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60" w:lineRule="exact"/>
        <w:jc w:val="left"/>
        <w:rPr>
          <w:rFonts w:ascii="黑体" w:hAnsi="黑体" w:eastAsia="黑体" w:cs="黑体"/>
          <w:b w:val="0"/>
          <w:bCs w:val="0"/>
        </w:rPr>
      </w:pPr>
      <w:r>
        <w:rPr>
          <w:rFonts w:hint="eastAsia" w:ascii="黑体" w:hAnsi="黑体" w:eastAsia="黑体" w:cs="黑体"/>
          <w:b w:val="0"/>
          <w:bCs w:val="0"/>
          <w:lang w:eastAsia="zh-CN"/>
        </w:rPr>
        <w:t>京建法</w:t>
      </w:r>
      <w:r>
        <w:rPr>
          <w:rFonts w:hint="eastAsia" w:ascii="黑体" w:hAnsi="黑体" w:eastAsia="黑体" w:cs="黑体"/>
          <w:b w:val="0"/>
          <w:bCs w:val="0"/>
          <w:lang w:val="zh-CN"/>
        </w:rPr>
        <w:t>〔202</w:t>
      </w:r>
      <w:r>
        <w:rPr>
          <w:rFonts w:hint="eastAsia" w:ascii="黑体" w:hAnsi="黑体" w:eastAsia="黑体" w:cs="黑体"/>
          <w:b w:val="0"/>
          <w:bCs w:val="0"/>
          <w:lang w:val="en-US" w:eastAsia="zh-CN"/>
        </w:rPr>
        <w:t>4</w:t>
      </w:r>
      <w:r>
        <w:rPr>
          <w:rFonts w:hint="eastAsia" w:ascii="黑体" w:hAnsi="黑体" w:eastAsia="黑体" w:cs="黑体"/>
          <w:b w:val="0"/>
          <w:bCs w:val="0"/>
          <w:lang w:val="zh-CN"/>
        </w:rPr>
        <w:t>〕</w:t>
      </w:r>
      <w:r>
        <w:rPr>
          <w:rFonts w:hint="eastAsia" w:ascii="黑体" w:hAnsi="黑体" w:eastAsia="黑体" w:cs="黑体"/>
          <w:b w:val="0"/>
          <w:bCs w:val="0"/>
          <w:lang w:val="en-US" w:eastAsia="zh-CN"/>
        </w:rPr>
        <w:t>9号</w:t>
      </w:r>
      <w:r>
        <w:rPr>
          <w:rFonts w:hint="eastAsia" w:ascii="黑体" w:hAnsi="黑体" w:eastAsia="黑体" w:cs="黑体"/>
          <w:b w:val="0"/>
          <w:bCs w:val="0"/>
        </w:rPr>
        <w:t>附件1</w:t>
      </w:r>
    </w:p>
    <w:p>
      <w:pPr>
        <w:spacing w:line="560" w:lineRule="exact"/>
      </w:pP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建筑项目立项</w:t>
      </w:r>
      <w:r>
        <w:rPr>
          <w:rFonts w:hint="eastAsia" w:ascii="方正小标宋简体" w:hAnsi="方正小标宋简体" w:eastAsia="方正小标宋简体" w:cs="方正小标宋简体"/>
          <w:color w:val="auto"/>
          <w:sz w:val="44"/>
          <w:szCs w:val="44"/>
        </w:rPr>
        <w:t>绿色专篇示范文本</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1.0版</w:t>
      </w:r>
      <w:r>
        <w:rPr>
          <w:rFonts w:hint="eastAsia" w:ascii="方正小标宋简体" w:hAnsi="方正小标宋简体" w:eastAsia="方正小标宋简体" w:cs="方正小标宋简体"/>
          <w:color w:val="auto"/>
          <w:sz w:val="44"/>
          <w:szCs w:val="44"/>
          <w:lang w:eastAsia="zh-CN"/>
        </w:rPr>
        <w:t>）</w:t>
      </w:r>
    </w:p>
    <w:p>
      <w:pPr>
        <w:spacing w:line="560" w:lineRule="exact"/>
        <w:jc w:val="center"/>
        <w:rPr>
          <w:rFonts w:ascii="楷体_GB2312" w:hAnsi="楷体_GB2312" w:eastAsia="楷体_GB2312" w:cs="楷体_GB2312"/>
          <w:color w:val="auto"/>
          <w:sz w:val="32"/>
          <w:szCs w:val="32"/>
        </w:rPr>
      </w:pPr>
    </w:p>
    <w:p>
      <w:pPr>
        <w:pStyle w:val="3"/>
        <w:spacing w:before="0" w:after="0" w:line="560" w:lineRule="exact"/>
        <w:rPr>
          <w:rFonts w:ascii="方正小标宋简体" w:hAnsi="方正小标宋简体" w:eastAsia="方正小标宋简体" w:cs="方正小标宋简体"/>
          <w:b w:val="0"/>
          <w:bCs w:val="0"/>
          <w:color w:val="auto"/>
          <w:kern w:val="2"/>
          <w:szCs w:val="32"/>
        </w:rPr>
      </w:pPr>
      <w:r>
        <w:rPr>
          <w:rFonts w:hint="eastAsia" w:ascii="方正小标宋简体" w:hAnsi="方正小标宋简体" w:eastAsia="方正小标宋简体" w:cs="方正小标宋简体"/>
          <w:b w:val="0"/>
          <w:bCs w:val="0"/>
          <w:color w:val="auto"/>
          <w:kern w:val="2"/>
          <w:szCs w:val="32"/>
        </w:rPr>
        <w:t>第一部分 线上系统填报（立项）</w:t>
      </w:r>
    </w:p>
    <w:p>
      <w:pPr>
        <w:pStyle w:val="4"/>
        <w:spacing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一、项目基本情况</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项目立项名称：xxx。</w:t>
      </w:r>
    </w:p>
    <w:p>
      <w:pPr>
        <w:spacing w:line="400" w:lineRule="exact"/>
        <w:ind w:firstLine="480" w:firstLineChars="200"/>
        <w:rPr>
          <w:color w:val="auto"/>
        </w:rPr>
      </w:pPr>
      <w:r>
        <w:rPr>
          <w:rFonts w:hint="eastAsia"/>
          <w:color w:val="auto"/>
        </w:rPr>
        <w:t>2. 项目基本情况</w:t>
      </w:r>
    </w:p>
    <w:p>
      <w:pPr>
        <w:spacing w:line="400" w:lineRule="exact"/>
        <w:ind w:firstLine="480" w:firstLineChars="200"/>
        <w:rPr>
          <w:color w:val="auto"/>
        </w:rPr>
      </w:pPr>
      <w:r>
        <w:rPr>
          <w:rFonts w:hint="eastAsia"/>
          <w:color w:val="auto"/>
        </w:rPr>
        <w:t>项目位于xxx区（</w:t>
      </w:r>
      <w:r>
        <w:rPr>
          <w:rFonts w:hint="eastAsia"/>
          <w:color w:val="auto"/>
        </w:rPr>
        <w:sym w:font="Wingdings 2" w:char="00A3"/>
      </w:r>
      <w:r>
        <w:rPr>
          <w:rFonts w:hint="eastAsia"/>
          <w:color w:val="auto"/>
        </w:rPr>
        <w:t>东城</w:t>
      </w:r>
      <w:r>
        <w:rPr>
          <w:rFonts w:hint="eastAsia"/>
          <w:color w:val="auto"/>
          <w:lang w:val="en-US" w:eastAsia="zh-CN"/>
        </w:rPr>
        <w:t xml:space="preserve"> </w:t>
      </w:r>
      <w:r>
        <w:rPr>
          <w:rFonts w:hint="eastAsia"/>
          <w:color w:val="auto"/>
        </w:rPr>
        <w:sym w:font="Wingdings 2" w:char="00A3"/>
      </w:r>
      <w:r>
        <w:rPr>
          <w:rFonts w:hint="eastAsia"/>
          <w:color w:val="auto"/>
        </w:rPr>
        <w:t>西城</w:t>
      </w:r>
      <w:r>
        <w:rPr>
          <w:rFonts w:hint="eastAsia"/>
          <w:color w:val="auto"/>
          <w:lang w:val="en-US" w:eastAsia="zh-CN"/>
        </w:rPr>
        <w:t xml:space="preserve"> </w:t>
      </w:r>
      <w:r>
        <w:rPr>
          <w:rFonts w:hint="eastAsia"/>
          <w:color w:val="auto"/>
        </w:rPr>
        <w:sym w:font="Wingdings 2" w:char="00A3"/>
      </w:r>
      <w:r>
        <w:rPr>
          <w:rFonts w:hint="eastAsia"/>
          <w:color w:val="auto"/>
        </w:rPr>
        <w:t>朝阳</w:t>
      </w:r>
      <w:r>
        <w:rPr>
          <w:rFonts w:hint="eastAsia"/>
          <w:color w:val="auto"/>
          <w:lang w:val="en-US" w:eastAsia="zh-CN"/>
        </w:rPr>
        <w:t xml:space="preserve"> </w:t>
      </w:r>
      <w:r>
        <w:rPr>
          <w:rFonts w:hint="eastAsia"/>
          <w:color w:val="auto"/>
        </w:rPr>
        <w:sym w:font="Wingdings 2" w:char="00A3"/>
      </w:r>
      <w:r>
        <w:rPr>
          <w:rFonts w:hint="eastAsia"/>
          <w:color w:val="auto"/>
        </w:rPr>
        <w:t>海淀</w:t>
      </w:r>
      <w:r>
        <w:rPr>
          <w:rFonts w:hint="eastAsia"/>
          <w:color w:val="auto"/>
          <w:lang w:val="en-US" w:eastAsia="zh-CN"/>
        </w:rPr>
        <w:t xml:space="preserve"> </w:t>
      </w:r>
      <w:r>
        <w:rPr>
          <w:rFonts w:hint="eastAsia"/>
          <w:color w:val="auto"/>
        </w:rPr>
        <w:sym w:font="Wingdings 2" w:char="00A3"/>
      </w:r>
      <w:r>
        <w:rPr>
          <w:rFonts w:hint="eastAsia"/>
          <w:color w:val="auto"/>
        </w:rPr>
        <w:t>丰台</w:t>
      </w:r>
      <w:r>
        <w:rPr>
          <w:rFonts w:hint="eastAsia"/>
          <w:color w:val="auto"/>
          <w:lang w:val="en-US" w:eastAsia="zh-CN"/>
        </w:rPr>
        <w:t xml:space="preserve"> </w:t>
      </w:r>
      <w:r>
        <w:rPr>
          <w:rFonts w:hint="eastAsia"/>
          <w:color w:val="auto"/>
        </w:rPr>
        <w:sym w:font="Wingdings 2" w:char="00A3"/>
      </w:r>
      <w:r>
        <w:rPr>
          <w:rFonts w:hint="eastAsia"/>
          <w:color w:val="auto"/>
        </w:rPr>
        <w:t>石景山</w:t>
      </w:r>
      <w:r>
        <w:rPr>
          <w:rFonts w:hint="eastAsia"/>
          <w:color w:val="auto"/>
          <w:lang w:val="en-US" w:eastAsia="zh-CN"/>
        </w:rPr>
        <w:t xml:space="preserve"> </w:t>
      </w:r>
      <w:r>
        <w:rPr>
          <w:rFonts w:hint="eastAsia"/>
          <w:color w:val="auto"/>
        </w:rPr>
        <w:sym w:font="Wingdings 2" w:char="00A3"/>
      </w:r>
      <w:r>
        <w:rPr>
          <w:rFonts w:hint="eastAsia"/>
          <w:color w:val="auto"/>
        </w:rPr>
        <w:t>门头沟</w:t>
      </w:r>
      <w:r>
        <w:rPr>
          <w:rFonts w:hint="eastAsia"/>
          <w:color w:val="auto"/>
          <w:lang w:val="en-US" w:eastAsia="zh-CN"/>
        </w:rPr>
        <w:t xml:space="preserve"> </w:t>
      </w:r>
      <w:r>
        <w:rPr>
          <w:rFonts w:hint="eastAsia"/>
          <w:color w:val="auto"/>
        </w:rPr>
        <w:sym w:font="Wingdings 2" w:char="00A3"/>
      </w:r>
      <w:r>
        <w:rPr>
          <w:rFonts w:hint="eastAsia"/>
          <w:color w:val="auto"/>
        </w:rPr>
        <w:t>通州</w:t>
      </w:r>
      <w:r>
        <w:rPr>
          <w:rFonts w:hint="eastAsia"/>
          <w:color w:val="auto"/>
          <w:lang w:val="en-US" w:eastAsia="zh-CN"/>
        </w:rPr>
        <w:t xml:space="preserve"> </w:t>
      </w:r>
      <w:r>
        <w:rPr>
          <w:rFonts w:hint="eastAsia"/>
          <w:color w:val="auto"/>
        </w:rPr>
        <w:sym w:font="Wingdings 2" w:char="00A3"/>
      </w:r>
      <w:r>
        <w:rPr>
          <w:rFonts w:hint="eastAsia"/>
          <w:color w:val="auto"/>
        </w:rPr>
        <w:t>大兴</w:t>
      </w:r>
      <w:r>
        <w:rPr>
          <w:rFonts w:hint="eastAsia"/>
          <w:color w:val="auto"/>
          <w:lang w:val="en-US" w:eastAsia="zh-CN"/>
        </w:rPr>
        <w:t xml:space="preserve"> </w:t>
      </w:r>
      <w:r>
        <w:rPr>
          <w:rFonts w:hint="eastAsia"/>
          <w:color w:val="auto"/>
        </w:rPr>
        <w:sym w:font="Wingdings 2" w:char="00A3"/>
      </w:r>
      <w:r>
        <w:rPr>
          <w:rFonts w:hint="eastAsia"/>
          <w:color w:val="auto"/>
        </w:rPr>
        <w:t>顺义</w:t>
      </w:r>
      <w:r>
        <w:rPr>
          <w:rFonts w:hint="eastAsia"/>
          <w:color w:val="auto"/>
          <w:lang w:val="en-US" w:eastAsia="zh-CN"/>
        </w:rPr>
        <w:t xml:space="preserve"> </w:t>
      </w:r>
      <w:r>
        <w:rPr>
          <w:rFonts w:hint="eastAsia"/>
          <w:color w:val="auto"/>
        </w:rPr>
        <w:sym w:font="Wingdings 2" w:char="00A3"/>
      </w:r>
      <w:r>
        <w:rPr>
          <w:rFonts w:hint="eastAsia"/>
          <w:color w:val="auto"/>
        </w:rPr>
        <w:t>房山</w:t>
      </w:r>
      <w:r>
        <w:rPr>
          <w:rFonts w:hint="eastAsia"/>
          <w:color w:val="auto"/>
          <w:lang w:val="en-US" w:eastAsia="zh-CN"/>
        </w:rPr>
        <w:t xml:space="preserve"> </w:t>
      </w:r>
      <w:r>
        <w:rPr>
          <w:rFonts w:hint="eastAsia"/>
          <w:color w:val="auto"/>
        </w:rPr>
        <w:sym w:font="Wingdings 2" w:char="00A3"/>
      </w:r>
      <w:r>
        <w:rPr>
          <w:rFonts w:hint="eastAsia"/>
          <w:color w:val="auto"/>
        </w:rPr>
        <w:t>昌平</w:t>
      </w:r>
      <w:r>
        <w:rPr>
          <w:rFonts w:hint="eastAsia"/>
          <w:color w:val="auto"/>
          <w:lang w:val="en-US" w:eastAsia="zh-CN"/>
        </w:rPr>
        <w:t xml:space="preserve"> </w:t>
      </w:r>
      <w:r>
        <w:rPr>
          <w:rFonts w:hint="eastAsia"/>
          <w:color w:val="auto"/>
        </w:rPr>
        <w:sym w:font="Wingdings 2" w:char="00A3"/>
      </w:r>
      <w:r>
        <w:rPr>
          <w:rFonts w:hint="eastAsia"/>
          <w:color w:val="auto"/>
        </w:rPr>
        <w:t>延庆</w:t>
      </w:r>
      <w:r>
        <w:rPr>
          <w:rFonts w:hint="eastAsia"/>
          <w:color w:val="auto"/>
          <w:lang w:val="en-US" w:eastAsia="zh-CN"/>
        </w:rPr>
        <w:t xml:space="preserve"> </w:t>
      </w:r>
      <w:r>
        <w:rPr>
          <w:rFonts w:hint="eastAsia"/>
          <w:color w:val="auto"/>
        </w:rPr>
        <w:sym w:font="Wingdings 2" w:char="00A3"/>
      </w:r>
      <w:r>
        <w:rPr>
          <w:rFonts w:hint="eastAsia"/>
          <w:color w:val="auto"/>
        </w:rPr>
        <w:t>怀柔</w:t>
      </w:r>
      <w:r>
        <w:rPr>
          <w:rFonts w:hint="eastAsia"/>
          <w:color w:val="auto"/>
          <w:lang w:val="en-US" w:eastAsia="zh-CN"/>
        </w:rPr>
        <w:t xml:space="preserve"> </w:t>
      </w:r>
      <w:r>
        <w:rPr>
          <w:rFonts w:hint="eastAsia"/>
          <w:color w:val="auto"/>
        </w:rPr>
        <w:sym w:font="Wingdings 2" w:char="00A3"/>
      </w:r>
      <w:r>
        <w:rPr>
          <w:rFonts w:hint="eastAsia"/>
          <w:color w:val="auto"/>
        </w:rPr>
        <w:t>平谷</w:t>
      </w:r>
      <w:r>
        <w:rPr>
          <w:rFonts w:hint="eastAsia"/>
          <w:color w:val="auto"/>
          <w:lang w:val="en-US" w:eastAsia="zh-CN"/>
        </w:rPr>
        <w:t xml:space="preserve"> </w:t>
      </w:r>
      <w:r>
        <w:rPr>
          <w:rFonts w:hint="eastAsia"/>
          <w:color w:val="auto"/>
        </w:rPr>
        <w:sym w:font="Wingdings 2" w:char="00A3"/>
      </w:r>
      <w:r>
        <w:rPr>
          <w:rFonts w:hint="eastAsia"/>
          <w:color w:val="auto"/>
        </w:rPr>
        <w:t>密云</w:t>
      </w:r>
      <w:r>
        <w:rPr>
          <w:rFonts w:hint="eastAsia"/>
          <w:color w:val="auto"/>
          <w:lang w:val="en-US" w:eastAsia="zh-CN"/>
        </w:rPr>
        <w:t xml:space="preserve"> </w:t>
      </w:r>
      <w:r>
        <w:rPr>
          <w:rFonts w:hint="eastAsia"/>
          <w:color w:val="auto"/>
        </w:rPr>
        <w:sym w:font="Wingdings 2" w:char="00A3"/>
      </w:r>
      <w:r>
        <w:rPr>
          <w:rFonts w:hint="eastAsia"/>
          <w:color w:val="auto"/>
        </w:rPr>
        <w:t>北京经济技术开发区），具体地址：xxx。</w:t>
      </w:r>
    </w:p>
    <w:p>
      <w:pPr>
        <w:spacing w:line="400" w:lineRule="exact"/>
        <w:ind w:firstLine="480" w:firstLineChars="200"/>
        <w:rPr>
          <w:color w:val="auto"/>
        </w:rPr>
      </w:pPr>
      <w:r>
        <w:rPr>
          <w:rFonts w:hint="eastAsia"/>
          <w:color w:val="auto"/>
        </w:rPr>
        <w:t>建设性质为xxx建筑（</w:t>
      </w:r>
      <w:r>
        <w:rPr>
          <w:rFonts w:hint="eastAsia"/>
          <w:color w:val="auto"/>
        </w:rPr>
        <w:sym w:font="Wingdings 2" w:char="00A3"/>
      </w:r>
      <w:r>
        <w:rPr>
          <w:rFonts w:hint="eastAsia"/>
          <w:color w:val="auto"/>
        </w:rPr>
        <w:t>新建</w:t>
      </w:r>
      <w:r>
        <w:rPr>
          <w:rFonts w:hint="eastAsia"/>
          <w:color w:val="auto"/>
          <w:lang w:val="en-US" w:eastAsia="zh-CN"/>
        </w:rPr>
        <w:t xml:space="preserve"> </w:t>
      </w:r>
      <w:r>
        <w:rPr>
          <w:rFonts w:hint="eastAsia"/>
          <w:color w:val="auto"/>
        </w:rPr>
        <w:sym w:font="Wingdings 2" w:char="00A3"/>
      </w:r>
      <w:r>
        <w:rPr>
          <w:rFonts w:hint="eastAsia"/>
          <w:color w:val="auto"/>
        </w:rPr>
        <w:t>改建</w:t>
      </w:r>
      <w:r>
        <w:rPr>
          <w:rFonts w:hint="eastAsia"/>
          <w:color w:val="auto"/>
          <w:lang w:val="en-US" w:eastAsia="zh-CN"/>
        </w:rPr>
        <w:t xml:space="preserve"> </w:t>
      </w:r>
      <w:r>
        <w:rPr>
          <w:rFonts w:hint="eastAsia"/>
          <w:color w:val="auto"/>
        </w:rPr>
        <w:sym w:font="Wingdings 2" w:char="00A3"/>
      </w:r>
      <w:r>
        <w:rPr>
          <w:rFonts w:hint="eastAsia"/>
          <w:color w:val="auto"/>
        </w:rPr>
        <w:t>扩建）</w:t>
      </w:r>
    </w:p>
    <w:p>
      <w:pPr>
        <w:spacing w:line="400" w:lineRule="exact"/>
        <w:ind w:firstLine="480" w:firstLineChars="200"/>
        <w:rPr>
          <w:color w:val="auto"/>
        </w:rPr>
      </w:pPr>
      <w:r>
        <w:rPr>
          <w:rFonts w:hint="eastAsia"/>
          <w:color w:val="auto"/>
        </w:rPr>
        <w:t>建筑类型</w:t>
      </w:r>
      <w:r>
        <w:rPr>
          <w:rFonts w:hint="eastAsia"/>
          <w:color w:val="auto"/>
          <w:lang w:eastAsia="zh-CN"/>
        </w:rPr>
        <w:t>：</w:t>
      </w:r>
      <w:r>
        <w:rPr>
          <w:rFonts w:hint="eastAsia"/>
          <w:color w:val="auto"/>
        </w:rPr>
        <w:sym w:font="Wingdings 2" w:char="00A3"/>
      </w:r>
      <w:r>
        <w:rPr>
          <w:rFonts w:hint="eastAsia"/>
          <w:color w:val="auto"/>
        </w:rPr>
        <w:t xml:space="preserve">居住建筑 </w:t>
      </w:r>
      <w:r>
        <w:rPr>
          <w:rFonts w:hint="eastAsia"/>
          <w:color w:val="auto"/>
        </w:rPr>
        <w:sym w:font="Wingdings 2" w:char="00A3"/>
      </w:r>
      <w:r>
        <w:rPr>
          <w:rFonts w:hint="eastAsia"/>
          <w:color w:val="auto"/>
        </w:rPr>
        <w:t xml:space="preserve">公共建筑 </w:t>
      </w:r>
      <w:r>
        <w:rPr>
          <w:rFonts w:hint="eastAsia"/>
          <w:color w:val="auto"/>
        </w:rPr>
        <w:sym w:font="Wingdings 2" w:char="00A3"/>
      </w:r>
      <w:r>
        <w:rPr>
          <w:rFonts w:hint="eastAsia"/>
          <w:color w:val="auto"/>
        </w:rPr>
        <w:t>工业建筑（可多选）。</w:t>
      </w:r>
    </w:p>
    <w:p>
      <w:pPr>
        <w:spacing w:line="400" w:lineRule="exact"/>
        <w:ind w:firstLine="480" w:firstLineChars="200"/>
        <w:rPr>
          <w:color w:val="auto"/>
        </w:rPr>
      </w:pPr>
      <w:r>
        <w:rPr>
          <w:rFonts w:hint="eastAsia"/>
          <w:color w:val="auto"/>
        </w:rPr>
        <w:t>项目总用地面积（m</w:t>
      </w:r>
      <w:r>
        <w:rPr>
          <w:rFonts w:hint="eastAsia"/>
          <w:color w:val="auto"/>
          <w:vertAlign w:val="superscript"/>
        </w:rPr>
        <w:t>2</w:t>
      </w:r>
      <w:r>
        <w:rPr>
          <w:rFonts w:hint="eastAsia"/>
          <w:color w:val="auto"/>
        </w:rPr>
        <w:t>）：xxx</w:t>
      </w:r>
      <w:r>
        <w:rPr>
          <w:rFonts w:hint="eastAsia"/>
          <w:color w:val="auto"/>
          <w:lang w:eastAsia="zh-CN"/>
        </w:rPr>
        <w:t>；</w:t>
      </w:r>
      <w:r>
        <w:rPr>
          <w:rFonts w:hint="eastAsia"/>
          <w:color w:val="auto"/>
        </w:rPr>
        <w:t>项目建筑单体数量（栋）：xxx；</w:t>
      </w:r>
      <w:r>
        <w:rPr>
          <w:rFonts w:hint="eastAsia"/>
          <w:color w:val="auto"/>
          <w:lang w:eastAsia="zh-CN"/>
        </w:rPr>
        <w:t>计划</w:t>
      </w:r>
      <w:r>
        <w:rPr>
          <w:rFonts w:hint="eastAsia"/>
          <w:color w:val="auto"/>
        </w:rPr>
        <w:t>建筑总面积（m</w:t>
      </w:r>
      <w:r>
        <w:rPr>
          <w:rFonts w:hint="eastAsia"/>
          <w:color w:val="auto"/>
          <w:vertAlign w:val="superscript"/>
        </w:rPr>
        <w:t>2</w:t>
      </w:r>
      <w:r>
        <w:rPr>
          <w:rFonts w:hint="eastAsia"/>
          <w:color w:val="auto"/>
        </w:rPr>
        <w:t>）：xxx，其中，地上建筑总面积（m</w:t>
      </w:r>
      <w:r>
        <w:rPr>
          <w:rFonts w:hint="eastAsia"/>
          <w:color w:val="auto"/>
          <w:vertAlign w:val="superscript"/>
        </w:rPr>
        <w:t>2</w:t>
      </w:r>
      <w:r>
        <w:rPr>
          <w:rFonts w:hint="eastAsia"/>
          <w:color w:val="auto"/>
        </w:rPr>
        <w:t>）：xxx，地下建筑总面积（m</w:t>
      </w:r>
      <w:r>
        <w:rPr>
          <w:rFonts w:hint="eastAsia"/>
          <w:color w:val="auto"/>
          <w:vertAlign w:val="superscript"/>
        </w:rPr>
        <w:t>2</w:t>
      </w:r>
      <w:r>
        <w:rPr>
          <w:rFonts w:hint="eastAsia"/>
          <w:color w:val="auto"/>
        </w:rPr>
        <w:t>）：xxx</w:t>
      </w:r>
      <w:r>
        <w:rPr>
          <w:rFonts w:hint="eastAsia"/>
          <w:color w:val="auto"/>
          <w:lang w:eastAsia="zh-CN"/>
        </w:rPr>
        <w:t>；</w:t>
      </w:r>
    </w:p>
    <w:p>
      <w:pPr>
        <w:spacing w:line="400" w:lineRule="exact"/>
        <w:ind w:firstLine="480" w:firstLineChars="200"/>
        <w:rPr>
          <w:color w:val="auto"/>
        </w:rPr>
      </w:pPr>
      <w:r>
        <w:rPr>
          <w:rFonts w:hint="eastAsia"/>
          <w:color w:val="auto"/>
        </w:rPr>
        <w:t>项目预计总投资</w:t>
      </w:r>
      <w:r>
        <w:rPr>
          <w:rFonts w:hint="eastAsia"/>
          <w:color w:val="auto"/>
          <w:lang w:eastAsia="zh-CN"/>
        </w:rPr>
        <w:t>：</w:t>
      </w:r>
      <w:r>
        <w:rPr>
          <w:rFonts w:hint="eastAsia"/>
          <w:color w:val="auto"/>
        </w:rPr>
        <w:t>xxx万元</w:t>
      </w:r>
      <w:r>
        <w:rPr>
          <w:rFonts w:hint="eastAsia"/>
          <w:color w:val="auto"/>
          <w:lang w:eastAsia="zh-CN"/>
        </w:rPr>
        <w:t>，</w:t>
      </w:r>
      <w:r>
        <w:rPr>
          <w:rFonts w:hint="eastAsia"/>
          <w:color w:val="auto"/>
        </w:rPr>
        <w:t>投资性质：</w:t>
      </w:r>
      <w:r>
        <w:rPr>
          <w:rFonts w:hint="eastAsia"/>
          <w:color w:val="auto"/>
        </w:rPr>
        <w:sym w:font="Wingdings 2" w:char="00A3"/>
      </w:r>
      <w:r>
        <w:rPr>
          <w:rFonts w:hint="eastAsia"/>
          <w:color w:val="auto"/>
        </w:rPr>
        <w:t xml:space="preserve">政府投资 </w:t>
      </w:r>
      <w:r>
        <w:rPr>
          <w:rFonts w:hint="eastAsia"/>
          <w:color w:val="auto"/>
        </w:rPr>
        <w:sym w:font="Wingdings 2" w:char="00A3"/>
      </w:r>
      <w:r>
        <w:rPr>
          <w:rFonts w:hint="eastAsia"/>
          <w:color w:val="auto"/>
        </w:rPr>
        <w:t xml:space="preserve">非政府投资 </w:t>
      </w:r>
      <w:r>
        <w:rPr>
          <w:rFonts w:hint="eastAsia"/>
          <w:color w:val="auto"/>
        </w:rPr>
        <w:sym w:font="Wingdings 2" w:char="00A3"/>
      </w:r>
      <w:r>
        <w:rPr>
          <w:rFonts w:hint="eastAsia"/>
          <w:color w:val="auto"/>
        </w:rPr>
        <w:t>混合投资，其中政府投资占比xxx%。</w:t>
      </w:r>
    </w:p>
    <w:p>
      <w:pPr>
        <w:spacing w:line="400" w:lineRule="exact"/>
        <w:ind w:firstLine="480" w:firstLineChars="200"/>
        <w:rPr>
          <w:color w:val="auto"/>
        </w:rPr>
      </w:pPr>
      <w:r>
        <w:rPr>
          <w:rFonts w:hint="eastAsia"/>
          <w:color w:val="auto"/>
        </w:rPr>
        <w:t>3. 项目的建设目标</w:t>
      </w:r>
    </w:p>
    <w:p>
      <w:pPr>
        <w:spacing w:line="400" w:lineRule="exact"/>
        <w:ind w:firstLine="480" w:firstLineChars="200"/>
        <w:rPr>
          <w:color w:val="auto"/>
        </w:rPr>
      </w:pPr>
      <w:r>
        <w:rPr>
          <w:rFonts w:hint="eastAsia"/>
          <w:color w:val="auto"/>
        </w:rPr>
        <w:t>执行节能设计标准</w:t>
      </w:r>
      <w:r>
        <w:rPr>
          <w:rFonts w:hint="eastAsia"/>
          <w:color w:val="auto"/>
          <w:lang w:eastAsia="zh-CN"/>
        </w:rPr>
        <w:t>：</w:t>
      </w:r>
      <w:r>
        <w:rPr>
          <w:rFonts w:hint="eastAsia"/>
          <w:color w:val="auto"/>
        </w:rPr>
        <w:sym w:font="Wingdings 2" w:char="00A3"/>
      </w:r>
      <w:r>
        <w:rPr>
          <w:rFonts w:hint="eastAsia"/>
          <w:color w:val="auto"/>
        </w:rPr>
        <w:t>《公共建筑节能设计标准》DB11/</w:t>
      </w:r>
      <w:r>
        <w:rPr>
          <w:rFonts w:hint="eastAsia"/>
          <w:color w:val="auto"/>
          <w:lang w:val="en-US" w:eastAsia="zh-CN"/>
        </w:rPr>
        <w:t xml:space="preserve"> </w:t>
      </w:r>
      <w:r>
        <w:rPr>
          <w:rFonts w:hint="eastAsia"/>
          <w:color w:val="auto"/>
        </w:rPr>
        <w:t>687</w:t>
      </w:r>
      <w:r>
        <w:rPr>
          <w:rFonts w:hint="eastAsia"/>
          <w:color w:val="auto"/>
          <w:lang w:val="en-US" w:eastAsia="zh-CN"/>
        </w:rPr>
        <w:t xml:space="preserve">  </w:t>
      </w:r>
      <w:r>
        <w:rPr>
          <w:rFonts w:hint="eastAsia"/>
          <w:color w:val="auto"/>
        </w:rPr>
        <w:sym w:font="Wingdings 2" w:char="00A3"/>
      </w:r>
      <w:r>
        <w:rPr>
          <w:rFonts w:hint="eastAsia"/>
          <w:color w:val="auto"/>
        </w:rPr>
        <w:t>《居住建筑节能设计标准》DB11/</w:t>
      </w:r>
      <w:r>
        <w:rPr>
          <w:rFonts w:hint="eastAsia"/>
          <w:color w:val="auto"/>
          <w:lang w:val="en-US" w:eastAsia="zh-CN"/>
        </w:rPr>
        <w:t xml:space="preserve"> </w:t>
      </w:r>
      <w:r>
        <w:rPr>
          <w:rFonts w:hint="eastAsia"/>
          <w:color w:val="auto"/>
        </w:rPr>
        <w:t>891</w:t>
      </w:r>
      <w:r>
        <w:rPr>
          <w:rFonts w:hint="eastAsia"/>
          <w:color w:val="auto"/>
          <w:lang w:val="en-US" w:eastAsia="zh-CN"/>
        </w:rPr>
        <w:t xml:space="preserve">  </w:t>
      </w:r>
      <w:r>
        <w:rPr>
          <w:rFonts w:hint="eastAsia"/>
          <w:color w:val="auto"/>
        </w:rPr>
        <w:sym w:font="Wingdings 2" w:char="00A3"/>
      </w:r>
      <w:r>
        <w:rPr>
          <w:rFonts w:hint="eastAsia"/>
          <w:color w:val="auto"/>
        </w:rPr>
        <w:t>《工业建筑节能设计统一标准》GB</w:t>
      </w:r>
      <w:r>
        <w:rPr>
          <w:rFonts w:hint="eastAsia"/>
          <w:color w:val="auto"/>
          <w:lang w:val="en-US" w:eastAsia="zh-CN"/>
        </w:rPr>
        <w:t xml:space="preserve"> </w:t>
      </w:r>
      <w:r>
        <w:rPr>
          <w:rFonts w:hint="eastAsia"/>
          <w:color w:val="auto"/>
        </w:rPr>
        <w:t>51245</w:t>
      </w:r>
      <w:r>
        <w:rPr>
          <w:rFonts w:hint="eastAsia"/>
          <w:color w:val="auto"/>
          <w:lang w:val="en-US" w:eastAsia="zh-CN"/>
        </w:rPr>
        <w:t xml:space="preserve">  </w:t>
      </w:r>
      <w:r>
        <w:rPr>
          <w:rFonts w:hint="eastAsia"/>
          <w:color w:val="auto"/>
        </w:rPr>
        <w:sym w:font="Wingdings 2" w:char="00A3"/>
      </w:r>
      <w:r>
        <w:rPr>
          <w:rFonts w:hint="eastAsia"/>
          <w:color w:val="auto"/>
        </w:rPr>
        <w:t>其他</w:t>
      </w:r>
      <w:r>
        <w:rPr>
          <w:rFonts w:hint="eastAsia"/>
          <w:color w:val="auto"/>
          <w:u w:val="single"/>
        </w:rPr>
        <w:t>（请填写）</w:t>
      </w:r>
      <w:r>
        <w:rPr>
          <w:rFonts w:hint="eastAsia"/>
          <w:color w:val="auto"/>
        </w:rPr>
        <w:t>。</w:t>
      </w:r>
    </w:p>
    <w:p>
      <w:pPr>
        <w:spacing w:line="400" w:lineRule="exact"/>
        <w:ind w:firstLine="480" w:firstLineChars="200"/>
        <w:rPr>
          <w:color w:val="auto"/>
        </w:rPr>
      </w:pPr>
      <w:r>
        <w:rPr>
          <w:rFonts w:hint="eastAsia"/>
          <w:color w:val="auto"/>
        </w:rPr>
        <w:t>绿色建筑xxx星级（</w:t>
      </w:r>
      <w:r>
        <w:rPr>
          <w:rFonts w:hint="eastAsia"/>
          <w:color w:val="auto"/>
        </w:rPr>
        <w:sym w:font="Wingdings 2" w:char="00A3"/>
      </w:r>
      <w:r>
        <w:rPr>
          <w:rFonts w:hint="eastAsia"/>
          <w:color w:val="auto"/>
        </w:rPr>
        <w:t>一星级</w:t>
      </w:r>
      <w:r>
        <w:rPr>
          <w:rFonts w:hint="eastAsia"/>
          <w:color w:val="auto"/>
          <w:lang w:val="en-US" w:eastAsia="zh-CN"/>
        </w:rPr>
        <w:t xml:space="preserve"> </w:t>
      </w:r>
      <w:r>
        <w:rPr>
          <w:rFonts w:hint="eastAsia"/>
          <w:color w:val="auto"/>
        </w:rPr>
        <w:sym w:font="Wingdings 2" w:char="00A3"/>
      </w:r>
      <w:r>
        <w:rPr>
          <w:rFonts w:hint="eastAsia"/>
          <w:color w:val="auto"/>
        </w:rPr>
        <w:t>二星级</w:t>
      </w:r>
      <w:r>
        <w:rPr>
          <w:rFonts w:hint="eastAsia"/>
          <w:color w:val="auto"/>
          <w:lang w:val="en-US" w:eastAsia="zh-CN"/>
        </w:rPr>
        <w:t xml:space="preserve"> </w:t>
      </w:r>
      <w:r>
        <w:rPr>
          <w:rFonts w:hint="eastAsia"/>
          <w:color w:val="auto"/>
        </w:rPr>
        <w:sym w:font="Wingdings 2" w:char="00A3"/>
      </w:r>
      <w:r>
        <w:rPr>
          <w:rFonts w:hint="eastAsia"/>
          <w:color w:val="auto"/>
        </w:rPr>
        <w:t>三星级</w:t>
      </w:r>
      <w:r>
        <w:rPr>
          <w:rFonts w:hint="eastAsia"/>
          <w:color w:val="auto"/>
          <w:lang w:val="en-US" w:eastAsia="zh-CN"/>
        </w:rPr>
        <w:t xml:space="preserve"> </w:t>
      </w:r>
      <w:r>
        <w:rPr>
          <w:rFonts w:hint="eastAsia"/>
          <w:color w:val="auto"/>
        </w:rPr>
        <w:sym w:font="Wingdings 2" w:char="00A3"/>
      </w:r>
      <w:r>
        <w:rPr>
          <w:rFonts w:hint="eastAsia"/>
          <w:color w:val="auto"/>
        </w:rPr>
        <w:t>基本级</w:t>
      </w:r>
      <w:r>
        <w:rPr>
          <w:rFonts w:hint="eastAsia"/>
          <w:color w:val="auto"/>
          <w:lang w:val="en-US" w:eastAsia="zh-CN"/>
        </w:rPr>
        <w:t xml:space="preserve"> </w:t>
      </w:r>
      <w:r>
        <w:rPr>
          <w:rFonts w:hint="eastAsia"/>
          <w:color w:val="auto"/>
        </w:rPr>
        <w:sym w:font="Wingdings 2" w:char="00A3"/>
      </w:r>
      <w:r>
        <w:rPr>
          <w:rFonts w:hint="eastAsia"/>
          <w:color w:val="auto"/>
          <w:lang w:eastAsia="zh-CN"/>
        </w:rPr>
        <w:t>非绿色建筑</w:t>
      </w:r>
      <w:r>
        <w:rPr>
          <w:rFonts w:hint="eastAsia"/>
          <w:color w:val="auto"/>
        </w:rPr>
        <w:t>），是否计划申请绿色建筑标识：</w:t>
      </w:r>
      <w:r>
        <w:rPr>
          <w:rFonts w:hint="eastAsia"/>
          <w:color w:val="auto"/>
        </w:rPr>
        <w:sym w:font="Wingdings 2" w:char="00A3"/>
      </w:r>
      <w:r>
        <w:rPr>
          <w:rFonts w:hint="eastAsia"/>
          <w:color w:val="auto"/>
        </w:rPr>
        <w:t>是</w:t>
      </w:r>
      <w:r>
        <w:rPr>
          <w:rFonts w:hint="eastAsia"/>
          <w:color w:val="auto"/>
        </w:rPr>
        <w:sym w:font="Wingdings 2" w:char="00A3"/>
      </w:r>
      <w:r>
        <w:rPr>
          <w:rFonts w:hint="eastAsia"/>
          <w:color w:val="auto"/>
        </w:rPr>
        <w:t>否（政府性资金参与投资建设的新建大型公共建筑应当申请绿色建筑标识）；</w:t>
      </w:r>
    </w:p>
    <w:p>
      <w:pPr>
        <w:spacing w:line="400" w:lineRule="exact"/>
        <w:ind w:firstLine="480" w:firstLineChars="200"/>
        <w:rPr>
          <w:color w:val="auto"/>
        </w:rPr>
      </w:pPr>
      <w:r>
        <w:rPr>
          <w:rFonts w:hint="eastAsia"/>
          <w:color w:val="auto"/>
        </w:rPr>
        <w:t>装配式建筑各单体建筑装配率不低于：</w:t>
      </w:r>
      <w:r>
        <w:rPr>
          <w:rFonts w:hint="eastAsia"/>
          <w:color w:val="auto"/>
        </w:rPr>
        <w:sym w:font="Wingdings 2" w:char="00A3"/>
      </w:r>
      <w:r>
        <w:rPr>
          <w:rFonts w:hint="eastAsia"/>
          <w:color w:val="auto"/>
        </w:rPr>
        <w:t>居住建筑xxx（</w:t>
      </w:r>
      <w:r>
        <w:rPr>
          <w:rFonts w:hint="eastAsia"/>
          <w:color w:val="auto"/>
        </w:rPr>
        <w:sym w:font="Wingdings 2" w:char="00A3"/>
      </w:r>
      <w:r>
        <w:rPr>
          <w:rFonts w:hint="eastAsia"/>
          <w:color w:val="auto"/>
        </w:rPr>
        <w:t>50%</w:t>
      </w:r>
      <w:r>
        <w:rPr>
          <w:rFonts w:hint="eastAsia"/>
          <w:color w:val="auto"/>
          <w:lang w:val="en-US" w:eastAsia="zh-CN"/>
        </w:rPr>
        <w:t xml:space="preserve"> </w:t>
      </w:r>
      <w:r>
        <w:rPr>
          <w:rFonts w:hint="eastAsia"/>
          <w:color w:val="auto"/>
        </w:rPr>
        <w:sym w:font="Wingdings 2" w:char="00A3"/>
      </w:r>
      <w:r>
        <w:rPr>
          <w:rFonts w:hint="eastAsia"/>
          <w:color w:val="auto"/>
        </w:rPr>
        <w:t>60%</w:t>
      </w:r>
      <w:r>
        <w:rPr>
          <w:rFonts w:hint="eastAsia"/>
          <w:color w:val="auto"/>
          <w:lang w:val="en-US" w:eastAsia="zh-CN"/>
        </w:rPr>
        <w:t xml:space="preserve"> </w:t>
      </w:r>
      <w:r>
        <w:rPr>
          <w:rFonts w:hint="eastAsia"/>
          <w:color w:val="auto"/>
        </w:rPr>
        <w:sym w:font="Wingdings 2" w:char="00A3"/>
      </w:r>
      <w:r>
        <w:rPr>
          <w:rFonts w:hint="eastAsia"/>
          <w:color w:val="auto"/>
        </w:rPr>
        <w:t>76%</w:t>
      </w:r>
      <w:r>
        <w:rPr>
          <w:rFonts w:hint="eastAsia"/>
          <w:color w:val="auto"/>
          <w:lang w:val="en-US" w:eastAsia="zh-CN"/>
        </w:rPr>
        <w:t xml:space="preserve"> </w:t>
      </w:r>
      <w:r>
        <w:rPr>
          <w:rFonts w:hint="eastAsia"/>
          <w:color w:val="auto"/>
        </w:rPr>
        <w:sym w:font="Wingdings 2" w:char="00A3"/>
      </w:r>
      <w:r>
        <w:rPr>
          <w:rFonts w:hint="eastAsia"/>
          <w:color w:val="auto"/>
        </w:rPr>
        <w:t>91%）</w:t>
      </w:r>
      <w:r>
        <w:rPr>
          <w:rFonts w:hint="eastAsia"/>
          <w:color w:val="auto"/>
          <w:lang w:val="en-US" w:eastAsia="zh-CN"/>
        </w:rPr>
        <w:t xml:space="preserve"> </w:t>
      </w:r>
      <w:r>
        <w:rPr>
          <w:rFonts w:hint="eastAsia"/>
          <w:color w:val="auto"/>
        </w:rPr>
        <w:t xml:space="preserve"> </w:t>
      </w:r>
      <w:r>
        <w:rPr>
          <w:rFonts w:hint="eastAsia"/>
          <w:color w:val="auto"/>
        </w:rPr>
        <w:sym w:font="Wingdings 2" w:char="00A3"/>
      </w:r>
      <w:r>
        <w:rPr>
          <w:rFonts w:hint="eastAsia"/>
          <w:color w:val="auto"/>
        </w:rPr>
        <w:t>公共建筑xxx（</w:t>
      </w:r>
      <w:r>
        <w:rPr>
          <w:rFonts w:hint="eastAsia"/>
          <w:color w:val="auto"/>
        </w:rPr>
        <w:sym w:font="Wingdings 2" w:char="00A3"/>
      </w:r>
      <w:r>
        <w:rPr>
          <w:rFonts w:hint="eastAsia"/>
          <w:color w:val="auto"/>
        </w:rPr>
        <w:t>50%</w:t>
      </w:r>
      <w:r>
        <w:rPr>
          <w:rFonts w:hint="eastAsia"/>
          <w:color w:val="auto"/>
          <w:lang w:val="en-US" w:eastAsia="zh-CN"/>
        </w:rPr>
        <w:t xml:space="preserve"> </w:t>
      </w:r>
      <w:r>
        <w:rPr>
          <w:rFonts w:hint="eastAsia"/>
          <w:color w:val="auto"/>
        </w:rPr>
        <w:sym w:font="Wingdings 2" w:char="00A3"/>
      </w:r>
      <w:r>
        <w:rPr>
          <w:rFonts w:hint="eastAsia"/>
          <w:color w:val="auto"/>
        </w:rPr>
        <w:t>60%</w:t>
      </w:r>
      <w:r>
        <w:rPr>
          <w:rFonts w:hint="eastAsia"/>
          <w:color w:val="auto"/>
          <w:lang w:val="en-US" w:eastAsia="zh-CN"/>
        </w:rPr>
        <w:t xml:space="preserve"> </w:t>
      </w:r>
      <w:r>
        <w:rPr>
          <w:rFonts w:hint="eastAsia"/>
          <w:color w:val="auto"/>
        </w:rPr>
        <w:sym w:font="Wingdings 2" w:char="00A3"/>
      </w:r>
      <w:r>
        <w:rPr>
          <w:rFonts w:hint="eastAsia"/>
          <w:color w:val="auto"/>
        </w:rPr>
        <w:t>76%</w:t>
      </w:r>
      <w:r>
        <w:rPr>
          <w:rFonts w:hint="eastAsia"/>
          <w:color w:val="auto"/>
          <w:lang w:val="en-US" w:eastAsia="zh-CN"/>
        </w:rPr>
        <w:t xml:space="preserve"> </w:t>
      </w:r>
      <w:r>
        <w:rPr>
          <w:rFonts w:hint="eastAsia"/>
          <w:color w:val="auto"/>
        </w:rPr>
        <w:sym w:font="Wingdings 2" w:char="00A3"/>
      </w:r>
      <w:r>
        <w:rPr>
          <w:rFonts w:hint="eastAsia"/>
          <w:color w:val="auto"/>
        </w:rPr>
        <w:t xml:space="preserve">91%）  </w:t>
      </w:r>
      <w:r>
        <w:rPr>
          <w:rFonts w:hint="eastAsia"/>
          <w:color w:val="auto"/>
        </w:rPr>
        <w:sym w:font="Wingdings 2" w:char="00A3"/>
      </w:r>
      <w:r>
        <w:rPr>
          <w:rFonts w:hint="eastAsia"/>
          <w:color w:val="auto"/>
        </w:rPr>
        <w:t>工业建筑xxx（</w:t>
      </w:r>
      <w:r>
        <w:rPr>
          <w:rFonts w:hint="eastAsia"/>
          <w:color w:val="auto"/>
        </w:rPr>
        <w:sym w:font="Wingdings 2" w:char="00A3"/>
      </w:r>
      <w:r>
        <w:rPr>
          <w:rFonts w:hint="eastAsia"/>
          <w:color w:val="auto"/>
        </w:rPr>
        <w:t>50%</w:t>
      </w:r>
      <w:r>
        <w:rPr>
          <w:rFonts w:hint="eastAsia"/>
          <w:color w:val="auto"/>
          <w:lang w:val="en-US" w:eastAsia="zh-CN"/>
        </w:rPr>
        <w:t xml:space="preserve"> </w:t>
      </w:r>
      <w:r>
        <w:rPr>
          <w:rFonts w:hint="eastAsia"/>
          <w:color w:val="auto"/>
        </w:rPr>
        <w:sym w:font="Wingdings 2" w:char="00A3"/>
      </w:r>
      <w:r>
        <w:rPr>
          <w:rFonts w:hint="eastAsia"/>
          <w:color w:val="auto"/>
        </w:rPr>
        <w:t>60%</w:t>
      </w:r>
      <w:r>
        <w:rPr>
          <w:rFonts w:hint="eastAsia"/>
          <w:color w:val="auto"/>
          <w:lang w:val="en-US" w:eastAsia="zh-CN"/>
        </w:rPr>
        <w:t xml:space="preserve"> </w:t>
      </w:r>
      <w:r>
        <w:rPr>
          <w:rFonts w:hint="eastAsia"/>
          <w:color w:val="auto"/>
        </w:rPr>
        <w:sym w:font="Wingdings 2" w:char="00A3"/>
      </w:r>
      <w:r>
        <w:rPr>
          <w:rFonts w:hint="eastAsia"/>
          <w:color w:val="auto"/>
        </w:rPr>
        <w:t>76%</w:t>
      </w:r>
      <w:r>
        <w:rPr>
          <w:rFonts w:hint="eastAsia"/>
          <w:color w:val="auto"/>
          <w:lang w:val="en-US" w:eastAsia="zh-CN"/>
        </w:rPr>
        <w:t xml:space="preserve"> </w:t>
      </w:r>
      <w:r>
        <w:rPr>
          <w:rFonts w:hint="eastAsia"/>
          <w:color w:val="auto"/>
        </w:rPr>
        <w:sym w:font="Wingdings 2" w:char="00A3"/>
      </w:r>
      <w:r>
        <w:rPr>
          <w:rFonts w:hint="eastAsia"/>
          <w:color w:val="auto"/>
        </w:rPr>
        <w:t>91%）；</w:t>
      </w:r>
    </w:p>
    <w:p>
      <w:pPr>
        <w:spacing w:line="400" w:lineRule="exact"/>
        <w:ind w:firstLine="480" w:firstLineChars="200"/>
        <w:rPr>
          <w:rFonts w:hint="eastAsia" w:eastAsia="宋体"/>
          <w:color w:val="auto"/>
          <w:lang w:eastAsia="zh-CN"/>
        </w:rPr>
      </w:pPr>
      <w:r>
        <w:rPr>
          <w:rFonts w:hint="eastAsia"/>
          <w:color w:val="auto"/>
        </w:rPr>
        <w:t>是否建设部分超低能耗建筑</w:t>
      </w:r>
      <w:r>
        <w:rPr>
          <w:rFonts w:hint="eastAsia"/>
          <w:color w:val="auto"/>
          <w:lang w:eastAsia="zh-CN"/>
        </w:rPr>
        <w:t>：</w:t>
      </w:r>
      <w:r>
        <w:rPr>
          <w:rFonts w:hint="eastAsia"/>
          <w:color w:val="auto"/>
        </w:rPr>
        <w:sym w:font="Wingdings 2" w:char="00A3"/>
      </w:r>
      <w:r>
        <w:rPr>
          <w:rFonts w:hint="eastAsia"/>
          <w:color w:val="auto"/>
        </w:rPr>
        <w:t>是</w:t>
      </w:r>
      <w:r>
        <w:rPr>
          <w:rFonts w:hint="eastAsia"/>
          <w:color w:val="auto"/>
          <w:lang w:eastAsia="zh-CN"/>
        </w:rPr>
        <w:t>（计划超低能耗建筑面积</w:t>
      </w:r>
      <w:r>
        <w:rPr>
          <w:rFonts w:hint="eastAsia"/>
          <w:color w:val="auto"/>
          <w:u w:val="single"/>
          <w:lang w:val="en-US" w:eastAsia="zh-CN"/>
        </w:rPr>
        <w:t xml:space="preserve">    </w:t>
      </w:r>
      <w:r>
        <w:rPr>
          <w:rFonts w:hint="eastAsia"/>
          <w:color w:val="auto"/>
        </w:rPr>
        <w:t>m</w:t>
      </w:r>
      <w:r>
        <w:rPr>
          <w:rFonts w:hint="eastAsia"/>
          <w:color w:val="auto"/>
          <w:vertAlign w:val="superscript"/>
        </w:rPr>
        <w:t>2</w:t>
      </w:r>
      <w:r>
        <w:rPr>
          <w:rFonts w:hint="eastAsia"/>
          <w:color w:val="auto"/>
          <w:lang w:eastAsia="zh-CN"/>
        </w:rPr>
        <w:t>）</w:t>
      </w:r>
      <w:r>
        <w:rPr>
          <w:rFonts w:hint="eastAsia"/>
          <w:color w:val="auto"/>
          <w:lang w:val="en-US" w:eastAsia="zh-CN"/>
        </w:rPr>
        <w:t xml:space="preserve">  </w:t>
      </w:r>
      <w:r>
        <w:rPr>
          <w:rFonts w:hint="eastAsia"/>
          <w:color w:val="auto"/>
        </w:rPr>
        <w:sym w:font="Wingdings 2" w:char="00A3"/>
      </w:r>
      <w:r>
        <w:rPr>
          <w:rFonts w:hint="eastAsia"/>
          <w:color w:val="auto"/>
        </w:rPr>
        <w:t>否</w:t>
      </w:r>
      <w:r>
        <w:rPr>
          <w:rFonts w:hint="eastAsia"/>
          <w:color w:val="auto"/>
          <w:lang w:eastAsia="zh-CN"/>
        </w:rPr>
        <w:t>；</w:t>
      </w:r>
    </w:p>
    <w:p>
      <w:pPr>
        <w:spacing w:line="400" w:lineRule="exact"/>
        <w:ind w:firstLine="480" w:firstLineChars="200"/>
        <w:rPr>
          <w:rFonts w:hint="eastAsia" w:eastAsia="宋体"/>
          <w:color w:val="auto"/>
          <w:lang w:eastAsia="zh-CN"/>
        </w:rPr>
      </w:pPr>
      <w:r>
        <w:rPr>
          <w:rFonts w:hint="eastAsia"/>
          <w:color w:val="auto"/>
        </w:rPr>
        <w:t>结构形式：</w:t>
      </w:r>
      <w:r>
        <w:rPr>
          <w:rFonts w:hint="eastAsia"/>
          <w:color w:val="auto"/>
        </w:rPr>
        <w:sym w:font="Wingdings 2" w:char="00A3"/>
      </w:r>
      <w:r>
        <w:rPr>
          <w:rFonts w:hint="eastAsia"/>
          <w:color w:val="auto"/>
        </w:rPr>
        <w:t>砖混结构</w:t>
      </w:r>
      <w:r>
        <w:rPr>
          <w:rFonts w:hint="eastAsia"/>
          <w:color w:val="auto"/>
        </w:rPr>
        <w:sym w:font="Wingdings 2" w:char="00A3"/>
      </w:r>
      <w:r>
        <w:rPr>
          <w:rFonts w:hint="eastAsia"/>
          <w:color w:val="auto"/>
        </w:rPr>
        <w:t>框架结构</w:t>
      </w:r>
      <w:r>
        <w:rPr>
          <w:rFonts w:hint="eastAsia"/>
          <w:color w:val="auto"/>
        </w:rPr>
        <w:sym w:font="Wingdings 2" w:char="00A3"/>
      </w:r>
      <w:r>
        <w:rPr>
          <w:rFonts w:hint="eastAsia"/>
          <w:color w:val="auto"/>
        </w:rPr>
        <w:t>剪力墙结构</w:t>
      </w:r>
      <w:r>
        <w:rPr>
          <w:rFonts w:hint="eastAsia"/>
          <w:color w:val="auto"/>
        </w:rPr>
        <w:sym w:font="Wingdings 2" w:char="00A3"/>
      </w:r>
      <w:r>
        <w:rPr>
          <w:rFonts w:hint="eastAsia"/>
          <w:color w:val="auto"/>
        </w:rPr>
        <w:t>框架剪力墙结构</w:t>
      </w:r>
      <w:r>
        <w:rPr>
          <w:rFonts w:hint="eastAsia"/>
          <w:color w:val="auto"/>
        </w:rPr>
        <w:sym w:font="Wingdings 2" w:char="00A3"/>
      </w:r>
      <w:r>
        <w:rPr>
          <w:rFonts w:hint="eastAsia"/>
          <w:color w:val="auto"/>
        </w:rPr>
        <w:t>钢结构</w:t>
      </w:r>
      <w:r>
        <w:rPr>
          <w:rFonts w:hint="eastAsia"/>
          <w:color w:val="auto"/>
        </w:rPr>
        <w:sym w:font="Wingdings 2" w:char="00A3"/>
      </w:r>
      <w:r>
        <w:rPr>
          <w:rFonts w:hint="eastAsia"/>
          <w:color w:val="auto"/>
        </w:rPr>
        <w:t>核心筒结构</w:t>
      </w:r>
      <w:r>
        <w:rPr>
          <w:rFonts w:hint="eastAsia"/>
          <w:color w:val="auto"/>
        </w:rPr>
        <w:sym w:font="Wingdings 2" w:char="00A3"/>
      </w:r>
      <w:r>
        <w:rPr>
          <w:rFonts w:hint="eastAsia"/>
          <w:color w:val="auto"/>
        </w:rPr>
        <w:t>其他</w:t>
      </w:r>
      <w:r>
        <w:rPr>
          <w:rFonts w:hint="eastAsia"/>
          <w:color w:val="auto"/>
          <w:u w:val="single"/>
        </w:rPr>
        <w:t>（请填写）</w:t>
      </w:r>
      <w:r>
        <w:rPr>
          <w:rFonts w:hint="eastAsia"/>
          <w:color w:val="auto"/>
          <w:lang w:eastAsia="zh-CN"/>
        </w:rPr>
        <w:t>；</w:t>
      </w:r>
    </w:p>
    <w:p>
      <w:pPr>
        <w:spacing w:line="400" w:lineRule="exact"/>
        <w:ind w:firstLine="480" w:firstLineChars="200"/>
        <w:rPr>
          <w:color w:val="auto"/>
        </w:rPr>
      </w:pPr>
      <w:r>
        <w:rPr>
          <w:rFonts w:hint="eastAsia"/>
          <w:color w:val="auto"/>
        </w:rPr>
        <w:t>其他需要说明情况：</w:t>
      </w:r>
      <w:r>
        <w:rPr>
          <w:rFonts w:hint="eastAsia"/>
          <w:color w:val="auto"/>
          <w:u w:val="single"/>
        </w:rPr>
        <w:t>请填写</w:t>
      </w:r>
      <w:r>
        <w:rPr>
          <w:rFonts w:hint="eastAsia"/>
          <w:color w:val="auto"/>
        </w:rPr>
        <w:t>。</w:t>
      </w:r>
    </w:p>
    <w:p>
      <w:pPr>
        <w:spacing w:line="400" w:lineRule="exact"/>
        <w:ind w:firstLine="480" w:firstLineChars="200"/>
        <w:rPr>
          <w:color w:val="auto"/>
        </w:rPr>
      </w:pPr>
      <w:r>
        <w:rPr>
          <w:rFonts w:hint="eastAsia"/>
          <w:color w:val="auto"/>
        </w:rPr>
        <w:t>4. 项目能源种类：</w:t>
      </w:r>
      <w:r>
        <w:rPr>
          <w:rFonts w:hint="eastAsia"/>
          <w:color w:val="auto"/>
        </w:rPr>
        <w:sym w:font="Wingdings 2" w:char="00A3"/>
      </w:r>
      <w:r>
        <w:rPr>
          <w:rFonts w:hint="eastAsia"/>
          <w:color w:val="auto"/>
        </w:rPr>
        <w:t>电力；</w:t>
      </w:r>
      <w:r>
        <w:rPr>
          <w:rFonts w:hint="eastAsia"/>
          <w:color w:val="auto"/>
        </w:rPr>
        <w:sym w:font="Wingdings 2" w:char="00A3"/>
      </w:r>
      <w:r>
        <w:rPr>
          <w:rFonts w:hint="eastAsia"/>
          <w:color w:val="auto"/>
          <w:lang w:eastAsia="zh-CN"/>
        </w:rPr>
        <w:t>热</w:t>
      </w:r>
      <w:r>
        <w:rPr>
          <w:rFonts w:hint="eastAsia"/>
          <w:color w:val="auto"/>
        </w:rPr>
        <w:t>力；</w:t>
      </w:r>
      <w:r>
        <w:rPr>
          <w:rFonts w:hint="eastAsia"/>
          <w:color w:val="auto"/>
        </w:rPr>
        <w:sym w:font="Wingdings 2" w:char="00A3"/>
      </w:r>
      <w:r>
        <w:rPr>
          <w:rFonts w:hint="eastAsia"/>
          <w:color w:val="auto"/>
        </w:rPr>
        <w:t>天然气；</w:t>
      </w:r>
    </w:p>
    <w:p>
      <w:pPr>
        <w:spacing w:line="400" w:lineRule="exact"/>
        <w:ind w:firstLine="480" w:firstLineChars="200"/>
        <w:rPr>
          <w:rFonts w:hint="eastAsia"/>
          <w:color w:val="auto"/>
        </w:rPr>
      </w:pPr>
      <w:r>
        <w:rPr>
          <w:rFonts w:hint="eastAsia"/>
          <w:color w:val="auto"/>
        </w:rPr>
        <w:t>□可再生能源或余热利用</w:t>
      </w:r>
      <w:r>
        <w:rPr>
          <w:rFonts w:hint="eastAsia"/>
          <w:color w:val="auto"/>
          <w:lang w:eastAsia="zh-CN"/>
        </w:rPr>
        <w:t>，</w:t>
      </w:r>
      <w:r>
        <w:rPr>
          <w:rFonts w:hint="eastAsia"/>
          <w:color w:val="auto"/>
        </w:rPr>
        <w:t>应用比例xxx%，包括□太阳能光伏 □太阳能光热 □浅层地源热泵 □中深层水热型地热 □中深层井下换热型地热 □再生水源热泵 □污水源热泵 □生物质供热 □城市和工业余热利用</w:t>
      </w:r>
      <w:r>
        <w:rPr>
          <w:rFonts w:hint="eastAsia"/>
          <w:color w:val="auto"/>
          <w:lang w:val="en-US" w:eastAsia="zh-CN"/>
        </w:rPr>
        <w:t xml:space="preserve"> </w:t>
      </w:r>
      <w:r>
        <w:rPr>
          <w:rFonts w:hint="eastAsia"/>
          <w:color w:val="auto"/>
        </w:rPr>
        <w:sym w:font="Wingdings 2" w:char="00A3"/>
      </w:r>
      <w:r>
        <w:rPr>
          <w:rFonts w:hint="eastAsia"/>
          <w:color w:val="auto"/>
        </w:rPr>
        <w:t>数据中心余热 □绿电蓄热 □空气源热泵 □自然冷源 □其他可再生能源</w:t>
      </w:r>
      <w:r>
        <w:rPr>
          <w:rFonts w:hint="eastAsia"/>
          <w:color w:val="auto"/>
          <w:u w:val="single"/>
          <w:lang w:eastAsia="zh-CN"/>
        </w:rPr>
        <w:t>（</w:t>
      </w:r>
      <w:r>
        <w:rPr>
          <w:rFonts w:hint="eastAsia"/>
          <w:color w:val="auto"/>
          <w:u w:val="single"/>
        </w:rPr>
        <w:t>请填写</w:t>
      </w:r>
      <w:r>
        <w:rPr>
          <w:rFonts w:hint="eastAsia"/>
          <w:color w:val="auto"/>
          <w:u w:val="single"/>
          <w:lang w:eastAsia="zh-CN"/>
        </w:rPr>
        <w:t>）</w:t>
      </w:r>
      <w:r>
        <w:rPr>
          <w:rFonts w:hint="eastAsia"/>
          <w:color w:val="auto"/>
        </w:rPr>
        <w:t>。</w:t>
      </w:r>
    </w:p>
    <w:p>
      <w:pPr>
        <w:spacing w:line="400" w:lineRule="exact"/>
        <w:ind w:firstLine="480" w:firstLineChars="200"/>
        <w:rPr>
          <w:rFonts w:hint="eastAsia" w:eastAsia="宋体"/>
          <w:color w:val="auto"/>
          <w:lang w:eastAsia="zh-CN"/>
        </w:rPr>
      </w:pPr>
      <w:r>
        <w:rPr>
          <w:rFonts w:hint="eastAsia"/>
          <w:color w:val="auto"/>
        </w:rPr>
        <w:t>□其他能源</w:t>
      </w:r>
      <w:r>
        <w:rPr>
          <w:rFonts w:hint="eastAsia"/>
          <w:color w:val="auto"/>
          <w:lang w:eastAsia="zh-CN"/>
        </w:rPr>
        <w:t>：</w:t>
      </w:r>
      <w:r>
        <w:rPr>
          <w:rFonts w:hint="eastAsia"/>
          <w:color w:val="auto"/>
          <w:u w:val="single"/>
        </w:rPr>
        <w:t>请填写</w:t>
      </w:r>
      <w:r>
        <w:rPr>
          <w:rFonts w:hint="eastAsia"/>
          <w:color w:val="auto"/>
          <w:u w:val="none"/>
          <w:lang w:eastAsia="zh-CN"/>
        </w:rPr>
        <w:t>。</w:t>
      </w:r>
    </w:p>
    <w:p>
      <w:pPr>
        <w:numPr>
          <w:ilvl w:val="0"/>
          <w:numId w:val="5"/>
        </w:numPr>
        <w:spacing w:line="400" w:lineRule="exact"/>
        <w:ind w:firstLine="480" w:firstLineChars="200"/>
        <w:rPr>
          <w:color w:val="auto"/>
        </w:rPr>
      </w:pPr>
      <w:r>
        <w:rPr>
          <w:rFonts w:hint="eastAsia"/>
          <w:color w:val="auto"/>
        </w:rPr>
        <w:t>项目节能减排效益</w:t>
      </w:r>
    </w:p>
    <w:p>
      <w:pPr>
        <w:spacing w:line="400" w:lineRule="exact"/>
        <w:ind w:firstLine="480" w:firstLineChars="200"/>
        <w:rPr>
          <w:color w:val="auto"/>
        </w:rPr>
      </w:pPr>
      <w:r>
        <w:rPr>
          <w:rFonts w:hint="eastAsia"/>
          <w:color w:val="auto"/>
        </w:rPr>
        <w:t>能耗指标</w:t>
      </w:r>
      <w:r>
        <w:rPr>
          <w:rFonts w:hint="eastAsia"/>
          <w:color w:val="auto"/>
          <w:lang w:eastAsia="zh-CN"/>
        </w:rPr>
        <w:t>（能耗量和强度）</w:t>
      </w:r>
      <w:r>
        <w:rPr>
          <w:rFonts w:hint="eastAsia"/>
          <w:color w:val="auto"/>
        </w:rPr>
        <w:t>：</w:t>
      </w:r>
      <w:r>
        <w:rPr>
          <w:rFonts w:hint="eastAsia"/>
          <w:color w:val="auto"/>
          <w:u w:val="single"/>
        </w:rPr>
        <w:t>请填写</w:t>
      </w:r>
      <w:r>
        <w:rPr>
          <w:rFonts w:hint="eastAsia"/>
          <w:color w:val="auto"/>
        </w:rPr>
        <w:t>；</w:t>
      </w:r>
    </w:p>
    <w:p>
      <w:pPr>
        <w:spacing w:line="400" w:lineRule="exact"/>
        <w:ind w:firstLine="480" w:firstLineChars="200"/>
        <w:rPr>
          <w:color w:val="auto"/>
        </w:rPr>
      </w:pPr>
      <w:r>
        <w:rPr>
          <w:rFonts w:hint="eastAsia"/>
          <w:color w:val="auto"/>
        </w:rPr>
        <w:t>碳排放指标</w:t>
      </w:r>
      <w:r>
        <w:rPr>
          <w:rFonts w:hint="eastAsia"/>
          <w:color w:val="auto"/>
          <w:lang w:eastAsia="zh-CN"/>
        </w:rPr>
        <w:t>（碳排放量和强度）</w:t>
      </w:r>
      <w:r>
        <w:rPr>
          <w:rFonts w:hint="eastAsia"/>
          <w:color w:val="auto"/>
        </w:rPr>
        <w:t>：</w:t>
      </w:r>
      <w:r>
        <w:rPr>
          <w:rFonts w:hint="eastAsia"/>
          <w:color w:val="auto"/>
          <w:u w:val="single"/>
        </w:rPr>
        <w:t>请填写</w:t>
      </w:r>
      <w:r>
        <w:rPr>
          <w:rFonts w:hint="eastAsia"/>
          <w:color w:val="auto"/>
        </w:rPr>
        <w:t>；</w:t>
      </w:r>
    </w:p>
    <w:p>
      <w:pPr>
        <w:spacing w:line="400" w:lineRule="exact"/>
        <w:ind w:firstLine="480" w:firstLineChars="200"/>
        <w:rPr>
          <w:rFonts w:hint="eastAsia" w:eastAsia="宋体"/>
          <w:color w:val="auto"/>
          <w:lang w:eastAsia="zh-CN"/>
        </w:rPr>
      </w:pPr>
      <w:r>
        <w:rPr>
          <w:rFonts w:hint="eastAsia"/>
          <w:color w:val="auto"/>
        </w:rPr>
        <w:t>减排效益：</w:t>
      </w:r>
      <w:r>
        <w:rPr>
          <w:rFonts w:hint="eastAsia"/>
          <w:color w:val="auto"/>
          <w:u w:val="single"/>
        </w:rPr>
        <w:t>请填写</w:t>
      </w:r>
      <w:r>
        <w:rPr>
          <w:rFonts w:hint="eastAsia"/>
          <w:color w:val="auto"/>
          <w:lang w:eastAsia="zh-CN"/>
        </w:rPr>
        <w:t>。</w:t>
      </w:r>
    </w:p>
    <w:p>
      <w:pPr>
        <w:numPr>
          <w:ilvl w:val="0"/>
          <w:numId w:val="5"/>
        </w:numPr>
        <w:spacing w:line="400" w:lineRule="exact"/>
        <w:ind w:firstLine="480" w:firstLineChars="200"/>
        <w:rPr>
          <w:color w:val="auto"/>
        </w:rPr>
      </w:pPr>
      <w:r>
        <w:rPr>
          <w:rFonts w:hint="eastAsia"/>
          <w:color w:val="auto"/>
        </w:rPr>
        <w:t>技术路径及关键技术应用：</w:t>
      </w:r>
    </w:p>
    <w:p>
      <w:pPr>
        <w:spacing w:line="400" w:lineRule="exact"/>
        <w:ind w:firstLine="480" w:firstLineChars="200"/>
        <w:rPr>
          <w:rFonts w:hint="eastAsia" w:eastAsia="宋体"/>
          <w:color w:val="auto"/>
          <w:lang w:eastAsia="zh-CN"/>
        </w:rPr>
      </w:pPr>
      <w:r>
        <w:rPr>
          <w:rFonts w:ascii="宋体" w:hAnsi="宋体"/>
          <w:color w:val="auto"/>
        </w:rPr>
        <w:sym w:font="Wingdings 2" w:char="00A3"/>
      </w:r>
      <w:r>
        <w:rPr>
          <w:rFonts w:hint="eastAsia"/>
          <w:color w:val="auto"/>
        </w:rPr>
        <w:t>蓄冷蓄热系统</w:t>
      </w:r>
      <w:r>
        <w:rPr>
          <w:rFonts w:hint="eastAsia"/>
          <w:color w:val="auto"/>
          <w:lang w:eastAsia="zh-CN"/>
        </w:rPr>
        <w:t>：</w:t>
      </w:r>
      <w:r>
        <w:rPr>
          <w:rFonts w:ascii="宋体" w:hAnsi="宋体"/>
          <w:color w:val="auto"/>
        </w:rPr>
        <w:sym w:font="Wingdings 2" w:char="00A3"/>
      </w:r>
      <w:r>
        <w:rPr>
          <w:rFonts w:hint="eastAsia"/>
          <w:color w:val="auto"/>
        </w:rPr>
        <w:t>水蓄冷</w:t>
      </w:r>
      <w:r>
        <w:rPr>
          <w:rFonts w:hint="eastAsia"/>
          <w:color w:val="auto"/>
          <w:lang w:val="en-US" w:eastAsia="zh-CN"/>
        </w:rPr>
        <w:t xml:space="preserve"> </w:t>
      </w:r>
      <w:r>
        <w:rPr>
          <w:rFonts w:ascii="宋体" w:hAnsi="宋体"/>
          <w:color w:val="auto"/>
        </w:rPr>
        <w:sym w:font="Wingdings 2" w:char="00A3"/>
      </w:r>
      <w:r>
        <w:rPr>
          <w:rFonts w:hint="eastAsia" w:cs="Times New Roman"/>
          <w:color w:val="auto"/>
        </w:rPr>
        <w:t>水蓄热</w:t>
      </w:r>
    </w:p>
    <w:p>
      <w:pPr>
        <w:spacing w:line="400" w:lineRule="exact"/>
        <w:ind w:firstLine="480" w:firstLineChars="200"/>
        <w:rPr>
          <w:color w:val="auto"/>
        </w:rPr>
      </w:pPr>
      <w:r>
        <w:rPr>
          <w:rFonts w:ascii="宋体" w:hAnsi="宋体"/>
          <w:color w:val="auto"/>
        </w:rPr>
        <w:sym w:font="Wingdings 2" w:char="00A3"/>
      </w:r>
      <w:r>
        <w:rPr>
          <w:rFonts w:hint="eastAsia"/>
          <w:color w:val="auto"/>
        </w:rPr>
        <w:t xml:space="preserve">新风系统  </w:t>
      </w:r>
    </w:p>
    <w:p>
      <w:pPr>
        <w:spacing w:line="400" w:lineRule="exact"/>
        <w:ind w:firstLine="480" w:firstLineChars="200"/>
        <w:rPr>
          <w:rFonts w:hint="eastAsia" w:ascii="宋体" w:hAnsi="宋体" w:eastAsia="宋体"/>
          <w:color w:val="auto"/>
          <w:lang w:eastAsia="zh-CN"/>
        </w:rPr>
      </w:pPr>
      <w:r>
        <w:rPr>
          <w:rFonts w:ascii="宋体" w:hAnsi="宋体"/>
          <w:color w:val="auto"/>
        </w:rPr>
        <w:sym w:font="Wingdings 2" w:char="00A3"/>
      </w:r>
      <w:r>
        <w:rPr>
          <w:rFonts w:hint="eastAsia" w:ascii="宋体" w:hAnsi="宋体"/>
          <w:color w:val="auto"/>
        </w:rPr>
        <w:t>中水系统：</w:t>
      </w:r>
      <w:r>
        <w:rPr>
          <w:rFonts w:ascii="宋体" w:hAnsi="宋体"/>
          <w:color w:val="auto"/>
        </w:rPr>
        <w:sym w:font="Wingdings 2" w:char="00A3"/>
      </w:r>
      <w:r>
        <w:rPr>
          <w:rFonts w:hint="eastAsia" w:ascii="宋体" w:hAnsi="宋体"/>
          <w:color w:val="auto"/>
        </w:rPr>
        <w:t>市政</w:t>
      </w:r>
      <w:r>
        <w:rPr>
          <w:rFonts w:hint="eastAsia" w:ascii="宋体" w:hAnsi="宋体"/>
          <w:color w:val="auto"/>
          <w:lang w:val="en-US" w:eastAsia="zh-CN"/>
        </w:rPr>
        <w:t xml:space="preserve"> </w:t>
      </w:r>
      <w:r>
        <w:rPr>
          <w:rFonts w:ascii="宋体" w:hAnsi="宋体"/>
          <w:color w:val="auto"/>
        </w:rPr>
        <w:sym w:font="Wingdings 2" w:char="00A3"/>
      </w:r>
      <w:r>
        <w:rPr>
          <w:rFonts w:hint="eastAsia" w:ascii="宋体" w:hAnsi="宋体"/>
          <w:color w:val="auto"/>
        </w:rPr>
        <w:t xml:space="preserve">自用 </w:t>
      </w:r>
      <w:r>
        <w:rPr>
          <w:rFonts w:ascii="宋体" w:hAnsi="宋体"/>
          <w:color w:val="auto"/>
        </w:rPr>
        <w:sym w:font="Wingdings 2" w:char="00A3"/>
      </w:r>
      <w:r>
        <w:rPr>
          <w:rFonts w:hint="eastAsia" w:ascii="宋体" w:hAnsi="宋体"/>
          <w:color w:val="auto"/>
          <w:lang w:eastAsia="zh-CN"/>
        </w:rPr>
        <w:t>未采用</w:t>
      </w:r>
    </w:p>
    <w:p>
      <w:pPr>
        <w:spacing w:line="400" w:lineRule="exact"/>
        <w:ind w:firstLine="480" w:firstLineChars="200"/>
        <w:rPr>
          <w:rFonts w:ascii="宋体" w:hAnsi="宋体"/>
          <w:color w:val="auto"/>
        </w:rPr>
      </w:pPr>
      <w:r>
        <w:rPr>
          <w:rFonts w:ascii="宋体" w:hAnsi="宋体"/>
          <w:color w:val="auto"/>
        </w:rPr>
        <w:sym w:font="Wingdings 2" w:char="00A3"/>
      </w:r>
      <w:r>
        <w:rPr>
          <w:rFonts w:hint="eastAsia" w:ascii="宋体" w:hAnsi="宋体"/>
          <w:color w:val="auto"/>
        </w:rPr>
        <w:t>建筑信息模型技术：</w:t>
      </w:r>
      <w:r>
        <w:rPr>
          <w:rFonts w:ascii="宋体" w:hAnsi="宋体"/>
          <w:color w:val="auto"/>
        </w:rPr>
        <w:sym w:font="Wingdings 2" w:char="00A3"/>
      </w:r>
      <w:r>
        <w:rPr>
          <w:rFonts w:hint="eastAsia" w:ascii="宋体" w:hAnsi="宋体"/>
          <w:color w:val="auto"/>
        </w:rPr>
        <w:t>规划设计</w:t>
      </w:r>
      <w:r>
        <w:rPr>
          <w:rFonts w:hint="eastAsia" w:ascii="宋体" w:hAnsi="宋体"/>
          <w:color w:val="auto"/>
          <w:lang w:val="en-US" w:eastAsia="zh-CN"/>
        </w:rPr>
        <w:t xml:space="preserve"> </w:t>
      </w:r>
      <w:r>
        <w:rPr>
          <w:rFonts w:ascii="宋体" w:hAnsi="宋体"/>
          <w:color w:val="auto"/>
        </w:rPr>
        <w:sym w:font="Wingdings 2" w:char="00A3"/>
      </w:r>
      <w:r>
        <w:rPr>
          <w:rFonts w:hint="eastAsia" w:ascii="宋体" w:hAnsi="宋体"/>
          <w:color w:val="auto"/>
        </w:rPr>
        <w:t>施工建造</w:t>
      </w:r>
      <w:r>
        <w:rPr>
          <w:rFonts w:hint="eastAsia" w:ascii="宋体" w:hAnsi="宋体"/>
          <w:color w:val="auto"/>
          <w:lang w:val="en-US" w:eastAsia="zh-CN"/>
        </w:rPr>
        <w:t xml:space="preserve"> </w:t>
      </w:r>
      <w:r>
        <w:rPr>
          <w:rFonts w:ascii="宋体" w:hAnsi="宋体"/>
          <w:color w:val="auto"/>
        </w:rPr>
        <w:sym w:font="Wingdings 2" w:char="00A3"/>
      </w:r>
      <w:r>
        <w:rPr>
          <w:rFonts w:hint="eastAsia" w:ascii="宋体" w:hAnsi="宋体"/>
          <w:color w:val="auto"/>
        </w:rPr>
        <w:t>运行维护</w:t>
      </w:r>
    </w:p>
    <w:p>
      <w:pPr>
        <w:spacing w:line="400" w:lineRule="exact"/>
        <w:ind w:firstLine="480" w:firstLineChars="200"/>
        <w:rPr>
          <w:color w:val="auto"/>
        </w:rPr>
      </w:pPr>
      <w:r>
        <w:rPr>
          <w:rFonts w:ascii="宋体" w:hAnsi="宋体"/>
          <w:color w:val="auto"/>
        </w:rPr>
        <w:sym w:font="Wingdings 2" w:char="00A3"/>
      </w:r>
      <w:r>
        <w:rPr>
          <w:rFonts w:hint="eastAsia" w:ascii="宋体" w:hAnsi="宋体"/>
          <w:color w:val="auto"/>
        </w:rPr>
        <w:t>绿色金融类产品</w:t>
      </w:r>
      <w:r>
        <w:rPr>
          <w:rFonts w:hint="eastAsia" w:ascii="宋体" w:hAnsi="宋体"/>
          <w:color w:val="auto"/>
          <w:lang w:eastAsia="zh-CN"/>
        </w:rPr>
        <w:t>：</w:t>
      </w:r>
      <w:r>
        <w:rPr>
          <w:rFonts w:ascii="宋体" w:hAnsi="宋体"/>
          <w:color w:val="auto"/>
        </w:rPr>
        <w:sym w:font="Wingdings 2" w:char="00A3"/>
      </w:r>
      <w:r>
        <w:rPr>
          <w:rFonts w:hint="eastAsia" w:ascii="宋体" w:hAnsi="宋体"/>
          <w:color w:val="auto"/>
        </w:rPr>
        <w:t xml:space="preserve">绿色建筑性能责任险 </w:t>
      </w:r>
      <w:r>
        <w:rPr>
          <w:rFonts w:ascii="宋体" w:hAnsi="宋体"/>
          <w:color w:val="auto"/>
        </w:rPr>
        <w:sym w:font="Wingdings 2" w:char="00A3"/>
      </w:r>
      <w:r>
        <w:rPr>
          <w:rFonts w:hint="eastAsia" w:ascii="宋体" w:hAnsi="宋体"/>
          <w:color w:val="auto"/>
        </w:rPr>
        <w:t xml:space="preserve">工程质量潜在缺陷保险 </w:t>
      </w:r>
      <w:r>
        <w:rPr>
          <w:rFonts w:hint="eastAsia"/>
          <w:color w:val="auto"/>
        </w:rPr>
        <w:sym w:font="Wingdings 2" w:char="00A3"/>
      </w:r>
      <w:r>
        <w:rPr>
          <w:rFonts w:hint="eastAsia"/>
          <w:color w:val="auto"/>
        </w:rPr>
        <w:t>其他</w:t>
      </w:r>
      <w:r>
        <w:rPr>
          <w:rFonts w:hint="eastAsia"/>
          <w:color w:val="auto"/>
          <w:u w:val="single"/>
        </w:rPr>
        <w:t>（请填写）</w:t>
      </w:r>
      <w:r>
        <w:rPr>
          <w:rFonts w:hint="eastAsia"/>
          <w:color w:val="auto"/>
        </w:rPr>
        <w:t>。</w:t>
      </w:r>
    </w:p>
    <w:p>
      <w:pPr>
        <w:numPr>
          <w:ilvl w:val="0"/>
          <w:numId w:val="5"/>
        </w:numPr>
        <w:spacing w:after="163" w:afterLines="50" w:line="400" w:lineRule="exact"/>
        <w:ind w:firstLine="480" w:firstLineChars="200"/>
        <w:rPr>
          <w:color w:val="auto"/>
        </w:rPr>
      </w:pPr>
      <w:r>
        <w:rPr>
          <w:rFonts w:hint="eastAsia"/>
          <w:color w:val="auto"/>
        </w:rPr>
        <w:t>项目建筑单体基本建设信息</w:t>
      </w:r>
      <w:r>
        <w:rPr>
          <w:rFonts w:hint="eastAsia" w:ascii="楷体_GB2312" w:hAnsi="楷体_GB2312" w:eastAsia="楷体_GB2312" w:cs="楷体_GB2312"/>
          <w:bCs/>
          <w:color w:val="auto"/>
        </w:rPr>
        <w:t>（请填写）</w:t>
      </w:r>
    </w:p>
    <w:tbl>
      <w:tblPr>
        <w:tblStyle w:val="3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57"/>
        <w:gridCol w:w="726"/>
        <w:gridCol w:w="728"/>
        <w:gridCol w:w="773"/>
        <w:gridCol w:w="773"/>
        <w:gridCol w:w="699"/>
        <w:gridCol w:w="1020"/>
        <w:gridCol w:w="862"/>
        <w:gridCol w:w="862"/>
        <w:gridCol w:w="878"/>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3" w:type="pct"/>
            <w:vMerge w:val="restart"/>
            <w:vAlign w:val="center"/>
          </w:tcPr>
          <w:p>
            <w:pPr>
              <w:spacing w:line="240" w:lineRule="auto"/>
              <w:jc w:val="center"/>
              <w:rPr>
                <w:color w:val="auto"/>
              </w:rPr>
            </w:pPr>
            <w:r>
              <w:rPr>
                <w:rFonts w:hint="eastAsia"/>
                <w:color w:val="auto"/>
              </w:rPr>
              <w:t>楼编号或名称</w:t>
            </w:r>
          </w:p>
        </w:tc>
        <w:tc>
          <w:tcPr>
            <w:tcW w:w="406" w:type="pct"/>
            <w:vMerge w:val="restart"/>
            <w:vAlign w:val="center"/>
          </w:tcPr>
          <w:p>
            <w:pPr>
              <w:spacing w:line="240" w:lineRule="auto"/>
              <w:jc w:val="center"/>
              <w:rPr>
                <w:color w:val="auto"/>
              </w:rPr>
            </w:pPr>
            <w:r>
              <w:rPr>
                <w:rFonts w:hint="eastAsia"/>
                <w:color w:val="auto"/>
              </w:rPr>
              <w:t>建筑</w:t>
            </w:r>
          </w:p>
          <w:p>
            <w:pPr>
              <w:spacing w:line="240" w:lineRule="auto"/>
              <w:jc w:val="center"/>
              <w:rPr>
                <w:color w:val="auto"/>
              </w:rPr>
            </w:pPr>
            <w:r>
              <w:rPr>
                <w:rFonts w:hint="eastAsia"/>
                <w:color w:val="auto"/>
              </w:rPr>
              <w:t>类型</w:t>
            </w:r>
          </w:p>
        </w:tc>
        <w:tc>
          <w:tcPr>
            <w:tcW w:w="1662" w:type="pct"/>
            <w:gridSpan w:val="4"/>
            <w:vAlign w:val="center"/>
          </w:tcPr>
          <w:p>
            <w:pPr>
              <w:spacing w:line="240" w:lineRule="auto"/>
              <w:jc w:val="center"/>
              <w:rPr>
                <w:color w:val="auto"/>
              </w:rPr>
            </w:pPr>
            <w:r>
              <w:rPr>
                <w:rFonts w:ascii="宋体" w:hAnsi="宋体"/>
                <w:color w:val="auto"/>
              </w:rPr>
              <w:sym w:font="Wingdings 2" w:char="00A3"/>
            </w:r>
            <w:r>
              <w:rPr>
                <w:rFonts w:hint="eastAsia"/>
                <w:color w:val="auto"/>
              </w:rPr>
              <w:t>绿色建筑（m</w:t>
            </w:r>
            <w:r>
              <w:rPr>
                <w:color w:val="auto"/>
                <w:vertAlign w:val="superscript"/>
              </w:rPr>
              <w:t>2</w:t>
            </w:r>
            <w:r>
              <w:rPr>
                <w:rFonts w:hint="eastAsia"/>
                <w:color w:val="auto"/>
              </w:rPr>
              <w:t>）</w:t>
            </w:r>
          </w:p>
        </w:tc>
        <w:tc>
          <w:tcPr>
            <w:tcW w:w="2025" w:type="pct"/>
            <w:gridSpan w:val="4"/>
            <w:vAlign w:val="center"/>
          </w:tcPr>
          <w:p>
            <w:pPr>
              <w:spacing w:line="240" w:lineRule="auto"/>
              <w:jc w:val="center"/>
              <w:rPr>
                <w:color w:val="auto"/>
              </w:rPr>
            </w:pPr>
            <w:r>
              <w:rPr>
                <w:rFonts w:ascii="宋体" w:hAnsi="宋体"/>
                <w:color w:val="auto"/>
              </w:rPr>
              <w:sym w:font="Wingdings 2" w:char="00A3"/>
            </w:r>
            <w:r>
              <w:rPr>
                <w:rFonts w:hint="eastAsia"/>
                <w:color w:val="auto"/>
              </w:rPr>
              <w:t>装配式建筑装配率（m</w:t>
            </w:r>
            <w:r>
              <w:rPr>
                <w:color w:val="auto"/>
                <w:vertAlign w:val="superscript"/>
              </w:rPr>
              <w:t>2</w:t>
            </w:r>
            <w:r>
              <w:rPr>
                <w:rFonts w:hint="eastAsia"/>
                <w:color w:val="auto"/>
              </w:rPr>
              <w:t>）</w:t>
            </w:r>
          </w:p>
        </w:tc>
        <w:tc>
          <w:tcPr>
            <w:tcW w:w="481" w:type="pct"/>
            <w:vMerge w:val="restart"/>
            <w:vAlign w:val="center"/>
          </w:tcPr>
          <w:p>
            <w:pPr>
              <w:spacing w:line="240" w:lineRule="auto"/>
              <w:jc w:val="center"/>
              <w:rPr>
                <w:color w:val="auto"/>
              </w:rPr>
            </w:pPr>
            <w:r>
              <w:rPr>
                <w:rFonts w:ascii="宋体" w:hAnsi="宋体"/>
                <w:color w:val="auto"/>
              </w:rPr>
              <w:sym w:font="Wingdings 2" w:char="00A3"/>
            </w:r>
            <w:r>
              <w:rPr>
                <w:rFonts w:hint="eastAsia"/>
                <w:color w:val="auto"/>
              </w:rPr>
              <w:t>超低能耗建筑（m</w:t>
            </w:r>
            <w:r>
              <w:rPr>
                <w:color w:val="auto"/>
                <w:vertAlign w:val="superscript"/>
              </w:rPr>
              <w:t>2</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3" w:type="pct"/>
            <w:vMerge w:val="continue"/>
            <w:vAlign w:val="center"/>
          </w:tcPr>
          <w:p>
            <w:pPr>
              <w:spacing w:line="240" w:lineRule="auto"/>
              <w:jc w:val="center"/>
              <w:rPr>
                <w:color w:val="auto"/>
              </w:rPr>
            </w:pPr>
          </w:p>
        </w:tc>
        <w:tc>
          <w:tcPr>
            <w:tcW w:w="406" w:type="pct"/>
            <w:vMerge w:val="continue"/>
            <w:vAlign w:val="center"/>
          </w:tcPr>
          <w:p>
            <w:pPr>
              <w:spacing w:line="240" w:lineRule="auto"/>
              <w:jc w:val="center"/>
              <w:rPr>
                <w:color w:val="auto"/>
              </w:rPr>
            </w:pPr>
          </w:p>
        </w:tc>
        <w:tc>
          <w:tcPr>
            <w:tcW w:w="407" w:type="pct"/>
            <w:vAlign w:val="center"/>
          </w:tcPr>
          <w:p>
            <w:pPr>
              <w:spacing w:line="240" w:lineRule="auto"/>
              <w:jc w:val="center"/>
              <w:rPr>
                <w:color w:val="auto"/>
              </w:rPr>
            </w:pPr>
            <w:r>
              <w:rPr>
                <w:rFonts w:hint="eastAsia"/>
                <w:color w:val="auto"/>
              </w:rPr>
              <w:t>基本级</w:t>
            </w:r>
          </w:p>
        </w:tc>
        <w:tc>
          <w:tcPr>
            <w:tcW w:w="432" w:type="pct"/>
            <w:vAlign w:val="center"/>
          </w:tcPr>
          <w:p>
            <w:pPr>
              <w:spacing w:line="240" w:lineRule="auto"/>
              <w:jc w:val="center"/>
              <w:rPr>
                <w:color w:val="auto"/>
              </w:rPr>
            </w:pPr>
            <w:r>
              <w:rPr>
                <w:rFonts w:hint="eastAsia"/>
                <w:color w:val="auto"/>
              </w:rPr>
              <w:t>一星级</w:t>
            </w:r>
          </w:p>
        </w:tc>
        <w:tc>
          <w:tcPr>
            <w:tcW w:w="432" w:type="pct"/>
            <w:vAlign w:val="center"/>
          </w:tcPr>
          <w:p>
            <w:pPr>
              <w:spacing w:line="240" w:lineRule="auto"/>
              <w:jc w:val="center"/>
              <w:rPr>
                <w:color w:val="auto"/>
              </w:rPr>
            </w:pPr>
            <w:r>
              <w:rPr>
                <w:rFonts w:hint="eastAsia"/>
                <w:color w:val="auto"/>
              </w:rPr>
              <w:t>二星级</w:t>
            </w:r>
          </w:p>
        </w:tc>
        <w:tc>
          <w:tcPr>
            <w:tcW w:w="390" w:type="pct"/>
            <w:vAlign w:val="center"/>
          </w:tcPr>
          <w:p>
            <w:pPr>
              <w:spacing w:line="240" w:lineRule="auto"/>
              <w:jc w:val="center"/>
              <w:rPr>
                <w:color w:val="auto"/>
              </w:rPr>
            </w:pPr>
            <w:r>
              <w:rPr>
                <w:rFonts w:hint="eastAsia"/>
                <w:color w:val="auto"/>
              </w:rPr>
              <w:t>三星级</w:t>
            </w:r>
          </w:p>
        </w:tc>
        <w:tc>
          <w:tcPr>
            <w:tcW w:w="570"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[50%，60%)</w:t>
            </w:r>
          </w:p>
        </w:tc>
        <w:tc>
          <w:tcPr>
            <w:tcW w:w="482"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[60%，75%]</w:t>
            </w:r>
          </w:p>
        </w:tc>
        <w:tc>
          <w:tcPr>
            <w:tcW w:w="482"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[76%，90%]</w:t>
            </w:r>
          </w:p>
        </w:tc>
        <w:tc>
          <w:tcPr>
            <w:tcW w:w="490"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ascii="东文宋体" w:hAnsi="东文宋体" w:eastAsia="东文宋体" w:cs="东文宋体"/>
                <w:color w:val="auto"/>
                <w:lang w:val="en-US" w:eastAsia="zh-CN"/>
              </w:rPr>
              <w:t>≥</w:t>
            </w:r>
            <w:r>
              <w:rPr>
                <w:rFonts w:hint="eastAsia"/>
                <w:color w:val="auto"/>
                <w:lang w:val="en-US" w:eastAsia="zh-CN"/>
              </w:rPr>
              <w:t>91%</w:t>
            </w:r>
          </w:p>
        </w:tc>
        <w:tc>
          <w:tcPr>
            <w:tcW w:w="481" w:type="pct"/>
            <w:vMerge w:val="continue"/>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3" w:type="pct"/>
            <w:vAlign w:val="center"/>
          </w:tcPr>
          <w:p>
            <w:pPr>
              <w:spacing w:line="240" w:lineRule="auto"/>
              <w:jc w:val="center"/>
              <w:rPr>
                <w:color w:val="auto"/>
              </w:rPr>
            </w:pPr>
            <w:r>
              <w:rPr>
                <w:rFonts w:hint="eastAsia"/>
                <w:color w:val="auto"/>
              </w:rPr>
              <w:t>x</w:t>
            </w:r>
            <w:r>
              <w:rPr>
                <w:color w:val="auto"/>
              </w:rPr>
              <w:t>xx</w:t>
            </w:r>
          </w:p>
        </w:tc>
        <w:tc>
          <w:tcPr>
            <w:tcW w:w="406" w:type="pct"/>
            <w:vAlign w:val="center"/>
          </w:tcPr>
          <w:p>
            <w:pPr>
              <w:spacing w:line="240" w:lineRule="auto"/>
              <w:jc w:val="center"/>
              <w:rPr>
                <w:color w:val="auto"/>
              </w:rPr>
            </w:pPr>
            <w:r>
              <w:rPr>
                <w:rFonts w:hint="eastAsia"/>
                <w:color w:val="auto"/>
              </w:rPr>
              <w:t>x</w:t>
            </w:r>
            <w:r>
              <w:rPr>
                <w:color w:val="auto"/>
              </w:rPr>
              <w:t>xx</w:t>
            </w:r>
          </w:p>
        </w:tc>
        <w:tc>
          <w:tcPr>
            <w:tcW w:w="407" w:type="pct"/>
            <w:vAlign w:val="center"/>
          </w:tcPr>
          <w:p>
            <w:pPr>
              <w:spacing w:line="240" w:lineRule="auto"/>
              <w:jc w:val="center"/>
              <w:rPr>
                <w:color w:val="auto"/>
              </w:rPr>
            </w:pPr>
          </w:p>
        </w:tc>
        <w:tc>
          <w:tcPr>
            <w:tcW w:w="432" w:type="pct"/>
            <w:vAlign w:val="center"/>
          </w:tcPr>
          <w:p>
            <w:pPr>
              <w:spacing w:line="240" w:lineRule="auto"/>
              <w:jc w:val="center"/>
              <w:rPr>
                <w:color w:val="auto"/>
              </w:rPr>
            </w:pPr>
          </w:p>
        </w:tc>
        <w:tc>
          <w:tcPr>
            <w:tcW w:w="432" w:type="pct"/>
            <w:vAlign w:val="center"/>
          </w:tcPr>
          <w:p>
            <w:pPr>
              <w:spacing w:line="240" w:lineRule="auto"/>
              <w:jc w:val="center"/>
              <w:rPr>
                <w:color w:val="auto"/>
              </w:rPr>
            </w:pPr>
          </w:p>
        </w:tc>
        <w:tc>
          <w:tcPr>
            <w:tcW w:w="390" w:type="pct"/>
            <w:vAlign w:val="center"/>
          </w:tcPr>
          <w:p>
            <w:pPr>
              <w:spacing w:line="240" w:lineRule="auto"/>
              <w:jc w:val="center"/>
              <w:rPr>
                <w:color w:val="auto"/>
              </w:rPr>
            </w:pPr>
          </w:p>
        </w:tc>
        <w:tc>
          <w:tcPr>
            <w:tcW w:w="570" w:type="pct"/>
            <w:vAlign w:val="center"/>
          </w:tcPr>
          <w:p>
            <w:pPr>
              <w:spacing w:line="240" w:lineRule="auto"/>
              <w:jc w:val="center"/>
              <w:rPr>
                <w:color w:val="auto"/>
              </w:rPr>
            </w:pPr>
          </w:p>
        </w:tc>
        <w:tc>
          <w:tcPr>
            <w:tcW w:w="482" w:type="pct"/>
            <w:vAlign w:val="center"/>
          </w:tcPr>
          <w:p>
            <w:pPr>
              <w:spacing w:line="240" w:lineRule="auto"/>
              <w:jc w:val="center"/>
              <w:rPr>
                <w:color w:val="auto"/>
              </w:rPr>
            </w:pPr>
          </w:p>
        </w:tc>
        <w:tc>
          <w:tcPr>
            <w:tcW w:w="482" w:type="pct"/>
            <w:vAlign w:val="center"/>
          </w:tcPr>
          <w:p>
            <w:pPr>
              <w:spacing w:line="240" w:lineRule="auto"/>
              <w:jc w:val="center"/>
              <w:rPr>
                <w:color w:val="auto"/>
              </w:rPr>
            </w:pPr>
          </w:p>
        </w:tc>
        <w:tc>
          <w:tcPr>
            <w:tcW w:w="490" w:type="pct"/>
            <w:vAlign w:val="center"/>
          </w:tcPr>
          <w:p>
            <w:pPr>
              <w:spacing w:line="240" w:lineRule="auto"/>
              <w:jc w:val="center"/>
              <w:rPr>
                <w:color w:val="auto"/>
              </w:rPr>
            </w:pPr>
          </w:p>
        </w:tc>
        <w:tc>
          <w:tcPr>
            <w:tcW w:w="481"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3" w:type="pct"/>
            <w:vAlign w:val="center"/>
          </w:tcPr>
          <w:p>
            <w:pPr>
              <w:spacing w:line="240" w:lineRule="auto"/>
              <w:jc w:val="center"/>
              <w:rPr>
                <w:color w:val="auto"/>
              </w:rPr>
            </w:pPr>
            <w:r>
              <w:rPr>
                <w:rFonts w:hint="eastAsia"/>
                <w:color w:val="auto"/>
              </w:rPr>
              <w:t>……</w:t>
            </w:r>
          </w:p>
        </w:tc>
        <w:tc>
          <w:tcPr>
            <w:tcW w:w="406" w:type="pct"/>
            <w:vAlign w:val="center"/>
          </w:tcPr>
          <w:p>
            <w:pPr>
              <w:spacing w:line="240" w:lineRule="auto"/>
              <w:jc w:val="center"/>
              <w:rPr>
                <w:color w:val="auto"/>
              </w:rPr>
            </w:pPr>
          </w:p>
        </w:tc>
        <w:tc>
          <w:tcPr>
            <w:tcW w:w="407" w:type="pct"/>
            <w:vAlign w:val="center"/>
          </w:tcPr>
          <w:p>
            <w:pPr>
              <w:spacing w:line="240" w:lineRule="auto"/>
              <w:jc w:val="center"/>
              <w:rPr>
                <w:color w:val="auto"/>
              </w:rPr>
            </w:pPr>
          </w:p>
        </w:tc>
        <w:tc>
          <w:tcPr>
            <w:tcW w:w="432" w:type="pct"/>
            <w:vAlign w:val="center"/>
          </w:tcPr>
          <w:p>
            <w:pPr>
              <w:spacing w:line="240" w:lineRule="auto"/>
              <w:jc w:val="center"/>
              <w:rPr>
                <w:color w:val="auto"/>
              </w:rPr>
            </w:pPr>
          </w:p>
        </w:tc>
        <w:tc>
          <w:tcPr>
            <w:tcW w:w="432" w:type="pct"/>
            <w:vAlign w:val="center"/>
          </w:tcPr>
          <w:p>
            <w:pPr>
              <w:spacing w:line="240" w:lineRule="auto"/>
              <w:jc w:val="center"/>
              <w:rPr>
                <w:color w:val="auto"/>
              </w:rPr>
            </w:pPr>
          </w:p>
        </w:tc>
        <w:tc>
          <w:tcPr>
            <w:tcW w:w="390" w:type="pct"/>
            <w:vAlign w:val="center"/>
          </w:tcPr>
          <w:p>
            <w:pPr>
              <w:spacing w:line="240" w:lineRule="auto"/>
              <w:jc w:val="center"/>
              <w:rPr>
                <w:color w:val="auto"/>
              </w:rPr>
            </w:pPr>
          </w:p>
        </w:tc>
        <w:tc>
          <w:tcPr>
            <w:tcW w:w="570" w:type="pct"/>
            <w:vAlign w:val="center"/>
          </w:tcPr>
          <w:p>
            <w:pPr>
              <w:spacing w:line="240" w:lineRule="auto"/>
              <w:jc w:val="center"/>
              <w:rPr>
                <w:color w:val="auto"/>
              </w:rPr>
            </w:pPr>
          </w:p>
        </w:tc>
        <w:tc>
          <w:tcPr>
            <w:tcW w:w="482" w:type="pct"/>
            <w:vAlign w:val="center"/>
          </w:tcPr>
          <w:p>
            <w:pPr>
              <w:spacing w:line="240" w:lineRule="auto"/>
              <w:jc w:val="center"/>
              <w:rPr>
                <w:color w:val="auto"/>
              </w:rPr>
            </w:pPr>
          </w:p>
        </w:tc>
        <w:tc>
          <w:tcPr>
            <w:tcW w:w="482" w:type="pct"/>
            <w:vAlign w:val="center"/>
          </w:tcPr>
          <w:p>
            <w:pPr>
              <w:spacing w:line="240" w:lineRule="auto"/>
              <w:jc w:val="center"/>
              <w:rPr>
                <w:color w:val="auto"/>
              </w:rPr>
            </w:pPr>
          </w:p>
        </w:tc>
        <w:tc>
          <w:tcPr>
            <w:tcW w:w="490" w:type="pct"/>
            <w:vAlign w:val="center"/>
          </w:tcPr>
          <w:p>
            <w:pPr>
              <w:spacing w:line="240" w:lineRule="auto"/>
              <w:jc w:val="center"/>
              <w:rPr>
                <w:color w:val="auto"/>
              </w:rPr>
            </w:pPr>
          </w:p>
        </w:tc>
        <w:tc>
          <w:tcPr>
            <w:tcW w:w="481"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3" w:type="pct"/>
            <w:vAlign w:val="center"/>
          </w:tcPr>
          <w:p>
            <w:pPr>
              <w:spacing w:line="240" w:lineRule="auto"/>
              <w:jc w:val="center"/>
              <w:rPr>
                <w:color w:val="auto"/>
              </w:rPr>
            </w:pPr>
            <w:r>
              <w:rPr>
                <w:rFonts w:hint="eastAsia"/>
                <w:color w:val="auto"/>
              </w:rPr>
              <w:t>合计</w:t>
            </w:r>
          </w:p>
        </w:tc>
        <w:tc>
          <w:tcPr>
            <w:tcW w:w="406" w:type="pct"/>
            <w:vAlign w:val="center"/>
          </w:tcPr>
          <w:p>
            <w:pPr>
              <w:spacing w:line="240" w:lineRule="auto"/>
              <w:jc w:val="center"/>
              <w:rPr>
                <w:color w:val="auto"/>
              </w:rPr>
            </w:pPr>
            <w:r>
              <w:rPr>
                <w:rFonts w:hint="eastAsia"/>
                <w:color w:val="auto"/>
              </w:rPr>
              <w:t>——</w:t>
            </w:r>
          </w:p>
        </w:tc>
        <w:tc>
          <w:tcPr>
            <w:tcW w:w="407" w:type="pct"/>
            <w:vAlign w:val="center"/>
          </w:tcPr>
          <w:p>
            <w:pPr>
              <w:spacing w:line="240" w:lineRule="auto"/>
              <w:jc w:val="center"/>
              <w:rPr>
                <w:color w:val="auto"/>
              </w:rPr>
            </w:pPr>
            <w:r>
              <w:rPr>
                <w:rFonts w:hint="eastAsia"/>
                <w:color w:val="auto"/>
              </w:rPr>
              <w:t>xx</w:t>
            </w:r>
          </w:p>
        </w:tc>
        <w:tc>
          <w:tcPr>
            <w:tcW w:w="432" w:type="pct"/>
            <w:vAlign w:val="center"/>
          </w:tcPr>
          <w:p>
            <w:pPr>
              <w:spacing w:line="240" w:lineRule="auto"/>
              <w:jc w:val="center"/>
              <w:rPr>
                <w:color w:val="auto"/>
              </w:rPr>
            </w:pPr>
            <w:r>
              <w:rPr>
                <w:rFonts w:hint="eastAsia"/>
                <w:color w:val="auto"/>
              </w:rPr>
              <w:t>xx</w:t>
            </w:r>
          </w:p>
        </w:tc>
        <w:tc>
          <w:tcPr>
            <w:tcW w:w="432" w:type="pct"/>
            <w:vAlign w:val="center"/>
          </w:tcPr>
          <w:p>
            <w:pPr>
              <w:spacing w:line="240" w:lineRule="auto"/>
              <w:jc w:val="center"/>
              <w:rPr>
                <w:color w:val="auto"/>
              </w:rPr>
            </w:pPr>
            <w:r>
              <w:rPr>
                <w:rFonts w:hint="eastAsia"/>
                <w:color w:val="auto"/>
              </w:rPr>
              <w:t>x</w:t>
            </w:r>
            <w:r>
              <w:rPr>
                <w:color w:val="auto"/>
              </w:rPr>
              <w:t>x</w:t>
            </w:r>
          </w:p>
        </w:tc>
        <w:tc>
          <w:tcPr>
            <w:tcW w:w="390" w:type="pct"/>
            <w:vAlign w:val="center"/>
          </w:tcPr>
          <w:p>
            <w:pPr>
              <w:spacing w:line="240" w:lineRule="auto"/>
              <w:jc w:val="center"/>
              <w:rPr>
                <w:color w:val="auto"/>
              </w:rPr>
            </w:pPr>
            <w:r>
              <w:rPr>
                <w:rFonts w:hint="eastAsia"/>
                <w:color w:val="auto"/>
              </w:rPr>
              <w:t>x</w:t>
            </w:r>
            <w:r>
              <w:rPr>
                <w:color w:val="auto"/>
              </w:rPr>
              <w:t>x</w:t>
            </w:r>
          </w:p>
        </w:tc>
        <w:tc>
          <w:tcPr>
            <w:tcW w:w="570" w:type="pct"/>
            <w:vAlign w:val="center"/>
          </w:tcPr>
          <w:p>
            <w:pPr>
              <w:spacing w:line="240" w:lineRule="auto"/>
              <w:jc w:val="center"/>
              <w:rPr>
                <w:color w:val="auto"/>
              </w:rPr>
            </w:pPr>
            <w:r>
              <w:rPr>
                <w:rFonts w:hint="eastAsia"/>
                <w:color w:val="auto"/>
              </w:rPr>
              <w:t>x</w:t>
            </w:r>
            <w:r>
              <w:rPr>
                <w:color w:val="auto"/>
              </w:rPr>
              <w:t>x</w:t>
            </w:r>
          </w:p>
        </w:tc>
        <w:tc>
          <w:tcPr>
            <w:tcW w:w="482" w:type="pct"/>
            <w:vAlign w:val="center"/>
          </w:tcPr>
          <w:p>
            <w:pPr>
              <w:spacing w:line="240" w:lineRule="auto"/>
              <w:jc w:val="center"/>
              <w:rPr>
                <w:color w:val="auto"/>
              </w:rPr>
            </w:pPr>
            <w:r>
              <w:rPr>
                <w:rFonts w:hint="eastAsia"/>
                <w:color w:val="auto"/>
              </w:rPr>
              <w:t>x</w:t>
            </w:r>
            <w:r>
              <w:rPr>
                <w:color w:val="auto"/>
              </w:rPr>
              <w:t>x</w:t>
            </w:r>
          </w:p>
        </w:tc>
        <w:tc>
          <w:tcPr>
            <w:tcW w:w="482" w:type="pct"/>
            <w:vAlign w:val="center"/>
          </w:tcPr>
          <w:p>
            <w:pPr>
              <w:spacing w:line="240" w:lineRule="auto"/>
              <w:jc w:val="center"/>
              <w:rPr>
                <w:color w:val="auto"/>
              </w:rPr>
            </w:pPr>
            <w:r>
              <w:rPr>
                <w:rFonts w:hint="eastAsia"/>
                <w:color w:val="auto"/>
              </w:rPr>
              <w:t>x</w:t>
            </w:r>
            <w:r>
              <w:rPr>
                <w:color w:val="auto"/>
              </w:rPr>
              <w:t>x</w:t>
            </w:r>
          </w:p>
        </w:tc>
        <w:tc>
          <w:tcPr>
            <w:tcW w:w="490" w:type="pct"/>
            <w:vAlign w:val="center"/>
          </w:tcPr>
          <w:p>
            <w:pPr>
              <w:spacing w:line="240" w:lineRule="auto"/>
              <w:jc w:val="center"/>
              <w:rPr>
                <w:color w:val="auto"/>
              </w:rPr>
            </w:pPr>
            <w:r>
              <w:rPr>
                <w:rFonts w:hint="eastAsia"/>
                <w:color w:val="auto"/>
              </w:rPr>
              <w:t>x</w:t>
            </w:r>
            <w:r>
              <w:rPr>
                <w:color w:val="auto"/>
              </w:rPr>
              <w:t>x</w:t>
            </w:r>
          </w:p>
        </w:tc>
        <w:tc>
          <w:tcPr>
            <w:tcW w:w="481" w:type="pct"/>
            <w:vAlign w:val="center"/>
          </w:tcPr>
          <w:p>
            <w:pPr>
              <w:spacing w:line="240" w:lineRule="auto"/>
              <w:jc w:val="center"/>
              <w:rPr>
                <w:color w:val="auto"/>
              </w:rPr>
            </w:pPr>
            <w:r>
              <w:rPr>
                <w:rFonts w:hint="eastAsia"/>
                <w:color w:val="auto"/>
              </w:rPr>
              <w:t>x</w:t>
            </w:r>
            <w:r>
              <w:rPr>
                <w:color w:val="auto"/>
              </w:rPr>
              <w:t>x</w:t>
            </w:r>
          </w:p>
        </w:tc>
      </w:tr>
    </w:tbl>
    <w:p>
      <w:pPr>
        <w:widowControl/>
        <w:spacing w:line="240" w:lineRule="auto"/>
        <w:jc w:val="left"/>
        <w:rPr>
          <w:rFonts w:ascii="楷体_GB2312" w:hAnsi="楷体_GB2312" w:eastAsia="楷体_GB2312" w:cs="楷体_GB2312"/>
          <w:color w:val="auto"/>
        </w:rPr>
      </w:pPr>
      <w:r>
        <w:rPr>
          <w:rFonts w:hint="eastAsia" w:ascii="楷体_GB2312" w:hAnsi="楷体_GB2312" w:eastAsia="楷体_GB2312" w:cs="楷体_GB2312"/>
          <w:color w:val="auto"/>
        </w:rPr>
        <w:t>注：表中建筑类型填写居住建筑-公共租赁住房/共有产权住房/安置房/商品住房/宿舍/其他，公共建筑-商业办公/党政机关办公/商场类建筑/宾馆类建筑/餐饮类建筑/医院类建筑/科研类建筑/教育类建筑/文化类建筑/体育类建筑/交通类建筑/其他，或工业建筑-生产厂房/生产辅助厂房等。</w:t>
      </w:r>
    </w:p>
    <w:p>
      <w:pPr>
        <w:spacing w:line="300" w:lineRule="auto"/>
        <w:ind w:firstLine="480"/>
        <w:rPr>
          <w:color w:val="auto"/>
        </w:rPr>
      </w:pPr>
      <w:r>
        <w:rPr>
          <w:rFonts w:hint="eastAsia"/>
          <w:color w:val="auto"/>
          <w:lang w:val="en-US" w:eastAsia="zh-CN"/>
        </w:rPr>
        <w:t>8</w:t>
      </w:r>
      <w:r>
        <w:rPr>
          <w:color w:val="auto"/>
        </w:rPr>
        <w:t xml:space="preserve">. </w:t>
      </w:r>
      <w:r>
        <w:rPr>
          <w:rFonts w:hint="eastAsia"/>
          <w:color w:val="auto"/>
        </w:rPr>
        <w:t>项目进度安排为</w:t>
      </w:r>
    </w:p>
    <w:p>
      <w:pPr>
        <w:spacing w:line="300" w:lineRule="auto"/>
        <w:ind w:firstLine="480"/>
        <w:rPr>
          <w:rFonts w:cs="Times New Roman"/>
          <w:bCs/>
          <w:color w:val="auto"/>
        </w:rPr>
      </w:pPr>
      <w:r>
        <w:rPr>
          <w:rFonts w:hint="eastAsia"/>
          <w:color w:val="auto"/>
        </w:rPr>
        <w:t>计划立项时间</w:t>
      </w:r>
      <w:r>
        <w:rPr>
          <w:rFonts w:hint="eastAsia"/>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300" w:lineRule="auto"/>
        <w:ind w:firstLine="480"/>
        <w:rPr>
          <w:rFonts w:cs="Times New Roman"/>
          <w:bCs/>
          <w:color w:val="auto"/>
        </w:rPr>
      </w:pPr>
      <w:r>
        <w:rPr>
          <w:rFonts w:hint="eastAsia"/>
          <w:color w:val="auto"/>
        </w:rPr>
        <w:t>计划</w:t>
      </w:r>
      <w:r>
        <w:rPr>
          <w:rFonts w:hint="eastAsia" w:cs="Times New Roman"/>
          <w:bCs/>
          <w:color w:val="auto"/>
        </w:rPr>
        <w:t>开工时间</w:t>
      </w:r>
      <w:r>
        <w:rPr>
          <w:rFonts w:hint="eastAsia" w:cs="Times New Roman"/>
          <w:bCs/>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300" w:lineRule="auto"/>
        <w:ind w:firstLine="480"/>
        <w:rPr>
          <w:rFonts w:cs="Times New Roman"/>
          <w:bCs/>
          <w:color w:val="auto"/>
        </w:rPr>
      </w:pPr>
      <w:r>
        <w:rPr>
          <w:rFonts w:hint="eastAsia"/>
          <w:color w:val="auto"/>
        </w:rPr>
        <w:t>计划</w:t>
      </w:r>
      <w:r>
        <w:rPr>
          <w:rFonts w:hint="eastAsia" w:cs="Times New Roman"/>
          <w:bCs/>
          <w:color w:val="auto"/>
        </w:rPr>
        <w:t>竣工时间</w:t>
      </w:r>
      <w:r>
        <w:rPr>
          <w:rFonts w:hint="eastAsia" w:cs="Times New Roman"/>
          <w:bCs/>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300" w:lineRule="auto"/>
        <w:ind w:firstLine="480"/>
        <w:rPr>
          <w:rFonts w:cs="Times New Roman"/>
          <w:bCs/>
          <w:color w:val="auto"/>
        </w:rPr>
      </w:pPr>
      <w:r>
        <w:rPr>
          <w:rFonts w:hint="eastAsia" w:cs="Times New Roman"/>
          <w:bCs/>
          <w:color w:val="auto"/>
          <w:lang w:val="en-US" w:eastAsia="zh-CN"/>
        </w:rPr>
        <w:t>9</w:t>
      </w:r>
      <w:r>
        <w:rPr>
          <w:rFonts w:cs="Times New Roman"/>
          <w:bCs/>
          <w:color w:val="auto"/>
        </w:rPr>
        <w:t xml:space="preserve">. </w:t>
      </w:r>
      <w:r>
        <w:rPr>
          <w:rFonts w:hint="eastAsia" w:cs="Times New Roman"/>
          <w:bCs/>
          <w:color w:val="auto"/>
        </w:rPr>
        <w:t>建设单位信息</w:t>
      </w:r>
      <w:r>
        <w:rPr>
          <w:rFonts w:hint="eastAsia" w:ascii="楷体_GB2312" w:hAnsi="楷体_GB2312" w:eastAsia="楷体_GB2312" w:cs="楷体_GB2312"/>
          <w:bCs/>
          <w:color w:val="auto"/>
        </w:rPr>
        <w:t>（请填写）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rPr>
                <w:color w:val="auto"/>
              </w:rPr>
            </w:pPr>
          </w:p>
        </w:tc>
      </w:tr>
    </w:tbl>
    <w:p>
      <w:pPr>
        <w:spacing w:line="300" w:lineRule="auto"/>
        <w:ind w:firstLine="480"/>
        <w:rPr>
          <w:rFonts w:cs="Times New Roman"/>
          <w:bCs/>
          <w:color w:val="auto"/>
        </w:rPr>
      </w:pPr>
      <w:r>
        <w:rPr>
          <w:rFonts w:hint="eastAsia" w:cs="Times New Roman"/>
          <w:bCs/>
          <w:color w:val="auto"/>
        </w:rPr>
        <w:t>1</w:t>
      </w:r>
      <w:r>
        <w:rPr>
          <w:rFonts w:hint="eastAsia" w:cs="Times New Roman"/>
          <w:bCs/>
          <w:color w:val="auto"/>
          <w:lang w:val="en-US" w:eastAsia="zh-CN"/>
        </w:rPr>
        <w:t>0</w:t>
      </w:r>
      <w:r>
        <w:rPr>
          <w:rFonts w:cs="Times New Roman"/>
          <w:bCs/>
          <w:color w:val="auto"/>
        </w:rPr>
        <w:t xml:space="preserve">. </w:t>
      </w:r>
      <w:r>
        <w:rPr>
          <w:rFonts w:hint="eastAsia" w:cs="Times New Roman"/>
          <w:bCs/>
          <w:color w:val="auto"/>
        </w:rPr>
        <w:t>咨询单位信息</w:t>
      </w:r>
      <w:r>
        <w:rPr>
          <w:rFonts w:hint="eastAsia" w:ascii="楷体_GB2312" w:hAnsi="楷体_GB2312" w:eastAsia="楷体_GB2312" w:cs="楷体_GB2312"/>
          <w:bCs/>
          <w:color w:val="auto"/>
        </w:rPr>
        <w:t>（请填写）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pStyle w:val="4"/>
        <w:spacing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二、执行标准</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建筑节能设计执行标准如下</w:t>
      </w:r>
      <w:r>
        <w:rPr>
          <w:rFonts w:hint="eastAsia" w:ascii="楷体_GB2312" w:hAnsi="楷体_GB2312" w:eastAsia="楷体_GB2312" w:cs="楷体_GB2312"/>
          <w:color w:val="auto"/>
        </w:rPr>
        <w:t>（可多选）</w:t>
      </w:r>
      <w:r>
        <w:rPr>
          <w:rFonts w:hint="eastAsia"/>
          <w:color w:val="auto"/>
        </w:rPr>
        <w:t>：</w:t>
      </w:r>
    </w:p>
    <w:p>
      <w:pPr>
        <w:spacing w:line="400" w:lineRule="exact"/>
        <w:ind w:firstLine="480" w:firstLineChars="200"/>
        <w:rPr>
          <w:color w:val="auto"/>
        </w:rPr>
      </w:pPr>
      <w:r>
        <w:rPr>
          <w:rFonts w:hint="eastAsia"/>
          <w:color w:val="auto"/>
        </w:rPr>
        <w:sym w:font="Wingdings 2" w:char="00A3"/>
      </w:r>
      <w:r>
        <w:rPr>
          <w:rFonts w:hint="eastAsia"/>
          <w:color w:val="auto"/>
        </w:rPr>
        <w:t>《建筑节能与可再生能源利用通用规范》GB</w:t>
      </w:r>
      <w:r>
        <w:rPr>
          <w:rFonts w:hint="eastAsia"/>
          <w:color w:val="auto"/>
          <w:lang w:val="en-US" w:eastAsia="zh-CN"/>
        </w:rPr>
        <w:t xml:space="preserve"> </w:t>
      </w:r>
      <w:r>
        <w:rPr>
          <w:rFonts w:hint="eastAsia"/>
          <w:color w:val="auto"/>
        </w:rPr>
        <w:t>55015</w:t>
      </w:r>
    </w:p>
    <w:p>
      <w:pPr>
        <w:spacing w:line="400" w:lineRule="exact"/>
        <w:ind w:firstLine="480" w:firstLineChars="200"/>
        <w:rPr>
          <w:color w:val="auto"/>
        </w:rPr>
      </w:pPr>
      <w:r>
        <w:rPr>
          <w:rFonts w:hint="eastAsia"/>
          <w:color w:val="auto"/>
        </w:rPr>
        <w:sym w:font="Wingdings 2" w:char="00A3"/>
      </w:r>
      <w:r>
        <w:rPr>
          <w:rFonts w:hint="eastAsia"/>
          <w:color w:val="auto"/>
        </w:rPr>
        <w:t>《建筑防火通用规范》GB 55037</w:t>
      </w:r>
    </w:p>
    <w:p>
      <w:pPr>
        <w:spacing w:line="400" w:lineRule="exact"/>
        <w:ind w:firstLine="480" w:firstLineChars="200"/>
        <w:rPr>
          <w:color w:val="auto"/>
        </w:rPr>
      </w:pPr>
      <w:r>
        <w:rPr>
          <w:rFonts w:hint="eastAsia"/>
          <w:color w:val="auto"/>
        </w:rPr>
        <w:sym w:font="Wingdings 2" w:char="00A3"/>
      </w:r>
      <w:r>
        <w:rPr>
          <w:rFonts w:hint="eastAsia"/>
          <w:color w:val="auto"/>
        </w:rPr>
        <w:t>《建筑环境通用规范》GB 55016</w:t>
      </w:r>
    </w:p>
    <w:p>
      <w:pPr>
        <w:spacing w:line="400" w:lineRule="exact"/>
        <w:ind w:firstLine="480" w:firstLineChars="200"/>
        <w:rPr>
          <w:color w:val="auto"/>
        </w:rPr>
      </w:pPr>
      <w:r>
        <w:rPr>
          <w:rFonts w:hint="eastAsia"/>
          <w:color w:val="auto"/>
        </w:rPr>
        <w:sym w:font="Wingdings 2" w:char="00A3"/>
      </w:r>
      <w:r>
        <w:rPr>
          <w:rFonts w:hint="eastAsia"/>
          <w:color w:val="auto"/>
        </w:rPr>
        <w:t>《居住建筑节能设计标准》DB11/</w:t>
      </w:r>
      <w:r>
        <w:rPr>
          <w:rFonts w:hint="eastAsia"/>
          <w:color w:val="auto"/>
          <w:lang w:val="en-US" w:eastAsia="zh-CN"/>
        </w:rPr>
        <w:t xml:space="preserve"> </w:t>
      </w:r>
      <w:r>
        <w:rPr>
          <w:rFonts w:hint="eastAsia"/>
          <w:color w:val="auto"/>
        </w:rPr>
        <w:t>891</w:t>
      </w:r>
    </w:p>
    <w:p>
      <w:pPr>
        <w:spacing w:line="400" w:lineRule="exact"/>
        <w:ind w:firstLine="480" w:firstLineChars="200"/>
        <w:rPr>
          <w:color w:val="auto"/>
        </w:rPr>
      </w:pPr>
      <w:r>
        <w:rPr>
          <w:rFonts w:hint="eastAsia"/>
          <w:color w:val="auto"/>
        </w:rPr>
        <w:sym w:font="Wingdings 2" w:char="00A3"/>
      </w:r>
      <w:r>
        <w:rPr>
          <w:rFonts w:hint="eastAsia"/>
          <w:color w:val="auto"/>
        </w:rPr>
        <w:t>《公共建筑节能设计标准》DB11/</w:t>
      </w:r>
      <w:r>
        <w:rPr>
          <w:rFonts w:hint="eastAsia"/>
          <w:color w:val="auto"/>
          <w:lang w:val="en-US" w:eastAsia="zh-CN"/>
        </w:rPr>
        <w:t xml:space="preserve"> </w:t>
      </w:r>
      <w:r>
        <w:rPr>
          <w:rFonts w:hint="eastAsia"/>
          <w:color w:val="auto"/>
        </w:rPr>
        <w:t>687</w:t>
      </w:r>
    </w:p>
    <w:p>
      <w:pPr>
        <w:spacing w:line="400" w:lineRule="exact"/>
        <w:ind w:firstLine="480" w:firstLineChars="200"/>
        <w:rPr>
          <w:color w:val="auto"/>
        </w:rPr>
      </w:pPr>
      <w:r>
        <w:rPr>
          <w:rFonts w:hint="eastAsia"/>
          <w:color w:val="auto"/>
        </w:rPr>
        <w:sym w:font="Wingdings 2" w:char="00A3"/>
      </w:r>
      <w:r>
        <w:rPr>
          <w:rFonts w:hint="eastAsia"/>
          <w:color w:val="auto"/>
        </w:rPr>
        <w:t>《工业建筑节能设计统一标准》GB</w:t>
      </w:r>
      <w:r>
        <w:rPr>
          <w:rFonts w:hint="eastAsia"/>
          <w:color w:val="auto"/>
          <w:lang w:val="en-US" w:eastAsia="zh-CN"/>
        </w:rPr>
        <w:t xml:space="preserve"> </w:t>
      </w:r>
      <w:r>
        <w:rPr>
          <w:rFonts w:hint="eastAsia"/>
          <w:color w:val="auto"/>
        </w:rPr>
        <w:t>51245</w:t>
      </w:r>
    </w:p>
    <w:p>
      <w:pPr>
        <w:spacing w:line="400" w:lineRule="exact"/>
        <w:ind w:firstLine="480" w:firstLineChars="200"/>
        <w:rPr>
          <w:color w:val="auto"/>
        </w:rPr>
      </w:pPr>
      <w:r>
        <w:rPr>
          <w:rFonts w:hint="eastAsia"/>
          <w:color w:val="auto"/>
        </w:rPr>
        <w:sym w:font="Wingdings 2" w:char="00A3"/>
      </w:r>
      <w:r>
        <w:rPr>
          <w:rFonts w:hint="eastAsia"/>
          <w:color w:val="auto"/>
        </w:rPr>
        <w:t>《建筑设计防火规范》GB 50016</w:t>
      </w:r>
    </w:p>
    <w:p>
      <w:pPr>
        <w:spacing w:line="400" w:lineRule="exact"/>
        <w:ind w:firstLine="480" w:firstLineChars="200"/>
        <w:rPr>
          <w:color w:val="auto"/>
        </w:rPr>
      </w:pPr>
      <w:r>
        <w:rPr>
          <w:rFonts w:hint="eastAsia"/>
          <w:color w:val="auto"/>
        </w:rPr>
        <w:sym w:font="Wingdings 2" w:char="00A3"/>
      </w:r>
      <w:r>
        <w:rPr>
          <w:rFonts w:hint="eastAsia"/>
          <w:color w:val="auto"/>
        </w:rPr>
        <w:t>《民用建筑隔声设计规范》GB</w:t>
      </w:r>
      <w:r>
        <w:rPr>
          <w:rFonts w:hint="eastAsia"/>
          <w:color w:val="auto"/>
          <w:lang w:val="en-US" w:eastAsia="zh-CN"/>
        </w:rPr>
        <w:t xml:space="preserve"> </w:t>
      </w:r>
      <w:r>
        <w:rPr>
          <w:rFonts w:hint="eastAsia"/>
          <w:color w:val="auto"/>
        </w:rPr>
        <w:t>50118</w:t>
      </w:r>
    </w:p>
    <w:p>
      <w:pPr>
        <w:spacing w:line="400" w:lineRule="exact"/>
        <w:ind w:firstLine="480" w:firstLineChars="200"/>
        <w:rPr>
          <w:color w:val="auto"/>
        </w:rPr>
      </w:pPr>
      <w:r>
        <w:rPr>
          <w:rFonts w:hint="eastAsia"/>
          <w:color w:val="auto"/>
        </w:rPr>
        <w:sym w:font="Wingdings 2" w:char="00A3"/>
      </w:r>
      <w:r>
        <w:rPr>
          <w:rFonts w:hint="eastAsia"/>
          <w:color w:val="auto"/>
        </w:rPr>
        <w:t xml:space="preserve"> 其他：</w:t>
      </w:r>
      <w:r>
        <w:rPr>
          <w:rFonts w:hint="eastAsia"/>
          <w:color w:val="auto"/>
          <w:u w:val="single"/>
        </w:rPr>
        <w:t>请填写</w:t>
      </w:r>
    </w:p>
    <w:p>
      <w:pPr>
        <w:spacing w:line="400" w:lineRule="exact"/>
        <w:ind w:firstLine="480" w:firstLineChars="200"/>
        <w:rPr>
          <w:color w:val="auto"/>
        </w:rPr>
      </w:pPr>
      <w:r>
        <w:rPr>
          <w:rFonts w:hint="eastAsia"/>
          <w:color w:val="auto"/>
        </w:rPr>
        <w:t>2. 绿色建筑实施执行标准如下</w:t>
      </w:r>
      <w:r>
        <w:rPr>
          <w:rFonts w:hint="eastAsia" w:ascii="楷体_GB2312" w:hAnsi="楷体_GB2312" w:eastAsia="楷体_GB2312" w:cs="楷体_GB2312"/>
          <w:color w:val="auto"/>
        </w:rPr>
        <w:t>（可多选）</w:t>
      </w:r>
      <w:r>
        <w:rPr>
          <w:rFonts w:hint="eastAsia"/>
          <w:color w:val="auto"/>
        </w:rPr>
        <w:t>：</w:t>
      </w:r>
    </w:p>
    <w:p>
      <w:pPr>
        <w:spacing w:line="400" w:lineRule="exact"/>
        <w:ind w:firstLine="480" w:firstLineChars="200"/>
        <w:rPr>
          <w:color w:val="auto"/>
        </w:rPr>
      </w:pPr>
      <w:r>
        <w:rPr>
          <w:rFonts w:hint="eastAsia"/>
          <w:color w:val="auto"/>
        </w:rPr>
        <w:sym w:font="Wingdings 2" w:char="00A3"/>
      </w:r>
      <w:r>
        <w:rPr>
          <w:rFonts w:hint="eastAsia"/>
          <w:color w:val="auto"/>
        </w:rPr>
        <w:t>《绿色建筑评价标准》GB/T</w:t>
      </w:r>
      <w:r>
        <w:rPr>
          <w:rFonts w:hint="eastAsia"/>
          <w:color w:val="auto"/>
          <w:lang w:val="en-US" w:eastAsia="zh-CN"/>
        </w:rPr>
        <w:t xml:space="preserve"> </w:t>
      </w:r>
      <w:r>
        <w:rPr>
          <w:rFonts w:hint="eastAsia"/>
          <w:color w:val="auto"/>
        </w:rPr>
        <w:t>50378</w:t>
      </w:r>
    </w:p>
    <w:p>
      <w:pPr>
        <w:spacing w:line="400" w:lineRule="exact"/>
        <w:ind w:firstLine="480" w:firstLineChars="200"/>
        <w:rPr>
          <w:color w:val="auto"/>
        </w:rPr>
      </w:pPr>
      <w:r>
        <w:rPr>
          <w:rFonts w:hint="eastAsia"/>
          <w:color w:val="auto"/>
        </w:rPr>
        <w:sym w:font="Wingdings 2" w:char="00A3"/>
      </w:r>
      <w:r>
        <w:rPr>
          <w:rFonts w:hint="eastAsia"/>
          <w:color w:val="auto"/>
        </w:rPr>
        <w:t>《绿色建筑评价标准》DB11/T 825</w:t>
      </w:r>
    </w:p>
    <w:p>
      <w:pPr>
        <w:spacing w:line="400" w:lineRule="exact"/>
        <w:ind w:firstLine="480" w:firstLineChars="200"/>
        <w:rPr>
          <w:color w:val="auto"/>
        </w:rPr>
      </w:pPr>
      <w:r>
        <w:rPr>
          <w:rFonts w:hint="eastAsia"/>
          <w:color w:val="auto"/>
        </w:rPr>
        <w:sym w:font="Wingdings 2" w:char="00A3"/>
      </w:r>
      <w:r>
        <w:rPr>
          <w:rFonts w:hint="eastAsia"/>
          <w:color w:val="auto"/>
        </w:rPr>
        <w:t>《绿色雪上运动场馆评价标准》DB11/T</w:t>
      </w:r>
      <w:r>
        <w:rPr>
          <w:rFonts w:hint="eastAsia"/>
          <w:color w:val="auto"/>
          <w:lang w:val="en-US" w:eastAsia="zh-CN"/>
        </w:rPr>
        <w:t xml:space="preserve"> </w:t>
      </w:r>
      <w:r>
        <w:rPr>
          <w:rFonts w:hint="eastAsia"/>
          <w:color w:val="auto"/>
        </w:rPr>
        <w:t>1606</w:t>
      </w:r>
    </w:p>
    <w:p>
      <w:pPr>
        <w:spacing w:line="400" w:lineRule="exact"/>
        <w:ind w:firstLine="480" w:firstLineChars="200"/>
        <w:rPr>
          <w:color w:val="auto"/>
        </w:rPr>
      </w:pPr>
      <w:r>
        <w:rPr>
          <w:rFonts w:hint="eastAsia"/>
          <w:color w:val="auto"/>
        </w:rPr>
        <w:sym w:font="Wingdings 2" w:char="00A3"/>
      </w:r>
      <w:r>
        <w:rPr>
          <w:rFonts w:hint="eastAsia"/>
          <w:color w:val="auto"/>
        </w:rPr>
        <w:t>《绿色工业建筑评价标准》GB/T 50878</w:t>
      </w:r>
    </w:p>
    <w:p>
      <w:pPr>
        <w:spacing w:line="400" w:lineRule="exact"/>
        <w:ind w:firstLine="480" w:firstLineChars="200"/>
        <w:rPr>
          <w:color w:val="auto"/>
        </w:rPr>
      </w:pPr>
      <w:r>
        <w:rPr>
          <w:rFonts w:hint="eastAsia"/>
          <w:color w:val="auto"/>
        </w:rPr>
        <w:sym w:font="Wingdings 2" w:char="00A3"/>
      </w:r>
      <w:r>
        <w:rPr>
          <w:rFonts w:hint="eastAsia"/>
          <w:color w:val="auto"/>
        </w:rPr>
        <w:t>《既有建筑绿色改造评价标准》GB/T 51141</w:t>
      </w:r>
    </w:p>
    <w:p>
      <w:pPr>
        <w:spacing w:line="400" w:lineRule="exact"/>
        <w:ind w:firstLine="480" w:firstLineChars="200"/>
        <w:rPr>
          <w:color w:val="auto"/>
        </w:rPr>
      </w:pPr>
      <w:r>
        <w:rPr>
          <w:rFonts w:hint="eastAsia"/>
          <w:color w:val="auto"/>
        </w:rPr>
        <w:sym w:font="Wingdings 2" w:char="00A3"/>
      </w:r>
      <w:r>
        <w:rPr>
          <w:rFonts w:hint="eastAsia"/>
          <w:color w:val="auto"/>
        </w:rPr>
        <w:t>《既有工业建筑民用化绿色改造评价标准》DB11/T 1844</w:t>
      </w:r>
    </w:p>
    <w:p>
      <w:pPr>
        <w:spacing w:line="400" w:lineRule="exact"/>
        <w:ind w:firstLine="480" w:firstLineChars="200"/>
        <w:rPr>
          <w:color w:val="auto"/>
        </w:rPr>
      </w:pPr>
      <w:r>
        <w:rPr>
          <w:rFonts w:hint="eastAsia"/>
          <w:color w:val="auto"/>
        </w:rPr>
        <w:sym w:font="Wingdings 2" w:char="00A3"/>
      </w:r>
      <w:r>
        <w:rPr>
          <w:rFonts w:hint="eastAsia"/>
          <w:color w:val="auto"/>
        </w:rPr>
        <w:t>《绿色建筑设计标准》DB11/</w:t>
      </w:r>
      <w:r>
        <w:rPr>
          <w:rFonts w:hint="eastAsia"/>
          <w:color w:val="auto"/>
          <w:lang w:val="en-US" w:eastAsia="zh-CN"/>
        </w:rPr>
        <w:t xml:space="preserve"> </w:t>
      </w:r>
      <w:r>
        <w:rPr>
          <w:rFonts w:hint="eastAsia"/>
          <w:color w:val="auto"/>
        </w:rPr>
        <w:t>938</w:t>
      </w:r>
    </w:p>
    <w:p>
      <w:pPr>
        <w:spacing w:line="400" w:lineRule="exact"/>
        <w:ind w:firstLine="480" w:firstLineChars="200"/>
        <w:rPr>
          <w:color w:val="auto"/>
        </w:rPr>
      </w:pPr>
      <w:r>
        <w:rPr>
          <w:rFonts w:hint="eastAsia"/>
          <w:color w:val="auto"/>
        </w:rPr>
        <w:sym w:font="Wingdings 2" w:char="00A3"/>
      </w:r>
      <w:r>
        <w:rPr>
          <w:rFonts w:hint="eastAsia"/>
          <w:color w:val="auto"/>
        </w:rPr>
        <w:t>《北京市绿色建筑施工图设计要点》</w:t>
      </w:r>
    </w:p>
    <w:p>
      <w:pPr>
        <w:spacing w:line="400" w:lineRule="exact"/>
        <w:ind w:firstLine="480" w:firstLineChars="200"/>
        <w:rPr>
          <w:color w:val="auto"/>
        </w:rPr>
      </w:pPr>
      <w:r>
        <w:rPr>
          <w:rFonts w:hint="eastAsia"/>
          <w:color w:val="auto"/>
        </w:rPr>
        <w:sym w:font="Wingdings 2" w:char="00A3"/>
      </w:r>
      <w:r>
        <w:rPr>
          <w:rFonts w:hint="eastAsia"/>
          <w:color w:val="auto"/>
        </w:rPr>
        <w:t>《北京市房屋建筑工程施工图事后检查要点（试行）》</w:t>
      </w:r>
    </w:p>
    <w:p>
      <w:pPr>
        <w:spacing w:line="400" w:lineRule="exact"/>
        <w:ind w:firstLine="480" w:firstLineChars="200"/>
        <w:rPr>
          <w:color w:val="auto"/>
        </w:rPr>
      </w:pPr>
      <w:r>
        <w:rPr>
          <w:rFonts w:hint="eastAsia"/>
          <w:color w:val="auto"/>
        </w:rPr>
        <w:sym w:font="Wingdings 2" w:char="00A3"/>
      </w:r>
      <w:r>
        <w:rPr>
          <w:rFonts w:hint="eastAsia"/>
          <w:color w:val="auto"/>
        </w:rPr>
        <w:t xml:space="preserve"> 其他：</w:t>
      </w:r>
      <w:r>
        <w:rPr>
          <w:rFonts w:hint="eastAsia"/>
          <w:color w:val="auto"/>
          <w:u w:val="single"/>
        </w:rPr>
        <w:t>请填写</w:t>
      </w:r>
    </w:p>
    <w:p>
      <w:pPr>
        <w:spacing w:line="400" w:lineRule="exact"/>
        <w:ind w:firstLine="480" w:firstLineChars="200"/>
        <w:rPr>
          <w:color w:val="auto"/>
        </w:rPr>
      </w:pPr>
      <w:r>
        <w:rPr>
          <w:rFonts w:hint="eastAsia"/>
          <w:color w:val="auto"/>
        </w:rPr>
        <w:t>3. 装配式建筑设计与建设执行标准如下：</w:t>
      </w:r>
    </w:p>
    <w:p>
      <w:pPr>
        <w:pStyle w:val="43"/>
        <w:numPr>
          <w:ilvl w:val="255"/>
          <w:numId w:val="0"/>
        </w:numPr>
        <w:spacing w:line="400" w:lineRule="exact"/>
        <w:ind w:left="480"/>
        <w:rPr>
          <w:rFonts w:cs="Times New Roman"/>
          <w:color w:val="auto"/>
        </w:rPr>
      </w:pPr>
      <w:r>
        <w:rPr>
          <w:rFonts w:hint="eastAsia"/>
          <w:color w:val="auto"/>
        </w:rPr>
        <w:sym w:font="Wingdings 2" w:char="00A3"/>
      </w:r>
      <w:r>
        <w:rPr>
          <w:rFonts w:cs="Times New Roman"/>
          <w:color w:val="auto"/>
        </w:rPr>
        <w:t>《预制混凝土夹心保温外墙板应用技术规程》DB11/T</w:t>
      </w:r>
      <w:r>
        <w:rPr>
          <w:rFonts w:hint="eastAsia" w:cs="Times New Roman"/>
          <w:color w:val="auto"/>
          <w:lang w:val="en-US" w:eastAsia="zh-CN"/>
        </w:rPr>
        <w:t xml:space="preserve"> </w:t>
      </w:r>
      <w:r>
        <w:rPr>
          <w:rFonts w:cs="Times New Roman"/>
          <w:color w:val="auto"/>
        </w:rPr>
        <w:t>2128</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《装配式剪力墙结构设计规程》DB11/</w:t>
      </w:r>
      <w:r>
        <w:rPr>
          <w:rFonts w:hint="eastAsia" w:cs="Times New Roman"/>
          <w:color w:val="auto"/>
          <w:lang w:val="en-US" w:eastAsia="zh-CN"/>
        </w:rPr>
        <w:t xml:space="preserve"> </w:t>
      </w:r>
      <w:r>
        <w:rPr>
          <w:rFonts w:cs="Times New Roman"/>
          <w:color w:val="auto"/>
        </w:rPr>
        <w:t>1003</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《装配式建筑评价标准》</w:t>
      </w:r>
      <w:r>
        <w:rPr>
          <w:rFonts w:cs="Times New Roman"/>
          <w:color w:val="auto"/>
        </w:rPr>
        <w:tab/>
      </w:r>
      <w:r>
        <w:rPr>
          <w:rFonts w:cs="Times New Roman"/>
          <w:color w:val="auto"/>
        </w:rPr>
        <w:t>DB11/T 1831</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《居住建筑室内装配式装修工程技术规程》DB11/T 1553</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《公共租赁住房建设与评价标准》DB11/T 1365</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《装配式框架及框架-剪力墙结构设计规程》DB11/</w:t>
      </w:r>
      <w:r>
        <w:rPr>
          <w:rFonts w:hint="eastAsia" w:cs="Times New Roman"/>
          <w:color w:val="auto"/>
          <w:lang w:val="en-US" w:eastAsia="zh-CN"/>
        </w:rPr>
        <w:t xml:space="preserve"> </w:t>
      </w:r>
      <w:r>
        <w:rPr>
          <w:rFonts w:cs="Times New Roman"/>
          <w:color w:val="auto"/>
        </w:rPr>
        <w:t>1310</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《公共租赁住房内装设计模数协调标准》DB11/T 1196</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《住宅全装修设计标准》</w:t>
      </w:r>
      <w:r>
        <w:rPr>
          <w:rFonts w:cs="Times New Roman"/>
          <w:color w:val="auto"/>
        </w:rPr>
        <w:tab/>
      </w:r>
      <w:r>
        <w:rPr>
          <w:rFonts w:cs="Times New Roman"/>
          <w:color w:val="auto"/>
        </w:rPr>
        <w:t>DB11/T 1197</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《装配式剪力墙结构设计规程》配套图集PT-1003</w:t>
      </w:r>
      <w:r>
        <w:rPr>
          <w:rFonts w:hint="eastAsia" w:cs="Times New Roman"/>
          <w:color w:val="auto"/>
        </w:rPr>
        <w:t xml:space="preserve"> </w:t>
      </w:r>
      <w:r>
        <w:rPr>
          <w:rFonts w:cs="Times New Roman"/>
          <w:color w:val="auto"/>
        </w:rPr>
        <w:t>DB11/</w:t>
      </w:r>
      <w:r>
        <w:rPr>
          <w:rFonts w:hint="eastAsia" w:cs="Times New Roman"/>
          <w:color w:val="auto"/>
          <w:lang w:val="en-US" w:eastAsia="zh-CN"/>
        </w:rPr>
        <w:t xml:space="preserve"> </w:t>
      </w:r>
      <w:r>
        <w:rPr>
          <w:rFonts w:cs="Times New Roman"/>
          <w:color w:val="auto"/>
        </w:rPr>
        <w:t>1003</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《装配式剪力墙住宅建筑设计规程》配套图集 PT-970</w:t>
      </w:r>
      <w:r>
        <w:rPr>
          <w:rFonts w:hint="eastAsia" w:cs="Times New Roman"/>
          <w:color w:val="auto"/>
        </w:rPr>
        <w:t xml:space="preserve"> </w:t>
      </w:r>
      <w:r>
        <w:rPr>
          <w:rFonts w:cs="Times New Roman"/>
          <w:color w:val="auto"/>
        </w:rPr>
        <w:t>DB11/T 970</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《装配式剪力墙住宅建筑设计规程》</w:t>
      </w:r>
      <w:r>
        <w:rPr>
          <w:rFonts w:cs="Times New Roman"/>
          <w:color w:val="auto"/>
        </w:rPr>
        <w:tab/>
      </w:r>
      <w:r>
        <w:rPr>
          <w:rFonts w:cs="Times New Roman"/>
          <w:color w:val="auto"/>
        </w:rPr>
        <w:t>DB11/T 970</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《北京市公共租赁住房标准设计图集（一）》BJ-GZF/BS TJ1</w:t>
      </w:r>
    </w:p>
    <w:p>
      <w:pPr>
        <w:spacing w:line="400" w:lineRule="exact"/>
        <w:ind w:firstLine="480" w:firstLineChars="200"/>
        <w:rPr>
          <w:color w:val="auto"/>
        </w:rPr>
      </w:pPr>
      <w:r>
        <w:rPr>
          <w:rFonts w:hint="eastAsia"/>
          <w:color w:val="auto"/>
        </w:rPr>
        <w:sym w:font="Wingdings 2" w:char="00A3"/>
      </w:r>
      <w:r>
        <w:rPr>
          <w:rFonts w:hint="eastAsia"/>
          <w:color w:val="auto"/>
        </w:rPr>
        <w:t>其他：</w:t>
      </w:r>
      <w:r>
        <w:rPr>
          <w:rFonts w:hint="eastAsia"/>
          <w:color w:val="auto"/>
          <w:u w:val="single"/>
        </w:rPr>
        <w:t>请填写</w:t>
      </w:r>
    </w:p>
    <w:p>
      <w:pPr>
        <w:spacing w:line="400" w:lineRule="exact"/>
        <w:ind w:firstLine="480" w:firstLineChars="200"/>
        <w:rPr>
          <w:color w:val="auto"/>
        </w:rPr>
      </w:pPr>
      <w:r>
        <w:rPr>
          <w:rFonts w:hint="eastAsia"/>
          <w:color w:val="auto"/>
        </w:rPr>
        <w:t>4. 超低能耗建筑设计执行标准如下：</w:t>
      </w:r>
    </w:p>
    <w:p>
      <w:pPr>
        <w:spacing w:line="400" w:lineRule="exact"/>
        <w:ind w:firstLine="480" w:firstLineChars="200"/>
        <w:rPr>
          <w:color w:val="auto"/>
        </w:rPr>
      </w:pPr>
      <w:r>
        <w:rPr>
          <w:rFonts w:hint="eastAsia"/>
          <w:color w:val="auto"/>
        </w:rPr>
        <w:sym w:font="Wingdings 2" w:char="00A3"/>
      </w:r>
      <w:r>
        <w:rPr>
          <w:rFonts w:hint="eastAsia"/>
          <w:color w:val="auto"/>
        </w:rPr>
        <w:t>《超低能耗居住建筑设计标准》DB11/T</w:t>
      </w:r>
      <w:r>
        <w:rPr>
          <w:rFonts w:hint="eastAsia"/>
          <w:color w:val="auto"/>
          <w:lang w:val="en-US" w:eastAsia="zh-CN"/>
        </w:rPr>
        <w:t xml:space="preserve"> </w:t>
      </w:r>
      <w:r>
        <w:rPr>
          <w:rFonts w:hint="eastAsia"/>
          <w:color w:val="auto"/>
        </w:rPr>
        <w:t>1665</w:t>
      </w:r>
    </w:p>
    <w:p>
      <w:pPr>
        <w:spacing w:line="400" w:lineRule="exact"/>
        <w:ind w:firstLine="480" w:firstLineChars="200"/>
        <w:rPr>
          <w:color w:val="auto"/>
        </w:rPr>
      </w:pPr>
      <w:r>
        <w:rPr>
          <w:rFonts w:hint="eastAsia"/>
          <w:color w:val="auto"/>
        </w:rPr>
        <w:sym w:font="Wingdings 2" w:char="00A3"/>
      </w:r>
      <w:r>
        <w:rPr>
          <w:rFonts w:hint="eastAsia"/>
          <w:color w:val="auto"/>
        </w:rPr>
        <w:t>《超低能耗公共建筑设计标准》DB11/T</w:t>
      </w:r>
      <w:r>
        <w:rPr>
          <w:rFonts w:hint="eastAsia"/>
          <w:color w:val="auto"/>
          <w:lang w:val="en-US" w:eastAsia="zh-CN"/>
        </w:rPr>
        <w:t xml:space="preserve"> </w:t>
      </w:r>
      <w:r>
        <w:rPr>
          <w:rFonts w:hint="eastAsia"/>
          <w:color w:val="auto"/>
        </w:rPr>
        <w:t>2240</w:t>
      </w:r>
    </w:p>
    <w:p>
      <w:pPr>
        <w:spacing w:line="400" w:lineRule="exact"/>
        <w:ind w:firstLine="480" w:firstLineChars="200"/>
        <w:rPr>
          <w:color w:val="auto"/>
        </w:rPr>
      </w:pPr>
      <w:r>
        <w:rPr>
          <w:rFonts w:hint="eastAsia"/>
          <w:color w:val="auto"/>
        </w:rPr>
        <w:sym w:font="Wingdings 2" w:char="00A3"/>
      </w:r>
      <w:r>
        <w:rPr>
          <w:rFonts w:hint="eastAsia"/>
          <w:color w:val="auto"/>
        </w:rPr>
        <w:t>《北京市高品质住宅设计导则》（在编）</w:t>
      </w:r>
    </w:p>
    <w:p>
      <w:pPr>
        <w:spacing w:line="400" w:lineRule="exact"/>
        <w:ind w:firstLine="480" w:firstLineChars="200"/>
        <w:rPr>
          <w:color w:val="auto"/>
        </w:rPr>
      </w:pPr>
      <w:r>
        <w:rPr>
          <w:rFonts w:hint="eastAsia"/>
          <w:color w:val="auto"/>
        </w:rPr>
        <w:sym w:font="Wingdings 2" w:char="00A3"/>
      </w:r>
      <w:r>
        <w:rPr>
          <w:rFonts w:hint="eastAsia"/>
          <w:color w:val="auto"/>
        </w:rPr>
        <w:t>《近零能耗建筑技术标准》GB/T</w:t>
      </w:r>
      <w:r>
        <w:rPr>
          <w:rFonts w:hint="eastAsia"/>
          <w:color w:val="auto"/>
          <w:lang w:val="en-US" w:eastAsia="zh-CN"/>
        </w:rPr>
        <w:t xml:space="preserve"> </w:t>
      </w:r>
      <w:r>
        <w:rPr>
          <w:rFonts w:hint="eastAsia"/>
          <w:color w:val="auto"/>
        </w:rPr>
        <w:t>51350</w:t>
      </w:r>
    </w:p>
    <w:p>
      <w:pPr>
        <w:spacing w:line="400" w:lineRule="exact"/>
        <w:ind w:firstLine="480" w:firstLineChars="200"/>
        <w:rPr>
          <w:color w:val="auto"/>
        </w:rPr>
      </w:pPr>
      <w:r>
        <w:rPr>
          <w:rFonts w:hint="eastAsia"/>
          <w:color w:val="auto"/>
        </w:rPr>
        <w:sym w:font="Wingdings 2" w:char="00A3"/>
      </w:r>
      <w:r>
        <w:rPr>
          <w:rFonts w:hint="eastAsia"/>
          <w:color w:val="auto"/>
        </w:rPr>
        <w:t>其他：</w:t>
      </w:r>
      <w:r>
        <w:rPr>
          <w:rFonts w:hint="eastAsia"/>
          <w:color w:val="auto"/>
          <w:u w:val="single"/>
        </w:rPr>
        <w:t>请填写</w:t>
      </w:r>
    </w:p>
    <w:p>
      <w:pPr>
        <w:numPr>
          <w:ilvl w:val="0"/>
          <w:numId w:val="6"/>
        </w:numPr>
        <w:spacing w:line="400" w:lineRule="exact"/>
        <w:ind w:firstLine="480" w:firstLineChars="200"/>
        <w:rPr>
          <w:color w:val="auto"/>
        </w:rPr>
      </w:pPr>
      <w:r>
        <w:rPr>
          <w:rFonts w:hint="eastAsia"/>
          <w:color w:val="auto"/>
        </w:rPr>
        <w:t>绿色建材应用满足标准如下：</w:t>
      </w:r>
    </w:p>
    <w:p>
      <w:pPr>
        <w:spacing w:line="400" w:lineRule="exact"/>
        <w:ind w:firstLine="480" w:firstLineChars="200"/>
        <w:rPr>
          <w:rFonts w:hint="eastAsia"/>
          <w:color w:val="auto"/>
        </w:rPr>
      </w:pPr>
      <w:r>
        <w:rPr>
          <w:rFonts w:hint="eastAsia"/>
          <w:color w:val="auto"/>
        </w:rPr>
        <w:sym w:font="Wingdings 2" w:char="00A3"/>
      </w:r>
      <w:r>
        <w:rPr>
          <w:rFonts w:hint="eastAsia"/>
          <w:color w:val="auto"/>
        </w:rPr>
        <w:t>《绿色建筑和绿色建材政府采购需求标准》</w:t>
      </w:r>
    </w:p>
    <w:p>
      <w:pPr>
        <w:spacing w:line="400" w:lineRule="exact"/>
        <w:ind w:firstLine="480" w:firstLineChars="200"/>
        <w:rPr>
          <w:rFonts w:hint="eastAsia" w:eastAsia="宋体"/>
          <w:color w:val="auto"/>
          <w:lang w:eastAsia="zh-CN"/>
        </w:rPr>
      </w:pPr>
      <w:r>
        <w:rPr>
          <w:rFonts w:hint="eastAsia"/>
          <w:color w:val="auto"/>
        </w:rPr>
        <w:sym w:font="Wingdings 2" w:char="00A3"/>
      </w:r>
      <w:r>
        <w:rPr>
          <w:rFonts w:hint="eastAsia"/>
          <w:color w:val="auto"/>
        </w:rPr>
        <w:t xml:space="preserve"> 绿色建材评价标准</w:t>
      </w:r>
      <w:r>
        <w:rPr>
          <w:rFonts w:hint="eastAsia"/>
          <w:color w:val="auto"/>
          <w:lang w:eastAsia="zh-CN"/>
        </w:rPr>
        <w:t>（</w:t>
      </w:r>
      <w:r>
        <w:rPr>
          <w:rFonts w:hint="eastAsia"/>
          <w:color w:val="auto"/>
        </w:rPr>
        <w:t>含系列标准</w:t>
      </w:r>
      <w:r>
        <w:rPr>
          <w:rFonts w:hint="eastAsia"/>
          <w:color w:val="auto"/>
          <w:lang w:eastAsia="zh-CN"/>
        </w:rPr>
        <w:t>）</w:t>
      </w:r>
    </w:p>
    <w:p>
      <w:pPr>
        <w:spacing w:line="400" w:lineRule="exact"/>
        <w:ind w:firstLine="480" w:firstLineChars="200"/>
        <w:rPr>
          <w:color w:val="auto"/>
        </w:rPr>
      </w:pPr>
      <w:r>
        <w:rPr>
          <w:rFonts w:hint="eastAsia"/>
          <w:color w:val="auto"/>
        </w:rPr>
        <w:sym w:font="Wingdings 2" w:char="00A3"/>
      </w:r>
      <w:r>
        <w:rPr>
          <w:rFonts w:hint="eastAsia"/>
          <w:color w:val="auto"/>
        </w:rPr>
        <w:t xml:space="preserve"> 其他：</w:t>
      </w:r>
      <w:r>
        <w:rPr>
          <w:rFonts w:hint="eastAsia"/>
          <w:color w:val="auto"/>
          <w:u w:val="single"/>
        </w:rPr>
        <w:t>请填写</w:t>
      </w:r>
    </w:p>
    <w:p>
      <w:pPr>
        <w:pStyle w:val="4"/>
        <w:spacing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三、其他情况说明</w:t>
      </w:r>
    </w:p>
    <w:p>
      <w:pPr>
        <w:spacing w:line="400" w:lineRule="exact"/>
        <w:ind w:left="480"/>
        <w:rPr>
          <w:rFonts w:hint="eastAsia" w:eastAsia="宋体"/>
          <w:color w:val="auto"/>
          <w:lang w:eastAsia="zh-CN"/>
        </w:rPr>
      </w:pPr>
      <w:r>
        <w:rPr>
          <w:rFonts w:hint="eastAsia"/>
          <w:color w:val="auto"/>
        </w:rPr>
        <w:t>1</w:t>
      </w:r>
      <w:r>
        <w:rPr>
          <w:color w:val="auto"/>
        </w:rPr>
        <w:t xml:space="preserve">. </w:t>
      </w:r>
      <w:r>
        <w:rPr>
          <w:rFonts w:hint="eastAsia"/>
          <w:color w:val="auto"/>
        </w:rPr>
        <w:t>项目创新点：</w:t>
      </w:r>
      <w:r>
        <w:rPr>
          <w:rFonts w:hint="eastAsia"/>
          <w:color w:val="auto"/>
          <w:u w:val="single"/>
        </w:rPr>
        <w:t>请填写</w:t>
      </w:r>
      <w:r>
        <w:rPr>
          <w:rFonts w:hint="eastAsia"/>
          <w:color w:val="auto"/>
          <w:u w:val="none"/>
          <w:lang w:eastAsia="zh-CN"/>
        </w:rPr>
        <w:t>。</w:t>
      </w:r>
    </w:p>
    <w:p>
      <w:pPr>
        <w:spacing w:line="400" w:lineRule="exact"/>
        <w:ind w:left="480"/>
        <w:rPr>
          <w:color w:val="auto"/>
        </w:rPr>
      </w:pPr>
      <w:r>
        <w:rPr>
          <w:rFonts w:hint="eastAsia"/>
          <w:color w:val="auto"/>
        </w:rPr>
        <w:t>2. 面临的难点及解决方法：</w:t>
      </w:r>
      <w:r>
        <w:rPr>
          <w:rFonts w:hint="eastAsia"/>
          <w:color w:val="auto"/>
          <w:u w:val="single"/>
        </w:rPr>
        <w:t>请填写</w:t>
      </w:r>
      <w:r>
        <w:rPr>
          <w:rFonts w:hint="eastAsia"/>
          <w:color w:val="auto"/>
          <w:u w:val="none"/>
          <w:lang w:eastAsia="zh-CN"/>
        </w:rPr>
        <w:t>。</w:t>
      </w:r>
    </w:p>
    <w:p>
      <w:pPr>
        <w:spacing w:line="400" w:lineRule="exact"/>
        <w:ind w:left="480"/>
        <w:rPr>
          <w:color w:val="auto"/>
        </w:rPr>
      </w:pPr>
      <w:r>
        <w:rPr>
          <w:rFonts w:hint="eastAsia"/>
          <w:color w:val="auto"/>
        </w:rPr>
        <w:t>3. 预计建筑单方造价</w:t>
      </w:r>
      <w:r>
        <w:rPr>
          <w:rFonts w:hint="eastAsia"/>
          <w:color w:val="auto"/>
          <w:lang w:eastAsia="zh-CN"/>
        </w:rPr>
        <w:t>：</w:t>
      </w:r>
      <w:r>
        <w:rPr>
          <w:rFonts w:hint="eastAsia" w:cs="Times New Roman"/>
          <w:bCs/>
          <w:color w:val="auto"/>
          <w:u w:val="single"/>
          <w:lang w:val="en-US" w:eastAsia="zh-CN"/>
        </w:rPr>
        <w:t xml:space="preserve">     </w:t>
      </w:r>
      <w:r>
        <w:rPr>
          <w:rFonts w:hint="eastAsia"/>
          <w:color w:val="auto"/>
        </w:rPr>
        <w:t>元</w:t>
      </w:r>
      <w:r>
        <w:rPr>
          <w:rFonts w:hint="eastAsia"/>
          <w:color w:val="auto"/>
          <w:u w:val="none"/>
          <w:lang w:eastAsia="zh-CN"/>
        </w:rPr>
        <w:t>。</w:t>
      </w:r>
    </w:p>
    <w:p>
      <w:pPr>
        <w:spacing w:line="400" w:lineRule="exact"/>
        <w:ind w:left="480"/>
        <w:rPr>
          <w:color w:val="auto"/>
        </w:rPr>
      </w:pPr>
      <w:r>
        <w:rPr>
          <w:rFonts w:hint="eastAsia"/>
          <w:color w:val="auto"/>
        </w:rPr>
        <w:t>4. 建筑绿色发展产生的增量成本（</w:t>
      </w:r>
      <w:r>
        <w:rPr>
          <w:rFonts w:hint="eastAsia"/>
          <w:color w:val="auto"/>
        </w:rPr>
        <w:sym w:font="Wingdings 2" w:char="00A3"/>
      </w:r>
      <w:r>
        <w:rPr>
          <w:rFonts w:hint="eastAsia"/>
          <w:color w:val="auto"/>
        </w:rPr>
        <w:t xml:space="preserve">绿色建筑 </w:t>
      </w:r>
      <w:r>
        <w:rPr>
          <w:rFonts w:hint="eastAsia"/>
          <w:color w:val="auto"/>
        </w:rPr>
        <w:sym w:font="Wingdings 2" w:char="00A3"/>
      </w:r>
      <w:r>
        <w:rPr>
          <w:rFonts w:hint="eastAsia"/>
          <w:color w:val="auto"/>
        </w:rPr>
        <w:t xml:space="preserve">配式建筑 </w:t>
      </w:r>
      <w:r>
        <w:rPr>
          <w:rFonts w:hint="eastAsia"/>
          <w:color w:val="auto"/>
        </w:rPr>
        <w:sym w:font="Wingdings 2" w:char="00A3"/>
      </w:r>
      <w:r>
        <w:rPr>
          <w:rFonts w:hint="eastAsia"/>
          <w:color w:val="auto"/>
        </w:rPr>
        <w:t xml:space="preserve">超低能耗建筑 </w:t>
      </w:r>
      <w:r>
        <w:rPr>
          <w:rFonts w:hint="eastAsia"/>
          <w:color w:val="auto"/>
        </w:rPr>
        <w:sym w:font="Wingdings 2" w:char="00A3"/>
      </w:r>
      <w:r>
        <w:rPr>
          <w:rFonts w:hint="eastAsia"/>
          <w:color w:val="auto"/>
        </w:rPr>
        <w:t>可再生能源应用</w:t>
      </w:r>
      <w:r>
        <w:rPr>
          <w:rFonts w:hint="eastAsia"/>
          <w:color w:val="auto"/>
          <w:lang w:val="en-US" w:eastAsia="zh-CN"/>
        </w:rPr>
        <w:t xml:space="preserve"> </w:t>
      </w:r>
      <w:r>
        <w:rPr>
          <w:rFonts w:hint="eastAsia"/>
          <w:color w:val="auto"/>
        </w:rPr>
        <w:sym w:font="Wingdings 2" w:char="00A3"/>
      </w:r>
      <w:r>
        <w:rPr>
          <w:rFonts w:hint="eastAsia"/>
          <w:color w:val="auto"/>
        </w:rPr>
        <w:t>绿色建材</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元/平方米</w:t>
      </w:r>
      <w:r>
        <w:rPr>
          <w:rFonts w:hint="eastAsia"/>
          <w:color w:val="auto"/>
          <w:u w:val="none"/>
          <w:lang w:eastAsia="zh-CN"/>
        </w:rPr>
        <w:t>。</w:t>
      </w:r>
    </w:p>
    <w:p>
      <w:pPr>
        <w:spacing w:line="400" w:lineRule="exact"/>
        <w:ind w:left="480"/>
        <w:rPr>
          <w:color w:val="auto"/>
        </w:rPr>
      </w:pPr>
      <w:r>
        <w:rPr>
          <w:rFonts w:hint="eastAsia"/>
          <w:color w:val="auto"/>
        </w:rPr>
        <w:t>5. 增量成本资金来源：</w:t>
      </w:r>
      <w:r>
        <w:rPr>
          <w:rFonts w:hint="eastAsia"/>
          <w:color w:val="auto"/>
        </w:rPr>
        <w:sym w:font="Wingdings 2" w:char="00A3"/>
      </w:r>
      <w:r>
        <w:rPr>
          <w:rFonts w:hint="eastAsia"/>
          <w:color w:val="auto"/>
        </w:rPr>
        <w:t xml:space="preserve">政府投资一并解决 </w:t>
      </w:r>
      <w:r>
        <w:rPr>
          <w:rFonts w:hint="eastAsia"/>
          <w:color w:val="auto"/>
        </w:rPr>
        <w:sym w:font="Wingdings 2" w:char="00A3"/>
      </w:r>
      <w:r>
        <w:rPr>
          <w:rFonts w:hint="eastAsia"/>
          <w:color w:val="auto"/>
        </w:rPr>
        <w:t xml:space="preserve">自有资金解决 </w:t>
      </w:r>
      <w:r>
        <w:rPr>
          <w:rFonts w:hint="eastAsia"/>
          <w:color w:val="auto"/>
        </w:rPr>
        <w:sym w:font="Wingdings 2" w:char="00A3"/>
      </w:r>
      <w:r>
        <w:rPr>
          <w:rFonts w:hint="eastAsia"/>
          <w:color w:val="auto"/>
        </w:rPr>
        <w:t>财政奖励资金</w:t>
      </w:r>
      <w:r>
        <w:rPr>
          <w:rFonts w:hint="eastAsia"/>
          <w:color w:val="auto"/>
          <w:u w:val="none"/>
          <w:lang w:eastAsia="zh-CN"/>
        </w:rPr>
        <w:t>。</w:t>
      </w:r>
    </w:p>
    <w:p>
      <w:pPr>
        <w:spacing w:line="400" w:lineRule="exact"/>
        <w:ind w:left="480" w:leftChars="200"/>
        <w:rPr>
          <w:rFonts w:hint="eastAsia" w:eastAsia="宋体"/>
          <w:color w:val="auto"/>
          <w:u w:val="single"/>
          <w:lang w:eastAsia="zh-CN"/>
        </w:rPr>
      </w:pPr>
      <w:r>
        <w:rPr>
          <w:rFonts w:hint="eastAsia"/>
          <w:color w:val="auto"/>
        </w:rPr>
        <w:t>6. 其他说明：</w:t>
      </w:r>
      <w:r>
        <w:rPr>
          <w:rFonts w:hint="eastAsia"/>
          <w:color w:val="auto"/>
          <w:u w:val="single"/>
        </w:rPr>
        <w:t>请填写</w:t>
      </w:r>
      <w:r>
        <w:rPr>
          <w:rFonts w:hint="eastAsia"/>
          <w:color w:val="auto"/>
          <w:u w:val="none"/>
          <w:lang w:eastAsia="zh-CN"/>
        </w:rPr>
        <w:t>。</w:t>
      </w:r>
    </w:p>
    <w:p>
      <w:pPr>
        <w:pStyle w:val="4"/>
        <w:spacing w:after="0"/>
        <w:ind w:firstLine="560" w:firstLineChars="200"/>
        <w:rPr>
          <w:rFonts w:hint="eastAsia" w:ascii="黑体" w:hAnsi="黑体" w:eastAsia="黑体" w:cs="黑体"/>
          <w:b w:val="0"/>
          <w:bCs w:val="0"/>
          <w:color w:val="auto"/>
        </w:rPr>
      </w:pPr>
      <w:r>
        <w:rPr>
          <w:rFonts w:hint="eastAsia" w:ascii="黑体" w:hAnsi="黑体" w:eastAsia="黑体" w:cs="黑体"/>
          <w:b w:val="0"/>
          <w:bCs w:val="0"/>
          <w:color w:val="auto"/>
        </w:rPr>
        <w:t>四、各区建设目标要求</w:t>
      </w:r>
    </w:p>
    <w:p>
      <w:pPr>
        <w:pStyle w:val="43"/>
        <w:spacing w:line="400" w:lineRule="exact"/>
        <w:ind w:firstLine="0" w:firstLineChars="0"/>
        <w:rPr>
          <w:rFonts w:cs="Times New Roman"/>
          <w:b w:val="0"/>
          <w:bCs/>
          <w:color w:val="auto"/>
          <w:sz w:val="24"/>
          <w:szCs w:val="24"/>
        </w:rPr>
      </w:pPr>
      <w:r>
        <w:rPr>
          <w:rFonts w:hint="eastAsia" w:cs="Times New Roman"/>
          <w:b w:val="0"/>
          <w:bCs/>
          <w:color w:val="auto"/>
          <w:sz w:val="24"/>
          <w:szCs w:val="24"/>
        </w:rPr>
        <w:t xml:space="preserve">    1.</w:t>
      </w:r>
      <w:r>
        <w:rPr>
          <w:rFonts w:hint="eastAsia" w:cs="Times New Roman"/>
          <w:b w:val="0"/>
          <w:bCs/>
          <w:color w:val="auto"/>
          <w:sz w:val="24"/>
          <w:szCs w:val="24"/>
          <w:lang w:val="en-US" w:eastAsia="zh-CN"/>
        </w:rPr>
        <w:t xml:space="preserve"> </w:t>
      </w:r>
      <w:r>
        <w:rPr>
          <w:rFonts w:cs="Times New Roman"/>
          <w:b w:val="0"/>
          <w:bCs/>
          <w:color w:val="auto"/>
          <w:sz w:val="24"/>
          <w:szCs w:val="24"/>
        </w:rPr>
        <w:t>绿色建筑建设要求</w:t>
      </w:r>
      <w:r>
        <w:rPr>
          <w:rFonts w:hint="eastAsia" w:ascii="楷体_GB2312" w:hAnsi="楷体_GB2312" w:eastAsia="楷体_GB2312" w:cs="楷体_GB2312"/>
          <w:b w:val="0"/>
          <w:bCs/>
          <w:color w:val="auto"/>
          <w:sz w:val="24"/>
          <w:szCs w:val="24"/>
        </w:rPr>
        <w:t>（如有交叉，按最高要求确定）</w:t>
      </w:r>
    </w:p>
    <w:p>
      <w:pPr>
        <w:pStyle w:val="43"/>
        <w:numPr>
          <w:ilvl w:val="255"/>
          <w:numId w:val="0"/>
        </w:numPr>
        <w:spacing w:line="400" w:lineRule="exact"/>
        <w:ind w:firstLine="480" w:firstLineChars="200"/>
        <w:rPr>
          <w:rFonts w:hint="default" w:ascii="仿宋_GB2312" w:eastAsia="宋体"/>
          <w:color w:val="auto"/>
          <w:szCs w:val="32"/>
          <w:highlight w:val="yellow"/>
          <w:lang w:val="en-US" w:eastAsia="zh-CN"/>
        </w:rPr>
      </w:pPr>
      <w:r>
        <w:rPr>
          <w:rFonts w:hint="eastAsia" w:ascii="仿宋_GB2312"/>
          <w:color w:val="auto"/>
          <w:szCs w:val="32"/>
          <w:lang w:val="en-US" w:eastAsia="zh-CN"/>
        </w:rPr>
        <w:t>1）</w:t>
      </w:r>
      <w:r>
        <w:rPr>
          <w:rFonts w:hint="eastAsia" w:ascii="仿宋_GB2312"/>
          <w:color w:val="auto"/>
          <w:szCs w:val="32"/>
        </w:rPr>
        <w:t>全市基本要求：城镇新建民用建筑执行绿色建筑一星级及以上标准，新建政府投资和大型公共建筑执行绿色建筑二星级及以上标准。</w:t>
      </w:r>
      <w:r>
        <w:rPr>
          <w:rFonts w:hint="eastAsia" w:ascii="仿宋_GB2312"/>
          <w:color w:val="auto"/>
          <w:szCs w:val="32"/>
          <w:lang w:eastAsia="zh-CN"/>
        </w:rPr>
        <w:t>到</w:t>
      </w:r>
      <w:r>
        <w:rPr>
          <w:rFonts w:hint="eastAsia" w:ascii="仿宋_GB2312"/>
          <w:color w:val="auto"/>
          <w:szCs w:val="32"/>
          <w:lang w:val="en-US" w:eastAsia="zh-CN"/>
        </w:rPr>
        <w:t>2025年，新建居住建筑全面执行绿色建筑二星级及以上标准，新建公共建筑力争全面执行绿色建筑二星级及以上标准。</w:t>
      </w:r>
    </w:p>
    <w:p>
      <w:pPr>
        <w:spacing w:line="400" w:lineRule="exact"/>
        <w:ind w:firstLine="480" w:firstLineChars="200"/>
        <w:rPr>
          <w:rFonts w:cs="Times New Roman"/>
          <w:color w:val="auto"/>
        </w:rPr>
      </w:pPr>
      <w:r>
        <w:rPr>
          <w:rFonts w:cs="Times New Roman"/>
          <w:color w:val="auto"/>
        </w:rPr>
        <w:t>共有产权住房：</w:t>
      </w:r>
      <w:r>
        <w:rPr>
          <w:rFonts w:cs="Times New Roman"/>
          <w:color w:val="auto"/>
        </w:rPr>
        <w:sym w:font="Wingdings 2" w:char="F0A3"/>
      </w:r>
      <w:r>
        <w:rPr>
          <w:rFonts w:cs="Times New Roman"/>
          <w:color w:val="auto"/>
        </w:rPr>
        <w:t xml:space="preserve">基本级 </w:t>
      </w:r>
      <w:r>
        <w:rPr>
          <w:rFonts w:cs="Times New Roman"/>
          <w:color w:val="auto"/>
        </w:rPr>
        <w:sym w:font="Wingdings 2" w:char="00A3"/>
      </w:r>
      <w:r>
        <w:rPr>
          <w:rFonts w:cs="Times New Roman"/>
          <w:color w:val="auto"/>
        </w:rPr>
        <w:t xml:space="preserve">一星级 </w:t>
      </w:r>
      <w:r>
        <w:rPr>
          <w:rFonts w:cs="Times New Roman"/>
          <w:color w:val="auto"/>
        </w:rPr>
        <w:sym w:font="Wingdings 2" w:char="F052"/>
      </w:r>
      <w:r>
        <w:rPr>
          <w:rFonts w:ascii="Times New Roman" w:hAnsi="Times New Roman" w:eastAsia="宋体" w:cs="Times New Roman"/>
          <w:color w:val="auto"/>
          <w:kern w:val="2"/>
          <w:sz w:val="24"/>
          <w:szCs w:val="22"/>
          <w:lang w:val="en-US" w:eastAsia="zh-CN" w:bidi="ar-SA"/>
        </w:rPr>
        <w:t>二星级</w:t>
      </w:r>
      <w:r>
        <w:rPr>
          <w:rFonts w:cs="Times New Roman"/>
          <w:color w:val="auto"/>
        </w:rPr>
        <w:t xml:space="preserve"> </w:t>
      </w:r>
      <w:r>
        <w:rPr>
          <w:rFonts w:cs="Times New Roman"/>
          <w:color w:val="auto"/>
        </w:rPr>
        <w:sym w:font="Wingdings 2" w:char="F052"/>
      </w:r>
      <w:r>
        <w:rPr>
          <w:rFonts w:ascii="Times New Roman" w:hAnsi="Times New Roman" w:eastAsia="宋体" w:cs="Times New Roman"/>
          <w:color w:val="auto"/>
          <w:kern w:val="2"/>
          <w:sz w:val="24"/>
          <w:szCs w:val="22"/>
          <w:lang w:val="en-US" w:eastAsia="zh-CN" w:bidi="ar-SA"/>
        </w:rPr>
        <w:t>三星级</w:t>
      </w:r>
    </w:p>
    <w:p>
      <w:pPr>
        <w:pStyle w:val="43"/>
        <w:numPr>
          <w:ilvl w:val="255"/>
          <w:numId w:val="0"/>
        </w:numPr>
        <w:spacing w:line="400" w:lineRule="exact"/>
        <w:ind w:firstLine="480" w:firstLineChars="200"/>
        <w:rPr>
          <w:rFonts w:ascii="仿宋_GB2312"/>
          <w:color w:val="auto"/>
          <w:szCs w:val="32"/>
        </w:rPr>
      </w:pPr>
      <w:r>
        <w:rPr>
          <w:rFonts w:hint="eastAsia" w:ascii="仿宋_GB2312"/>
          <w:color w:val="auto"/>
          <w:szCs w:val="32"/>
        </w:rPr>
        <w:t>超高层建筑：</w:t>
      </w: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00A3"/>
      </w:r>
      <w:r>
        <w:rPr>
          <w:rFonts w:cs="Times New Roman"/>
          <w:color w:val="auto"/>
        </w:rPr>
        <w:t xml:space="preserve">二星级 </w:t>
      </w:r>
      <w:r>
        <w:rPr>
          <w:rFonts w:cs="Times New Roman"/>
          <w:color w:val="auto"/>
        </w:rPr>
        <w:sym w:font="Wingdings 2" w:char="F052"/>
      </w:r>
      <w:r>
        <w:rPr>
          <w:rFonts w:cs="Times New Roman"/>
          <w:color w:val="auto"/>
        </w:rPr>
        <w:t>三星级</w:t>
      </w:r>
    </w:p>
    <w:p>
      <w:pPr>
        <w:pStyle w:val="43"/>
        <w:numPr>
          <w:ilvl w:val="255"/>
          <w:numId w:val="0"/>
        </w:numPr>
        <w:spacing w:line="400" w:lineRule="exact"/>
        <w:ind w:firstLine="480" w:firstLineChars="200"/>
        <w:rPr>
          <w:rFonts w:ascii="仿宋_GB2312"/>
          <w:color w:val="auto"/>
          <w:szCs w:val="32"/>
        </w:rPr>
      </w:pPr>
      <w:r>
        <w:rPr>
          <w:rFonts w:hint="eastAsia" w:ascii="仿宋_GB2312"/>
          <w:color w:val="auto"/>
          <w:szCs w:val="32"/>
        </w:rPr>
        <w:t>2）各区提高要求见表</w:t>
      </w:r>
    </w:p>
    <w:tbl>
      <w:tblPr>
        <w:tblStyle w:val="37"/>
        <w:tblW w:w="50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51" w:type="dxa"/>
          <w:bottom w:w="0" w:type="dxa"/>
          <w:right w:w="51" w:type="dxa"/>
        </w:tblCellMar>
      </w:tblPr>
      <w:tblGrid>
        <w:gridCol w:w="671"/>
        <w:gridCol w:w="4013"/>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7" w:hRule="atLeast"/>
          <w:tblHeader/>
        </w:trPr>
        <w:tc>
          <w:tcPr>
            <w:tcW w:w="373" w:type="pct"/>
            <w:shd w:val="clear" w:color="auto" w:fill="auto"/>
            <w:vAlign w:val="center"/>
          </w:tcPr>
          <w:p>
            <w:pPr>
              <w:spacing w:line="360" w:lineRule="exact"/>
              <w:rPr>
                <w:rFonts w:cs="Times New Roman"/>
                <w:color w:val="auto"/>
              </w:rPr>
            </w:pPr>
          </w:p>
        </w:tc>
        <w:tc>
          <w:tcPr>
            <w:tcW w:w="2228" w:type="pct"/>
            <w:shd w:val="clear" w:color="auto" w:fill="auto"/>
            <w:vAlign w:val="center"/>
          </w:tcPr>
          <w:p>
            <w:pPr>
              <w:spacing w:line="360" w:lineRule="exact"/>
              <w:jc w:val="center"/>
              <w:rPr>
                <w:rFonts w:cs="Times New Roman"/>
                <w:b/>
                <w:color w:val="auto"/>
              </w:rPr>
            </w:pPr>
            <w:r>
              <w:rPr>
                <w:rFonts w:cs="Times New Roman"/>
                <w:b/>
                <w:color w:val="auto"/>
              </w:rPr>
              <w:t>新建居住建筑（100%）</w:t>
            </w:r>
          </w:p>
        </w:tc>
        <w:tc>
          <w:tcPr>
            <w:tcW w:w="2397" w:type="pct"/>
            <w:shd w:val="clear" w:color="auto" w:fill="auto"/>
            <w:vAlign w:val="center"/>
          </w:tcPr>
          <w:p>
            <w:pPr>
              <w:spacing w:line="360" w:lineRule="exact"/>
              <w:jc w:val="center"/>
              <w:rPr>
                <w:rFonts w:cs="Times New Roman"/>
                <w:b/>
                <w:color w:val="auto"/>
              </w:rPr>
            </w:pPr>
            <w:r>
              <w:rPr>
                <w:rFonts w:cs="Times New Roman"/>
                <w:b/>
                <w:color w:val="auto"/>
              </w:rPr>
              <w:t>新建公共建筑（100%）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373" w:type="pct"/>
            <w:shd w:val="clear" w:color="auto" w:fill="auto"/>
            <w:vAlign w:val="center"/>
          </w:tcPr>
          <w:p>
            <w:pPr>
              <w:spacing w:line="360" w:lineRule="exact"/>
              <w:rPr>
                <w:rFonts w:cs="Times New Roman"/>
                <w:color w:val="auto"/>
              </w:rPr>
            </w:pPr>
            <w:r>
              <w:rPr>
                <w:rFonts w:cs="Times New Roman"/>
                <w:color w:val="auto"/>
              </w:rPr>
              <w:t>东城区</w:t>
            </w:r>
          </w:p>
        </w:tc>
        <w:tc>
          <w:tcPr>
            <w:tcW w:w="2228"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A3"/>
            </w:r>
            <w:r>
              <w:rPr>
                <w:rFonts w:cs="Times New Roman"/>
                <w:color w:val="auto"/>
              </w:rPr>
              <w:t xml:space="preserve">二星级 </w:t>
            </w:r>
            <w:r>
              <w:rPr>
                <w:rFonts w:cs="Times New Roman"/>
                <w:color w:val="auto"/>
              </w:rPr>
              <w:sym w:font="Wingdings 2" w:char="F052"/>
            </w:r>
            <w:r>
              <w:rPr>
                <w:rFonts w:cs="Times New Roman"/>
                <w:color w:val="auto"/>
              </w:rPr>
              <w:t>三星级</w:t>
            </w:r>
          </w:p>
        </w:tc>
        <w:tc>
          <w:tcPr>
            <w:tcW w:w="2397"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A3"/>
            </w:r>
            <w:r>
              <w:rPr>
                <w:rFonts w:cs="Times New Roman"/>
                <w:color w:val="auto"/>
              </w:rPr>
              <w:t xml:space="preserve">二星级 </w:t>
            </w:r>
            <w:r>
              <w:rPr>
                <w:rFonts w:cs="Times New Roman"/>
                <w:color w:val="auto"/>
              </w:rPr>
              <w:sym w:font="Wingdings 2" w:char="F052"/>
            </w:r>
            <w:r>
              <w:rPr>
                <w:rFonts w:cs="Times New Roman"/>
                <w:color w:val="auto"/>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373" w:type="pct"/>
            <w:shd w:val="clear" w:color="auto" w:fill="auto"/>
            <w:vAlign w:val="center"/>
          </w:tcPr>
          <w:p>
            <w:pPr>
              <w:spacing w:line="360" w:lineRule="exact"/>
              <w:rPr>
                <w:rFonts w:cs="Times New Roman"/>
                <w:color w:val="auto"/>
              </w:rPr>
            </w:pPr>
            <w:r>
              <w:rPr>
                <w:rFonts w:cs="Times New Roman"/>
                <w:color w:val="auto"/>
              </w:rPr>
              <w:t>西城区</w:t>
            </w:r>
          </w:p>
        </w:tc>
        <w:tc>
          <w:tcPr>
            <w:tcW w:w="2228"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A3"/>
            </w:r>
            <w:r>
              <w:rPr>
                <w:rFonts w:cs="Times New Roman"/>
                <w:color w:val="auto"/>
              </w:rPr>
              <w:t xml:space="preserve">二星级 </w:t>
            </w:r>
            <w:r>
              <w:rPr>
                <w:rFonts w:cs="Times New Roman"/>
                <w:color w:val="auto"/>
              </w:rPr>
              <w:sym w:font="Wingdings 2" w:char="F052"/>
            </w:r>
            <w:r>
              <w:rPr>
                <w:rFonts w:cs="Times New Roman"/>
                <w:color w:val="auto"/>
              </w:rPr>
              <w:t>三星级</w:t>
            </w:r>
          </w:p>
        </w:tc>
        <w:tc>
          <w:tcPr>
            <w:tcW w:w="2397"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A3"/>
            </w:r>
            <w:r>
              <w:rPr>
                <w:rFonts w:cs="Times New Roman"/>
                <w:color w:val="auto"/>
              </w:rPr>
              <w:t xml:space="preserve">二星级 </w:t>
            </w:r>
            <w:r>
              <w:rPr>
                <w:rFonts w:cs="Times New Roman"/>
                <w:color w:val="auto"/>
              </w:rPr>
              <w:sym w:font="Wingdings 2" w:char="F052"/>
            </w:r>
            <w:r>
              <w:rPr>
                <w:rFonts w:cs="Times New Roman"/>
                <w:color w:val="auto"/>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373" w:type="pct"/>
            <w:shd w:val="clear" w:color="auto" w:fill="auto"/>
            <w:vAlign w:val="center"/>
          </w:tcPr>
          <w:p>
            <w:pPr>
              <w:spacing w:line="360" w:lineRule="exact"/>
              <w:rPr>
                <w:rFonts w:cs="Times New Roman"/>
                <w:color w:val="auto"/>
              </w:rPr>
            </w:pPr>
            <w:r>
              <w:rPr>
                <w:rFonts w:hint="eastAsia" w:cs="Times New Roman"/>
                <w:color w:val="auto"/>
              </w:rPr>
              <w:t>城市副中心</w:t>
            </w:r>
          </w:p>
        </w:tc>
        <w:tc>
          <w:tcPr>
            <w:tcW w:w="2228"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52"/>
            </w:r>
            <w:r>
              <w:rPr>
                <w:rFonts w:cs="Times New Roman"/>
                <w:color w:val="auto"/>
              </w:rPr>
              <w:t xml:space="preserve">二星级 </w:t>
            </w:r>
            <w:r>
              <w:rPr>
                <w:rFonts w:cs="Times New Roman"/>
                <w:color w:val="auto"/>
              </w:rPr>
              <w:sym w:font="Wingdings 2" w:char="F052"/>
            </w:r>
            <w:r>
              <w:rPr>
                <w:rFonts w:cs="Times New Roman"/>
                <w:color w:val="auto"/>
              </w:rPr>
              <w:t>三星级</w:t>
            </w:r>
          </w:p>
        </w:tc>
        <w:tc>
          <w:tcPr>
            <w:tcW w:w="2397"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A3"/>
            </w:r>
            <w:r>
              <w:rPr>
                <w:rFonts w:cs="Times New Roman"/>
                <w:color w:val="auto"/>
              </w:rPr>
              <w:t xml:space="preserve">二星级 </w:t>
            </w:r>
            <w:r>
              <w:rPr>
                <w:rFonts w:cs="Times New Roman"/>
                <w:color w:val="auto"/>
              </w:rPr>
              <w:sym w:font="Wingdings 2" w:char="F052"/>
            </w:r>
            <w:r>
              <w:rPr>
                <w:rFonts w:cs="Times New Roman"/>
                <w:color w:val="auto"/>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373" w:type="pct"/>
            <w:shd w:val="clear" w:color="auto" w:fill="auto"/>
            <w:vAlign w:val="center"/>
          </w:tcPr>
          <w:p>
            <w:pPr>
              <w:spacing w:line="360" w:lineRule="exact"/>
              <w:rPr>
                <w:rFonts w:cs="Times New Roman"/>
                <w:color w:val="auto"/>
              </w:rPr>
            </w:pPr>
            <w:r>
              <w:rPr>
                <w:rFonts w:cs="Times New Roman"/>
                <w:color w:val="auto"/>
              </w:rPr>
              <w:t>通州区</w:t>
            </w:r>
          </w:p>
        </w:tc>
        <w:tc>
          <w:tcPr>
            <w:tcW w:w="2228"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52"/>
            </w:r>
            <w:r>
              <w:rPr>
                <w:rFonts w:cs="Times New Roman"/>
                <w:color w:val="auto"/>
              </w:rPr>
              <w:t xml:space="preserve">二星级 </w:t>
            </w:r>
            <w:r>
              <w:rPr>
                <w:rFonts w:cs="Times New Roman"/>
                <w:color w:val="auto"/>
              </w:rPr>
              <w:sym w:font="Wingdings 2" w:char="F052"/>
            </w:r>
            <w:r>
              <w:rPr>
                <w:rFonts w:cs="Times New Roman"/>
                <w:color w:val="auto"/>
              </w:rPr>
              <w:t>三星级</w:t>
            </w:r>
          </w:p>
        </w:tc>
        <w:tc>
          <w:tcPr>
            <w:tcW w:w="2397"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A3"/>
            </w:r>
            <w:r>
              <w:rPr>
                <w:rFonts w:cs="Times New Roman"/>
                <w:color w:val="auto"/>
              </w:rPr>
              <w:t xml:space="preserve">二星级 </w:t>
            </w:r>
            <w:r>
              <w:rPr>
                <w:rFonts w:cs="Times New Roman"/>
                <w:color w:val="auto"/>
              </w:rPr>
              <w:sym w:font="Wingdings 2" w:char="F052"/>
            </w:r>
            <w:r>
              <w:rPr>
                <w:rFonts w:cs="Times New Roman"/>
                <w:color w:val="auto"/>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373" w:type="pct"/>
            <w:shd w:val="clear" w:color="auto" w:fill="auto"/>
            <w:vAlign w:val="center"/>
          </w:tcPr>
          <w:p>
            <w:pPr>
              <w:spacing w:line="360" w:lineRule="exact"/>
              <w:rPr>
                <w:rFonts w:cs="Times New Roman"/>
                <w:color w:val="auto"/>
              </w:rPr>
            </w:pPr>
            <w:r>
              <w:rPr>
                <w:rFonts w:cs="Times New Roman"/>
                <w:color w:val="auto"/>
              </w:rPr>
              <w:t>朝阳区</w:t>
            </w:r>
          </w:p>
        </w:tc>
        <w:tc>
          <w:tcPr>
            <w:tcW w:w="2228"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52"/>
            </w:r>
            <w:r>
              <w:rPr>
                <w:rFonts w:cs="Times New Roman"/>
                <w:color w:val="auto"/>
              </w:rPr>
              <w:t xml:space="preserve">二星级 </w:t>
            </w:r>
            <w:r>
              <w:rPr>
                <w:rFonts w:cs="Times New Roman"/>
                <w:color w:val="auto"/>
              </w:rPr>
              <w:sym w:font="Wingdings 2" w:char="F052"/>
            </w:r>
            <w:r>
              <w:rPr>
                <w:rFonts w:cs="Times New Roman"/>
                <w:color w:val="auto"/>
              </w:rPr>
              <w:t>三星级</w:t>
            </w:r>
          </w:p>
        </w:tc>
        <w:tc>
          <w:tcPr>
            <w:tcW w:w="2397"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A3"/>
            </w:r>
            <w:r>
              <w:rPr>
                <w:rFonts w:cs="Times New Roman"/>
                <w:color w:val="auto"/>
              </w:rPr>
              <w:t xml:space="preserve">二星级 </w:t>
            </w:r>
            <w:r>
              <w:rPr>
                <w:rFonts w:cs="Times New Roman"/>
                <w:color w:val="auto"/>
              </w:rPr>
              <w:sym w:font="Wingdings 2" w:char="F052"/>
            </w:r>
            <w:r>
              <w:rPr>
                <w:rFonts w:cs="Times New Roman"/>
                <w:color w:val="auto"/>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373" w:type="pct"/>
            <w:shd w:val="clear" w:color="auto" w:fill="auto"/>
            <w:vAlign w:val="center"/>
          </w:tcPr>
          <w:p>
            <w:pPr>
              <w:spacing w:line="360" w:lineRule="exact"/>
              <w:rPr>
                <w:rFonts w:cs="Times New Roman"/>
                <w:color w:val="auto"/>
              </w:rPr>
            </w:pPr>
            <w:r>
              <w:rPr>
                <w:rFonts w:cs="Times New Roman"/>
                <w:color w:val="auto"/>
              </w:rPr>
              <w:t>石景山区</w:t>
            </w:r>
          </w:p>
        </w:tc>
        <w:tc>
          <w:tcPr>
            <w:tcW w:w="2228" w:type="pct"/>
            <w:shd w:val="clear" w:color="auto" w:fill="auto"/>
            <w:vAlign w:val="center"/>
          </w:tcPr>
          <w:p>
            <w:pPr>
              <w:keepNext w:val="0"/>
              <w:keepLines w:val="0"/>
              <w:pageBreakBefore w:val="0"/>
              <w:widowControl w:val="0"/>
              <w:kinsoku/>
              <w:wordWrap/>
              <w:overflowPunct/>
              <w:topLinePunct w:val="0"/>
              <w:autoSpaceDE/>
              <w:autoSpaceDN/>
              <w:bidi w:val="0"/>
              <w:spacing w:line="360" w:lineRule="exact"/>
              <w:textAlignment w:val="auto"/>
              <w:rPr>
                <w:rFonts w:cs="Times New Roman"/>
                <w:color w:val="auto"/>
                <w:sz w:val="24"/>
                <w:szCs w:val="24"/>
              </w:rPr>
            </w:pPr>
            <w:r>
              <w:rPr>
                <w:rFonts w:cs="Times New Roman"/>
                <w:color w:val="auto"/>
                <w:sz w:val="24"/>
                <w:szCs w:val="24"/>
              </w:rPr>
              <w:sym w:font="Wingdings 2" w:char="F0A3"/>
            </w:r>
            <w:r>
              <w:rPr>
                <w:rFonts w:cs="Times New Roman"/>
                <w:color w:val="auto"/>
                <w:sz w:val="24"/>
                <w:szCs w:val="24"/>
              </w:rPr>
              <w:t xml:space="preserve">基本级 </w:t>
            </w:r>
            <w:r>
              <w:rPr>
                <w:rFonts w:cs="Times New Roman"/>
                <w:color w:val="auto"/>
                <w:sz w:val="24"/>
                <w:szCs w:val="24"/>
              </w:rPr>
              <w:sym w:font="Wingdings 2" w:char="F0A3"/>
            </w:r>
            <w:r>
              <w:rPr>
                <w:rFonts w:cs="Times New Roman"/>
                <w:color w:val="auto"/>
                <w:sz w:val="24"/>
                <w:szCs w:val="24"/>
              </w:rPr>
              <w:t xml:space="preserve">一星级 </w:t>
            </w:r>
            <w:r>
              <w:rPr>
                <w:rFonts w:cs="Times New Roman"/>
                <w:color w:val="auto"/>
                <w:sz w:val="24"/>
                <w:szCs w:val="24"/>
              </w:rPr>
              <w:sym w:font="Wingdings 2" w:char="F052"/>
            </w:r>
            <w:r>
              <w:rPr>
                <w:rFonts w:cs="Times New Roman"/>
                <w:color w:val="auto"/>
                <w:sz w:val="24"/>
                <w:szCs w:val="24"/>
              </w:rPr>
              <w:t xml:space="preserve">二星级 </w:t>
            </w:r>
            <w:r>
              <w:rPr>
                <w:rFonts w:cs="Times New Roman"/>
                <w:color w:val="auto"/>
                <w:sz w:val="24"/>
                <w:szCs w:val="24"/>
              </w:rPr>
              <w:sym w:font="Wingdings 2" w:char="F052"/>
            </w:r>
            <w:r>
              <w:rPr>
                <w:rFonts w:cs="Times New Roman"/>
                <w:color w:val="auto"/>
                <w:sz w:val="24"/>
                <w:szCs w:val="24"/>
              </w:rPr>
              <w:t>三星级</w:t>
            </w:r>
          </w:p>
          <w:p>
            <w:pPr>
              <w:pStyle w:val="21"/>
              <w:keepNext w:val="0"/>
              <w:keepLines w:val="0"/>
              <w:pageBreakBefore w:val="0"/>
              <w:widowControl w:val="0"/>
              <w:kinsoku/>
              <w:wordWrap/>
              <w:overflowPunct/>
              <w:topLinePunct w:val="0"/>
              <w:autoSpaceDE/>
              <w:autoSpaceDN/>
              <w:bidi w:val="0"/>
              <w:spacing w:before="0" w:after="0" w:line="360" w:lineRule="exact"/>
              <w:ind w:left="0" w:leftChars="0" w:firstLine="0" w:firstLineChars="0"/>
              <w:textAlignment w:val="auto"/>
              <w:rPr>
                <w:color w:val="auto"/>
                <w:sz w:val="24"/>
                <w:szCs w:val="24"/>
              </w:rPr>
            </w:pPr>
            <w:r>
              <w:rPr>
                <w:rFonts w:hint="eastAsia"/>
                <w:color w:val="auto"/>
                <w:sz w:val="24"/>
                <w:szCs w:val="24"/>
              </w:rPr>
              <w:t>其中：低密度住宅项目：</w:t>
            </w:r>
            <w:r>
              <w:rPr>
                <w:rFonts w:cs="Times New Roman"/>
                <w:color w:val="auto"/>
                <w:sz w:val="24"/>
                <w:szCs w:val="24"/>
              </w:rPr>
              <w:sym w:font="Wingdings 2" w:char="F052"/>
            </w:r>
            <w:r>
              <w:rPr>
                <w:rFonts w:cs="Times New Roman"/>
                <w:color w:val="auto"/>
                <w:sz w:val="24"/>
                <w:szCs w:val="24"/>
              </w:rPr>
              <w:t>三星级</w:t>
            </w:r>
          </w:p>
        </w:tc>
        <w:tc>
          <w:tcPr>
            <w:tcW w:w="2397" w:type="pct"/>
            <w:shd w:val="clear" w:color="auto" w:fill="auto"/>
            <w:vAlign w:val="center"/>
          </w:tcPr>
          <w:p>
            <w:pPr>
              <w:keepNext w:val="0"/>
              <w:keepLines w:val="0"/>
              <w:pageBreakBefore w:val="0"/>
              <w:widowControl w:val="0"/>
              <w:kinsoku/>
              <w:wordWrap/>
              <w:overflowPunct/>
              <w:topLinePunct w:val="0"/>
              <w:autoSpaceDE/>
              <w:autoSpaceDN/>
              <w:bidi w:val="0"/>
              <w:spacing w:line="360" w:lineRule="exact"/>
              <w:textAlignment w:val="auto"/>
              <w:rPr>
                <w:rFonts w:cs="Times New Roman"/>
                <w:color w:val="auto"/>
                <w:sz w:val="24"/>
                <w:szCs w:val="24"/>
              </w:rPr>
            </w:pPr>
            <w:r>
              <w:rPr>
                <w:rFonts w:cs="Times New Roman"/>
                <w:color w:val="auto"/>
                <w:sz w:val="24"/>
                <w:szCs w:val="24"/>
              </w:rPr>
              <w:sym w:font="Wingdings 2" w:char="F0A3"/>
            </w:r>
            <w:r>
              <w:rPr>
                <w:rFonts w:cs="Times New Roman"/>
                <w:color w:val="auto"/>
                <w:sz w:val="24"/>
                <w:szCs w:val="24"/>
              </w:rPr>
              <w:t xml:space="preserve">基本级 </w:t>
            </w:r>
            <w:r>
              <w:rPr>
                <w:rFonts w:cs="Times New Roman"/>
                <w:color w:val="auto"/>
                <w:sz w:val="24"/>
                <w:szCs w:val="24"/>
              </w:rPr>
              <w:sym w:font="Wingdings 2" w:char="F0A3"/>
            </w:r>
            <w:r>
              <w:rPr>
                <w:rFonts w:cs="Times New Roman"/>
                <w:color w:val="auto"/>
                <w:sz w:val="24"/>
                <w:szCs w:val="24"/>
              </w:rPr>
              <w:t xml:space="preserve">一星级 </w:t>
            </w:r>
            <w:r>
              <w:rPr>
                <w:rFonts w:cs="Times New Roman"/>
                <w:color w:val="auto"/>
                <w:sz w:val="24"/>
                <w:szCs w:val="24"/>
              </w:rPr>
              <w:sym w:font="Wingdings 2" w:char="0052"/>
            </w:r>
            <w:r>
              <w:rPr>
                <w:rFonts w:cs="Times New Roman"/>
                <w:color w:val="auto"/>
                <w:sz w:val="24"/>
                <w:szCs w:val="24"/>
              </w:rPr>
              <w:t xml:space="preserve">二星级 </w:t>
            </w:r>
            <w:r>
              <w:rPr>
                <w:rFonts w:cs="Times New Roman"/>
                <w:color w:val="auto"/>
                <w:sz w:val="24"/>
                <w:szCs w:val="24"/>
              </w:rPr>
              <w:sym w:font="Wingdings 2" w:char="F052"/>
            </w:r>
            <w:r>
              <w:rPr>
                <w:rFonts w:cs="Times New Roman"/>
                <w:color w:val="auto"/>
                <w:sz w:val="24"/>
                <w:szCs w:val="24"/>
              </w:rPr>
              <w:t>三星级</w:t>
            </w:r>
          </w:p>
          <w:p>
            <w:pPr>
              <w:pStyle w:val="21"/>
              <w:keepNext w:val="0"/>
              <w:keepLines w:val="0"/>
              <w:pageBreakBefore w:val="0"/>
              <w:widowControl w:val="0"/>
              <w:kinsoku/>
              <w:wordWrap/>
              <w:overflowPunct/>
              <w:topLinePunct w:val="0"/>
              <w:autoSpaceDE/>
              <w:autoSpaceDN/>
              <w:bidi w:val="0"/>
              <w:spacing w:before="0" w:after="0" w:line="360" w:lineRule="exact"/>
              <w:ind w:left="0" w:leftChars="0"/>
              <w:textAlignment w:val="auto"/>
              <w:rPr>
                <w:color w:val="auto"/>
                <w:sz w:val="24"/>
                <w:szCs w:val="24"/>
              </w:rPr>
            </w:pPr>
            <w:r>
              <w:rPr>
                <w:rFonts w:hint="eastAsia" w:cs="Times New Roman"/>
                <w:color w:val="auto"/>
                <w:sz w:val="24"/>
                <w:szCs w:val="24"/>
              </w:rPr>
              <w:t>其中：社会公益事业及产业项目建筑面积超过</w:t>
            </w:r>
            <w:r>
              <w:rPr>
                <w:rFonts w:hint="eastAsia" w:ascii="仿宋_GB2312" w:hAnsi="仿宋_GB2312" w:eastAsia="仿宋_GB2312" w:cs="仿宋_GB2312"/>
                <w:color w:val="auto"/>
                <w:sz w:val="24"/>
                <w:szCs w:val="24"/>
              </w:rPr>
              <w:t>5000</w:t>
            </w:r>
            <w:r>
              <w:rPr>
                <w:rFonts w:hint="eastAsia" w:cs="Times New Roman"/>
                <w:color w:val="auto"/>
                <w:sz w:val="24"/>
                <w:szCs w:val="24"/>
              </w:rPr>
              <w:t>平方米的项目：</w:t>
            </w:r>
            <w:r>
              <w:rPr>
                <w:rFonts w:cs="Times New Roman"/>
                <w:color w:val="auto"/>
                <w:sz w:val="24"/>
                <w:szCs w:val="24"/>
              </w:rPr>
              <w:sym w:font="Wingdings 2" w:char="F052"/>
            </w:r>
            <w:r>
              <w:rPr>
                <w:rFonts w:cs="Times New Roman"/>
                <w:color w:val="auto"/>
                <w:sz w:val="24"/>
                <w:szCs w:val="24"/>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373" w:type="pct"/>
            <w:shd w:val="clear" w:color="auto" w:fill="auto"/>
            <w:vAlign w:val="center"/>
          </w:tcPr>
          <w:p>
            <w:pPr>
              <w:spacing w:line="360" w:lineRule="exact"/>
              <w:rPr>
                <w:rFonts w:cs="Times New Roman"/>
                <w:color w:val="auto"/>
              </w:rPr>
            </w:pPr>
            <w:r>
              <w:rPr>
                <w:rFonts w:hint="eastAsia" w:cs="Times New Roman"/>
                <w:color w:val="auto"/>
              </w:rPr>
              <w:t>北京经济技术开发区</w:t>
            </w:r>
          </w:p>
        </w:tc>
        <w:tc>
          <w:tcPr>
            <w:tcW w:w="2228" w:type="pct"/>
            <w:shd w:val="clear" w:color="auto" w:fill="auto"/>
            <w:vAlign w:val="center"/>
          </w:tcPr>
          <w:p>
            <w:pPr>
              <w:spacing w:line="360" w:lineRule="exact"/>
              <w:rPr>
                <w:rFonts w:cs="Times New Roman"/>
                <w:color w:val="auto"/>
              </w:rPr>
            </w:pPr>
            <w:r>
              <w:rPr>
                <w:rFonts w:cs="Times New Roman"/>
                <w:color w:val="auto"/>
              </w:rPr>
              <w:sym w:font="Wingdings 2" w:char="00A3"/>
            </w:r>
            <w:r>
              <w:rPr>
                <w:rFonts w:cs="Times New Roman"/>
                <w:color w:val="auto"/>
              </w:rPr>
              <w:t xml:space="preserve">基本级 </w:t>
            </w:r>
            <w:r>
              <w:rPr>
                <w:rFonts w:cs="Times New Roman"/>
                <w:color w:val="auto"/>
              </w:rPr>
              <w:sym w:font="Wingdings 2" w:char="00A3"/>
            </w:r>
            <w:r>
              <w:rPr>
                <w:rFonts w:cs="Times New Roman"/>
                <w:color w:val="auto"/>
              </w:rPr>
              <w:t xml:space="preserve">一星级 </w:t>
            </w:r>
            <w:r>
              <w:rPr>
                <w:rFonts w:cs="Times New Roman"/>
                <w:color w:val="auto"/>
              </w:rPr>
              <w:sym w:font="Wingdings 2" w:char="F052"/>
            </w:r>
            <w:r>
              <w:rPr>
                <w:rFonts w:cs="Times New Roman"/>
                <w:color w:val="auto"/>
              </w:rPr>
              <w:t xml:space="preserve">二星级 </w:t>
            </w:r>
            <w:r>
              <w:rPr>
                <w:rFonts w:cs="Times New Roman"/>
                <w:color w:val="auto"/>
              </w:rPr>
              <w:sym w:font="Wingdings 2" w:char="F052"/>
            </w:r>
            <w:r>
              <w:rPr>
                <w:rFonts w:cs="Times New Roman"/>
                <w:color w:val="auto"/>
              </w:rPr>
              <w:t>三星级</w:t>
            </w:r>
          </w:p>
        </w:tc>
        <w:tc>
          <w:tcPr>
            <w:tcW w:w="2397"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00A3"/>
            </w:r>
            <w:r>
              <w:rPr>
                <w:rFonts w:cs="Times New Roman"/>
                <w:color w:val="auto"/>
              </w:rPr>
              <w:t xml:space="preserve">一星级 </w:t>
            </w:r>
            <w:r>
              <w:rPr>
                <w:rFonts w:cs="Times New Roman"/>
                <w:color w:val="auto"/>
              </w:rPr>
              <w:sym w:font="Wingdings 2" w:char="F052"/>
            </w:r>
            <w:r>
              <w:rPr>
                <w:rFonts w:cs="Times New Roman"/>
                <w:color w:val="auto"/>
              </w:rPr>
              <w:t xml:space="preserve">二星级 </w:t>
            </w:r>
            <w:r>
              <w:rPr>
                <w:rFonts w:cs="Times New Roman"/>
                <w:color w:val="auto"/>
              </w:rPr>
              <w:sym w:font="Wingdings 2" w:char="F052"/>
            </w:r>
            <w:r>
              <w:rPr>
                <w:rFonts w:cs="Times New Roman"/>
                <w:color w:val="auto"/>
              </w:rPr>
              <w:t>三星级</w:t>
            </w:r>
          </w:p>
        </w:tc>
      </w:tr>
    </w:tbl>
    <w:p>
      <w:pPr>
        <w:widowControl/>
        <w:spacing w:line="240" w:lineRule="auto"/>
        <w:jc w:val="left"/>
        <w:rPr>
          <w:rFonts w:hint="eastAsia" w:ascii="楷体_GB2312" w:hAnsi="楷体_GB2312" w:eastAsia="楷体_GB2312" w:cs="楷体_GB2312"/>
          <w:color w:val="auto"/>
        </w:rPr>
      </w:pPr>
      <w:r>
        <w:rPr>
          <w:rFonts w:hint="eastAsia" w:ascii="楷体_GB2312" w:hAnsi="楷体_GB2312" w:eastAsia="楷体_GB2312" w:cs="楷体_GB2312"/>
          <w:color w:val="auto"/>
        </w:rPr>
        <w:t>注：具体执行时，除满足政策要求外，还需符合规划、土地等明确的星级要求。</w:t>
      </w:r>
    </w:p>
    <w:p>
      <w:pPr>
        <w:pStyle w:val="43"/>
        <w:ind w:firstLine="562"/>
        <w:rPr>
          <w:rFonts w:hint="eastAsia" w:cs="Times New Roman"/>
          <w:b w:val="0"/>
          <w:bCs/>
          <w:color w:val="auto"/>
          <w:sz w:val="24"/>
          <w:szCs w:val="24"/>
        </w:rPr>
      </w:pPr>
    </w:p>
    <w:p>
      <w:pPr>
        <w:pStyle w:val="43"/>
        <w:ind w:firstLine="562"/>
        <w:rPr>
          <w:rFonts w:hint="eastAsia" w:cs="Times New Roman"/>
          <w:b w:val="0"/>
          <w:bCs/>
          <w:color w:val="auto"/>
          <w:sz w:val="24"/>
          <w:szCs w:val="24"/>
        </w:rPr>
      </w:pPr>
    </w:p>
    <w:p>
      <w:pPr>
        <w:pStyle w:val="43"/>
        <w:numPr>
          <w:ilvl w:val="0"/>
          <w:numId w:val="7"/>
        </w:numPr>
        <w:ind w:firstLine="562"/>
        <w:rPr>
          <w:rFonts w:hint="eastAsia" w:eastAsia="宋体" w:cs="Times New Roman"/>
          <w:b w:val="0"/>
          <w:bCs/>
          <w:color w:val="auto"/>
          <w:sz w:val="24"/>
          <w:szCs w:val="24"/>
          <w:lang w:eastAsia="zh-CN"/>
        </w:rPr>
      </w:pPr>
      <w:r>
        <w:rPr>
          <w:rFonts w:hint="eastAsia" w:cs="Times New Roman"/>
          <w:b w:val="0"/>
          <w:bCs/>
          <w:color w:val="auto"/>
          <w:sz w:val="24"/>
          <w:szCs w:val="24"/>
        </w:rPr>
        <w:t>可再生能源利用</w:t>
      </w:r>
      <w:r>
        <w:rPr>
          <w:rFonts w:hint="eastAsia" w:cs="Times New Roman"/>
          <w:b w:val="0"/>
          <w:bCs/>
          <w:color w:val="auto"/>
          <w:sz w:val="24"/>
          <w:szCs w:val="24"/>
          <w:lang w:eastAsia="zh-CN"/>
        </w:rPr>
        <w:t>要求</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51" w:type="dxa"/>
          <w:bottom w:w="0" w:type="dxa"/>
          <w:right w:w="51" w:type="dxa"/>
        </w:tblCellMar>
      </w:tblPr>
      <w:tblGrid>
        <w:gridCol w:w="776"/>
        <w:gridCol w:w="2078"/>
        <w:gridCol w:w="2091"/>
        <w:gridCol w:w="2001"/>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131" w:type="dxa"/>
            <w:shd w:val="clear" w:color="auto" w:fill="auto"/>
            <w:vAlign w:val="center"/>
          </w:tcPr>
          <w:p>
            <w:pPr>
              <w:spacing w:line="400" w:lineRule="exact"/>
              <w:jc w:val="center"/>
              <w:rPr>
                <w:rFonts w:cs="Times New Roman"/>
                <w:color w:val="auto"/>
              </w:rPr>
            </w:pPr>
          </w:p>
        </w:tc>
        <w:tc>
          <w:tcPr>
            <w:tcW w:w="6714" w:type="dxa"/>
            <w:gridSpan w:val="2"/>
            <w:shd w:val="clear" w:color="auto" w:fill="auto"/>
            <w:vAlign w:val="center"/>
          </w:tcPr>
          <w:p>
            <w:pPr>
              <w:spacing w:line="400" w:lineRule="exact"/>
              <w:jc w:val="center"/>
              <w:rPr>
                <w:rFonts w:cs="Times New Roman"/>
                <w:color w:val="auto"/>
              </w:rPr>
            </w:pPr>
            <w:r>
              <w:rPr>
                <w:rFonts w:cs="Times New Roman"/>
                <w:color w:val="auto"/>
              </w:rPr>
              <w:t>政府投资</w:t>
            </w:r>
          </w:p>
        </w:tc>
        <w:tc>
          <w:tcPr>
            <w:tcW w:w="6715" w:type="dxa"/>
            <w:gridSpan w:val="2"/>
            <w:shd w:val="clear" w:color="auto" w:fill="auto"/>
            <w:vAlign w:val="center"/>
          </w:tcPr>
          <w:p>
            <w:pPr>
              <w:spacing w:line="400" w:lineRule="exact"/>
              <w:jc w:val="center"/>
              <w:rPr>
                <w:rFonts w:cs="Times New Roman"/>
                <w:color w:val="auto"/>
              </w:rPr>
            </w:pPr>
            <w:r>
              <w:rPr>
                <w:rFonts w:cs="Times New Roman"/>
                <w:color w:val="auto"/>
              </w:rPr>
              <w:t>非政府投资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1131" w:type="dxa"/>
            <w:shd w:val="clear" w:color="auto" w:fill="auto"/>
            <w:vAlign w:val="center"/>
          </w:tcPr>
          <w:p>
            <w:pPr>
              <w:spacing w:line="400" w:lineRule="exact"/>
              <w:jc w:val="center"/>
              <w:rPr>
                <w:rFonts w:cs="Times New Roman"/>
                <w:color w:val="auto"/>
              </w:rPr>
            </w:pPr>
          </w:p>
        </w:tc>
        <w:tc>
          <w:tcPr>
            <w:tcW w:w="3357" w:type="dxa"/>
            <w:shd w:val="clear" w:color="auto" w:fill="auto"/>
            <w:vAlign w:val="center"/>
          </w:tcPr>
          <w:p>
            <w:pPr>
              <w:spacing w:line="400" w:lineRule="exact"/>
              <w:jc w:val="center"/>
              <w:rPr>
                <w:rFonts w:cs="Times New Roman"/>
                <w:color w:val="auto"/>
              </w:rPr>
            </w:pPr>
            <w:r>
              <w:rPr>
                <w:rFonts w:cs="Times New Roman"/>
                <w:color w:val="auto"/>
              </w:rPr>
              <w:t>可再生能源使用数量</w:t>
            </w:r>
          </w:p>
        </w:tc>
        <w:tc>
          <w:tcPr>
            <w:tcW w:w="3357" w:type="dxa"/>
            <w:shd w:val="clear" w:color="auto" w:fill="auto"/>
            <w:vAlign w:val="center"/>
          </w:tcPr>
          <w:p>
            <w:pPr>
              <w:spacing w:line="400" w:lineRule="exact"/>
              <w:jc w:val="center"/>
              <w:rPr>
                <w:rFonts w:cs="Times New Roman"/>
                <w:color w:val="auto"/>
              </w:rPr>
            </w:pPr>
            <w:r>
              <w:rPr>
                <w:rFonts w:cs="Times New Roman"/>
                <w:color w:val="auto"/>
              </w:rPr>
              <w:t>可再生能源使用比例要求</w:t>
            </w:r>
          </w:p>
        </w:tc>
        <w:tc>
          <w:tcPr>
            <w:tcW w:w="3357" w:type="dxa"/>
            <w:shd w:val="clear" w:color="auto" w:fill="auto"/>
            <w:vAlign w:val="center"/>
          </w:tcPr>
          <w:p>
            <w:pPr>
              <w:spacing w:line="400" w:lineRule="exact"/>
              <w:jc w:val="center"/>
              <w:rPr>
                <w:rFonts w:cs="Times New Roman"/>
                <w:color w:val="auto"/>
              </w:rPr>
            </w:pPr>
            <w:r>
              <w:rPr>
                <w:rFonts w:cs="Times New Roman"/>
                <w:color w:val="auto"/>
              </w:rPr>
              <w:t>可再生能源使用数量</w:t>
            </w:r>
          </w:p>
        </w:tc>
        <w:tc>
          <w:tcPr>
            <w:tcW w:w="3358" w:type="dxa"/>
            <w:shd w:val="clear" w:color="auto" w:fill="auto"/>
            <w:vAlign w:val="center"/>
          </w:tcPr>
          <w:p>
            <w:pPr>
              <w:spacing w:line="400" w:lineRule="exact"/>
              <w:jc w:val="center"/>
              <w:rPr>
                <w:rFonts w:cs="Times New Roman"/>
                <w:color w:val="auto"/>
              </w:rPr>
            </w:pPr>
            <w:r>
              <w:rPr>
                <w:rFonts w:cs="Times New Roman"/>
                <w:color w:val="auto"/>
              </w:rPr>
              <w:t>可再生能源使用比例要求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1131" w:type="dxa"/>
            <w:shd w:val="clear" w:color="auto" w:fill="auto"/>
          </w:tcPr>
          <w:p>
            <w:pPr>
              <w:spacing w:line="400" w:lineRule="exact"/>
              <w:rPr>
                <w:rFonts w:cs="Times New Roman"/>
                <w:color w:val="auto"/>
              </w:rPr>
            </w:pPr>
            <w:r>
              <w:rPr>
                <w:rFonts w:cs="Times New Roman"/>
                <w:color w:val="auto"/>
              </w:rPr>
              <w:t>西城区</w:t>
            </w:r>
          </w:p>
        </w:tc>
        <w:tc>
          <w:tcPr>
            <w:tcW w:w="3357" w:type="dxa"/>
            <w:shd w:val="clear" w:color="auto" w:fill="auto"/>
          </w:tcPr>
          <w:p>
            <w:pPr>
              <w:spacing w:line="400" w:lineRule="exact"/>
              <w:rPr>
                <w:rFonts w:cs="Times New Roman"/>
                <w:color w:val="auto"/>
              </w:rPr>
            </w:pPr>
            <w:r>
              <w:rPr>
                <w:rFonts w:cs="Times New Roman"/>
                <w:color w:val="auto"/>
              </w:rPr>
              <w:sym w:font="Wingdings 2" w:char="F052"/>
            </w:r>
            <w:r>
              <w:rPr>
                <w:rFonts w:cs="Times New Roman"/>
                <w:color w:val="auto"/>
              </w:rPr>
              <w:t>至少一种可再生能源</w:t>
            </w:r>
          </w:p>
        </w:tc>
        <w:tc>
          <w:tcPr>
            <w:tcW w:w="3357" w:type="dxa"/>
            <w:shd w:val="clear" w:color="auto" w:fill="auto"/>
          </w:tcPr>
          <w:p>
            <w:pPr>
              <w:spacing w:line="400" w:lineRule="exact"/>
              <w:rPr>
                <w:rFonts w:cs="Times New Roman"/>
                <w:color w:val="auto"/>
              </w:rPr>
            </w:pPr>
            <w:r>
              <w:rPr>
                <w:rFonts w:cs="Times New Roman"/>
                <w:color w:val="auto"/>
              </w:rPr>
              <w:sym w:font="Wingdings 2" w:char="F052"/>
            </w:r>
            <w:r>
              <w:rPr>
                <w:rFonts w:cs="Times New Roman"/>
                <w:color w:val="auto"/>
              </w:rPr>
              <w:t>新建公共机构建筑屋顶光伏覆盖率不低于50%</w:t>
            </w:r>
          </w:p>
        </w:tc>
        <w:tc>
          <w:tcPr>
            <w:tcW w:w="3357" w:type="dxa"/>
            <w:shd w:val="clear" w:color="auto" w:fill="auto"/>
          </w:tcPr>
          <w:p>
            <w:pPr>
              <w:spacing w:line="400" w:lineRule="exact"/>
              <w:rPr>
                <w:rFonts w:cs="Times New Roman"/>
                <w:color w:val="auto"/>
              </w:rPr>
            </w:pPr>
          </w:p>
        </w:tc>
        <w:tc>
          <w:tcPr>
            <w:tcW w:w="3358" w:type="dxa"/>
            <w:shd w:val="clear" w:color="auto" w:fill="auto"/>
          </w:tcPr>
          <w:p>
            <w:pPr>
              <w:spacing w:line="400" w:lineRule="exact"/>
              <w:rPr>
                <w:rFonts w:cs="Times New Roman"/>
                <w:color w:val="auto"/>
              </w:rPr>
            </w:pPr>
          </w:p>
        </w:tc>
      </w:tr>
    </w:tbl>
    <w:p>
      <w:pPr>
        <w:pStyle w:val="43"/>
        <w:ind w:firstLine="0" w:firstLineChars="0"/>
        <w:rPr>
          <w:rFonts w:cs="Times New Roman"/>
          <w:b/>
          <w:color w:val="auto"/>
          <w:sz w:val="28"/>
        </w:rPr>
      </w:pPr>
    </w:p>
    <w:p>
      <w:pPr>
        <w:pStyle w:val="43"/>
        <w:ind w:firstLine="0" w:firstLineChars="0"/>
        <w:rPr>
          <w:rFonts w:cs="Times New Roman"/>
          <w:b/>
          <w:color w:val="auto"/>
          <w:sz w:val="28"/>
        </w:rPr>
      </w:pPr>
    </w:p>
    <w:p>
      <w:pPr>
        <w:pStyle w:val="43"/>
        <w:ind w:firstLine="0" w:firstLineChars="0"/>
        <w:rPr>
          <w:rFonts w:cs="Times New Roman"/>
          <w:b/>
          <w:color w:val="auto"/>
          <w:sz w:val="28"/>
        </w:rPr>
      </w:pPr>
    </w:p>
    <w:p>
      <w:pPr>
        <w:pStyle w:val="43"/>
        <w:ind w:firstLine="0" w:firstLineChars="0"/>
        <w:rPr>
          <w:rFonts w:cs="Times New Roman"/>
          <w:b/>
          <w:color w:val="auto"/>
          <w:sz w:val="28"/>
        </w:rPr>
      </w:pPr>
    </w:p>
    <w:p>
      <w:pPr>
        <w:pStyle w:val="43"/>
        <w:ind w:firstLine="0" w:firstLineChars="0"/>
        <w:rPr>
          <w:rFonts w:cs="Times New Roman"/>
          <w:b/>
          <w:color w:val="auto"/>
          <w:sz w:val="28"/>
        </w:rPr>
      </w:pPr>
    </w:p>
    <w:p>
      <w:pPr>
        <w:pStyle w:val="43"/>
        <w:ind w:firstLine="0" w:firstLineChars="0"/>
        <w:rPr>
          <w:rFonts w:cs="Times New Roman"/>
          <w:b/>
          <w:color w:val="auto"/>
          <w:sz w:val="28"/>
        </w:rPr>
      </w:pPr>
    </w:p>
    <w:p>
      <w:pPr>
        <w:pStyle w:val="43"/>
        <w:ind w:firstLine="0" w:firstLineChars="0"/>
        <w:rPr>
          <w:rFonts w:cs="Times New Roman"/>
          <w:b/>
          <w:color w:val="auto"/>
          <w:sz w:val="28"/>
        </w:rPr>
      </w:pPr>
    </w:p>
    <w:p>
      <w:pPr>
        <w:pStyle w:val="43"/>
        <w:ind w:firstLine="0" w:firstLineChars="0"/>
        <w:rPr>
          <w:rFonts w:cs="Times New Roman"/>
          <w:b/>
          <w:color w:val="auto"/>
          <w:sz w:val="28"/>
        </w:rPr>
      </w:pPr>
    </w:p>
    <w:p>
      <w:pPr>
        <w:pStyle w:val="43"/>
        <w:ind w:firstLine="0" w:firstLineChars="0"/>
        <w:rPr>
          <w:rFonts w:cs="Times New Roman"/>
          <w:b/>
          <w:color w:val="auto"/>
          <w:sz w:val="28"/>
        </w:rPr>
      </w:pPr>
    </w:p>
    <w:p>
      <w:pPr>
        <w:numPr>
          <w:ilvl w:val="0"/>
          <w:numId w:val="8"/>
        </w:numPr>
        <w:spacing w:line="56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 xml:space="preserve"> </w:t>
      </w:r>
      <w:r>
        <w:rPr>
          <w:rFonts w:hint="eastAsia" w:ascii="方正小标宋简体" w:hAnsi="方正小标宋简体" w:eastAsia="方正小标宋简体" w:cs="方正小标宋简体"/>
          <w:color w:val="auto"/>
          <w:sz w:val="32"/>
          <w:szCs w:val="32"/>
          <w:lang w:eastAsia="zh-CN"/>
        </w:rPr>
        <w:t>立项</w:t>
      </w:r>
      <w:r>
        <w:rPr>
          <w:rFonts w:hint="eastAsia" w:ascii="方正小标宋简体" w:hAnsi="方正小标宋简体" w:eastAsia="方正小标宋简体" w:cs="方正小标宋简体"/>
          <w:color w:val="auto"/>
          <w:sz w:val="32"/>
          <w:szCs w:val="32"/>
        </w:rPr>
        <w:t>绿色专篇示范文本</w:t>
      </w:r>
      <w:r>
        <w:rPr>
          <w:rFonts w:hint="eastAsia" w:ascii="方正小标宋简体" w:hAnsi="方正小标宋简体" w:eastAsia="方正小标宋简体" w:cs="方正小标宋简体"/>
          <w:color w:val="auto"/>
          <w:sz w:val="32"/>
          <w:szCs w:val="32"/>
          <w:lang w:eastAsia="zh-CN"/>
        </w:rPr>
        <w:t>（</w:t>
      </w:r>
      <w:r>
        <w:rPr>
          <w:rFonts w:hint="eastAsia" w:ascii="方正小标宋简体" w:hAnsi="方正小标宋简体" w:eastAsia="方正小标宋简体" w:cs="方正小标宋简体"/>
          <w:color w:val="auto"/>
          <w:sz w:val="32"/>
          <w:szCs w:val="32"/>
        </w:rPr>
        <w:t>1.0版</w:t>
      </w:r>
      <w:r>
        <w:rPr>
          <w:rFonts w:hint="eastAsia" w:ascii="方正小标宋简体" w:hAnsi="方正小标宋简体" w:eastAsia="方正小标宋简体" w:cs="方正小标宋简体"/>
          <w:color w:val="auto"/>
          <w:sz w:val="32"/>
          <w:szCs w:val="32"/>
          <w:lang w:eastAsia="zh-CN"/>
        </w:rPr>
        <w:t>）</w:t>
      </w:r>
    </w:p>
    <w:p>
      <w:pPr>
        <w:spacing w:line="320" w:lineRule="exact"/>
        <w:rPr>
          <w:color w:val="auto"/>
        </w:rPr>
      </w:pPr>
    </w:p>
    <w:p>
      <w:pPr>
        <w:spacing w:line="320" w:lineRule="exact"/>
        <w:rPr>
          <w:rFonts w:hint="eastAsia" w:ascii="楷体_GB2312" w:hAnsi="楷体_GB2312" w:eastAsia="楷体_GB2312" w:cs="楷体_GB2312"/>
          <w:color w:val="auto"/>
          <w:lang w:val="en" w:eastAsia="zh-CN"/>
        </w:rPr>
      </w:pPr>
      <w:r>
        <w:rPr>
          <w:rFonts w:hint="eastAsia" w:ascii="楷体_GB2312" w:hAnsi="楷体_GB2312" w:eastAsia="楷体_GB2312" w:cs="楷体_GB2312"/>
          <w:color w:val="auto"/>
        </w:rPr>
        <w:t>说明</w:t>
      </w:r>
      <w:r>
        <w:rPr>
          <w:rFonts w:hint="eastAsia" w:ascii="楷体_GB2312" w:hAnsi="楷体_GB2312" w:eastAsia="楷体_GB2312" w:cs="楷体_GB2312"/>
          <w:color w:val="auto"/>
          <w:lang w:val="en" w:eastAsia="zh-CN"/>
        </w:rPr>
        <w:t>：</w:t>
      </w:r>
    </w:p>
    <w:p>
      <w:pPr>
        <w:numPr>
          <w:ilvl w:val="0"/>
          <w:numId w:val="9"/>
        </w:numPr>
        <w:spacing w:line="320" w:lineRule="exact"/>
        <w:ind w:firstLine="480" w:firstLineChars="200"/>
        <w:rPr>
          <w:rFonts w:hint="eastAsia" w:ascii="楷体_GB2312" w:hAnsi="楷体_GB2312" w:eastAsia="楷体_GB2312" w:cs="楷体_GB2312"/>
          <w:color w:val="auto"/>
        </w:rPr>
      </w:pPr>
      <w:r>
        <w:rPr>
          <w:rFonts w:hint="eastAsia" w:ascii="楷体_GB2312" w:hAnsi="楷体_GB2312" w:eastAsia="楷体_GB2312" w:cs="楷体_GB2312"/>
          <w:color w:val="auto"/>
        </w:rPr>
        <w:t>本示范文本发布后，项目单位可</w:t>
      </w:r>
      <w:r>
        <w:rPr>
          <w:rFonts w:hint="eastAsia" w:ascii="楷体_GB2312" w:hAnsi="楷体_GB2312" w:eastAsia="楷体_GB2312" w:cs="楷体_GB2312"/>
          <w:color w:val="auto"/>
          <w:lang w:eastAsia="zh-CN"/>
        </w:rPr>
        <w:t>根据</w:t>
      </w:r>
      <w:r>
        <w:rPr>
          <w:rFonts w:hint="eastAsia" w:ascii="楷体_GB2312" w:hAnsi="楷体_GB2312" w:eastAsia="楷体_GB2312" w:cs="楷体_GB2312"/>
          <w:color w:val="auto"/>
        </w:rPr>
        <w:t>项目具体情况自行编制，也可选择线上勾选</w:t>
      </w:r>
      <w:r>
        <w:rPr>
          <w:rFonts w:hint="eastAsia" w:ascii="楷体_GB2312" w:hAnsi="楷体_GB2312" w:eastAsia="楷体_GB2312" w:cs="楷体_GB2312"/>
          <w:color w:val="auto"/>
          <w:lang w:eastAsia="zh-CN"/>
        </w:rPr>
        <w:t>或填报</w:t>
      </w:r>
      <w:r>
        <w:rPr>
          <w:rFonts w:hint="eastAsia" w:ascii="楷体_GB2312" w:hAnsi="楷体_GB2312" w:eastAsia="楷体_GB2312" w:cs="楷体_GB2312"/>
          <w:color w:val="auto"/>
        </w:rPr>
        <w:t>（将在市住房城乡建设委</w:t>
      </w:r>
      <w:r>
        <w:rPr>
          <w:rFonts w:hint="eastAsia" w:ascii="楷体_GB2312" w:hAnsi="楷体_GB2312" w:eastAsia="楷体_GB2312" w:cs="楷体_GB2312"/>
          <w:color w:val="auto"/>
          <w:lang w:eastAsia="zh-CN"/>
        </w:rPr>
        <w:t>网站设建筑项目绿色专篇信息服务系统</w:t>
      </w:r>
      <w:r>
        <w:rPr>
          <w:rFonts w:hint="eastAsia" w:ascii="楷体_GB2312" w:hAnsi="楷体_GB2312" w:eastAsia="楷体_GB2312" w:cs="楷体_GB2312"/>
          <w:color w:val="auto"/>
        </w:rPr>
        <w:t>，开通日期另行通知），系统按照项目单位勾选情况，自动生成</w:t>
      </w:r>
      <w:r>
        <w:rPr>
          <w:rFonts w:hint="eastAsia" w:ascii="楷体_GB2312" w:hAnsi="楷体_GB2312" w:eastAsia="楷体_GB2312" w:cs="楷体_GB2312"/>
          <w:color w:val="auto"/>
          <w:lang w:eastAsia="zh-CN"/>
        </w:rPr>
        <w:t>立项</w:t>
      </w:r>
      <w:r>
        <w:rPr>
          <w:rFonts w:hint="eastAsia" w:ascii="楷体_GB2312" w:hAnsi="楷体_GB2312" w:eastAsia="楷体_GB2312" w:cs="楷体_GB2312"/>
          <w:color w:val="auto"/>
        </w:rPr>
        <w:t>绿色专篇</w:t>
      </w:r>
      <w:r>
        <w:rPr>
          <w:rFonts w:hint="eastAsia" w:ascii="楷体_GB2312" w:hAnsi="楷体_GB2312" w:eastAsia="楷体_GB2312" w:cs="楷体_GB2312"/>
          <w:color w:val="auto"/>
          <w:lang w:val="en-US" w:eastAsia="zh-CN"/>
        </w:rPr>
        <w:t>。</w:t>
      </w:r>
    </w:p>
    <w:p>
      <w:pPr>
        <w:numPr>
          <w:ilvl w:val="0"/>
          <w:numId w:val="9"/>
        </w:numPr>
        <w:spacing w:line="320" w:lineRule="exact"/>
        <w:ind w:firstLine="480" w:firstLineChars="200"/>
        <w:rPr>
          <w:rFonts w:hint="eastAsia"/>
          <w:color w:val="auto"/>
        </w:rPr>
      </w:pPr>
      <w:r>
        <w:rPr>
          <w:rFonts w:hint="eastAsia" w:ascii="楷体_GB2312" w:hAnsi="楷体_GB2312" w:eastAsia="楷体_GB2312" w:cs="楷体_GB2312"/>
          <w:color w:val="auto"/>
          <w:lang w:eastAsia="zh-CN"/>
        </w:rPr>
        <w:t>请将立项</w:t>
      </w:r>
      <w:r>
        <w:rPr>
          <w:rFonts w:hint="eastAsia" w:ascii="楷体_GB2312" w:hAnsi="楷体_GB2312" w:eastAsia="楷体_GB2312" w:cs="楷体_GB2312"/>
          <w:color w:val="auto"/>
        </w:rPr>
        <w:t>绿色专篇</w:t>
      </w:r>
      <w:r>
        <w:rPr>
          <w:rFonts w:hint="eastAsia" w:ascii="楷体_GB2312" w:hAnsi="楷体_GB2312" w:eastAsia="楷体_GB2312" w:cs="楷体_GB2312"/>
          <w:color w:val="auto"/>
          <w:lang w:eastAsia="zh-CN"/>
        </w:rPr>
        <w:t>内容</w:t>
      </w:r>
      <w:r>
        <w:rPr>
          <w:rFonts w:hint="eastAsia" w:ascii="楷体_GB2312" w:hAnsi="楷体_GB2312" w:eastAsia="楷体_GB2312" w:cs="楷体_GB2312"/>
          <w:color w:val="auto"/>
        </w:rPr>
        <w:t>纳入项目建议书</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lang w:val="en-US" w:eastAsia="zh-CN"/>
        </w:rPr>
        <w:t>项目可行性研究报告或项目申请报告，并按规定将</w:t>
      </w:r>
      <w:r>
        <w:rPr>
          <w:rFonts w:hint="eastAsia" w:ascii="楷体_GB2312" w:hAnsi="楷体_GB2312" w:eastAsia="楷体_GB2312" w:cs="楷体_GB2312"/>
          <w:color w:val="auto"/>
          <w:lang w:eastAsia="zh-CN"/>
        </w:rPr>
        <w:t>立项绿色专篇</w:t>
      </w:r>
      <w:r>
        <w:rPr>
          <w:rFonts w:hint="eastAsia" w:ascii="楷体_GB2312" w:hAnsi="楷体_GB2312" w:eastAsia="楷体_GB2312" w:cs="楷体_GB2312"/>
          <w:color w:val="auto"/>
          <w:lang w:val="en-US" w:eastAsia="zh-CN"/>
        </w:rPr>
        <w:t>相关内容信息导入建筑项目绿色专篇信息服务系统（</w:t>
      </w:r>
      <w:r>
        <w:rPr>
          <w:rFonts w:hint="eastAsia" w:ascii="楷体_GB2312" w:hAnsi="楷体_GB2312" w:eastAsia="楷体_GB2312" w:cs="楷体_GB2312"/>
          <w:color w:val="auto"/>
          <w:lang w:eastAsia="zh-CN"/>
        </w:rPr>
        <w:t>未</w:t>
      </w:r>
      <w:r>
        <w:rPr>
          <w:rFonts w:hint="eastAsia" w:ascii="楷体_GB2312" w:hAnsi="楷体_GB2312" w:eastAsia="楷体_GB2312" w:cs="楷体_GB2312"/>
          <w:color w:val="auto"/>
        </w:rPr>
        <w:t>单设绿色专篇节</w:t>
      </w:r>
      <w:r>
        <w:rPr>
          <w:rFonts w:hint="eastAsia" w:ascii="楷体_GB2312" w:hAnsi="楷体_GB2312" w:eastAsia="楷体_GB2312" w:cs="楷体_GB2312"/>
          <w:color w:val="auto"/>
          <w:lang w:eastAsia="zh-CN"/>
        </w:rPr>
        <w:t>的，需要从</w:t>
      </w:r>
      <w:r>
        <w:rPr>
          <w:rFonts w:hint="eastAsia" w:ascii="楷体_GB2312" w:hAnsi="楷体_GB2312" w:eastAsia="楷体_GB2312" w:cs="楷体_GB2312"/>
          <w:color w:val="auto"/>
        </w:rPr>
        <w:t>项目建议书</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lang w:val="en-US" w:eastAsia="zh-CN"/>
        </w:rPr>
        <w:t>项目可行性研究报告或项目申请报告调出</w:t>
      </w:r>
      <w:r>
        <w:rPr>
          <w:rFonts w:hint="eastAsia" w:ascii="楷体_GB2312" w:hAnsi="楷体_GB2312" w:eastAsia="楷体_GB2312" w:cs="楷体_GB2312"/>
          <w:color w:val="auto"/>
          <w:lang w:eastAsia="zh-CN"/>
        </w:rPr>
        <w:t>立项绿色专篇</w:t>
      </w:r>
      <w:r>
        <w:rPr>
          <w:rFonts w:hint="eastAsia" w:ascii="楷体_GB2312" w:hAnsi="楷体_GB2312" w:eastAsia="楷体_GB2312" w:cs="楷体_GB2312"/>
          <w:color w:val="auto"/>
          <w:lang w:val="en-US" w:eastAsia="zh-CN"/>
        </w:rPr>
        <w:t>相关内容信息）。</w:t>
      </w:r>
    </w:p>
    <w:p>
      <w:pPr>
        <w:pStyle w:val="4"/>
        <w:spacing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一、项目基本情况</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项目名称：</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2. 项目基本情况</w:t>
      </w:r>
    </w:p>
    <w:p>
      <w:pPr>
        <w:spacing w:line="400" w:lineRule="exact"/>
        <w:ind w:firstLine="480" w:firstLineChars="200"/>
        <w:rPr>
          <w:color w:val="auto"/>
        </w:rPr>
      </w:pPr>
      <w:r>
        <w:rPr>
          <w:rFonts w:hint="eastAsia"/>
          <w:color w:val="auto"/>
        </w:rPr>
        <w:t>本项目位于</w:t>
      </w:r>
      <w:r>
        <w:rPr>
          <w:rFonts w:hint="eastAsia"/>
          <w:color w:val="auto"/>
          <w:u w:val="single"/>
        </w:rPr>
        <w:t xml:space="preserve"> </w:t>
      </w:r>
      <w:r>
        <w:rPr>
          <w:rFonts w:hint="default"/>
          <w:color w:val="auto"/>
          <w:u w:val="single"/>
          <w:lang w:val="en-US"/>
        </w:rPr>
        <w:t xml:space="preserve">  </w:t>
      </w:r>
      <w:r>
        <w:rPr>
          <w:rFonts w:hint="eastAsia"/>
          <w:color w:val="auto"/>
          <w:u w:val="single"/>
        </w:rPr>
        <w:t xml:space="preserve">  </w:t>
      </w:r>
      <w:r>
        <w:rPr>
          <w:rFonts w:hint="eastAsia"/>
          <w:color w:val="auto"/>
        </w:rPr>
        <w:t>区，具体地址：</w:t>
      </w:r>
      <w:r>
        <w:rPr>
          <w:rFonts w:hint="eastAsia"/>
          <w:color w:val="auto"/>
          <w:u w:val="single"/>
        </w:rPr>
        <w:t xml:space="preserve">  </w:t>
      </w:r>
      <w:r>
        <w:rPr>
          <w:rFonts w:hint="default"/>
          <w:color w:val="auto"/>
          <w:u w:val="single"/>
          <w:lang w:val="en-US"/>
        </w:rPr>
        <w:t xml:space="preserve">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建设性质为</w:t>
      </w:r>
      <w:r>
        <w:rPr>
          <w:rFonts w:hint="eastAsia"/>
          <w:color w:val="auto"/>
          <w:u w:val="single"/>
        </w:rPr>
        <w:t xml:space="preserve">       </w:t>
      </w:r>
      <w:r>
        <w:rPr>
          <w:rFonts w:hint="eastAsia"/>
          <w:color w:val="auto"/>
        </w:rPr>
        <w:t>建筑，建筑类型</w:t>
      </w:r>
      <w:r>
        <w:rPr>
          <w:rFonts w:hint="eastAsia"/>
          <w:color w:val="auto"/>
          <w:lang w:eastAsia="zh-CN"/>
        </w:rPr>
        <w:t>：</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项目总用地面积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lang w:eastAsia="zh-CN"/>
        </w:rPr>
        <w:t>；</w:t>
      </w:r>
      <w:r>
        <w:rPr>
          <w:rFonts w:hint="eastAsia"/>
          <w:color w:val="auto"/>
        </w:rPr>
        <w:t>项目建筑单体数量</w:t>
      </w:r>
      <w:r>
        <w:rPr>
          <w:rFonts w:hint="eastAsia"/>
          <w:color w:val="auto"/>
          <w:u w:val="single"/>
        </w:rPr>
        <w:t xml:space="preserve">    </w:t>
      </w:r>
      <w:r>
        <w:rPr>
          <w:rFonts w:hint="eastAsia"/>
          <w:color w:val="auto"/>
        </w:rPr>
        <w:t>栋；计划建筑总面积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，其中，地上建筑总面积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，地下建筑总面积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lang w:eastAsia="zh-CN"/>
        </w:rPr>
        <w:t>；</w:t>
      </w:r>
    </w:p>
    <w:p>
      <w:pPr>
        <w:spacing w:line="400" w:lineRule="exact"/>
        <w:ind w:firstLine="480" w:firstLineChars="200"/>
        <w:rPr>
          <w:color w:val="auto"/>
        </w:rPr>
      </w:pPr>
      <w:r>
        <w:rPr>
          <w:rFonts w:hint="eastAsia"/>
          <w:color w:val="auto"/>
        </w:rPr>
        <w:t>项目预计总投资</w:t>
      </w:r>
      <w:r>
        <w:rPr>
          <w:rFonts w:hint="eastAsia"/>
          <w:color w:val="auto"/>
          <w:u w:val="single"/>
        </w:rPr>
        <w:t xml:space="preserve">    </w:t>
      </w:r>
      <w:r>
        <w:rPr>
          <w:rFonts w:hint="eastAsia"/>
          <w:color w:val="auto"/>
        </w:rPr>
        <w:t>万元</w:t>
      </w:r>
      <w:r>
        <w:rPr>
          <w:rFonts w:hint="eastAsia"/>
          <w:color w:val="auto"/>
          <w:lang w:eastAsia="zh-CN"/>
        </w:rPr>
        <w:t>，</w:t>
      </w:r>
      <w:r>
        <w:rPr>
          <w:rFonts w:hint="eastAsia"/>
          <w:color w:val="auto"/>
        </w:rPr>
        <w:t>投资性质：</w:t>
      </w:r>
      <w:r>
        <w:rPr>
          <w:rFonts w:hint="eastAsia"/>
          <w:color w:val="auto"/>
          <w:u w:val="single"/>
        </w:rPr>
        <w:t xml:space="preserve">       </w:t>
      </w:r>
      <w:r>
        <w:rPr>
          <w:rFonts w:hint="eastAsia"/>
          <w:color w:val="auto"/>
        </w:rPr>
        <w:t>，其中政府投资占比</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3. 项目的建设目标</w:t>
      </w:r>
    </w:p>
    <w:p>
      <w:pPr>
        <w:spacing w:line="400" w:lineRule="exact"/>
        <w:ind w:firstLine="480" w:firstLineChars="200"/>
        <w:rPr>
          <w:color w:val="auto"/>
        </w:rPr>
      </w:pPr>
      <w:r>
        <w:rPr>
          <w:rFonts w:hint="eastAsia"/>
          <w:color w:val="auto"/>
        </w:rPr>
        <w:t>执行节能设计标准</w:t>
      </w:r>
      <w:r>
        <w:rPr>
          <w:rFonts w:hint="eastAsia"/>
          <w:color w:val="auto"/>
          <w:lang w:eastAsia="zh-CN"/>
        </w:rPr>
        <w:t>：</w:t>
      </w:r>
      <w:r>
        <w:rPr>
          <w:rFonts w:hint="eastAsia"/>
          <w:color w:val="auto"/>
          <w:u w:val="single"/>
        </w:rPr>
        <w:t xml:space="preserve">                          </w:t>
      </w:r>
      <w:r>
        <w:rPr>
          <w:rFonts w:hint="eastAsia"/>
          <w:color w:val="auto"/>
        </w:rPr>
        <w:t>。</w:t>
      </w:r>
    </w:p>
    <w:p>
      <w:pPr>
        <w:spacing w:line="400" w:lineRule="exact"/>
        <w:ind w:firstLine="480" w:firstLineChars="200"/>
        <w:rPr>
          <w:rFonts w:hint="eastAsia"/>
          <w:color w:val="auto"/>
          <w:lang w:eastAsia="zh-CN"/>
        </w:rPr>
      </w:pPr>
      <w:r>
        <w:rPr>
          <w:rFonts w:hint="eastAsia"/>
          <w:color w:val="auto"/>
        </w:rPr>
        <w:t>绿色建筑拟达到</w:t>
      </w:r>
      <w:r>
        <w:rPr>
          <w:rFonts w:hint="eastAsia"/>
          <w:color w:val="auto"/>
          <w:u w:val="single"/>
        </w:rPr>
        <w:t xml:space="preserve">    </w:t>
      </w:r>
      <w:r>
        <w:rPr>
          <w:rFonts w:hint="eastAsia"/>
          <w:color w:val="auto"/>
        </w:rPr>
        <w:t>星级，</w:t>
      </w:r>
      <w:r>
        <w:rPr>
          <w:rFonts w:hint="eastAsia"/>
          <w:color w:val="auto"/>
          <w:lang w:eastAsia="zh-CN"/>
        </w:rPr>
        <w:t>是否</w:t>
      </w:r>
      <w:r>
        <w:rPr>
          <w:rFonts w:hint="eastAsia"/>
          <w:color w:val="auto"/>
        </w:rPr>
        <w:t>计划申请绿色建筑标识</w:t>
      </w:r>
      <w:r>
        <w:rPr>
          <w:rFonts w:hint="eastAsia"/>
          <w:color w:val="auto"/>
          <w:lang w:eastAsia="zh-CN"/>
        </w:rPr>
        <w:t>：</w:t>
      </w:r>
      <w:r>
        <w:rPr>
          <w:rFonts w:hint="eastAsia"/>
          <w:color w:val="auto"/>
          <w:u w:val="single"/>
        </w:rPr>
        <w:t xml:space="preserve">       </w:t>
      </w:r>
      <w:r>
        <w:rPr>
          <w:rFonts w:hint="eastAsia"/>
          <w:color w:val="auto"/>
        </w:rPr>
        <w:t>（</w:t>
      </w:r>
      <w:r>
        <w:rPr>
          <w:rFonts w:hint="eastAsia"/>
          <w:color w:val="auto"/>
          <w:lang w:eastAsia="zh-CN"/>
        </w:rPr>
        <w:t>是或否。</w:t>
      </w:r>
      <w:r>
        <w:rPr>
          <w:rFonts w:hint="eastAsia"/>
          <w:color w:val="auto"/>
        </w:rPr>
        <w:t>政府性资金参与投资建设的新建大型公共建筑应当申请绿色建筑标识）</w:t>
      </w:r>
      <w:r>
        <w:rPr>
          <w:rFonts w:hint="eastAsia"/>
          <w:color w:val="auto"/>
          <w:lang w:eastAsia="zh-CN"/>
        </w:rPr>
        <w:t>。</w:t>
      </w:r>
    </w:p>
    <w:p>
      <w:pPr>
        <w:spacing w:line="400" w:lineRule="exact"/>
        <w:ind w:firstLine="480" w:firstLineChars="200"/>
        <w:rPr>
          <w:rFonts w:hint="eastAsia"/>
          <w:color w:val="auto"/>
        </w:rPr>
      </w:pPr>
      <w:r>
        <w:rPr>
          <w:rFonts w:hint="eastAsia"/>
          <w:color w:val="auto"/>
        </w:rPr>
        <w:t>装配式建筑各单体建筑装配率达到</w:t>
      </w:r>
      <w:r>
        <w:rPr>
          <w:rFonts w:hint="eastAsia"/>
          <w:color w:val="auto"/>
          <w:u w:val="single"/>
        </w:rPr>
        <w:t xml:space="preserve">    </w:t>
      </w:r>
      <w:r>
        <w:rPr>
          <w:rFonts w:hint="eastAsia"/>
          <w:color w:val="auto"/>
        </w:rPr>
        <w:t>%；</w:t>
      </w:r>
    </w:p>
    <w:p>
      <w:pPr>
        <w:spacing w:line="400" w:lineRule="exact"/>
        <w:ind w:firstLine="480" w:firstLineChars="200"/>
        <w:rPr>
          <w:rFonts w:hint="eastAsia" w:eastAsia="宋体"/>
          <w:color w:val="auto"/>
          <w:lang w:eastAsia="zh-CN"/>
        </w:rPr>
      </w:pPr>
      <w:r>
        <w:rPr>
          <w:rFonts w:hint="eastAsia"/>
          <w:color w:val="auto"/>
        </w:rPr>
        <w:t>建设超低能耗建筑</w:t>
      </w:r>
      <w:r>
        <w:rPr>
          <w:rFonts w:hint="eastAsia"/>
          <w:color w:val="auto"/>
          <w:lang w:eastAsia="zh-CN"/>
        </w:rPr>
        <w:t>：</w:t>
      </w:r>
      <w:r>
        <w:rPr>
          <w:rFonts w:hint="eastAsia"/>
          <w:color w:val="auto"/>
          <w:u w:val="single"/>
        </w:rPr>
        <w:t xml:space="preserve">    </w:t>
      </w:r>
      <w:r>
        <w:rPr>
          <w:rFonts w:hint="eastAsia"/>
          <w:color w:val="auto"/>
        </w:rPr>
        <w:t>（</w:t>
      </w:r>
      <w:r>
        <w:rPr>
          <w:rFonts w:hint="eastAsia"/>
          <w:color w:val="auto"/>
          <w:lang w:eastAsia="zh-CN"/>
        </w:rPr>
        <w:t>是或否。若是，计划超低能耗建筑面积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w:t>
      </w:r>
      <w:r>
        <w:rPr>
          <w:rFonts w:hint="eastAsia"/>
          <w:color w:val="auto"/>
          <w:lang w:eastAsia="zh-CN"/>
        </w:rPr>
        <w:t>。</w:t>
      </w:r>
    </w:p>
    <w:p>
      <w:pPr>
        <w:spacing w:line="400" w:lineRule="exact"/>
        <w:ind w:firstLine="480" w:firstLineChars="200"/>
        <w:rPr>
          <w:color w:val="auto"/>
        </w:rPr>
      </w:pPr>
      <w:r>
        <w:rPr>
          <w:rFonts w:hint="eastAsia"/>
          <w:color w:val="auto"/>
        </w:rPr>
        <w:t>拟采用结构形式：</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其他</w:t>
      </w:r>
      <w:r>
        <w:rPr>
          <w:rFonts w:hint="eastAsia"/>
          <w:color w:val="auto"/>
          <w:lang w:eastAsia="zh-CN"/>
        </w:rPr>
        <w:t>需要</w:t>
      </w:r>
      <w:r>
        <w:rPr>
          <w:rFonts w:hint="eastAsia"/>
          <w:color w:val="auto"/>
        </w:rPr>
        <w:t>说明</w:t>
      </w:r>
      <w:r>
        <w:rPr>
          <w:rFonts w:hint="eastAsia"/>
          <w:color w:val="auto"/>
          <w:lang w:eastAsia="zh-CN"/>
        </w:rPr>
        <w:t>情况：</w:t>
      </w:r>
      <w:r>
        <w:rPr>
          <w:rFonts w:hint="eastAsia"/>
          <w:color w:val="auto"/>
          <w:u w:val="single"/>
        </w:rPr>
        <w:t xml:space="preserve">                    </w:t>
      </w:r>
      <w:r>
        <w:rPr>
          <w:rFonts w:hint="eastAsia"/>
          <w:color w:val="auto"/>
        </w:rPr>
        <w:t xml:space="preserve"> 。</w:t>
      </w:r>
    </w:p>
    <w:p>
      <w:pPr>
        <w:spacing w:line="400" w:lineRule="exact"/>
        <w:ind w:firstLine="480" w:firstLineChars="200"/>
        <w:rPr>
          <w:color w:val="auto"/>
        </w:rPr>
      </w:pPr>
      <w:r>
        <w:rPr>
          <w:rFonts w:hint="eastAsia"/>
          <w:color w:val="auto"/>
        </w:rPr>
        <w:t xml:space="preserve">4. 项目能源种类包括 </w:t>
      </w:r>
      <w:r>
        <w:rPr>
          <w:rFonts w:hint="eastAsia"/>
          <w:color w:val="auto"/>
          <w:u w:val="single"/>
        </w:rPr>
        <w:t xml:space="preserve">                                </w:t>
      </w:r>
      <w:r>
        <w:rPr>
          <w:rFonts w:hint="eastAsia"/>
          <w:color w:val="auto"/>
          <w:u w:val="none"/>
          <w:lang w:eastAsia="zh-CN"/>
        </w:rPr>
        <w:t>，其中，可再生能源或余热应用比例：</w:t>
      </w:r>
      <w:r>
        <w:rPr>
          <w:rFonts w:hint="eastAsia"/>
          <w:color w:val="auto"/>
          <w:u w:val="single"/>
          <w:lang w:val="en-US" w:eastAsia="zh-CN"/>
        </w:rPr>
        <w:t xml:space="preserve">        </w:t>
      </w:r>
      <w:r>
        <w:rPr>
          <w:rFonts w:hint="eastAsia"/>
          <w:color w:val="auto"/>
          <w:u w:val="none"/>
          <w:lang w:val="en-US" w:eastAsia="zh-CN"/>
        </w:rPr>
        <w:t>，包括：</w:t>
      </w:r>
      <w:r>
        <w:rPr>
          <w:rFonts w:hint="eastAsia"/>
          <w:color w:val="auto"/>
          <w:u w:val="single"/>
          <w:lang w:val="en-US" w:eastAsia="zh-CN"/>
        </w:rPr>
        <w:t xml:space="preserve">            </w:t>
      </w:r>
      <w:r>
        <w:rPr>
          <w:rFonts w:hint="eastAsia"/>
          <w:color w:val="auto"/>
        </w:rPr>
        <w:t>。</w:t>
      </w:r>
    </w:p>
    <w:p>
      <w:pPr>
        <w:spacing w:line="400" w:lineRule="exact"/>
        <w:ind w:firstLine="480" w:firstLineChars="200"/>
        <w:rPr>
          <w:rFonts w:hint="eastAsia" w:eastAsia="宋体"/>
          <w:color w:val="auto"/>
          <w:lang w:eastAsia="zh-CN"/>
        </w:rPr>
      </w:pPr>
      <w:r>
        <w:rPr>
          <w:rFonts w:hint="eastAsia"/>
          <w:color w:val="auto"/>
        </w:rPr>
        <w:t>5.</w:t>
      </w:r>
      <w:r>
        <w:rPr>
          <w:rFonts w:hint="eastAsia"/>
          <w:color w:val="auto"/>
          <w:lang w:val="en-US" w:eastAsia="zh-CN"/>
        </w:rPr>
        <w:t xml:space="preserve"> </w:t>
      </w:r>
      <w:r>
        <w:rPr>
          <w:rFonts w:hint="eastAsia"/>
          <w:color w:val="auto"/>
        </w:rPr>
        <w:t>项目节能减排效益</w:t>
      </w:r>
    </w:p>
    <w:p>
      <w:pPr>
        <w:spacing w:line="400" w:lineRule="exact"/>
        <w:ind w:firstLine="480" w:firstLineChars="200"/>
        <w:rPr>
          <w:color w:val="auto"/>
        </w:rPr>
      </w:pPr>
      <w:r>
        <w:rPr>
          <w:rFonts w:hint="eastAsia"/>
          <w:color w:val="auto"/>
        </w:rPr>
        <w:t>能耗指标：</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碳排放指标：</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减排效益：</w:t>
      </w:r>
      <w:r>
        <w:rPr>
          <w:rFonts w:hint="eastAsia"/>
          <w:color w:val="auto"/>
          <w:u w:val="single"/>
        </w:rPr>
        <w:t xml:space="preserve">                        </w:t>
      </w:r>
      <w:r>
        <w:rPr>
          <w:rFonts w:hint="eastAsia"/>
          <w:color w:val="auto"/>
        </w:rPr>
        <w:t>；</w:t>
      </w:r>
    </w:p>
    <w:p>
      <w:pPr>
        <w:numPr>
          <w:ilvl w:val="0"/>
          <w:numId w:val="6"/>
        </w:numPr>
        <w:spacing w:line="400" w:lineRule="exact"/>
        <w:ind w:left="0" w:leftChars="0" w:firstLine="480" w:firstLineChars="200"/>
        <w:rPr>
          <w:color w:val="auto"/>
        </w:rPr>
      </w:pPr>
      <w:r>
        <w:rPr>
          <w:rFonts w:hint="eastAsia"/>
          <w:color w:val="auto"/>
        </w:rPr>
        <w:t>技术路径及关键技术应用包括</w:t>
      </w:r>
      <w:r>
        <w:rPr>
          <w:rFonts w:hint="eastAsia"/>
          <w:color w:val="auto"/>
          <w:u w:val="single"/>
        </w:rPr>
        <w:t xml:space="preserve">                      </w:t>
      </w:r>
      <w:r>
        <w:rPr>
          <w:rFonts w:hint="eastAsia"/>
          <w:color w:val="auto"/>
        </w:rPr>
        <w:t>。</w:t>
      </w:r>
    </w:p>
    <w:p>
      <w:pPr>
        <w:numPr>
          <w:ilvl w:val="0"/>
          <w:numId w:val="6"/>
        </w:numPr>
        <w:spacing w:after="163" w:afterLines="50" w:line="400" w:lineRule="exact"/>
        <w:ind w:left="0" w:leftChars="0" w:firstLine="480" w:firstLineChars="200"/>
        <w:rPr>
          <w:color w:val="auto"/>
        </w:rPr>
      </w:pPr>
      <w:r>
        <w:rPr>
          <w:rFonts w:hint="eastAsia"/>
          <w:color w:val="auto"/>
        </w:rPr>
        <w:t>项目建筑单体基本信息表</w:t>
      </w:r>
    </w:p>
    <w:tbl>
      <w:tblPr>
        <w:tblStyle w:val="37"/>
        <w:tblpPr w:leftFromText="180" w:rightFromText="180" w:vertAnchor="text" w:horzAnchor="page" w:tblpXSpec="center" w:tblpY="73"/>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56"/>
        <w:gridCol w:w="727"/>
        <w:gridCol w:w="727"/>
        <w:gridCol w:w="868"/>
        <w:gridCol w:w="673"/>
        <w:gridCol w:w="703"/>
        <w:gridCol w:w="1020"/>
        <w:gridCol w:w="862"/>
        <w:gridCol w:w="862"/>
        <w:gridCol w:w="884"/>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jc w:val="center"/>
        </w:trPr>
        <w:tc>
          <w:tcPr>
            <w:tcW w:w="423" w:type="pct"/>
            <w:vMerge w:val="restart"/>
            <w:vAlign w:val="center"/>
          </w:tcPr>
          <w:p>
            <w:pPr>
              <w:spacing w:line="240" w:lineRule="auto"/>
              <w:jc w:val="center"/>
              <w:rPr>
                <w:color w:val="auto"/>
              </w:rPr>
            </w:pPr>
            <w:r>
              <w:rPr>
                <w:rFonts w:hint="eastAsia"/>
                <w:color w:val="auto"/>
              </w:rPr>
              <w:t>楼编号或名称</w:t>
            </w:r>
          </w:p>
        </w:tc>
        <w:tc>
          <w:tcPr>
            <w:tcW w:w="407" w:type="pct"/>
            <w:vMerge w:val="restart"/>
            <w:vAlign w:val="center"/>
          </w:tcPr>
          <w:p>
            <w:pPr>
              <w:spacing w:line="240" w:lineRule="auto"/>
              <w:jc w:val="center"/>
              <w:rPr>
                <w:color w:val="auto"/>
              </w:rPr>
            </w:pPr>
            <w:r>
              <w:rPr>
                <w:rFonts w:hint="eastAsia"/>
                <w:color w:val="auto"/>
              </w:rPr>
              <w:t>建筑</w:t>
            </w:r>
          </w:p>
          <w:p>
            <w:pPr>
              <w:spacing w:line="240" w:lineRule="auto"/>
              <w:jc w:val="center"/>
              <w:rPr>
                <w:color w:val="auto"/>
              </w:rPr>
            </w:pPr>
            <w:r>
              <w:rPr>
                <w:rFonts w:hint="eastAsia"/>
                <w:color w:val="auto"/>
              </w:rPr>
              <w:t>类型</w:t>
            </w:r>
          </w:p>
        </w:tc>
        <w:tc>
          <w:tcPr>
            <w:tcW w:w="1661" w:type="pct"/>
            <w:gridSpan w:val="4"/>
            <w:vAlign w:val="center"/>
          </w:tcPr>
          <w:p>
            <w:pPr>
              <w:spacing w:line="240" w:lineRule="auto"/>
              <w:jc w:val="center"/>
              <w:rPr>
                <w:color w:val="auto"/>
              </w:rPr>
            </w:pPr>
            <w:r>
              <w:rPr>
                <w:rFonts w:hint="eastAsia"/>
                <w:color w:val="auto"/>
              </w:rPr>
              <w:t>绿色建筑（m</w:t>
            </w:r>
            <w:r>
              <w:rPr>
                <w:color w:val="auto"/>
                <w:vertAlign w:val="superscript"/>
              </w:rPr>
              <w:t>2</w:t>
            </w:r>
            <w:r>
              <w:rPr>
                <w:rFonts w:hint="eastAsia"/>
                <w:color w:val="auto"/>
              </w:rPr>
              <w:t>）</w:t>
            </w:r>
          </w:p>
        </w:tc>
        <w:tc>
          <w:tcPr>
            <w:tcW w:w="2026" w:type="pct"/>
            <w:gridSpan w:val="4"/>
            <w:vAlign w:val="center"/>
          </w:tcPr>
          <w:p>
            <w:pPr>
              <w:spacing w:line="240" w:lineRule="auto"/>
              <w:jc w:val="center"/>
              <w:rPr>
                <w:color w:val="auto"/>
              </w:rPr>
            </w:pPr>
            <w:r>
              <w:rPr>
                <w:rFonts w:hint="eastAsia"/>
                <w:color w:val="auto"/>
              </w:rPr>
              <w:t>装配式建筑装配率（m</w:t>
            </w:r>
            <w:r>
              <w:rPr>
                <w:color w:val="auto"/>
                <w:vertAlign w:val="superscript"/>
              </w:rPr>
              <w:t>2</w:t>
            </w:r>
            <w:r>
              <w:rPr>
                <w:rFonts w:hint="eastAsia"/>
                <w:color w:val="auto"/>
              </w:rPr>
              <w:t>）</w:t>
            </w:r>
          </w:p>
        </w:tc>
        <w:tc>
          <w:tcPr>
            <w:tcW w:w="481" w:type="pct"/>
            <w:vMerge w:val="restart"/>
            <w:vAlign w:val="center"/>
          </w:tcPr>
          <w:p>
            <w:pPr>
              <w:spacing w:line="240" w:lineRule="auto"/>
              <w:jc w:val="center"/>
              <w:rPr>
                <w:color w:val="auto"/>
              </w:rPr>
            </w:pPr>
            <w:r>
              <w:rPr>
                <w:rFonts w:hint="eastAsia"/>
                <w:color w:val="auto"/>
              </w:rPr>
              <w:t>超低能耗建筑（m</w:t>
            </w:r>
            <w:r>
              <w:rPr>
                <w:color w:val="auto"/>
                <w:vertAlign w:val="superscript"/>
              </w:rPr>
              <w:t>2</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jc w:val="center"/>
        </w:trPr>
        <w:tc>
          <w:tcPr>
            <w:tcW w:w="423" w:type="pct"/>
            <w:vMerge w:val="continue"/>
            <w:vAlign w:val="center"/>
          </w:tcPr>
          <w:p>
            <w:pPr>
              <w:spacing w:line="240" w:lineRule="auto"/>
              <w:jc w:val="center"/>
              <w:rPr>
                <w:color w:val="auto"/>
              </w:rPr>
            </w:pPr>
          </w:p>
        </w:tc>
        <w:tc>
          <w:tcPr>
            <w:tcW w:w="407" w:type="pct"/>
            <w:vMerge w:val="continue"/>
            <w:vAlign w:val="center"/>
          </w:tcPr>
          <w:p>
            <w:pPr>
              <w:spacing w:line="240" w:lineRule="auto"/>
              <w:jc w:val="center"/>
              <w:rPr>
                <w:color w:val="auto"/>
              </w:rPr>
            </w:pPr>
          </w:p>
        </w:tc>
        <w:tc>
          <w:tcPr>
            <w:tcW w:w="407" w:type="pct"/>
            <w:vAlign w:val="center"/>
          </w:tcPr>
          <w:p>
            <w:pPr>
              <w:spacing w:line="240" w:lineRule="auto"/>
              <w:jc w:val="center"/>
              <w:rPr>
                <w:color w:val="auto"/>
              </w:rPr>
            </w:pPr>
            <w:r>
              <w:rPr>
                <w:rFonts w:hint="eastAsia"/>
                <w:color w:val="auto"/>
              </w:rPr>
              <w:t>基本级</w:t>
            </w:r>
          </w:p>
        </w:tc>
        <w:tc>
          <w:tcPr>
            <w:tcW w:w="485" w:type="pct"/>
            <w:vAlign w:val="center"/>
          </w:tcPr>
          <w:p>
            <w:pPr>
              <w:spacing w:line="240" w:lineRule="auto"/>
              <w:jc w:val="center"/>
              <w:rPr>
                <w:color w:val="auto"/>
              </w:rPr>
            </w:pPr>
            <w:r>
              <w:rPr>
                <w:rFonts w:hint="eastAsia"/>
                <w:color w:val="auto"/>
              </w:rPr>
              <w:t>一星级</w:t>
            </w:r>
          </w:p>
        </w:tc>
        <w:tc>
          <w:tcPr>
            <w:tcW w:w="376" w:type="pct"/>
            <w:vAlign w:val="center"/>
          </w:tcPr>
          <w:p>
            <w:pPr>
              <w:spacing w:line="240" w:lineRule="auto"/>
              <w:jc w:val="center"/>
              <w:rPr>
                <w:color w:val="auto"/>
              </w:rPr>
            </w:pPr>
            <w:r>
              <w:rPr>
                <w:rFonts w:hint="eastAsia"/>
                <w:color w:val="auto"/>
              </w:rPr>
              <w:t>二星级</w:t>
            </w:r>
          </w:p>
        </w:tc>
        <w:tc>
          <w:tcPr>
            <w:tcW w:w="391" w:type="pct"/>
            <w:vAlign w:val="center"/>
          </w:tcPr>
          <w:p>
            <w:pPr>
              <w:spacing w:line="240" w:lineRule="auto"/>
              <w:jc w:val="center"/>
              <w:rPr>
                <w:color w:val="auto"/>
              </w:rPr>
            </w:pPr>
            <w:r>
              <w:rPr>
                <w:rFonts w:hint="eastAsia"/>
                <w:color w:val="auto"/>
              </w:rPr>
              <w:t>三星级</w:t>
            </w:r>
          </w:p>
        </w:tc>
        <w:tc>
          <w:tcPr>
            <w:tcW w:w="570" w:type="pct"/>
            <w:vAlign w:val="center"/>
          </w:tcPr>
          <w:p>
            <w:pPr>
              <w:spacing w:line="240" w:lineRule="auto"/>
              <w:jc w:val="center"/>
              <w:rPr>
                <w:rFonts w:hint="eastAsia"/>
                <w:color w:val="auto"/>
              </w:rPr>
            </w:pPr>
            <w:r>
              <w:rPr>
                <w:rFonts w:hint="eastAsia"/>
                <w:color w:val="auto"/>
                <w:lang w:val="en-US" w:eastAsia="zh-CN"/>
              </w:rPr>
              <w:t>[50%，60%)</w:t>
            </w:r>
          </w:p>
        </w:tc>
        <w:tc>
          <w:tcPr>
            <w:tcW w:w="481" w:type="pct"/>
            <w:vAlign w:val="center"/>
          </w:tcPr>
          <w:p>
            <w:pPr>
              <w:spacing w:line="240" w:lineRule="auto"/>
              <w:jc w:val="center"/>
              <w:rPr>
                <w:rFonts w:hint="eastAsia"/>
                <w:color w:val="auto"/>
              </w:rPr>
            </w:pPr>
            <w:r>
              <w:rPr>
                <w:rFonts w:hint="eastAsia"/>
                <w:color w:val="auto"/>
                <w:lang w:val="en-US" w:eastAsia="zh-CN"/>
              </w:rPr>
              <w:t>[60%，75%]</w:t>
            </w:r>
          </w:p>
        </w:tc>
        <w:tc>
          <w:tcPr>
            <w:tcW w:w="481" w:type="pct"/>
            <w:vAlign w:val="center"/>
          </w:tcPr>
          <w:p>
            <w:pPr>
              <w:spacing w:line="240" w:lineRule="auto"/>
              <w:jc w:val="center"/>
              <w:rPr>
                <w:rFonts w:hint="eastAsia"/>
                <w:color w:val="auto"/>
              </w:rPr>
            </w:pPr>
            <w:r>
              <w:rPr>
                <w:rFonts w:hint="eastAsia"/>
                <w:color w:val="auto"/>
                <w:lang w:val="en-US" w:eastAsia="zh-CN"/>
              </w:rPr>
              <w:t>[76%，90%]</w:t>
            </w:r>
          </w:p>
        </w:tc>
        <w:tc>
          <w:tcPr>
            <w:tcW w:w="492" w:type="pct"/>
            <w:vAlign w:val="center"/>
          </w:tcPr>
          <w:p>
            <w:pPr>
              <w:spacing w:line="240" w:lineRule="auto"/>
              <w:jc w:val="center"/>
              <w:rPr>
                <w:rFonts w:hint="eastAsia"/>
                <w:color w:val="auto"/>
              </w:rPr>
            </w:pPr>
            <w:r>
              <w:rPr>
                <w:rFonts w:hint="eastAsia" w:ascii="东文宋体" w:hAnsi="东文宋体" w:eastAsia="东文宋体" w:cs="东文宋体"/>
                <w:color w:val="auto"/>
                <w:lang w:val="en-US" w:eastAsia="zh-CN"/>
              </w:rPr>
              <w:t>≥</w:t>
            </w:r>
            <w:r>
              <w:rPr>
                <w:rFonts w:hint="eastAsia"/>
                <w:color w:val="auto"/>
                <w:lang w:val="en-US" w:eastAsia="zh-CN"/>
              </w:rPr>
              <w:t>91%</w:t>
            </w:r>
          </w:p>
        </w:tc>
        <w:tc>
          <w:tcPr>
            <w:tcW w:w="481" w:type="pct"/>
            <w:vMerge w:val="continue"/>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jc w:val="center"/>
        </w:trPr>
        <w:tc>
          <w:tcPr>
            <w:tcW w:w="423" w:type="pct"/>
            <w:vAlign w:val="center"/>
          </w:tcPr>
          <w:p>
            <w:pPr>
              <w:spacing w:line="240" w:lineRule="auto"/>
              <w:jc w:val="center"/>
              <w:rPr>
                <w:color w:val="auto"/>
              </w:rPr>
            </w:pPr>
            <w:r>
              <w:rPr>
                <w:rFonts w:hint="eastAsia"/>
                <w:color w:val="auto"/>
              </w:rPr>
              <w:t>x</w:t>
            </w:r>
            <w:r>
              <w:rPr>
                <w:color w:val="auto"/>
              </w:rPr>
              <w:t>xx</w:t>
            </w:r>
          </w:p>
        </w:tc>
        <w:tc>
          <w:tcPr>
            <w:tcW w:w="407" w:type="pct"/>
            <w:vAlign w:val="center"/>
          </w:tcPr>
          <w:p>
            <w:pPr>
              <w:spacing w:line="240" w:lineRule="auto"/>
              <w:jc w:val="center"/>
              <w:rPr>
                <w:color w:val="auto"/>
              </w:rPr>
            </w:pPr>
            <w:r>
              <w:rPr>
                <w:rFonts w:hint="eastAsia"/>
                <w:color w:val="auto"/>
              </w:rPr>
              <w:t>x</w:t>
            </w:r>
            <w:r>
              <w:rPr>
                <w:color w:val="auto"/>
              </w:rPr>
              <w:t>xx</w:t>
            </w:r>
          </w:p>
        </w:tc>
        <w:tc>
          <w:tcPr>
            <w:tcW w:w="407" w:type="pct"/>
            <w:vAlign w:val="center"/>
          </w:tcPr>
          <w:p>
            <w:pPr>
              <w:spacing w:line="240" w:lineRule="auto"/>
              <w:jc w:val="center"/>
              <w:rPr>
                <w:color w:val="auto"/>
              </w:rPr>
            </w:pPr>
          </w:p>
        </w:tc>
        <w:tc>
          <w:tcPr>
            <w:tcW w:w="485" w:type="pct"/>
            <w:vAlign w:val="center"/>
          </w:tcPr>
          <w:p>
            <w:pPr>
              <w:spacing w:line="240" w:lineRule="auto"/>
              <w:jc w:val="center"/>
              <w:rPr>
                <w:color w:val="auto"/>
              </w:rPr>
            </w:pPr>
          </w:p>
        </w:tc>
        <w:tc>
          <w:tcPr>
            <w:tcW w:w="376" w:type="pct"/>
            <w:vAlign w:val="center"/>
          </w:tcPr>
          <w:p>
            <w:pPr>
              <w:spacing w:line="240" w:lineRule="auto"/>
              <w:jc w:val="center"/>
              <w:rPr>
                <w:color w:val="auto"/>
              </w:rPr>
            </w:pPr>
          </w:p>
        </w:tc>
        <w:tc>
          <w:tcPr>
            <w:tcW w:w="391" w:type="pct"/>
            <w:vAlign w:val="center"/>
          </w:tcPr>
          <w:p>
            <w:pPr>
              <w:spacing w:line="240" w:lineRule="auto"/>
              <w:jc w:val="center"/>
              <w:rPr>
                <w:color w:val="auto"/>
              </w:rPr>
            </w:pPr>
          </w:p>
        </w:tc>
        <w:tc>
          <w:tcPr>
            <w:tcW w:w="570" w:type="pct"/>
            <w:vAlign w:val="center"/>
          </w:tcPr>
          <w:p>
            <w:pPr>
              <w:spacing w:line="240" w:lineRule="auto"/>
              <w:jc w:val="center"/>
              <w:rPr>
                <w:color w:val="auto"/>
              </w:rPr>
            </w:pPr>
          </w:p>
        </w:tc>
        <w:tc>
          <w:tcPr>
            <w:tcW w:w="481" w:type="pct"/>
            <w:vAlign w:val="center"/>
          </w:tcPr>
          <w:p>
            <w:pPr>
              <w:spacing w:line="240" w:lineRule="auto"/>
              <w:jc w:val="center"/>
              <w:rPr>
                <w:color w:val="auto"/>
              </w:rPr>
            </w:pPr>
          </w:p>
        </w:tc>
        <w:tc>
          <w:tcPr>
            <w:tcW w:w="481" w:type="pct"/>
            <w:vAlign w:val="center"/>
          </w:tcPr>
          <w:p>
            <w:pPr>
              <w:spacing w:line="240" w:lineRule="auto"/>
              <w:jc w:val="center"/>
              <w:rPr>
                <w:color w:val="auto"/>
              </w:rPr>
            </w:pPr>
          </w:p>
        </w:tc>
        <w:tc>
          <w:tcPr>
            <w:tcW w:w="492" w:type="pct"/>
            <w:vAlign w:val="center"/>
          </w:tcPr>
          <w:p>
            <w:pPr>
              <w:spacing w:line="240" w:lineRule="auto"/>
              <w:jc w:val="center"/>
              <w:rPr>
                <w:color w:val="auto"/>
              </w:rPr>
            </w:pPr>
          </w:p>
        </w:tc>
        <w:tc>
          <w:tcPr>
            <w:tcW w:w="481"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jc w:val="center"/>
        </w:trPr>
        <w:tc>
          <w:tcPr>
            <w:tcW w:w="423" w:type="pct"/>
            <w:vAlign w:val="center"/>
          </w:tcPr>
          <w:p>
            <w:pPr>
              <w:spacing w:line="240" w:lineRule="auto"/>
              <w:jc w:val="center"/>
              <w:rPr>
                <w:color w:val="auto"/>
              </w:rPr>
            </w:pPr>
            <w:r>
              <w:rPr>
                <w:rFonts w:hint="eastAsia"/>
                <w:color w:val="auto"/>
              </w:rPr>
              <w:t>……</w:t>
            </w:r>
          </w:p>
        </w:tc>
        <w:tc>
          <w:tcPr>
            <w:tcW w:w="407" w:type="pct"/>
            <w:vAlign w:val="center"/>
          </w:tcPr>
          <w:p>
            <w:pPr>
              <w:spacing w:line="240" w:lineRule="auto"/>
              <w:jc w:val="center"/>
              <w:rPr>
                <w:color w:val="auto"/>
              </w:rPr>
            </w:pPr>
          </w:p>
        </w:tc>
        <w:tc>
          <w:tcPr>
            <w:tcW w:w="407" w:type="pct"/>
            <w:vAlign w:val="center"/>
          </w:tcPr>
          <w:p>
            <w:pPr>
              <w:spacing w:line="240" w:lineRule="auto"/>
              <w:jc w:val="center"/>
              <w:rPr>
                <w:color w:val="auto"/>
              </w:rPr>
            </w:pPr>
          </w:p>
        </w:tc>
        <w:tc>
          <w:tcPr>
            <w:tcW w:w="485" w:type="pct"/>
            <w:vAlign w:val="center"/>
          </w:tcPr>
          <w:p>
            <w:pPr>
              <w:spacing w:line="240" w:lineRule="auto"/>
              <w:jc w:val="center"/>
              <w:rPr>
                <w:color w:val="auto"/>
              </w:rPr>
            </w:pPr>
          </w:p>
        </w:tc>
        <w:tc>
          <w:tcPr>
            <w:tcW w:w="376" w:type="pct"/>
            <w:vAlign w:val="center"/>
          </w:tcPr>
          <w:p>
            <w:pPr>
              <w:spacing w:line="240" w:lineRule="auto"/>
              <w:jc w:val="center"/>
              <w:rPr>
                <w:color w:val="auto"/>
              </w:rPr>
            </w:pPr>
          </w:p>
        </w:tc>
        <w:tc>
          <w:tcPr>
            <w:tcW w:w="391" w:type="pct"/>
            <w:vAlign w:val="center"/>
          </w:tcPr>
          <w:p>
            <w:pPr>
              <w:spacing w:line="240" w:lineRule="auto"/>
              <w:jc w:val="center"/>
              <w:rPr>
                <w:color w:val="auto"/>
              </w:rPr>
            </w:pPr>
          </w:p>
        </w:tc>
        <w:tc>
          <w:tcPr>
            <w:tcW w:w="570" w:type="pct"/>
            <w:vAlign w:val="center"/>
          </w:tcPr>
          <w:p>
            <w:pPr>
              <w:spacing w:line="240" w:lineRule="auto"/>
              <w:jc w:val="center"/>
              <w:rPr>
                <w:color w:val="auto"/>
              </w:rPr>
            </w:pPr>
          </w:p>
        </w:tc>
        <w:tc>
          <w:tcPr>
            <w:tcW w:w="481" w:type="pct"/>
            <w:vAlign w:val="center"/>
          </w:tcPr>
          <w:p>
            <w:pPr>
              <w:spacing w:line="240" w:lineRule="auto"/>
              <w:jc w:val="center"/>
              <w:rPr>
                <w:color w:val="auto"/>
              </w:rPr>
            </w:pPr>
          </w:p>
        </w:tc>
        <w:tc>
          <w:tcPr>
            <w:tcW w:w="481" w:type="pct"/>
            <w:vAlign w:val="center"/>
          </w:tcPr>
          <w:p>
            <w:pPr>
              <w:spacing w:line="240" w:lineRule="auto"/>
              <w:jc w:val="center"/>
              <w:rPr>
                <w:color w:val="auto"/>
              </w:rPr>
            </w:pPr>
          </w:p>
        </w:tc>
        <w:tc>
          <w:tcPr>
            <w:tcW w:w="492" w:type="pct"/>
            <w:vAlign w:val="center"/>
          </w:tcPr>
          <w:p>
            <w:pPr>
              <w:spacing w:line="240" w:lineRule="auto"/>
              <w:jc w:val="center"/>
              <w:rPr>
                <w:color w:val="auto"/>
              </w:rPr>
            </w:pPr>
          </w:p>
        </w:tc>
        <w:tc>
          <w:tcPr>
            <w:tcW w:w="481"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jc w:val="center"/>
        </w:trPr>
        <w:tc>
          <w:tcPr>
            <w:tcW w:w="423" w:type="pct"/>
            <w:vAlign w:val="center"/>
          </w:tcPr>
          <w:p>
            <w:pPr>
              <w:spacing w:line="240" w:lineRule="auto"/>
              <w:jc w:val="center"/>
              <w:rPr>
                <w:color w:val="auto"/>
              </w:rPr>
            </w:pPr>
            <w:r>
              <w:rPr>
                <w:rFonts w:hint="eastAsia"/>
                <w:color w:val="auto"/>
              </w:rPr>
              <w:t>合计</w:t>
            </w:r>
          </w:p>
        </w:tc>
        <w:tc>
          <w:tcPr>
            <w:tcW w:w="407" w:type="pct"/>
            <w:vAlign w:val="center"/>
          </w:tcPr>
          <w:p>
            <w:pPr>
              <w:spacing w:line="240" w:lineRule="auto"/>
              <w:jc w:val="center"/>
              <w:rPr>
                <w:color w:val="auto"/>
              </w:rPr>
            </w:pPr>
            <w:r>
              <w:rPr>
                <w:rFonts w:hint="eastAsia"/>
                <w:color w:val="auto"/>
              </w:rPr>
              <w:t>——</w:t>
            </w:r>
          </w:p>
        </w:tc>
        <w:tc>
          <w:tcPr>
            <w:tcW w:w="407" w:type="pct"/>
            <w:vAlign w:val="center"/>
          </w:tcPr>
          <w:p>
            <w:pPr>
              <w:spacing w:line="240" w:lineRule="auto"/>
              <w:jc w:val="center"/>
              <w:rPr>
                <w:color w:val="auto"/>
              </w:rPr>
            </w:pPr>
            <w:r>
              <w:rPr>
                <w:rFonts w:hint="eastAsia"/>
                <w:color w:val="auto"/>
              </w:rPr>
              <w:t>xx</w:t>
            </w:r>
          </w:p>
        </w:tc>
        <w:tc>
          <w:tcPr>
            <w:tcW w:w="485" w:type="pct"/>
            <w:vAlign w:val="center"/>
          </w:tcPr>
          <w:p>
            <w:pPr>
              <w:spacing w:line="240" w:lineRule="auto"/>
              <w:jc w:val="center"/>
              <w:rPr>
                <w:color w:val="auto"/>
              </w:rPr>
            </w:pPr>
            <w:r>
              <w:rPr>
                <w:rFonts w:hint="eastAsia"/>
                <w:color w:val="auto"/>
              </w:rPr>
              <w:t>xx</w:t>
            </w:r>
          </w:p>
        </w:tc>
        <w:tc>
          <w:tcPr>
            <w:tcW w:w="376" w:type="pct"/>
            <w:vAlign w:val="center"/>
          </w:tcPr>
          <w:p>
            <w:pPr>
              <w:spacing w:line="240" w:lineRule="auto"/>
              <w:jc w:val="center"/>
              <w:rPr>
                <w:color w:val="auto"/>
              </w:rPr>
            </w:pPr>
            <w:r>
              <w:rPr>
                <w:rFonts w:hint="eastAsia"/>
                <w:color w:val="auto"/>
              </w:rPr>
              <w:t>x</w:t>
            </w:r>
            <w:r>
              <w:rPr>
                <w:color w:val="auto"/>
              </w:rPr>
              <w:t>x</w:t>
            </w:r>
          </w:p>
        </w:tc>
        <w:tc>
          <w:tcPr>
            <w:tcW w:w="391" w:type="pct"/>
            <w:vAlign w:val="center"/>
          </w:tcPr>
          <w:p>
            <w:pPr>
              <w:spacing w:line="240" w:lineRule="auto"/>
              <w:jc w:val="center"/>
              <w:rPr>
                <w:color w:val="auto"/>
              </w:rPr>
            </w:pPr>
            <w:r>
              <w:rPr>
                <w:rFonts w:hint="eastAsia"/>
                <w:color w:val="auto"/>
              </w:rPr>
              <w:t>x</w:t>
            </w:r>
            <w:r>
              <w:rPr>
                <w:color w:val="auto"/>
              </w:rPr>
              <w:t>x</w:t>
            </w:r>
          </w:p>
        </w:tc>
        <w:tc>
          <w:tcPr>
            <w:tcW w:w="570" w:type="pct"/>
            <w:vAlign w:val="center"/>
          </w:tcPr>
          <w:p>
            <w:pPr>
              <w:spacing w:line="240" w:lineRule="auto"/>
              <w:jc w:val="center"/>
              <w:rPr>
                <w:color w:val="auto"/>
              </w:rPr>
            </w:pPr>
            <w:r>
              <w:rPr>
                <w:rFonts w:hint="eastAsia"/>
                <w:color w:val="auto"/>
              </w:rPr>
              <w:t>x</w:t>
            </w:r>
            <w:r>
              <w:rPr>
                <w:color w:val="auto"/>
              </w:rPr>
              <w:t>x</w:t>
            </w:r>
          </w:p>
        </w:tc>
        <w:tc>
          <w:tcPr>
            <w:tcW w:w="481" w:type="pct"/>
            <w:vAlign w:val="center"/>
          </w:tcPr>
          <w:p>
            <w:pPr>
              <w:spacing w:line="240" w:lineRule="auto"/>
              <w:jc w:val="center"/>
              <w:rPr>
                <w:color w:val="auto"/>
              </w:rPr>
            </w:pPr>
            <w:r>
              <w:rPr>
                <w:rFonts w:hint="eastAsia"/>
                <w:color w:val="auto"/>
              </w:rPr>
              <w:t>x</w:t>
            </w:r>
            <w:r>
              <w:rPr>
                <w:color w:val="auto"/>
              </w:rPr>
              <w:t>x</w:t>
            </w:r>
          </w:p>
        </w:tc>
        <w:tc>
          <w:tcPr>
            <w:tcW w:w="481" w:type="pct"/>
            <w:vAlign w:val="center"/>
          </w:tcPr>
          <w:p>
            <w:pPr>
              <w:spacing w:line="240" w:lineRule="auto"/>
              <w:jc w:val="center"/>
              <w:rPr>
                <w:color w:val="auto"/>
              </w:rPr>
            </w:pPr>
            <w:r>
              <w:rPr>
                <w:rFonts w:hint="eastAsia"/>
                <w:color w:val="auto"/>
              </w:rPr>
              <w:t>x</w:t>
            </w:r>
            <w:r>
              <w:rPr>
                <w:color w:val="auto"/>
              </w:rPr>
              <w:t>x</w:t>
            </w:r>
          </w:p>
        </w:tc>
        <w:tc>
          <w:tcPr>
            <w:tcW w:w="492" w:type="pct"/>
            <w:vAlign w:val="center"/>
          </w:tcPr>
          <w:p>
            <w:pPr>
              <w:spacing w:line="240" w:lineRule="auto"/>
              <w:jc w:val="center"/>
              <w:rPr>
                <w:color w:val="auto"/>
              </w:rPr>
            </w:pPr>
            <w:r>
              <w:rPr>
                <w:rFonts w:hint="eastAsia"/>
                <w:color w:val="auto"/>
              </w:rPr>
              <w:t>x</w:t>
            </w:r>
            <w:r>
              <w:rPr>
                <w:color w:val="auto"/>
              </w:rPr>
              <w:t>x</w:t>
            </w:r>
          </w:p>
        </w:tc>
        <w:tc>
          <w:tcPr>
            <w:tcW w:w="481" w:type="pct"/>
            <w:vAlign w:val="center"/>
          </w:tcPr>
          <w:p>
            <w:pPr>
              <w:spacing w:line="240" w:lineRule="auto"/>
              <w:jc w:val="center"/>
              <w:rPr>
                <w:color w:val="auto"/>
              </w:rPr>
            </w:pPr>
            <w:r>
              <w:rPr>
                <w:rFonts w:hint="eastAsia"/>
                <w:color w:val="auto"/>
              </w:rPr>
              <w:t>x</w:t>
            </w:r>
            <w:r>
              <w:rPr>
                <w:color w:val="auto"/>
              </w:rPr>
              <w:t>x</w:t>
            </w:r>
          </w:p>
        </w:tc>
      </w:tr>
    </w:tbl>
    <w:p>
      <w:pPr>
        <w:spacing w:line="300" w:lineRule="auto"/>
        <w:ind w:firstLine="480"/>
        <w:rPr>
          <w:color w:val="auto"/>
        </w:rPr>
      </w:pPr>
      <w:r>
        <w:rPr>
          <w:rFonts w:hint="eastAsia"/>
          <w:color w:val="auto"/>
          <w:lang w:val="en-US" w:eastAsia="zh-CN"/>
        </w:rPr>
        <w:t>8</w:t>
      </w:r>
      <w:r>
        <w:rPr>
          <w:color w:val="auto"/>
        </w:rPr>
        <w:t xml:space="preserve">. </w:t>
      </w:r>
      <w:r>
        <w:rPr>
          <w:rFonts w:hint="eastAsia"/>
          <w:color w:val="auto"/>
        </w:rPr>
        <w:t>项目进度安排为</w:t>
      </w:r>
    </w:p>
    <w:p>
      <w:pPr>
        <w:spacing w:line="300" w:lineRule="auto"/>
        <w:ind w:firstLine="480"/>
        <w:rPr>
          <w:rFonts w:cs="Times New Roman"/>
          <w:bCs/>
          <w:color w:val="auto"/>
        </w:rPr>
      </w:pPr>
      <w:r>
        <w:rPr>
          <w:rFonts w:hint="eastAsia"/>
          <w:color w:val="auto"/>
        </w:rPr>
        <w:t>计划立项时间</w:t>
      </w:r>
      <w:r>
        <w:rPr>
          <w:rFonts w:hint="eastAsia"/>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300" w:lineRule="auto"/>
        <w:ind w:firstLine="480"/>
        <w:rPr>
          <w:rFonts w:cs="Times New Roman"/>
          <w:bCs/>
          <w:color w:val="auto"/>
        </w:rPr>
      </w:pPr>
      <w:r>
        <w:rPr>
          <w:rFonts w:hint="eastAsia"/>
          <w:color w:val="auto"/>
        </w:rPr>
        <w:t>计划</w:t>
      </w:r>
      <w:r>
        <w:rPr>
          <w:rFonts w:hint="eastAsia" w:cs="Times New Roman"/>
          <w:bCs/>
          <w:color w:val="auto"/>
        </w:rPr>
        <w:t>开工时间</w:t>
      </w:r>
      <w:r>
        <w:rPr>
          <w:rFonts w:hint="eastAsia" w:cs="Times New Roman"/>
          <w:bCs/>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300" w:lineRule="auto"/>
        <w:ind w:firstLine="480"/>
        <w:rPr>
          <w:rFonts w:cs="Times New Roman"/>
          <w:bCs/>
          <w:color w:val="auto"/>
        </w:rPr>
      </w:pPr>
      <w:r>
        <w:rPr>
          <w:rFonts w:hint="eastAsia"/>
          <w:color w:val="auto"/>
        </w:rPr>
        <w:t>计划</w:t>
      </w:r>
      <w:r>
        <w:rPr>
          <w:rFonts w:hint="eastAsia" w:cs="Times New Roman"/>
          <w:bCs/>
          <w:color w:val="auto"/>
        </w:rPr>
        <w:t>竣工时间</w:t>
      </w:r>
      <w:r>
        <w:rPr>
          <w:rFonts w:hint="eastAsia" w:cs="Times New Roman"/>
          <w:bCs/>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300" w:lineRule="auto"/>
        <w:ind w:firstLine="480"/>
        <w:rPr>
          <w:rFonts w:cs="Times New Roman"/>
          <w:bCs/>
          <w:color w:val="auto"/>
        </w:rPr>
      </w:pPr>
      <w:r>
        <w:rPr>
          <w:rFonts w:hint="eastAsia" w:cs="Times New Roman"/>
          <w:bCs/>
          <w:color w:val="auto"/>
          <w:lang w:val="en-US" w:eastAsia="zh-CN"/>
        </w:rPr>
        <w:t>9</w:t>
      </w:r>
      <w:r>
        <w:rPr>
          <w:rFonts w:cs="Times New Roman"/>
          <w:bCs/>
          <w:color w:val="auto"/>
        </w:rPr>
        <w:t xml:space="preserve">. </w:t>
      </w:r>
      <w:r>
        <w:rPr>
          <w:rFonts w:hint="eastAsia" w:cs="Times New Roman"/>
          <w:bCs/>
          <w:color w:val="auto"/>
        </w:rPr>
        <w:t>建设单位信息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rPr>
                <w:color w:val="auto"/>
              </w:rPr>
            </w:pPr>
          </w:p>
        </w:tc>
      </w:tr>
    </w:tbl>
    <w:p>
      <w:pPr>
        <w:spacing w:line="300" w:lineRule="auto"/>
        <w:ind w:firstLine="480"/>
        <w:rPr>
          <w:rFonts w:cs="Times New Roman"/>
          <w:bCs/>
          <w:color w:val="auto"/>
        </w:rPr>
      </w:pPr>
      <w:r>
        <w:rPr>
          <w:rFonts w:hint="eastAsia" w:cs="Times New Roman"/>
          <w:bCs/>
          <w:color w:val="auto"/>
        </w:rPr>
        <w:t>1</w:t>
      </w:r>
      <w:r>
        <w:rPr>
          <w:rFonts w:hint="eastAsia" w:cs="Times New Roman"/>
          <w:bCs/>
          <w:color w:val="auto"/>
          <w:lang w:val="en-US" w:eastAsia="zh-CN"/>
        </w:rPr>
        <w:t>0</w:t>
      </w:r>
      <w:r>
        <w:rPr>
          <w:rFonts w:cs="Times New Roman"/>
          <w:bCs/>
          <w:color w:val="auto"/>
        </w:rPr>
        <w:t xml:space="preserve">. </w:t>
      </w:r>
      <w:r>
        <w:rPr>
          <w:rFonts w:hint="eastAsia" w:cs="Times New Roman"/>
          <w:bCs/>
          <w:color w:val="auto"/>
        </w:rPr>
        <w:t>咨询单位信息</w:t>
      </w:r>
      <w:r>
        <w:rPr>
          <w:rFonts w:hint="eastAsia" w:ascii="楷体_GB2312" w:hAnsi="楷体_GB2312" w:eastAsia="楷体_GB2312" w:cs="楷体_GB2312"/>
          <w:bCs/>
          <w:color w:val="auto"/>
        </w:rPr>
        <w:t>（请填写）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rPr>
                <w:color w:val="auto"/>
              </w:rPr>
            </w:pPr>
          </w:p>
        </w:tc>
      </w:tr>
    </w:tbl>
    <w:p>
      <w:pPr>
        <w:pStyle w:val="4"/>
        <w:keepNext/>
        <w:keepLines/>
        <w:pageBreakBefore w:val="0"/>
        <w:widowControl w:val="0"/>
        <w:kinsoku/>
        <w:wordWrap/>
        <w:overflowPunct/>
        <w:topLinePunct w:val="0"/>
        <w:autoSpaceDE/>
        <w:autoSpaceDN/>
        <w:bidi w:val="0"/>
        <w:adjustRightInd/>
        <w:snapToGrid/>
        <w:spacing w:before="240" w:after="0"/>
        <w:ind w:firstLine="560" w:firstLineChars="200"/>
        <w:textAlignment w:val="auto"/>
        <w:rPr>
          <w:rFonts w:ascii="黑体" w:hAnsi="黑体" w:eastAsia="黑体" w:cs="黑体"/>
          <w:b w:val="0"/>
          <w:bCs w:val="0"/>
          <w:color w:val="auto"/>
        </w:rPr>
      </w:pPr>
      <w:r>
        <w:rPr>
          <w:rFonts w:hint="eastAsia" w:ascii="黑体" w:hAnsi="黑体" w:eastAsia="黑体" w:cs="黑体"/>
          <w:b w:val="0"/>
          <w:bCs w:val="0"/>
          <w:color w:val="auto"/>
        </w:rPr>
        <w:t>二、执行标准</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建筑节能设计执行标准：</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2. 绿色建筑实施执行标准：</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 xml:space="preserve">3. 装配式建筑设计与建设执行标准：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4. 超低能耗建筑设计可执行标准：</w:t>
      </w:r>
      <w:r>
        <w:rPr>
          <w:rFonts w:hint="eastAsia"/>
          <w:color w:val="auto"/>
          <w:u w:val="single"/>
        </w:rPr>
        <w:t xml:space="preserve">                    </w:t>
      </w:r>
      <w:r>
        <w:rPr>
          <w:rFonts w:hint="eastAsia"/>
          <w:color w:val="auto"/>
        </w:rPr>
        <w:t>。</w:t>
      </w:r>
    </w:p>
    <w:p>
      <w:pPr>
        <w:spacing w:line="400" w:lineRule="exact"/>
        <w:ind w:firstLine="480" w:firstLineChars="200"/>
        <w:rPr>
          <w:rFonts w:ascii="黑体" w:hAnsi="黑体" w:eastAsia="黑体" w:cs="黑体"/>
          <w:color w:val="auto"/>
        </w:rPr>
      </w:pPr>
      <w:r>
        <w:rPr>
          <w:rFonts w:hint="eastAsia"/>
          <w:color w:val="auto"/>
        </w:rPr>
        <w:t>5. 绿色建材应用满足标准：</w:t>
      </w:r>
      <w:r>
        <w:rPr>
          <w:rFonts w:hint="eastAsia"/>
          <w:color w:val="auto"/>
          <w:u w:val="single"/>
        </w:rPr>
        <w:t xml:space="preserve">                          </w:t>
      </w:r>
      <w:r>
        <w:rPr>
          <w:rFonts w:hint="eastAsia"/>
          <w:color w:val="auto"/>
        </w:rPr>
        <w:t>。</w:t>
      </w:r>
    </w:p>
    <w:p>
      <w:pPr>
        <w:pStyle w:val="4"/>
        <w:spacing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三、</w:t>
      </w:r>
      <w:r>
        <w:rPr>
          <w:rFonts w:hint="eastAsia" w:ascii="黑体" w:hAnsi="黑体" w:eastAsia="黑体" w:cs="黑体"/>
          <w:b w:val="0"/>
          <w:bCs w:val="0"/>
          <w:color w:val="auto"/>
          <w:lang w:eastAsia="zh-CN"/>
        </w:rPr>
        <w:t>其他情况</w:t>
      </w:r>
      <w:r>
        <w:rPr>
          <w:rFonts w:hint="eastAsia" w:ascii="黑体" w:hAnsi="黑体" w:eastAsia="黑体" w:cs="黑体"/>
          <w:b w:val="0"/>
          <w:bCs w:val="0"/>
          <w:color w:val="auto"/>
        </w:rPr>
        <w:t>说明</w:t>
      </w:r>
    </w:p>
    <w:p>
      <w:pPr>
        <w:spacing w:line="400" w:lineRule="exact"/>
        <w:ind w:left="482"/>
        <w:rPr>
          <w:color w:val="auto"/>
        </w:rPr>
      </w:pPr>
      <w:r>
        <w:rPr>
          <w:rFonts w:hint="eastAsia"/>
          <w:color w:val="auto"/>
        </w:rPr>
        <w:t>1</w:t>
      </w:r>
      <w:r>
        <w:rPr>
          <w:color w:val="auto"/>
        </w:rPr>
        <w:t xml:space="preserve">. </w:t>
      </w:r>
      <w:r>
        <w:rPr>
          <w:rFonts w:hint="eastAsia"/>
          <w:color w:val="auto"/>
        </w:rPr>
        <w:t>项目创新点：</w:t>
      </w:r>
      <w:r>
        <w:rPr>
          <w:rFonts w:hint="eastAsia"/>
          <w:color w:val="auto"/>
          <w:u w:val="single"/>
        </w:rPr>
        <w:t xml:space="preserve">                                     </w:t>
      </w:r>
      <w:r>
        <w:rPr>
          <w:rFonts w:hint="eastAsia"/>
          <w:color w:val="auto"/>
          <w:u w:val="none"/>
        </w:rPr>
        <w:t>。</w:t>
      </w:r>
    </w:p>
    <w:p>
      <w:pPr>
        <w:spacing w:line="400" w:lineRule="exact"/>
        <w:ind w:left="482"/>
        <w:rPr>
          <w:color w:val="auto"/>
          <w:u w:val="single"/>
        </w:rPr>
      </w:pPr>
      <w:r>
        <w:rPr>
          <w:rFonts w:hint="eastAsia"/>
          <w:color w:val="auto"/>
        </w:rPr>
        <w:t>2. 面临的难点及解决方法：</w:t>
      </w:r>
      <w:r>
        <w:rPr>
          <w:rFonts w:hint="eastAsia"/>
          <w:color w:val="auto"/>
          <w:u w:val="single"/>
        </w:rPr>
        <w:t xml:space="preserve">                            </w:t>
      </w:r>
      <w:r>
        <w:rPr>
          <w:rFonts w:hint="eastAsia"/>
          <w:color w:val="auto"/>
          <w:u w:val="none"/>
        </w:rPr>
        <w:t>。</w:t>
      </w:r>
    </w:p>
    <w:p>
      <w:pPr>
        <w:spacing w:line="400" w:lineRule="exact"/>
        <w:ind w:left="482"/>
        <w:rPr>
          <w:color w:val="auto"/>
        </w:rPr>
      </w:pPr>
      <w:r>
        <w:rPr>
          <w:rFonts w:hint="eastAsia"/>
          <w:color w:val="auto"/>
        </w:rPr>
        <w:t>3. 预计建筑单方造价</w:t>
      </w:r>
      <w:r>
        <w:rPr>
          <w:rFonts w:hint="eastAsia"/>
          <w:color w:val="auto"/>
          <w:lang w:eastAsia="zh-CN"/>
        </w:rPr>
        <w:t>：</w:t>
      </w:r>
      <w:r>
        <w:rPr>
          <w:rFonts w:hint="eastAsia" w:cs="Times New Roman"/>
          <w:bCs/>
          <w:color w:val="auto"/>
        </w:rPr>
        <w:t xml:space="preserve"> </w:t>
      </w:r>
      <w:r>
        <w:rPr>
          <w:rFonts w:hint="eastAsia" w:cs="Times New Roman"/>
          <w:bCs/>
          <w:color w:val="auto"/>
          <w:u w:val="single"/>
        </w:rPr>
        <w:t xml:space="preserve">        </w:t>
      </w:r>
      <w:r>
        <w:rPr>
          <w:rFonts w:hint="eastAsia"/>
          <w:color w:val="auto"/>
        </w:rPr>
        <w:t>元。</w:t>
      </w:r>
    </w:p>
    <w:p>
      <w:pPr>
        <w:spacing w:line="400" w:lineRule="exact"/>
        <w:ind w:left="482"/>
        <w:rPr>
          <w:rFonts w:hint="eastAsia" w:eastAsia="宋体"/>
          <w:color w:val="auto"/>
          <w:lang w:eastAsia="zh-CN"/>
        </w:rPr>
      </w:pPr>
      <w:r>
        <w:rPr>
          <w:rFonts w:hint="eastAsia"/>
          <w:color w:val="auto"/>
        </w:rPr>
        <w:t>4. 建筑绿色发展产生的增量成本</w:t>
      </w:r>
      <w:r>
        <w:rPr>
          <w:rFonts w:hint="eastAsia"/>
          <w:color w:val="auto"/>
          <w:lang w:eastAsia="zh-CN"/>
        </w:rPr>
        <w:t>：</w:t>
      </w:r>
      <w:r>
        <w:rPr>
          <w:rFonts w:hint="eastAsia"/>
          <w:color w:val="auto"/>
          <w:u w:val="single"/>
        </w:rPr>
        <w:t xml:space="preserve">                  </w:t>
      </w:r>
      <w:r>
        <w:rPr>
          <w:rFonts w:hint="eastAsia"/>
          <w:color w:val="auto"/>
        </w:rPr>
        <w:t>元/m</w:t>
      </w:r>
      <w:r>
        <w:rPr>
          <w:rFonts w:hint="eastAsia"/>
          <w:color w:val="auto"/>
          <w:vertAlign w:val="superscript"/>
        </w:rPr>
        <w:t>2</w:t>
      </w:r>
      <w:r>
        <w:rPr>
          <w:rFonts w:hint="eastAsia"/>
          <w:color w:val="auto"/>
          <w:lang w:eastAsia="zh-CN"/>
        </w:rPr>
        <w:t>。</w:t>
      </w:r>
    </w:p>
    <w:p>
      <w:pPr>
        <w:spacing w:line="400" w:lineRule="exact"/>
        <w:ind w:left="482"/>
        <w:rPr>
          <w:color w:val="auto"/>
        </w:rPr>
      </w:pPr>
      <w:r>
        <w:rPr>
          <w:rFonts w:hint="eastAsia"/>
          <w:color w:val="auto"/>
          <w:lang w:val="en-US" w:eastAsia="zh-CN"/>
        </w:rPr>
        <w:t xml:space="preserve">5. </w:t>
      </w:r>
      <w:r>
        <w:rPr>
          <w:rFonts w:hint="eastAsia"/>
          <w:color w:val="auto"/>
        </w:rPr>
        <w:t>增量成本资金来源</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numPr>
          <w:ilvl w:val="0"/>
          <w:numId w:val="0"/>
        </w:numPr>
        <w:spacing w:line="400" w:lineRule="exact"/>
        <w:ind w:firstLine="480" w:firstLineChars="200"/>
        <w:rPr>
          <w:color w:val="auto"/>
        </w:rPr>
      </w:pPr>
      <w:r>
        <w:rPr>
          <w:rFonts w:hint="eastAsia"/>
          <w:color w:val="auto"/>
          <w:lang w:val="en-US" w:eastAsia="zh-CN"/>
        </w:rPr>
        <w:t xml:space="preserve">6. </w:t>
      </w:r>
      <w:r>
        <w:rPr>
          <w:rFonts w:hint="eastAsia"/>
          <w:color w:val="auto"/>
        </w:rPr>
        <w:t>其他说明：</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pStyle w:val="4"/>
        <w:keepNext/>
        <w:keepLines/>
        <w:pageBreakBefore w:val="0"/>
        <w:widowControl w:val="0"/>
        <w:kinsoku/>
        <w:wordWrap/>
        <w:overflowPunct/>
        <w:topLinePunct w:val="0"/>
        <w:autoSpaceDE/>
        <w:autoSpaceDN/>
        <w:bidi w:val="0"/>
        <w:adjustRightInd/>
        <w:snapToGrid/>
        <w:spacing w:before="165" w:beforeLines="50" w:after="0"/>
        <w:ind w:firstLine="560" w:firstLineChars="200"/>
        <w:textAlignment w:val="auto"/>
        <w:rPr>
          <w:rFonts w:ascii="黑体" w:hAnsi="黑体" w:eastAsia="黑体" w:cs="黑体"/>
          <w:b w:val="0"/>
          <w:bCs w:val="0"/>
          <w:color w:val="auto"/>
        </w:rPr>
      </w:pPr>
      <w:r>
        <w:rPr>
          <w:rFonts w:hint="eastAsia" w:ascii="黑体" w:hAnsi="黑体" w:eastAsia="黑体" w:cs="黑体"/>
          <w:b w:val="0"/>
          <w:bCs w:val="0"/>
          <w:color w:val="auto"/>
        </w:rPr>
        <w:t>四、所在区建设目标要求</w:t>
      </w:r>
    </w:p>
    <w:p>
      <w:pPr>
        <w:spacing w:line="400" w:lineRule="exact"/>
        <w:ind w:left="482"/>
        <w:rPr>
          <w:color w:val="auto"/>
        </w:rPr>
      </w:pPr>
      <w:r>
        <w:rPr>
          <w:rFonts w:hint="eastAsia"/>
          <w:color w:val="auto"/>
        </w:rPr>
        <w:t>1.</w:t>
      </w:r>
      <w:r>
        <w:rPr>
          <w:rFonts w:hint="eastAsia"/>
          <w:color w:val="auto"/>
          <w:lang w:val="en-US" w:eastAsia="zh-CN"/>
        </w:rPr>
        <w:t xml:space="preserve"> </w:t>
      </w:r>
      <w:r>
        <w:rPr>
          <w:rFonts w:hint="eastAsia"/>
          <w:color w:val="auto"/>
        </w:rPr>
        <w:t>绿色建筑建设要求</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left="482"/>
        <w:rPr>
          <w:color w:val="auto"/>
        </w:rPr>
      </w:pPr>
      <w:r>
        <w:rPr>
          <w:rFonts w:hint="eastAsia"/>
          <w:color w:val="auto"/>
        </w:rPr>
        <w:t>2.</w:t>
      </w:r>
      <w:r>
        <w:rPr>
          <w:rFonts w:hint="eastAsia"/>
          <w:color w:val="auto"/>
          <w:lang w:val="en-US" w:eastAsia="zh-CN"/>
        </w:rPr>
        <w:t xml:space="preserve"> </w:t>
      </w:r>
      <w:r>
        <w:rPr>
          <w:rFonts w:hint="eastAsia"/>
          <w:color w:val="auto"/>
        </w:rPr>
        <w:t>可再生能源利用</w:t>
      </w:r>
      <w:r>
        <w:rPr>
          <w:rFonts w:hint="eastAsia"/>
          <w:color w:val="auto"/>
          <w:lang w:eastAsia="zh-CN"/>
        </w:rPr>
        <w:t>要求：</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rPr>
        <w:t>。</w:t>
      </w:r>
    </w:p>
    <w:p>
      <w:pPr>
        <w:pStyle w:val="43"/>
        <w:numPr>
          <w:ilvl w:val="255"/>
          <w:numId w:val="0"/>
        </w:numPr>
        <w:spacing w:line="400" w:lineRule="exact"/>
        <w:ind w:firstLine="480" w:firstLineChars="200"/>
        <w:rPr>
          <w:color w:val="auto"/>
        </w:rPr>
      </w:pPr>
    </w:p>
    <w:p>
      <w:pPr>
        <w:pStyle w:val="2"/>
        <w:ind w:left="0" w:leftChars="0" w:firstLine="0" w:firstLineChars="0"/>
        <w:rPr>
          <w:color w:val="auto"/>
        </w:rPr>
      </w:pPr>
    </w:p>
    <w:p>
      <w:pPr>
        <w:rPr>
          <w:rFonts w:hint="eastAsia" w:ascii="黑体" w:hAnsi="黑体" w:eastAsia="黑体" w:cs="黑体"/>
          <w:b w:val="0"/>
          <w:bCs w:val="0"/>
          <w:color w:val="auto"/>
        </w:rPr>
      </w:pPr>
      <w:r>
        <w:rPr>
          <w:rFonts w:hint="eastAsia" w:ascii="黑体" w:hAnsi="黑体" w:eastAsia="黑体" w:cs="黑体"/>
          <w:b w:val="0"/>
          <w:bCs w:val="0"/>
          <w:color w:val="auto"/>
        </w:rPr>
        <w:br w:type="page"/>
      </w:r>
    </w:p>
    <w:p>
      <w:pPr>
        <w:pStyle w:val="3"/>
        <w:spacing w:before="0" w:after="0" w:line="560" w:lineRule="exact"/>
        <w:jc w:val="left"/>
        <w:rPr>
          <w:rFonts w:ascii="黑体" w:hAnsi="黑体" w:eastAsia="黑体" w:cs="黑体"/>
          <w:b w:val="0"/>
          <w:bCs w:val="0"/>
          <w:color w:val="auto"/>
        </w:rPr>
      </w:pPr>
      <w:r>
        <w:rPr>
          <w:rFonts w:hint="eastAsia" w:ascii="黑体" w:hAnsi="黑体" w:eastAsia="黑体" w:cs="黑体"/>
          <w:b w:val="0"/>
          <w:bCs w:val="0"/>
          <w:color w:val="auto"/>
          <w:lang w:eastAsia="zh-CN"/>
        </w:rPr>
        <w:t>京建法</w:t>
      </w:r>
      <w:r>
        <w:rPr>
          <w:rFonts w:hint="eastAsia" w:ascii="黑体" w:hAnsi="黑体" w:eastAsia="黑体" w:cs="黑体"/>
          <w:b w:val="0"/>
          <w:bCs w:val="0"/>
          <w:color w:val="auto"/>
          <w:lang w:val="zh-CN"/>
        </w:rPr>
        <w:t>〔202</w:t>
      </w:r>
      <w:r>
        <w:rPr>
          <w:rFonts w:hint="eastAsia" w:ascii="黑体" w:hAnsi="黑体" w:eastAsia="黑体" w:cs="黑体"/>
          <w:b w:val="0"/>
          <w:bCs w:val="0"/>
          <w:color w:val="auto"/>
          <w:lang w:val="en-US" w:eastAsia="zh-CN"/>
        </w:rPr>
        <w:t>4</w:t>
      </w:r>
      <w:r>
        <w:rPr>
          <w:rFonts w:hint="eastAsia" w:ascii="黑体" w:hAnsi="黑体" w:eastAsia="黑体" w:cs="黑体"/>
          <w:b w:val="0"/>
          <w:bCs w:val="0"/>
          <w:color w:val="auto"/>
          <w:lang w:val="zh-CN"/>
        </w:rPr>
        <w:t>〕</w:t>
      </w:r>
      <w:r>
        <w:rPr>
          <w:rFonts w:hint="eastAsia" w:ascii="黑体" w:hAnsi="黑体" w:eastAsia="黑体" w:cs="黑体"/>
          <w:b w:val="0"/>
          <w:bCs w:val="0"/>
          <w:color w:val="auto"/>
          <w:lang w:val="en-US" w:eastAsia="zh-CN"/>
        </w:rPr>
        <w:t>9号</w:t>
      </w:r>
      <w:r>
        <w:rPr>
          <w:rFonts w:hint="eastAsia" w:ascii="黑体" w:hAnsi="黑体" w:eastAsia="黑体" w:cs="黑体"/>
          <w:b w:val="0"/>
          <w:bCs w:val="0"/>
          <w:color w:val="auto"/>
        </w:rPr>
        <w:t>附件2</w:t>
      </w:r>
    </w:p>
    <w:p>
      <w:pPr>
        <w:spacing w:line="560" w:lineRule="exact"/>
        <w:rPr>
          <w:color w:val="auto"/>
        </w:rPr>
      </w:pPr>
    </w:p>
    <w:p>
      <w:pPr>
        <w:spacing w:line="58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44"/>
          <w:szCs w:val="44"/>
          <w:lang w:eastAsia="zh-CN"/>
        </w:rPr>
        <w:t>建筑项目规划</w:t>
      </w:r>
      <w:r>
        <w:rPr>
          <w:rFonts w:hint="eastAsia" w:ascii="方正小标宋简体" w:hAnsi="方正小标宋简体" w:eastAsia="方正小标宋简体" w:cs="方正小标宋简体"/>
          <w:color w:val="auto"/>
          <w:sz w:val="44"/>
          <w:szCs w:val="44"/>
        </w:rPr>
        <w:t>绿色专篇示范文本</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1.0版</w:t>
      </w:r>
      <w:r>
        <w:rPr>
          <w:rFonts w:hint="eastAsia" w:ascii="方正小标宋简体" w:hAnsi="方正小标宋简体" w:eastAsia="方正小标宋简体" w:cs="方正小标宋简体"/>
          <w:color w:val="auto"/>
          <w:sz w:val="44"/>
          <w:szCs w:val="44"/>
          <w:lang w:eastAsia="zh-CN"/>
        </w:rPr>
        <w:t>）</w:t>
      </w:r>
    </w:p>
    <w:p>
      <w:pPr>
        <w:pStyle w:val="21"/>
        <w:spacing w:line="240" w:lineRule="auto"/>
        <w:ind w:left="480"/>
        <w:rPr>
          <w:color w:val="auto"/>
        </w:rPr>
      </w:pPr>
    </w:p>
    <w:p>
      <w:pPr>
        <w:pStyle w:val="3"/>
        <w:spacing w:before="0" w:after="0" w:line="560" w:lineRule="exact"/>
        <w:rPr>
          <w:rFonts w:ascii="方正小标宋简体" w:hAnsi="方正小标宋简体" w:eastAsia="方正小标宋简体" w:cs="方正小标宋简体"/>
          <w:b w:val="0"/>
          <w:bCs w:val="0"/>
          <w:color w:val="auto"/>
          <w:kern w:val="2"/>
          <w:szCs w:val="32"/>
        </w:rPr>
      </w:pPr>
      <w:r>
        <w:rPr>
          <w:rFonts w:hint="eastAsia" w:ascii="方正小标宋简体" w:hAnsi="方正小标宋简体" w:eastAsia="方正小标宋简体" w:cs="方正小标宋简体"/>
          <w:b w:val="0"/>
          <w:bCs w:val="0"/>
          <w:color w:val="auto"/>
          <w:kern w:val="2"/>
          <w:szCs w:val="32"/>
        </w:rPr>
        <w:t>第一部分 线上系统填报（规划）</w:t>
      </w:r>
    </w:p>
    <w:p>
      <w:pPr>
        <w:pStyle w:val="4"/>
        <w:keepNext/>
        <w:keepLines/>
        <w:pageBreakBefore w:val="0"/>
        <w:widowControl w:val="0"/>
        <w:kinsoku/>
        <w:wordWrap/>
        <w:overflowPunct/>
        <w:topLinePunct w:val="0"/>
        <w:autoSpaceDE/>
        <w:autoSpaceDN/>
        <w:bidi w:val="0"/>
        <w:adjustRightInd/>
        <w:snapToGrid/>
        <w:spacing w:before="165" w:beforeLines="50" w:after="0"/>
        <w:ind w:firstLine="560" w:firstLineChars="200"/>
        <w:textAlignment w:val="auto"/>
        <w:rPr>
          <w:rFonts w:ascii="黑体" w:hAnsi="黑体" w:eastAsia="黑体" w:cs="黑体"/>
          <w:b w:val="0"/>
          <w:bCs w:val="0"/>
          <w:color w:val="auto"/>
        </w:rPr>
      </w:pPr>
      <w:r>
        <w:rPr>
          <w:rFonts w:hint="eastAsia" w:ascii="黑体" w:hAnsi="黑体" w:eastAsia="黑体" w:cs="黑体"/>
          <w:b w:val="0"/>
          <w:bCs w:val="0"/>
          <w:color w:val="auto"/>
        </w:rPr>
        <w:t>一、项目基本情况</w:t>
      </w:r>
    </w:p>
    <w:p>
      <w:pPr>
        <w:spacing w:line="400" w:lineRule="exact"/>
        <w:ind w:firstLine="480" w:firstLineChars="200"/>
        <w:rPr>
          <w:color w:val="auto"/>
        </w:rPr>
      </w:pPr>
      <w:r>
        <w:rPr>
          <w:rFonts w:hint="eastAsia"/>
          <w:color w:val="auto"/>
        </w:rPr>
        <w:t>1</w:t>
      </w:r>
      <w:r>
        <w:rPr>
          <w:color w:val="auto"/>
        </w:rPr>
        <w:t>.</w:t>
      </w:r>
      <w:r>
        <w:rPr>
          <w:rFonts w:hint="eastAsia"/>
          <w:color w:val="auto"/>
          <w:lang w:val="en-US" w:eastAsia="zh-CN"/>
        </w:rPr>
        <w:t xml:space="preserve"> </w:t>
      </w:r>
      <w:r>
        <w:rPr>
          <w:rFonts w:hint="eastAsia"/>
          <w:color w:val="auto"/>
        </w:rPr>
        <w:t>项目立项名称：</w:t>
      </w:r>
      <w:r>
        <w:rPr>
          <w:rFonts w:hint="eastAsia"/>
          <w:color w:val="auto"/>
          <w:u w:val="single"/>
        </w:rPr>
        <w:t xml:space="preserve">         </w:t>
      </w:r>
      <w:r>
        <w:rPr>
          <w:rFonts w:hint="eastAsia"/>
          <w:color w:val="auto"/>
        </w:rPr>
        <w:t>， 立项编号：</w:t>
      </w:r>
      <w:r>
        <w:rPr>
          <w:rFonts w:hint="eastAsia"/>
          <w:color w:val="auto"/>
          <w:u w:val="single"/>
        </w:rPr>
        <w:t xml:space="preserve">            </w:t>
      </w:r>
      <w:r>
        <w:rPr>
          <w:rFonts w:hint="eastAsia"/>
          <w:color w:val="auto"/>
        </w:rPr>
        <w:t>。</w:t>
      </w:r>
    </w:p>
    <w:p>
      <w:pPr>
        <w:spacing w:line="400" w:lineRule="exact"/>
        <w:ind w:firstLine="720" w:firstLineChars="300"/>
        <w:rPr>
          <w:color w:val="auto"/>
        </w:rPr>
      </w:pPr>
      <w:r>
        <w:rPr>
          <w:rFonts w:hint="eastAsia"/>
          <w:color w:val="auto"/>
        </w:rPr>
        <w:t>项目初步设计图的项目名称：</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2. 项目基本</w:t>
      </w:r>
      <w:r>
        <w:rPr>
          <w:rFonts w:hint="eastAsia"/>
          <w:color w:val="auto"/>
          <w:lang w:eastAsia="zh-CN"/>
        </w:rPr>
        <w:t>情况</w:t>
      </w:r>
      <w:r>
        <w:rPr>
          <w:rFonts w:hint="eastAsia" w:ascii="楷体_GB2312" w:hAnsi="楷体_GB2312" w:eastAsia="楷体_GB2312" w:cs="楷体_GB2312"/>
          <w:color w:val="auto"/>
        </w:rPr>
        <w:t>（系统自动从立项</w:t>
      </w:r>
      <w:r>
        <w:rPr>
          <w:rFonts w:hint="eastAsia" w:ascii="楷体_GB2312" w:hAnsi="楷体_GB2312" w:eastAsia="楷体_GB2312" w:cs="楷体_GB2312"/>
          <w:color w:val="auto"/>
          <w:lang w:eastAsia="zh-CN"/>
        </w:rPr>
        <w:t>绿色专篇</w:t>
      </w:r>
      <w:r>
        <w:rPr>
          <w:rFonts w:hint="eastAsia" w:ascii="楷体_GB2312" w:hAnsi="楷体_GB2312" w:eastAsia="楷体_GB2312" w:cs="楷体_GB2312"/>
          <w:color w:val="auto"/>
        </w:rPr>
        <w:t>信息导入，如有变动，请修改）</w:t>
      </w:r>
    </w:p>
    <w:p>
      <w:pPr>
        <w:spacing w:line="400" w:lineRule="exact"/>
        <w:ind w:firstLine="480" w:firstLineChars="200"/>
        <w:rPr>
          <w:color w:val="auto"/>
        </w:rPr>
      </w:pPr>
      <w:r>
        <w:rPr>
          <w:rFonts w:hint="eastAsia"/>
          <w:color w:val="auto"/>
        </w:rPr>
        <w:t>项目位于</w:t>
      </w:r>
      <w:r>
        <w:rPr>
          <w:rFonts w:hint="eastAsia"/>
          <w:color w:val="auto"/>
          <w:u w:val="single"/>
        </w:rPr>
        <w:t xml:space="preserve">      </w:t>
      </w:r>
      <w:r>
        <w:rPr>
          <w:rFonts w:hint="eastAsia"/>
          <w:color w:val="auto"/>
        </w:rPr>
        <w:t>区，具体地址：</w:t>
      </w:r>
      <w:r>
        <w:rPr>
          <w:rFonts w:hint="eastAsia"/>
          <w:color w:val="auto"/>
          <w:u w:val="single"/>
        </w:rPr>
        <w:t xml:space="preserve">   </w:t>
      </w:r>
      <w:r>
        <w:rPr>
          <w:rFonts w:hint="default"/>
          <w:color w:val="auto"/>
          <w:u w:val="single"/>
          <w:lang w:val="en-US"/>
        </w:rPr>
        <w:t xml:space="preserve">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建设性质为</w:t>
      </w:r>
      <w:r>
        <w:rPr>
          <w:rFonts w:hint="eastAsia"/>
          <w:color w:val="auto"/>
          <w:u w:val="single"/>
        </w:rPr>
        <w:t xml:space="preserve">           </w:t>
      </w:r>
      <w:r>
        <w:rPr>
          <w:rFonts w:hint="eastAsia"/>
          <w:color w:val="auto"/>
        </w:rPr>
        <w:t>建筑。</w:t>
      </w:r>
    </w:p>
    <w:p>
      <w:pPr>
        <w:spacing w:line="400" w:lineRule="exact"/>
        <w:ind w:firstLine="480" w:firstLineChars="200"/>
        <w:rPr>
          <w:color w:val="auto"/>
        </w:rPr>
      </w:pPr>
      <w:r>
        <w:rPr>
          <w:rFonts w:hint="eastAsia"/>
          <w:color w:val="auto"/>
        </w:rPr>
        <w:t>项目土地获取形式：</w:t>
      </w:r>
      <w:r>
        <w:rPr>
          <w:rFonts w:hint="eastAsia"/>
          <w:color w:val="auto"/>
        </w:rPr>
        <w:sym w:font="Wingdings 2" w:char="00A3"/>
      </w:r>
      <w:r>
        <w:rPr>
          <w:rFonts w:hint="eastAsia"/>
          <w:color w:val="auto"/>
        </w:rPr>
        <w:t xml:space="preserve">国有土地划拨 </w:t>
      </w:r>
      <w:r>
        <w:rPr>
          <w:rFonts w:hint="eastAsia"/>
          <w:color w:val="auto"/>
        </w:rPr>
        <w:sym w:font="Wingdings 2" w:char="00A3"/>
      </w:r>
      <w:r>
        <w:rPr>
          <w:rFonts w:hint="eastAsia"/>
          <w:color w:val="auto"/>
        </w:rPr>
        <w:t xml:space="preserve">土地竞拍 </w:t>
      </w:r>
      <w:r>
        <w:rPr>
          <w:rFonts w:hint="eastAsia"/>
          <w:color w:val="auto"/>
        </w:rPr>
        <w:sym w:font="Wingdings 2" w:char="00A3"/>
      </w:r>
      <w:r>
        <w:rPr>
          <w:rFonts w:hint="eastAsia"/>
          <w:color w:val="auto"/>
        </w:rPr>
        <w:t>集体土地</w:t>
      </w:r>
    </w:p>
    <w:p>
      <w:pPr>
        <w:spacing w:line="400" w:lineRule="exact"/>
        <w:ind w:firstLine="436" w:firstLineChars="200"/>
        <w:rPr>
          <w:color w:val="auto"/>
          <w:spacing w:val="-11"/>
          <w:sz w:val="24"/>
        </w:rPr>
      </w:pPr>
      <w:r>
        <w:rPr>
          <w:rFonts w:hint="eastAsia"/>
          <w:color w:val="auto"/>
          <w:spacing w:val="-11"/>
          <w:sz w:val="24"/>
        </w:rPr>
        <w:t>土地出让时承诺内容：绿色建筑星级（</w:t>
      </w:r>
      <w:r>
        <w:rPr>
          <w:rFonts w:hint="eastAsia"/>
          <w:color w:val="auto"/>
          <w:spacing w:val="-11"/>
          <w:sz w:val="24"/>
        </w:rPr>
        <w:sym w:font="Wingdings 2" w:char="00A3"/>
      </w:r>
      <w:r>
        <w:rPr>
          <w:rFonts w:hint="eastAsia"/>
          <w:color w:val="auto"/>
          <w:spacing w:val="-11"/>
          <w:sz w:val="24"/>
        </w:rPr>
        <w:t>一星级</w:t>
      </w:r>
      <w:r>
        <w:rPr>
          <w:rFonts w:hint="eastAsia"/>
          <w:color w:val="auto"/>
          <w:spacing w:val="-11"/>
          <w:sz w:val="24"/>
        </w:rPr>
        <w:sym w:font="Wingdings 2" w:char="00A3"/>
      </w:r>
      <w:r>
        <w:rPr>
          <w:rFonts w:hint="eastAsia"/>
          <w:color w:val="auto"/>
          <w:spacing w:val="-11"/>
          <w:sz w:val="24"/>
        </w:rPr>
        <w:t>二星级</w:t>
      </w:r>
      <w:r>
        <w:rPr>
          <w:rFonts w:hint="eastAsia"/>
          <w:color w:val="auto"/>
          <w:spacing w:val="-11"/>
          <w:sz w:val="24"/>
        </w:rPr>
        <w:sym w:font="Wingdings 2" w:char="00A3"/>
      </w:r>
      <w:r>
        <w:rPr>
          <w:rFonts w:hint="eastAsia"/>
          <w:color w:val="auto"/>
          <w:spacing w:val="-11"/>
          <w:sz w:val="24"/>
        </w:rPr>
        <w:t>三星级</w:t>
      </w:r>
      <w:r>
        <w:rPr>
          <w:rFonts w:hint="eastAsia"/>
          <w:color w:val="auto"/>
          <w:spacing w:val="-11"/>
          <w:sz w:val="24"/>
        </w:rPr>
        <w:sym w:font="Wingdings 2" w:char="00A3"/>
      </w:r>
      <w:r>
        <w:rPr>
          <w:rFonts w:hint="eastAsia"/>
          <w:color w:val="auto"/>
          <w:spacing w:val="-11"/>
          <w:sz w:val="24"/>
        </w:rPr>
        <w:t>基本级</w:t>
      </w:r>
      <w:r>
        <w:rPr>
          <w:rFonts w:hint="eastAsia"/>
          <w:color w:val="auto"/>
          <w:spacing w:val="-11"/>
          <w:sz w:val="24"/>
        </w:rPr>
        <w:sym w:font="Wingdings 2" w:char="00A3"/>
      </w:r>
      <w:r>
        <w:rPr>
          <w:rFonts w:hint="eastAsia"/>
          <w:color w:val="auto"/>
          <w:spacing w:val="-11"/>
          <w:sz w:val="24"/>
          <w:lang w:eastAsia="zh-CN"/>
        </w:rPr>
        <w:t>非绿色建筑</w:t>
      </w:r>
      <w:r>
        <w:rPr>
          <w:rFonts w:hint="eastAsia"/>
          <w:color w:val="auto"/>
          <w:spacing w:val="-11"/>
          <w:sz w:val="24"/>
        </w:rPr>
        <w:t>）</w:t>
      </w:r>
    </w:p>
    <w:p>
      <w:pPr>
        <w:spacing w:line="400" w:lineRule="exact"/>
        <w:ind w:firstLine="2640" w:firstLineChars="1100"/>
        <w:rPr>
          <w:color w:val="auto"/>
        </w:rPr>
      </w:pPr>
      <w:r>
        <w:rPr>
          <w:rFonts w:hint="eastAsia"/>
          <w:color w:val="auto"/>
        </w:rPr>
        <w:t>装配式建筑等级（</w:t>
      </w:r>
      <w:r>
        <w:rPr>
          <w:rFonts w:hint="eastAsia"/>
          <w:color w:val="auto"/>
        </w:rPr>
        <w:sym w:font="Wingdings 2" w:char="00A3"/>
      </w:r>
      <w:r>
        <w:rPr>
          <w:rFonts w:hint="eastAsia"/>
          <w:color w:val="auto"/>
        </w:rPr>
        <w:t>A（BJ）</w:t>
      </w:r>
      <w:r>
        <w:rPr>
          <w:rFonts w:hint="eastAsia"/>
          <w:color w:val="auto"/>
        </w:rPr>
        <w:sym w:font="Wingdings 2" w:char="00A3"/>
      </w:r>
      <w:r>
        <w:rPr>
          <w:rFonts w:hint="eastAsia"/>
          <w:color w:val="auto"/>
        </w:rPr>
        <w:t>AA（BJ）</w:t>
      </w:r>
      <w:r>
        <w:rPr>
          <w:rFonts w:hint="eastAsia"/>
          <w:color w:val="auto"/>
        </w:rPr>
        <w:sym w:font="Wingdings 2" w:char="00A3"/>
      </w:r>
      <w:r>
        <w:rPr>
          <w:rFonts w:hint="eastAsia"/>
          <w:color w:val="auto"/>
        </w:rPr>
        <w:t>AAA（BJ））</w:t>
      </w:r>
    </w:p>
    <w:p>
      <w:pPr>
        <w:spacing w:line="400" w:lineRule="exact"/>
        <w:ind w:firstLine="2640" w:firstLineChars="1100"/>
        <w:rPr>
          <w:color w:val="auto"/>
        </w:rPr>
      </w:pPr>
      <w:r>
        <w:rPr>
          <w:rFonts w:hint="eastAsia"/>
          <w:color w:val="auto"/>
        </w:rPr>
        <w:t>超低能耗建筑建设比例（</w:t>
      </w:r>
      <w:r>
        <w:rPr>
          <w:rFonts w:hint="eastAsia"/>
          <w:color w:val="auto"/>
          <w:u w:val="single"/>
        </w:rPr>
        <w:t xml:space="preserve">      </w:t>
      </w:r>
      <w:r>
        <w:rPr>
          <w:rFonts w:hint="eastAsia"/>
          <w:color w:val="auto"/>
        </w:rPr>
        <w:t>%）</w:t>
      </w:r>
    </w:p>
    <w:p>
      <w:pPr>
        <w:spacing w:line="400" w:lineRule="exact"/>
        <w:ind w:firstLine="2640" w:firstLineChars="1100"/>
        <w:rPr>
          <w:color w:val="auto"/>
        </w:rPr>
      </w:pPr>
      <w:r>
        <w:rPr>
          <w:rFonts w:hint="eastAsia"/>
          <w:color w:val="auto"/>
        </w:rPr>
        <w:t>可再生能源利用比例（</w:t>
      </w:r>
      <w:r>
        <w:rPr>
          <w:rFonts w:hint="eastAsia"/>
          <w:color w:val="auto"/>
          <w:u w:val="single"/>
        </w:rPr>
        <w:t xml:space="preserve">       </w:t>
      </w:r>
      <w:r>
        <w:rPr>
          <w:rFonts w:hint="eastAsia"/>
          <w:color w:val="auto"/>
        </w:rPr>
        <w:t>%）</w:t>
      </w:r>
    </w:p>
    <w:p>
      <w:pPr>
        <w:spacing w:line="400" w:lineRule="exact"/>
        <w:ind w:firstLine="2640" w:firstLineChars="1100"/>
        <w:rPr>
          <w:color w:val="auto"/>
        </w:rPr>
      </w:pPr>
      <w:r>
        <w:rPr>
          <w:rFonts w:hint="eastAsia"/>
          <w:color w:val="auto"/>
        </w:rPr>
        <w:t>绿色建材应用比例（</w:t>
      </w:r>
      <w:r>
        <w:rPr>
          <w:rFonts w:hint="eastAsia"/>
          <w:color w:val="auto"/>
          <w:u w:val="single"/>
        </w:rPr>
        <w:t xml:space="preserve">        </w:t>
      </w:r>
      <w:r>
        <w:rPr>
          <w:rFonts w:hint="eastAsia"/>
          <w:color w:val="auto"/>
        </w:rPr>
        <w:t>%）</w:t>
      </w:r>
    </w:p>
    <w:p>
      <w:pPr>
        <w:spacing w:line="400" w:lineRule="exact"/>
        <w:ind w:firstLine="2640" w:firstLineChars="1100"/>
        <w:rPr>
          <w:color w:val="auto"/>
        </w:rPr>
      </w:pPr>
      <w:r>
        <w:rPr>
          <w:rFonts w:hint="eastAsia"/>
          <w:color w:val="auto"/>
        </w:rPr>
        <w:t>其他承诺：</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建筑类型包括</w:t>
      </w:r>
      <w:r>
        <w:rPr>
          <w:rFonts w:hint="eastAsia"/>
          <w:color w:val="auto"/>
          <w:u w:val="single"/>
        </w:rPr>
        <w:t xml:space="preserve">        </w:t>
      </w:r>
      <w:r>
        <w:rPr>
          <w:rFonts w:hint="eastAsia"/>
          <w:color w:val="auto"/>
        </w:rPr>
        <w:t>。</w:t>
      </w:r>
      <w:r>
        <w:rPr>
          <w:color w:val="auto"/>
          <w:lang w:val="en"/>
        </w:rPr>
        <w:t>(</w:t>
      </w:r>
      <w:r>
        <w:rPr>
          <w:rFonts w:hint="eastAsia"/>
          <w:color w:val="auto"/>
          <w:lang w:val="en"/>
        </w:rPr>
        <w:t>可修改</w:t>
      </w:r>
      <w:r>
        <w:rPr>
          <w:rFonts w:hint="eastAsia"/>
          <w:color w:val="auto"/>
          <w:lang w:eastAsia="zh-CN"/>
        </w:rPr>
        <w:t>：</w:t>
      </w:r>
      <w:r>
        <w:rPr>
          <w:rFonts w:hint="eastAsia"/>
          <w:color w:val="auto"/>
        </w:rPr>
        <w:sym w:font="Wingdings 2" w:char="00A3"/>
      </w:r>
      <w:r>
        <w:rPr>
          <w:rFonts w:hint="eastAsia"/>
          <w:color w:val="auto"/>
        </w:rPr>
        <w:t xml:space="preserve">居住建筑 </w:t>
      </w:r>
      <w:r>
        <w:rPr>
          <w:rFonts w:hint="eastAsia"/>
          <w:color w:val="auto"/>
        </w:rPr>
        <w:sym w:font="Wingdings 2" w:char="00A3"/>
      </w:r>
      <w:r>
        <w:rPr>
          <w:rFonts w:hint="eastAsia"/>
          <w:color w:val="auto"/>
        </w:rPr>
        <w:t xml:space="preserve">公共建筑 </w:t>
      </w:r>
      <w:r>
        <w:rPr>
          <w:rFonts w:hint="eastAsia"/>
          <w:color w:val="auto"/>
        </w:rPr>
        <w:sym w:font="Wingdings 2" w:char="00A3"/>
      </w:r>
      <w:r>
        <w:rPr>
          <w:rFonts w:hint="eastAsia"/>
          <w:color w:val="auto"/>
        </w:rPr>
        <w:t>工业建筑)。</w:t>
      </w:r>
    </w:p>
    <w:p>
      <w:pPr>
        <w:spacing w:line="400" w:lineRule="exact"/>
        <w:ind w:firstLine="480" w:firstLineChars="200"/>
        <w:rPr>
          <w:color w:val="auto"/>
        </w:rPr>
      </w:pPr>
      <w:r>
        <w:rPr>
          <w:rFonts w:hint="eastAsia"/>
          <w:color w:val="auto"/>
        </w:rPr>
        <w:t>项目总用地面积：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lang w:eastAsia="zh-CN"/>
        </w:rPr>
        <w:t>；</w:t>
      </w:r>
      <w:r>
        <w:rPr>
          <w:rFonts w:hint="eastAsia"/>
          <w:color w:val="auto"/>
        </w:rPr>
        <w:t>项目建筑单体数量：</w:t>
      </w:r>
      <w:r>
        <w:rPr>
          <w:rFonts w:hint="eastAsia"/>
          <w:color w:val="auto"/>
          <w:u w:val="single"/>
        </w:rPr>
        <w:t xml:space="preserve">     </w:t>
      </w:r>
      <w:r>
        <w:rPr>
          <w:rFonts w:hint="eastAsia"/>
          <w:color w:val="auto"/>
        </w:rPr>
        <w:t>栋；规划建筑面积：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，其中，地上建筑总面积：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，地下建筑总面积：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lang w:eastAsia="zh-CN"/>
        </w:rPr>
        <w:t>；</w:t>
      </w:r>
      <w:r>
        <w:rPr>
          <w:rFonts w:hint="eastAsia"/>
          <w:color w:val="auto"/>
        </w:rPr>
        <w:t xml:space="preserve"> </w:t>
      </w:r>
    </w:p>
    <w:p>
      <w:pPr>
        <w:spacing w:line="400" w:lineRule="exact"/>
        <w:ind w:firstLine="480" w:firstLineChars="200"/>
        <w:rPr>
          <w:color w:val="auto"/>
        </w:rPr>
      </w:pPr>
      <w:r>
        <w:rPr>
          <w:rFonts w:hint="eastAsia"/>
          <w:color w:val="auto"/>
        </w:rPr>
        <w:t>项目总投资：</w:t>
      </w:r>
      <w:r>
        <w:rPr>
          <w:rFonts w:hint="eastAsia"/>
          <w:color w:val="auto"/>
          <w:u w:val="single"/>
        </w:rPr>
        <w:t xml:space="preserve">     </w:t>
      </w:r>
      <w:r>
        <w:rPr>
          <w:rFonts w:hint="eastAsia"/>
          <w:color w:val="auto"/>
        </w:rPr>
        <w:t>万元</w:t>
      </w:r>
      <w:r>
        <w:rPr>
          <w:rFonts w:hint="eastAsia"/>
          <w:color w:val="auto"/>
          <w:lang w:eastAsia="zh-CN"/>
        </w:rPr>
        <w:t>，</w:t>
      </w:r>
      <w:r>
        <w:rPr>
          <w:rFonts w:hint="eastAsia"/>
          <w:color w:val="auto"/>
        </w:rPr>
        <w:t>投资性质：</w:t>
      </w:r>
      <w:r>
        <w:rPr>
          <w:rFonts w:hint="eastAsia"/>
          <w:color w:val="auto"/>
          <w:u w:val="single"/>
        </w:rPr>
        <w:t xml:space="preserve">     </w:t>
      </w:r>
      <w:r>
        <w:rPr>
          <w:rFonts w:hint="eastAsia"/>
          <w:color w:val="auto"/>
        </w:rPr>
        <w:t>。(可修改</w:t>
      </w:r>
      <w:r>
        <w:rPr>
          <w:rFonts w:hint="eastAsia"/>
          <w:color w:val="auto"/>
          <w:lang w:eastAsia="zh-CN"/>
        </w:rPr>
        <w:t>：</w:t>
      </w:r>
      <w:r>
        <w:rPr>
          <w:rFonts w:hint="eastAsia"/>
          <w:color w:val="auto"/>
        </w:rPr>
        <w:sym w:font="Wingdings 2" w:char="00A3"/>
      </w:r>
      <w:r>
        <w:rPr>
          <w:rFonts w:hint="eastAsia"/>
          <w:color w:val="auto"/>
        </w:rPr>
        <w:t xml:space="preserve">政府投资 </w:t>
      </w:r>
      <w:r>
        <w:rPr>
          <w:rFonts w:hint="eastAsia"/>
          <w:color w:val="auto"/>
        </w:rPr>
        <w:sym w:font="Wingdings 2" w:char="00A3"/>
      </w:r>
      <w:r>
        <w:rPr>
          <w:rFonts w:hint="eastAsia"/>
          <w:color w:val="auto"/>
        </w:rPr>
        <w:t xml:space="preserve">非政府投资 </w:t>
      </w:r>
      <w:r>
        <w:rPr>
          <w:rFonts w:hint="eastAsia"/>
          <w:color w:val="auto"/>
        </w:rPr>
        <w:sym w:font="Wingdings 2" w:char="00A3"/>
      </w:r>
      <w:r>
        <w:rPr>
          <w:rFonts w:hint="eastAsia"/>
          <w:color w:val="auto"/>
        </w:rPr>
        <w:t>混合投资，其中政府投资占比</w:t>
      </w:r>
      <w:r>
        <w:rPr>
          <w:rFonts w:hint="eastAsia"/>
          <w:color w:val="auto"/>
          <w:u w:val="single"/>
        </w:rPr>
        <w:t xml:space="preserve">    </w:t>
      </w:r>
      <w:r>
        <w:rPr>
          <w:rFonts w:hint="eastAsia"/>
          <w:color w:val="auto"/>
        </w:rPr>
        <w:t>%)</w:t>
      </w:r>
    </w:p>
    <w:p>
      <w:pPr>
        <w:spacing w:line="400" w:lineRule="exact"/>
        <w:ind w:firstLine="480" w:firstLineChars="200"/>
        <w:rPr>
          <w:rFonts w:hint="eastAsia" w:ascii="楷体_GB2312" w:hAnsi="楷体_GB2312" w:eastAsia="楷体_GB2312" w:cs="楷体_GB2312"/>
          <w:color w:val="auto"/>
          <w:lang w:eastAsia="zh-CN"/>
        </w:rPr>
      </w:pPr>
      <w:r>
        <w:rPr>
          <w:rFonts w:hint="eastAsia"/>
          <w:color w:val="auto"/>
        </w:rPr>
        <w:t>3</w:t>
      </w:r>
      <w:r>
        <w:rPr>
          <w:color w:val="auto"/>
        </w:rPr>
        <w:t xml:space="preserve">. </w:t>
      </w:r>
      <w:r>
        <w:rPr>
          <w:rFonts w:hint="eastAsia"/>
          <w:color w:val="auto"/>
        </w:rPr>
        <w:t>项目的建设目标</w:t>
      </w:r>
      <w:r>
        <w:rPr>
          <w:rFonts w:hint="eastAsia" w:ascii="楷体_GB2312" w:hAnsi="楷体_GB2312" w:eastAsia="楷体_GB2312" w:cs="楷体_GB2312"/>
          <w:color w:val="auto"/>
          <w:lang w:eastAsia="zh-CN"/>
        </w:rPr>
        <w:t>（系统自动从立项绿色专篇信息导入，如有变动，请修改）</w:t>
      </w:r>
    </w:p>
    <w:p>
      <w:pPr>
        <w:spacing w:line="400" w:lineRule="exact"/>
        <w:ind w:firstLine="480" w:firstLineChars="200"/>
        <w:rPr>
          <w:color w:val="auto"/>
        </w:rPr>
      </w:pPr>
      <w:r>
        <w:rPr>
          <w:rFonts w:hint="eastAsia"/>
          <w:color w:val="auto"/>
        </w:rPr>
        <w:t>执行节能设计标准</w:t>
      </w:r>
      <w:r>
        <w:rPr>
          <w:rFonts w:hint="eastAsia"/>
          <w:color w:val="auto"/>
          <w:lang w:eastAsia="zh-CN"/>
        </w:rPr>
        <w:t>：</w:t>
      </w:r>
      <w:r>
        <w:rPr>
          <w:rFonts w:hint="eastAsia"/>
          <w:color w:val="auto"/>
          <w:u w:val="single"/>
        </w:rPr>
        <w:t xml:space="preserve">           </w:t>
      </w:r>
      <w:r>
        <w:rPr>
          <w:rFonts w:hint="eastAsia"/>
          <w:color w:val="auto"/>
          <w:lang w:eastAsia="zh-CN"/>
        </w:rPr>
        <w:t>；（</w:t>
      </w:r>
      <w:r>
        <w:rPr>
          <w:rFonts w:hint="eastAsia"/>
          <w:color w:val="auto"/>
          <w:lang w:val="en"/>
        </w:rPr>
        <w:t>可修改</w:t>
      </w:r>
      <w:r>
        <w:rPr>
          <w:rFonts w:hint="eastAsia"/>
          <w:color w:val="auto"/>
          <w:lang w:eastAsia="zh-CN"/>
        </w:rPr>
        <w:t>：</w:t>
      </w:r>
      <w:r>
        <w:rPr>
          <w:rFonts w:hint="eastAsia"/>
          <w:color w:val="auto"/>
        </w:rPr>
        <w:sym w:font="Wingdings 2" w:char="00A3"/>
      </w:r>
      <w:r>
        <w:rPr>
          <w:rFonts w:hint="eastAsia"/>
          <w:color w:val="auto"/>
        </w:rPr>
        <w:t xml:space="preserve">《公共建筑节能设计标准》DB11/687-2015  </w:t>
      </w:r>
      <w:r>
        <w:rPr>
          <w:rFonts w:hint="eastAsia"/>
          <w:color w:val="auto"/>
        </w:rPr>
        <w:sym w:font="Wingdings 2" w:char="00A3"/>
      </w:r>
      <w:r>
        <w:rPr>
          <w:rFonts w:hint="eastAsia"/>
          <w:color w:val="auto"/>
        </w:rPr>
        <w:t xml:space="preserve">《居住建筑节能设计标准》DB11/891-2020  </w:t>
      </w:r>
      <w:r>
        <w:rPr>
          <w:rFonts w:hint="eastAsia"/>
          <w:color w:val="auto"/>
        </w:rPr>
        <w:sym w:font="Wingdings 2" w:char="00A3"/>
      </w:r>
      <w:r>
        <w:rPr>
          <w:rFonts w:hint="eastAsia"/>
          <w:color w:val="auto"/>
        </w:rPr>
        <w:t>《工业建筑节能设计统一标准》GB51245</w:t>
      </w:r>
      <w:r>
        <w:rPr>
          <w:rFonts w:hint="eastAsia"/>
          <w:color w:val="auto"/>
          <w:lang w:val="en-US" w:eastAsia="zh-CN"/>
        </w:rPr>
        <w:t xml:space="preserve"> </w:t>
      </w:r>
      <w:r>
        <w:rPr>
          <w:rFonts w:hint="eastAsia"/>
          <w:color w:val="auto"/>
        </w:rPr>
        <w:t xml:space="preserve"> </w:t>
      </w:r>
      <w:r>
        <w:rPr>
          <w:rFonts w:hint="eastAsia"/>
          <w:color w:val="auto"/>
        </w:rPr>
        <w:sym w:font="Wingdings 2" w:char="00A3"/>
      </w:r>
      <w:r>
        <w:rPr>
          <w:rFonts w:hint="eastAsia"/>
          <w:color w:val="auto"/>
          <w:lang w:eastAsia="zh-CN"/>
        </w:rPr>
        <w:t>其他</w:t>
      </w:r>
      <w:r>
        <w:rPr>
          <w:rFonts w:hint="eastAsia"/>
          <w:color w:val="auto"/>
        </w:rPr>
        <w:t>）</w:t>
      </w:r>
    </w:p>
    <w:p>
      <w:pPr>
        <w:spacing w:line="400" w:lineRule="exact"/>
        <w:ind w:firstLine="480" w:firstLineChars="200"/>
        <w:rPr>
          <w:rFonts w:hint="eastAsia"/>
          <w:color w:val="auto"/>
          <w:highlight w:val="yellow"/>
        </w:rPr>
      </w:pPr>
      <w:r>
        <w:rPr>
          <w:rFonts w:hint="eastAsia"/>
          <w:color w:val="auto"/>
        </w:rPr>
        <w:t>绿色建筑</w:t>
      </w:r>
      <w:r>
        <w:rPr>
          <w:rFonts w:hint="eastAsia"/>
          <w:color w:val="auto"/>
          <w:u w:val="single"/>
        </w:rPr>
        <w:t xml:space="preserve">       </w:t>
      </w:r>
      <w:r>
        <w:rPr>
          <w:rFonts w:hint="eastAsia"/>
          <w:color w:val="auto"/>
        </w:rPr>
        <w:t>星级；</w:t>
      </w:r>
      <w:r>
        <w:rPr>
          <w:rFonts w:hint="eastAsia"/>
          <w:color w:val="auto"/>
          <w:lang w:eastAsia="zh-CN"/>
        </w:rPr>
        <w:t>（</w:t>
      </w:r>
      <w:r>
        <w:rPr>
          <w:rFonts w:hint="eastAsia"/>
          <w:color w:val="auto"/>
        </w:rPr>
        <w:t>可修改</w:t>
      </w:r>
      <w:r>
        <w:rPr>
          <w:rFonts w:hint="eastAsia"/>
          <w:color w:val="auto"/>
          <w:lang w:eastAsia="zh-CN"/>
        </w:rPr>
        <w:t>：</w:t>
      </w:r>
      <w:r>
        <w:rPr>
          <w:rFonts w:hint="eastAsia"/>
          <w:color w:val="auto"/>
        </w:rPr>
        <w:sym w:font="Wingdings 2" w:char="00A3"/>
      </w:r>
      <w:r>
        <w:rPr>
          <w:rFonts w:hint="eastAsia"/>
          <w:color w:val="auto"/>
        </w:rPr>
        <w:t>一星级</w:t>
      </w:r>
      <w:r>
        <w:rPr>
          <w:rFonts w:hint="eastAsia"/>
          <w:color w:val="auto"/>
        </w:rPr>
        <w:sym w:font="Wingdings 2" w:char="00A3"/>
      </w:r>
      <w:r>
        <w:rPr>
          <w:rFonts w:hint="eastAsia"/>
          <w:color w:val="auto"/>
        </w:rPr>
        <w:t>二星级</w:t>
      </w:r>
      <w:r>
        <w:rPr>
          <w:rFonts w:hint="eastAsia"/>
          <w:color w:val="auto"/>
        </w:rPr>
        <w:sym w:font="Wingdings 2" w:char="00A3"/>
      </w:r>
      <w:r>
        <w:rPr>
          <w:rFonts w:hint="eastAsia"/>
          <w:color w:val="auto"/>
        </w:rPr>
        <w:t>三星级</w:t>
      </w:r>
      <w:r>
        <w:rPr>
          <w:rFonts w:hint="eastAsia"/>
          <w:color w:val="auto"/>
        </w:rPr>
        <w:sym w:font="Wingdings 2" w:char="00A3"/>
      </w:r>
      <w:r>
        <w:rPr>
          <w:rFonts w:hint="eastAsia"/>
          <w:color w:val="auto"/>
        </w:rPr>
        <w:t>基本级</w:t>
      </w:r>
      <w:r>
        <w:rPr>
          <w:rFonts w:hint="eastAsia"/>
          <w:color w:val="auto"/>
        </w:rPr>
        <w:sym w:font="Wingdings 2" w:char="00A3"/>
      </w:r>
      <w:r>
        <w:rPr>
          <w:rFonts w:hint="eastAsia"/>
          <w:color w:val="auto"/>
          <w:lang w:eastAsia="zh-CN"/>
        </w:rPr>
        <w:t>非绿色建筑</w:t>
      </w:r>
      <w:r>
        <w:rPr>
          <w:rFonts w:hint="eastAsia"/>
          <w:color w:val="auto"/>
        </w:rPr>
        <w:t>）</w:t>
      </w:r>
      <w:r>
        <w:rPr>
          <w:rFonts w:hint="eastAsia"/>
          <w:color w:val="auto"/>
          <w:lang w:eastAsia="zh-CN"/>
        </w:rPr>
        <w:t>；</w:t>
      </w:r>
      <w:r>
        <w:rPr>
          <w:rFonts w:hint="eastAsia"/>
          <w:color w:val="auto"/>
        </w:rPr>
        <w:t>是否计划申请绿色建筑标识：</w:t>
      </w:r>
      <w:r>
        <w:rPr>
          <w:rFonts w:hint="eastAsia"/>
          <w:color w:val="auto"/>
        </w:rPr>
        <w:sym w:font="Wingdings 2" w:char="00A3"/>
      </w:r>
      <w:r>
        <w:rPr>
          <w:rFonts w:hint="eastAsia"/>
          <w:color w:val="auto"/>
        </w:rPr>
        <w:t>是</w:t>
      </w:r>
      <w:r>
        <w:rPr>
          <w:rFonts w:hint="eastAsia"/>
          <w:color w:val="auto"/>
        </w:rPr>
        <w:sym w:font="Wingdings 2" w:char="00A3"/>
      </w:r>
      <w:r>
        <w:rPr>
          <w:rFonts w:hint="eastAsia"/>
          <w:color w:val="auto"/>
        </w:rPr>
        <w:t>否（政府性资金参与投资建设的新建大型公共建筑应当申请绿色建筑标识）</w:t>
      </w:r>
      <w:r>
        <w:rPr>
          <w:rFonts w:hint="eastAsia"/>
          <w:color w:val="auto"/>
          <w:lang w:eastAsia="zh-CN"/>
        </w:rPr>
        <w:t>；</w:t>
      </w:r>
    </w:p>
    <w:p>
      <w:pPr>
        <w:spacing w:line="400" w:lineRule="exact"/>
        <w:ind w:firstLine="480" w:firstLineChars="200"/>
        <w:rPr>
          <w:color w:val="auto"/>
        </w:rPr>
      </w:pPr>
      <w:r>
        <w:rPr>
          <w:rFonts w:hint="eastAsia"/>
          <w:color w:val="auto"/>
        </w:rPr>
        <w:t>装配式建筑各单体建筑装配率：居住建筑</w:t>
      </w:r>
      <w:r>
        <w:rPr>
          <w:rFonts w:hint="eastAsia"/>
          <w:color w:val="auto"/>
          <w:u w:val="single"/>
        </w:rPr>
        <w:t xml:space="preserve">   </w:t>
      </w:r>
      <w:r>
        <w:rPr>
          <w:rFonts w:hint="eastAsia"/>
          <w:color w:val="auto"/>
        </w:rPr>
        <w:t>%，公共建筑</w:t>
      </w:r>
      <w:r>
        <w:rPr>
          <w:rFonts w:hint="eastAsia"/>
          <w:color w:val="auto"/>
          <w:u w:val="single"/>
        </w:rPr>
        <w:t xml:space="preserve">    </w:t>
      </w:r>
      <w:r>
        <w:rPr>
          <w:rFonts w:hint="eastAsia"/>
          <w:color w:val="auto"/>
        </w:rPr>
        <w:t>%，工业建筑</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项目</w:t>
      </w:r>
      <w:r>
        <w:rPr>
          <w:rFonts w:hint="eastAsia"/>
          <w:color w:val="auto"/>
          <w:lang w:eastAsia="zh-CN"/>
        </w:rPr>
        <w:t>规划</w:t>
      </w:r>
      <w:r>
        <w:rPr>
          <w:rFonts w:hint="eastAsia"/>
          <w:color w:val="auto"/>
        </w:rPr>
        <w:t>建设超低能耗建筑</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w:t>
      </w:r>
      <w:r>
        <w:rPr>
          <w:rFonts w:hint="eastAsia" w:ascii="楷体_GB2312" w:hAnsi="楷体_GB2312" w:eastAsia="楷体_GB2312" w:cs="楷体_GB2312"/>
          <w:color w:val="auto"/>
        </w:rPr>
        <w:t>(可修改)</w:t>
      </w:r>
    </w:p>
    <w:p>
      <w:pPr>
        <w:spacing w:line="400" w:lineRule="exact"/>
        <w:ind w:firstLine="480" w:firstLineChars="200"/>
        <w:rPr>
          <w:color w:val="auto"/>
        </w:rPr>
      </w:pPr>
      <w:r>
        <w:rPr>
          <w:rFonts w:hint="eastAsia"/>
          <w:color w:val="auto"/>
        </w:rPr>
        <w:t>建筑采用的结构形式为</w:t>
      </w:r>
      <w:r>
        <w:rPr>
          <w:rFonts w:hint="eastAsia"/>
          <w:color w:val="auto"/>
          <w:u w:val="single"/>
        </w:rPr>
        <w:t xml:space="preserve">            </w:t>
      </w:r>
      <w:r>
        <w:rPr>
          <w:rFonts w:hint="eastAsia"/>
          <w:color w:val="auto"/>
        </w:rPr>
        <w:t>；（可修改</w:t>
      </w:r>
      <w:r>
        <w:rPr>
          <w:rFonts w:hint="eastAsia"/>
          <w:color w:val="auto"/>
          <w:lang w:eastAsia="zh-CN"/>
        </w:rPr>
        <w:t>：</w:t>
      </w:r>
      <w:r>
        <w:rPr>
          <w:rFonts w:hint="eastAsia"/>
          <w:color w:val="auto"/>
        </w:rPr>
        <w:sym w:font="Wingdings 2" w:char="00A3"/>
      </w:r>
      <w:r>
        <w:rPr>
          <w:rFonts w:hint="eastAsia"/>
          <w:color w:val="auto"/>
        </w:rPr>
        <w:t>砖混结构</w:t>
      </w:r>
      <w:r>
        <w:rPr>
          <w:rFonts w:hint="eastAsia"/>
          <w:color w:val="auto"/>
        </w:rPr>
        <w:sym w:font="Wingdings 2" w:char="00A3"/>
      </w:r>
      <w:r>
        <w:rPr>
          <w:rFonts w:hint="eastAsia"/>
          <w:color w:val="auto"/>
        </w:rPr>
        <w:t>框架结构</w:t>
      </w:r>
      <w:r>
        <w:rPr>
          <w:rFonts w:hint="eastAsia"/>
          <w:color w:val="auto"/>
        </w:rPr>
        <w:sym w:font="Wingdings 2" w:char="00A3"/>
      </w:r>
      <w:r>
        <w:rPr>
          <w:rFonts w:hint="eastAsia"/>
          <w:color w:val="auto"/>
        </w:rPr>
        <w:t>剪力墙结构</w:t>
      </w:r>
      <w:r>
        <w:rPr>
          <w:rFonts w:hint="eastAsia"/>
          <w:color w:val="auto"/>
        </w:rPr>
        <w:sym w:font="Wingdings 2" w:char="00A3"/>
      </w:r>
      <w:r>
        <w:rPr>
          <w:rFonts w:hint="eastAsia"/>
          <w:color w:val="auto"/>
        </w:rPr>
        <w:t>框架剪力墙结构</w:t>
      </w:r>
      <w:r>
        <w:rPr>
          <w:rFonts w:hint="eastAsia"/>
          <w:color w:val="auto"/>
        </w:rPr>
        <w:sym w:font="Wingdings 2" w:char="00A3"/>
      </w:r>
      <w:r>
        <w:rPr>
          <w:rFonts w:hint="eastAsia"/>
          <w:color w:val="auto"/>
        </w:rPr>
        <w:t>钢结构</w:t>
      </w:r>
      <w:r>
        <w:rPr>
          <w:rFonts w:hint="eastAsia"/>
          <w:color w:val="auto"/>
        </w:rPr>
        <w:sym w:font="Wingdings 2" w:char="00A3"/>
      </w:r>
      <w:r>
        <w:rPr>
          <w:rFonts w:hint="eastAsia"/>
          <w:color w:val="auto"/>
        </w:rPr>
        <w:t>核心筒结构</w:t>
      </w:r>
      <w:r>
        <w:rPr>
          <w:rFonts w:hint="eastAsia"/>
          <w:color w:val="auto"/>
        </w:rPr>
        <w:sym w:font="Wingdings 2" w:char="00A3"/>
      </w:r>
      <w:r>
        <w:rPr>
          <w:rFonts w:hint="eastAsia"/>
          <w:color w:val="auto"/>
        </w:rPr>
        <w:t>其他）</w:t>
      </w:r>
    </w:p>
    <w:p>
      <w:pPr>
        <w:spacing w:line="400" w:lineRule="exact"/>
        <w:ind w:firstLine="480" w:firstLineChars="200"/>
        <w:rPr>
          <w:color w:val="auto"/>
        </w:rPr>
      </w:pPr>
      <w:r>
        <w:rPr>
          <w:rFonts w:hint="eastAsia"/>
          <w:color w:val="auto"/>
        </w:rPr>
        <w:t>绿色建材应用比例</w:t>
      </w:r>
      <w:r>
        <w:rPr>
          <w:rFonts w:hint="eastAsia"/>
          <w:color w:val="auto"/>
          <w:lang w:eastAsia="zh-CN"/>
        </w:rPr>
        <w:t>：</w:t>
      </w:r>
      <w:r>
        <w:rPr>
          <w:rFonts w:hint="eastAsia"/>
          <w:color w:val="auto"/>
          <w:u w:val="single"/>
        </w:rPr>
        <w:t xml:space="preserve">     </w:t>
      </w:r>
      <w:r>
        <w:rPr>
          <w:rFonts w:hint="eastAsia"/>
          <w:color w:val="auto"/>
        </w:rPr>
        <w:t>%（目标≥70%）</w:t>
      </w:r>
      <w:r>
        <w:rPr>
          <w:rFonts w:hint="eastAsia"/>
          <w:color w:val="auto"/>
          <w:lang w:eastAsia="zh-CN"/>
        </w:rPr>
        <w:t>；</w:t>
      </w:r>
    </w:p>
    <w:p>
      <w:pPr>
        <w:spacing w:line="400" w:lineRule="exact"/>
        <w:ind w:firstLine="480" w:firstLineChars="200"/>
        <w:rPr>
          <w:color w:val="auto"/>
        </w:rPr>
      </w:pPr>
      <w:r>
        <w:rPr>
          <w:rFonts w:hint="eastAsia"/>
          <w:color w:val="auto"/>
        </w:rPr>
        <w:t>其他需要说明情况</w:t>
      </w:r>
      <w:r>
        <w:rPr>
          <w:rFonts w:hint="eastAsia"/>
          <w:color w:val="auto"/>
          <w:lang w:eastAsia="zh-CN"/>
        </w:rPr>
        <w:t>：</w:t>
      </w:r>
      <w:r>
        <w:rPr>
          <w:rFonts w:hint="eastAsia"/>
          <w:color w:val="auto"/>
          <w:u w:val="single"/>
        </w:rPr>
        <w:t xml:space="preserve">                                             </w:t>
      </w:r>
      <w:r>
        <w:rPr>
          <w:rFonts w:hint="eastAsia"/>
          <w:color w:val="auto"/>
        </w:rPr>
        <w:t>。</w:t>
      </w:r>
    </w:p>
    <w:p>
      <w:pPr>
        <w:spacing w:line="400" w:lineRule="exact"/>
        <w:ind w:firstLine="480" w:firstLineChars="200"/>
        <w:rPr>
          <w:rFonts w:hint="eastAsia" w:ascii="楷体_GB2312" w:hAnsi="楷体_GB2312" w:eastAsia="楷体_GB2312" w:cs="楷体_GB2312"/>
          <w:color w:val="auto"/>
        </w:rPr>
      </w:pPr>
      <w:r>
        <w:rPr>
          <w:rFonts w:hint="eastAsia"/>
          <w:color w:val="auto"/>
        </w:rPr>
        <w:t>4.</w:t>
      </w:r>
      <w:r>
        <w:rPr>
          <w:rFonts w:hint="eastAsia"/>
          <w:color w:val="auto"/>
          <w:lang w:val="en-US" w:eastAsia="zh-CN"/>
        </w:rPr>
        <w:t xml:space="preserve"> </w:t>
      </w:r>
      <w:r>
        <w:rPr>
          <w:rFonts w:hint="eastAsia"/>
          <w:color w:val="auto"/>
        </w:rPr>
        <w:t>项目能源种类</w:t>
      </w:r>
      <w:r>
        <w:rPr>
          <w:rFonts w:hint="eastAsia" w:ascii="楷体_GB2312" w:hAnsi="楷体_GB2312" w:eastAsia="楷体_GB2312" w:cs="楷体_GB2312"/>
          <w:color w:val="auto"/>
        </w:rPr>
        <w:t>（系统自动从立项</w:t>
      </w:r>
      <w:r>
        <w:rPr>
          <w:rFonts w:hint="eastAsia" w:ascii="楷体_GB2312" w:hAnsi="楷体_GB2312" w:eastAsia="楷体_GB2312" w:cs="楷体_GB2312"/>
          <w:color w:val="auto"/>
          <w:lang w:eastAsia="zh-CN"/>
        </w:rPr>
        <w:t>绿色专篇</w:t>
      </w:r>
      <w:r>
        <w:rPr>
          <w:rFonts w:hint="eastAsia" w:ascii="楷体_GB2312" w:hAnsi="楷体_GB2312" w:eastAsia="楷体_GB2312" w:cs="楷体_GB2312"/>
          <w:color w:val="auto"/>
        </w:rPr>
        <w:t>信息导入）</w:t>
      </w:r>
    </w:p>
    <w:p>
      <w:pPr>
        <w:spacing w:line="400" w:lineRule="exact"/>
        <w:ind w:firstLine="480" w:firstLineChars="200"/>
        <w:rPr>
          <w:color w:val="auto"/>
        </w:rPr>
      </w:pPr>
      <w:r>
        <w:rPr>
          <w:rFonts w:hint="eastAsia"/>
          <w:color w:val="auto"/>
        </w:rPr>
        <w:t>项目使用的主要能源是</w:t>
      </w:r>
      <w:r>
        <w:rPr>
          <w:rFonts w:hint="eastAsia"/>
          <w:color w:val="auto"/>
          <w:u w:val="single"/>
        </w:rPr>
        <w:t xml:space="preserve">     </w:t>
      </w:r>
      <w:r>
        <w:rPr>
          <w:rFonts w:hint="eastAsia"/>
          <w:color w:val="auto"/>
        </w:rPr>
        <w:t>；其中</w:t>
      </w:r>
      <w:r>
        <w:rPr>
          <w:rFonts w:hint="eastAsia"/>
          <w:color w:val="auto"/>
          <w:lang w:eastAsia="zh-CN"/>
        </w:rPr>
        <w:t>，</w:t>
      </w:r>
      <w:r>
        <w:rPr>
          <w:rFonts w:hint="eastAsia"/>
          <w:color w:val="auto"/>
        </w:rPr>
        <w:t>可再生能源或余热利用比例</w:t>
      </w:r>
      <w:r>
        <w:rPr>
          <w:rFonts w:hint="eastAsia"/>
          <w:color w:val="auto"/>
          <w:u w:val="single"/>
        </w:rPr>
        <w:t xml:space="preserve">     </w:t>
      </w:r>
      <w:r>
        <w:rPr>
          <w:rFonts w:hint="eastAsia"/>
          <w:color w:val="auto"/>
        </w:rPr>
        <w:t>%</w:t>
      </w:r>
      <w:r>
        <w:rPr>
          <w:rFonts w:hint="eastAsia"/>
          <w:color w:val="auto"/>
          <w:lang w:eastAsia="zh-CN"/>
        </w:rPr>
        <w:t>，</w:t>
      </w:r>
      <w:r>
        <w:rPr>
          <w:rFonts w:hint="eastAsia"/>
          <w:color w:val="auto"/>
        </w:rPr>
        <w:t>可再生能源品种为</w:t>
      </w:r>
      <w:r>
        <w:rPr>
          <w:rFonts w:hint="eastAsia"/>
          <w:color w:val="auto"/>
          <w:u w:val="single"/>
        </w:rPr>
        <w:t xml:space="preserve">      </w:t>
      </w:r>
      <w:r>
        <w:rPr>
          <w:rFonts w:hint="eastAsia"/>
          <w:color w:val="auto"/>
        </w:rPr>
        <w:t>。</w:t>
      </w:r>
    </w:p>
    <w:p>
      <w:pPr>
        <w:numPr>
          <w:ilvl w:val="0"/>
          <w:numId w:val="0"/>
        </w:numPr>
        <w:spacing w:line="400" w:lineRule="exact"/>
        <w:ind w:firstLine="480" w:firstLineChars="200"/>
        <w:rPr>
          <w:rFonts w:hint="eastAsia"/>
          <w:color w:val="auto"/>
        </w:rPr>
      </w:pPr>
      <w:r>
        <w:rPr>
          <w:rFonts w:hint="default"/>
          <w:color w:val="auto"/>
          <w:lang w:val="en-US"/>
        </w:rPr>
        <w:t xml:space="preserve">5. </w:t>
      </w:r>
      <w:r>
        <w:rPr>
          <w:rFonts w:hint="eastAsia"/>
          <w:color w:val="auto"/>
        </w:rPr>
        <w:t xml:space="preserve">项目节能减排效益 </w:t>
      </w:r>
    </w:p>
    <w:p>
      <w:pPr>
        <w:spacing w:line="400" w:lineRule="exact"/>
        <w:ind w:firstLine="480" w:firstLineChars="200"/>
        <w:rPr>
          <w:rFonts w:hint="eastAsia" w:eastAsia="宋体"/>
          <w:color w:val="auto"/>
          <w:lang w:eastAsia="zh-CN"/>
        </w:rPr>
      </w:pPr>
      <w:r>
        <w:rPr>
          <w:rFonts w:hint="eastAsia"/>
          <w:color w:val="auto"/>
        </w:rPr>
        <w:t>能耗指标</w:t>
      </w:r>
      <w:r>
        <w:rPr>
          <w:rFonts w:hint="eastAsia"/>
          <w:color w:val="auto"/>
          <w:lang w:eastAsia="zh-CN"/>
        </w:rPr>
        <w:t>（能耗量和强度）</w:t>
      </w:r>
      <w:r>
        <w:rPr>
          <w:rFonts w:hint="eastAsia"/>
          <w:color w:val="auto"/>
        </w:rPr>
        <w:t>：</w:t>
      </w:r>
      <w:r>
        <w:rPr>
          <w:rFonts w:hint="eastAsia"/>
          <w:color w:val="auto"/>
          <w:u w:val="single"/>
          <w:lang w:val="en-US" w:eastAsia="zh-CN"/>
        </w:rPr>
        <w:t xml:space="preserve">     </w:t>
      </w:r>
      <w:r>
        <w:rPr>
          <w:rFonts w:hint="eastAsia"/>
          <w:color w:val="auto"/>
        </w:rPr>
        <w:t>；碳排放指标</w:t>
      </w:r>
      <w:r>
        <w:rPr>
          <w:rFonts w:hint="eastAsia"/>
          <w:color w:val="auto"/>
          <w:lang w:eastAsia="zh-CN"/>
        </w:rPr>
        <w:t>（碳排放量和强度）</w:t>
      </w:r>
      <w:r>
        <w:rPr>
          <w:rFonts w:hint="eastAsia"/>
          <w:color w:val="auto"/>
        </w:rPr>
        <w:t>：</w:t>
      </w:r>
      <w:r>
        <w:rPr>
          <w:rFonts w:hint="eastAsia"/>
          <w:color w:val="auto"/>
          <w:u w:val="single"/>
          <w:lang w:val="en-US" w:eastAsia="zh-CN"/>
        </w:rPr>
        <w:t xml:space="preserve">     </w:t>
      </w:r>
      <w:r>
        <w:rPr>
          <w:rFonts w:hint="eastAsia"/>
          <w:color w:val="auto"/>
        </w:rPr>
        <w:t>；减排效益：</w:t>
      </w:r>
      <w:r>
        <w:rPr>
          <w:rFonts w:hint="eastAsia"/>
          <w:color w:val="auto"/>
          <w:u w:val="single"/>
          <w:lang w:val="en-US" w:eastAsia="zh-CN"/>
        </w:rPr>
        <w:t xml:space="preserve">     </w:t>
      </w:r>
      <w:r>
        <w:rPr>
          <w:rFonts w:hint="eastAsia"/>
          <w:color w:val="auto"/>
          <w:lang w:eastAsia="zh-CN"/>
        </w:rPr>
        <w:t>。</w:t>
      </w:r>
    </w:p>
    <w:p>
      <w:pPr>
        <w:numPr>
          <w:ilvl w:val="0"/>
          <w:numId w:val="10"/>
        </w:numPr>
        <w:spacing w:line="400" w:lineRule="exact"/>
        <w:ind w:leftChars="200"/>
        <w:rPr>
          <w:color w:val="auto"/>
        </w:rPr>
      </w:pPr>
      <w:r>
        <w:rPr>
          <w:rFonts w:hint="eastAsia"/>
          <w:color w:val="auto"/>
        </w:rPr>
        <w:t>技术路径及关键技术应用：</w:t>
      </w:r>
      <w:r>
        <w:rPr>
          <w:rFonts w:hint="eastAsia"/>
          <w:color w:val="auto"/>
          <w:u w:val="single"/>
        </w:rPr>
        <w:t xml:space="preserve">                            </w:t>
      </w:r>
      <w:r>
        <w:rPr>
          <w:rFonts w:hint="eastAsia"/>
          <w:color w:val="auto"/>
        </w:rPr>
        <w:t>。</w:t>
      </w:r>
      <w:r>
        <w:rPr>
          <w:rFonts w:hint="eastAsia" w:ascii="楷体_GB2312" w:hAnsi="楷体_GB2312" w:eastAsia="楷体_GB2312" w:cs="楷体_GB2312"/>
          <w:color w:val="auto"/>
        </w:rPr>
        <w:t>(可修改)</w:t>
      </w:r>
    </w:p>
    <w:p>
      <w:pPr>
        <w:spacing w:line="400" w:lineRule="exact"/>
        <w:ind w:firstLine="480" w:firstLineChars="200"/>
        <w:rPr>
          <w:color w:val="auto"/>
        </w:rPr>
      </w:pPr>
      <w:r>
        <w:rPr>
          <w:rFonts w:ascii="宋体" w:hAnsi="宋体"/>
          <w:color w:val="auto"/>
        </w:rPr>
        <w:sym w:font="Wingdings 2" w:char="00A3"/>
      </w:r>
      <w:r>
        <w:rPr>
          <w:rFonts w:hint="eastAsia"/>
          <w:color w:val="auto"/>
        </w:rPr>
        <w:t>蓄冷蓄热系统</w:t>
      </w:r>
      <w:r>
        <w:rPr>
          <w:rFonts w:hint="eastAsia"/>
          <w:color w:val="auto"/>
          <w:lang w:eastAsia="zh-CN"/>
        </w:rPr>
        <w:t>：</w:t>
      </w:r>
      <w:r>
        <w:rPr>
          <w:rFonts w:ascii="宋体" w:hAnsi="宋体"/>
          <w:color w:val="auto"/>
        </w:rPr>
        <w:sym w:font="Wingdings 2" w:char="00A3"/>
      </w:r>
      <w:r>
        <w:rPr>
          <w:rFonts w:hint="eastAsia"/>
          <w:color w:val="auto"/>
        </w:rPr>
        <w:t>水蓄冷</w:t>
      </w:r>
      <w:r>
        <w:rPr>
          <w:rFonts w:hint="eastAsia"/>
          <w:color w:val="auto"/>
          <w:lang w:val="en-US" w:eastAsia="zh-CN"/>
        </w:rPr>
        <w:t xml:space="preserve"> </w:t>
      </w:r>
      <w:r>
        <w:rPr>
          <w:rFonts w:ascii="宋体" w:hAnsi="宋体"/>
          <w:color w:val="auto"/>
        </w:rPr>
        <w:sym w:font="Wingdings 2" w:char="00A3"/>
      </w:r>
      <w:r>
        <w:rPr>
          <w:rFonts w:hint="eastAsia" w:cs="Times New Roman"/>
          <w:color w:val="auto"/>
        </w:rPr>
        <w:t>水蓄热</w:t>
      </w:r>
    </w:p>
    <w:p>
      <w:pPr>
        <w:spacing w:line="400" w:lineRule="exact"/>
        <w:ind w:firstLine="480" w:firstLineChars="200"/>
        <w:rPr>
          <w:color w:val="auto"/>
        </w:rPr>
      </w:pPr>
      <w:r>
        <w:rPr>
          <w:rFonts w:ascii="宋体" w:hAnsi="宋体"/>
          <w:color w:val="auto"/>
        </w:rPr>
        <w:sym w:font="Wingdings 2" w:char="00A3"/>
      </w:r>
      <w:r>
        <w:rPr>
          <w:rFonts w:hint="eastAsia"/>
          <w:color w:val="auto"/>
        </w:rPr>
        <w:t xml:space="preserve">新风系统  </w:t>
      </w:r>
    </w:p>
    <w:p>
      <w:pPr>
        <w:spacing w:line="400" w:lineRule="exact"/>
        <w:ind w:firstLine="480" w:firstLineChars="200"/>
        <w:rPr>
          <w:rFonts w:ascii="宋体" w:hAnsi="宋体"/>
          <w:b w:val="0"/>
          <w:bCs/>
          <w:color w:val="auto"/>
        </w:rPr>
      </w:pPr>
      <w:r>
        <w:rPr>
          <w:rFonts w:ascii="宋体" w:hAnsi="宋体"/>
          <w:b w:val="0"/>
          <w:bCs/>
          <w:color w:val="auto"/>
        </w:rPr>
        <w:sym w:font="Wingdings 2" w:char="00A3"/>
      </w:r>
      <w:r>
        <w:rPr>
          <w:rFonts w:hint="eastAsia" w:ascii="宋体" w:hAnsi="宋体"/>
          <w:b w:val="0"/>
          <w:bCs/>
          <w:color w:val="auto"/>
        </w:rPr>
        <w:t>中水系统：</w:t>
      </w:r>
      <w:r>
        <w:rPr>
          <w:rFonts w:ascii="宋体" w:hAnsi="宋体"/>
          <w:b w:val="0"/>
          <w:bCs/>
          <w:color w:val="auto"/>
        </w:rPr>
        <w:sym w:font="Wingdings 2" w:char="00A3"/>
      </w:r>
      <w:r>
        <w:rPr>
          <w:rFonts w:hint="eastAsia" w:ascii="宋体" w:hAnsi="宋体"/>
          <w:b w:val="0"/>
          <w:bCs/>
          <w:color w:val="auto"/>
        </w:rPr>
        <w:t>市政</w:t>
      </w:r>
      <w:r>
        <w:rPr>
          <w:rFonts w:hint="eastAsia" w:ascii="宋体" w:hAnsi="宋体"/>
          <w:b w:val="0"/>
          <w:bCs/>
          <w:color w:val="auto"/>
          <w:lang w:val="en-US" w:eastAsia="zh-CN"/>
        </w:rPr>
        <w:t xml:space="preserve"> </w:t>
      </w:r>
      <w:r>
        <w:rPr>
          <w:rFonts w:ascii="宋体" w:hAnsi="宋体"/>
          <w:b w:val="0"/>
          <w:bCs/>
          <w:color w:val="auto"/>
        </w:rPr>
        <w:sym w:font="Wingdings 2" w:char="00A3"/>
      </w:r>
      <w:r>
        <w:rPr>
          <w:rFonts w:hint="eastAsia" w:ascii="宋体" w:hAnsi="宋体"/>
          <w:b w:val="0"/>
          <w:bCs/>
          <w:color w:val="auto"/>
        </w:rPr>
        <w:t>自用</w:t>
      </w:r>
      <w:r>
        <w:rPr>
          <w:rFonts w:hint="eastAsia" w:ascii="宋体" w:hAnsi="宋体"/>
          <w:b w:val="0"/>
          <w:bCs/>
          <w:color w:val="auto"/>
          <w:lang w:val="en-US" w:eastAsia="zh-CN"/>
        </w:rPr>
        <w:t xml:space="preserve"> </w:t>
      </w:r>
      <w:r>
        <w:rPr>
          <w:rFonts w:ascii="宋体" w:hAnsi="宋体"/>
          <w:b w:val="0"/>
          <w:bCs/>
          <w:color w:val="auto"/>
        </w:rPr>
        <w:sym w:font="Wingdings 2" w:char="00A3"/>
      </w:r>
      <w:r>
        <w:rPr>
          <w:rFonts w:hint="eastAsia" w:ascii="宋体" w:hAnsi="宋体"/>
          <w:b w:val="0"/>
          <w:bCs/>
          <w:color w:val="auto"/>
        </w:rPr>
        <w:t>未采用</w:t>
      </w:r>
    </w:p>
    <w:p>
      <w:pPr>
        <w:spacing w:line="400" w:lineRule="exact"/>
        <w:ind w:firstLine="480" w:firstLineChars="200"/>
        <w:rPr>
          <w:rFonts w:ascii="宋体" w:hAnsi="宋体"/>
          <w:color w:val="auto"/>
        </w:rPr>
      </w:pPr>
      <w:r>
        <w:rPr>
          <w:rFonts w:ascii="宋体" w:hAnsi="宋体"/>
          <w:color w:val="auto"/>
        </w:rPr>
        <w:sym w:font="Wingdings 2" w:char="00A3"/>
      </w:r>
      <w:r>
        <w:rPr>
          <w:rFonts w:hint="eastAsia" w:ascii="宋体" w:hAnsi="宋体"/>
          <w:color w:val="auto"/>
        </w:rPr>
        <w:t>建筑信息模型技术：</w:t>
      </w:r>
      <w:r>
        <w:rPr>
          <w:rFonts w:ascii="宋体" w:hAnsi="宋体"/>
          <w:color w:val="auto"/>
        </w:rPr>
        <w:sym w:font="Wingdings 2" w:char="00A3"/>
      </w:r>
      <w:r>
        <w:rPr>
          <w:rFonts w:hint="eastAsia" w:ascii="宋体" w:hAnsi="宋体"/>
          <w:color w:val="auto"/>
        </w:rPr>
        <w:t>规划设计</w:t>
      </w:r>
      <w:r>
        <w:rPr>
          <w:rFonts w:hint="eastAsia" w:ascii="宋体" w:hAnsi="宋体"/>
          <w:color w:val="auto"/>
          <w:lang w:val="en-US" w:eastAsia="zh-CN"/>
        </w:rPr>
        <w:t xml:space="preserve"> </w:t>
      </w:r>
      <w:r>
        <w:rPr>
          <w:rFonts w:ascii="宋体" w:hAnsi="宋体"/>
          <w:color w:val="auto"/>
        </w:rPr>
        <w:sym w:font="Wingdings 2" w:char="00A3"/>
      </w:r>
      <w:r>
        <w:rPr>
          <w:rFonts w:hint="eastAsia" w:ascii="宋体" w:hAnsi="宋体"/>
          <w:color w:val="auto"/>
        </w:rPr>
        <w:t>施工建造</w:t>
      </w:r>
      <w:r>
        <w:rPr>
          <w:rFonts w:hint="eastAsia" w:ascii="宋体" w:hAnsi="宋体"/>
          <w:color w:val="auto"/>
          <w:lang w:val="en-US" w:eastAsia="zh-CN"/>
        </w:rPr>
        <w:t xml:space="preserve"> </w:t>
      </w:r>
      <w:r>
        <w:rPr>
          <w:rFonts w:ascii="宋体" w:hAnsi="宋体"/>
          <w:color w:val="auto"/>
        </w:rPr>
        <w:sym w:font="Wingdings 2" w:char="00A3"/>
      </w:r>
      <w:r>
        <w:rPr>
          <w:rFonts w:hint="eastAsia" w:ascii="宋体" w:hAnsi="宋体"/>
          <w:color w:val="auto"/>
        </w:rPr>
        <w:t>运行维护</w:t>
      </w:r>
    </w:p>
    <w:p>
      <w:pPr>
        <w:spacing w:line="400" w:lineRule="exact"/>
        <w:ind w:firstLine="480" w:firstLineChars="200"/>
        <w:rPr>
          <w:rFonts w:hint="eastAsia"/>
          <w:color w:val="auto"/>
          <w:u w:val="single"/>
          <w:lang w:eastAsia="zh-CN"/>
        </w:rPr>
      </w:pPr>
      <w:r>
        <w:rPr>
          <w:rFonts w:ascii="宋体" w:hAnsi="宋体"/>
          <w:color w:val="auto"/>
        </w:rPr>
        <w:sym w:font="Wingdings 2" w:char="00A3"/>
      </w:r>
      <w:r>
        <w:rPr>
          <w:rFonts w:hint="eastAsia" w:ascii="宋体" w:hAnsi="宋体"/>
          <w:color w:val="auto"/>
        </w:rPr>
        <w:t>绿色金融类产品</w:t>
      </w:r>
      <w:r>
        <w:rPr>
          <w:rFonts w:hint="eastAsia" w:ascii="宋体" w:hAnsi="宋体"/>
          <w:color w:val="auto"/>
          <w:lang w:eastAsia="zh-CN"/>
        </w:rPr>
        <w:t>：</w:t>
      </w:r>
      <w:r>
        <w:rPr>
          <w:rFonts w:ascii="宋体" w:hAnsi="宋体"/>
          <w:color w:val="auto"/>
        </w:rPr>
        <w:sym w:font="Wingdings 2" w:char="00A3"/>
      </w:r>
      <w:r>
        <w:rPr>
          <w:rFonts w:hint="eastAsia" w:ascii="宋体" w:hAnsi="宋体"/>
          <w:color w:val="auto"/>
        </w:rPr>
        <w:t xml:space="preserve">绿色建筑性能责任险 </w:t>
      </w:r>
      <w:r>
        <w:rPr>
          <w:rFonts w:ascii="宋体" w:hAnsi="宋体"/>
          <w:color w:val="auto"/>
        </w:rPr>
        <w:sym w:font="Wingdings 2" w:char="00A3"/>
      </w:r>
      <w:r>
        <w:rPr>
          <w:rFonts w:hint="eastAsia" w:ascii="宋体" w:hAnsi="宋体"/>
          <w:color w:val="auto"/>
        </w:rPr>
        <w:t xml:space="preserve">工程质量潜在缺陷保险 </w:t>
      </w:r>
      <w:r>
        <w:rPr>
          <w:rFonts w:ascii="宋体" w:hAnsi="宋体"/>
          <w:color w:val="auto"/>
        </w:rPr>
        <w:sym w:font="Wingdings 2" w:char="00A3"/>
      </w:r>
      <w:r>
        <w:rPr>
          <w:rFonts w:hint="eastAsia" w:ascii="宋体" w:hAnsi="宋体"/>
          <w:color w:val="auto"/>
        </w:rPr>
        <w:t>其他</w:t>
      </w:r>
      <w:r>
        <w:rPr>
          <w:rFonts w:hint="eastAsia"/>
          <w:color w:val="auto"/>
          <w:u w:val="single"/>
          <w:lang w:eastAsia="zh-CN"/>
        </w:rPr>
        <w:t>（</w:t>
      </w:r>
      <w:r>
        <w:rPr>
          <w:rFonts w:hint="eastAsia"/>
          <w:color w:val="auto"/>
          <w:u w:val="single"/>
        </w:rPr>
        <w:t>请填写</w:t>
      </w:r>
      <w:r>
        <w:rPr>
          <w:rFonts w:hint="eastAsia"/>
          <w:color w:val="auto"/>
          <w:u w:val="single"/>
          <w:lang w:eastAsia="zh-CN"/>
        </w:rPr>
        <w:t>）</w:t>
      </w:r>
    </w:p>
    <w:p>
      <w:pPr>
        <w:spacing w:line="400" w:lineRule="exact"/>
        <w:ind w:firstLine="480" w:firstLineChars="200"/>
        <w:rPr>
          <w:rFonts w:ascii="宋体" w:hAnsi="宋体"/>
          <w:color w:val="auto"/>
        </w:rPr>
      </w:pPr>
      <w:r>
        <w:rPr>
          <w:rFonts w:ascii="宋体" w:hAnsi="宋体"/>
          <w:color w:val="auto"/>
        </w:rPr>
        <w:sym w:font="Wingdings 2" w:char="00A3"/>
      </w:r>
      <w:r>
        <w:rPr>
          <w:rFonts w:hint="eastAsia" w:ascii="宋体" w:hAnsi="宋体"/>
          <w:color w:val="auto"/>
        </w:rPr>
        <w:t>其他：</w:t>
      </w:r>
      <w:r>
        <w:rPr>
          <w:rFonts w:hint="eastAsia"/>
          <w:color w:val="auto"/>
          <w:u w:val="single"/>
        </w:rPr>
        <w:t xml:space="preserve">                        </w:t>
      </w:r>
      <w:r>
        <w:rPr>
          <w:rFonts w:hint="eastAsia"/>
          <w:color w:val="auto"/>
        </w:rPr>
        <w:t>。</w:t>
      </w:r>
    </w:p>
    <w:p>
      <w:pPr>
        <w:numPr>
          <w:ilvl w:val="0"/>
          <w:numId w:val="10"/>
        </w:numPr>
        <w:spacing w:line="400" w:lineRule="exact"/>
        <w:ind w:left="480" w:leftChars="200" w:firstLine="0" w:firstLineChars="0"/>
        <w:rPr>
          <w:color w:val="auto"/>
        </w:rPr>
      </w:pPr>
      <w:r>
        <w:rPr>
          <w:rFonts w:hint="eastAsia"/>
          <w:color w:val="auto"/>
        </w:rPr>
        <w:t>项目采取的建筑垃圾处理和综合利用方式：</w:t>
      </w:r>
      <w:r>
        <w:rPr>
          <w:rFonts w:hint="eastAsia"/>
          <w:color w:val="auto"/>
          <w:u w:val="single"/>
        </w:rPr>
        <w:t xml:space="preserve">       </w:t>
      </w:r>
      <w:r>
        <w:rPr>
          <w:rFonts w:hint="eastAsia"/>
          <w:color w:val="auto"/>
        </w:rPr>
        <w:t>；项目现场直接利用建筑垃圾比例：</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r>
        <w:rPr>
          <w:rFonts w:hint="eastAsia"/>
          <w:color w:val="auto"/>
          <w:lang w:eastAsia="zh-CN"/>
        </w:rPr>
        <w:t>；</w:t>
      </w:r>
      <w:r>
        <w:rPr>
          <w:rFonts w:hint="eastAsia"/>
          <w:color w:val="auto"/>
        </w:rPr>
        <w:t>运送至建筑垃圾资源化处置厂比例</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rPr>
        <w:t xml:space="preserve"> %。项目再生产品应用比例不低于</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 %</w:t>
      </w:r>
      <w:r>
        <w:rPr>
          <w:rFonts w:hint="eastAsia" w:cs="Times New Roman"/>
          <w:color w:val="auto"/>
        </w:rPr>
        <w:t>。</w:t>
      </w:r>
    </w:p>
    <w:p>
      <w:pPr>
        <w:spacing w:line="400" w:lineRule="exact"/>
        <w:ind w:firstLine="480" w:firstLineChars="200"/>
        <w:rPr>
          <w:rFonts w:hint="eastAsia" w:ascii="楷体_GB2312" w:hAnsi="楷体_GB2312" w:eastAsia="楷体_GB2312" w:cs="楷体_GB2312"/>
          <w:color w:val="auto"/>
        </w:rPr>
      </w:pPr>
      <w:r>
        <w:rPr>
          <w:rFonts w:hint="eastAsia"/>
          <w:color w:val="auto"/>
        </w:rPr>
        <w:t>8</w:t>
      </w:r>
      <w:r>
        <w:rPr>
          <w:color w:val="auto"/>
        </w:rPr>
        <w:t xml:space="preserve">. </w:t>
      </w:r>
      <w:r>
        <w:rPr>
          <w:rFonts w:hint="eastAsia"/>
          <w:color w:val="auto"/>
        </w:rPr>
        <w:t>项目建筑单体基本建设信息</w:t>
      </w:r>
      <w:r>
        <w:rPr>
          <w:rFonts w:hint="eastAsia" w:ascii="楷体_GB2312" w:hAnsi="楷体_GB2312" w:eastAsia="楷体_GB2312" w:cs="楷体_GB2312"/>
          <w:color w:val="auto"/>
        </w:rPr>
        <w:t>（系统自动从立项</w:t>
      </w:r>
      <w:r>
        <w:rPr>
          <w:rFonts w:hint="eastAsia" w:ascii="楷体_GB2312" w:hAnsi="楷体_GB2312" w:eastAsia="楷体_GB2312" w:cs="楷体_GB2312"/>
          <w:color w:val="auto"/>
          <w:lang w:eastAsia="zh-CN"/>
        </w:rPr>
        <w:t>绿色专篇</w:t>
      </w:r>
      <w:r>
        <w:rPr>
          <w:rFonts w:hint="eastAsia" w:ascii="楷体_GB2312" w:hAnsi="楷体_GB2312" w:eastAsia="楷体_GB2312" w:cs="楷体_GB2312"/>
          <w:color w:val="auto"/>
        </w:rPr>
        <w:t>信息导入，如有变动，请修改）</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58"/>
        <w:gridCol w:w="729"/>
        <w:gridCol w:w="729"/>
        <w:gridCol w:w="734"/>
        <w:gridCol w:w="811"/>
        <w:gridCol w:w="698"/>
        <w:gridCol w:w="1020"/>
        <w:gridCol w:w="862"/>
        <w:gridCol w:w="862"/>
        <w:gridCol w:w="878"/>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4" w:type="pct"/>
            <w:vMerge w:val="restart"/>
            <w:vAlign w:val="center"/>
          </w:tcPr>
          <w:p>
            <w:pPr>
              <w:spacing w:line="240" w:lineRule="auto"/>
              <w:jc w:val="center"/>
              <w:rPr>
                <w:color w:val="auto"/>
              </w:rPr>
            </w:pPr>
            <w:r>
              <w:rPr>
                <w:rFonts w:hint="eastAsia"/>
                <w:color w:val="auto"/>
              </w:rPr>
              <w:t>楼编号或名称</w:t>
            </w:r>
          </w:p>
        </w:tc>
        <w:tc>
          <w:tcPr>
            <w:tcW w:w="408" w:type="pct"/>
            <w:vMerge w:val="restart"/>
            <w:vAlign w:val="center"/>
          </w:tcPr>
          <w:p>
            <w:pPr>
              <w:spacing w:line="240" w:lineRule="auto"/>
              <w:jc w:val="center"/>
              <w:rPr>
                <w:color w:val="auto"/>
              </w:rPr>
            </w:pPr>
            <w:r>
              <w:rPr>
                <w:rFonts w:hint="eastAsia"/>
                <w:color w:val="auto"/>
              </w:rPr>
              <w:t>建筑</w:t>
            </w:r>
          </w:p>
          <w:p>
            <w:pPr>
              <w:spacing w:line="240" w:lineRule="auto"/>
              <w:jc w:val="center"/>
              <w:rPr>
                <w:color w:val="auto"/>
              </w:rPr>
            </w:pPr>
            <w:r>
              <w:rPr>
                <w:rFonts w:hint="eastAsia"/>
                <w:color w:val="auto"/>
              </w:rPr>
              <w:t>类型</w:t>
            </w:r>
          </w:p>
        </w:tc>
        <w:tc>
          <w:tcPr>
            <w:tcW w:w="1662" w:type="pct"/>
            <w:gridSpan w:val="4"/>
            <w:vAlign w:val="center"/>
          </w:tcPr>
          <w:p>
            <w:pPr>
              <w:spacing w:line="240" w:lineRule="auto"/>
              <w:jc w:val="center"/>
              <w:rPr>
                <w:color w:val="auto"/>
              </w:rPr>
            </w:pPr>
            <w:r>
              <w:rPr>
                <w:rFonts w:ascii="宋体" w:hAnsi="宋体"/>
                <w:color w:val="auto"/>
              </w:rPr>
              <w:sym w:font="Wingdings 2" w:char="00A3"/>
            </w:r>
            <w:r>
              <w:rPr>
                <w:rFonts w:hint="eastAsia"/>
                <w:color w:val="auto"/>
              </w:rPr>
              <w:t>绿色建筑（m</w:t>
            </w:r>
            <w:r>
              <w:rPr>
                <w:color w:val="auto"/>
                <w:vertAlign w:val="superscript"/>
              </w:rPr>
              <w:t>2</w:t>
            </w:r>
            <w:r>
              <w:rPr>
                <w:rFonts w:hint="eastAsia"/>
                <w:color w:val="auto"/>
              </w:rPr>
              <w:t>）</w:t>
            </w:r>
          </w:p>
        </w:tc>
        <w:tc>
          <w:tcPr>
            <w:tcW w:w="2023" w:type="pct"/>
            <w:gridSpan w:val="4"/>
            <w:vAlign w:val="center"/>
          </w:tcPr>
          <w:p>
            <w:pPr>
              <w:spacing w:line="240" w:lineRule="auto"/>
              <w:jc w:val="center"/>
              <w:rPr>
                <w:color w:val="auto"/>
              </w:rPr>
            </w:pPr>
            <w:r>
              <w:rPr>
                <w:rFonts w:ascii="宋体" w:hAnsi="宋体"/>
                <w:color w:val="auto"/>
              </w:rPr>
              <w:sym w:font="Wingdings 2" w:char="00A3"/>
            </w:r>
            <w:r>
              <w:rPr>
                <w:rFonts w:hint="eastAsia"/>
                <w:color w:val="auto"/>
              </w:rPr>
              <w:t>装配式建筑装配率（m</w:t>
            </w:r>
            <w:r>
              <w:rPr>
                <w:color w:val="auto"/>
                <w:vertAlign w:val="superscript"/>
              </w:rPr>
              <w:t>2</w:t>
            </w:r>
            <w:r>
              <w:rPr>
                <w:rFonts w:hint="eastAsia"/>
                <w:color w:val="auto"/>
              </w:rPr>
              <w:t>）</w:t>
            </w:r>
          </w:p>
        </w:tc>
        <w:tc>
          <w:tcPr>
            <w:tcW w:w="481" w:type="pct"/>
            <w:vMerge w:val="restart"/>
            <w:vAlign w:val="center"/>
          </w:tcPr>
          <w:p>
            <w:pPr>
              <w:spacing w:line="240" w:lineRule="auto"/>
              <w:jc w:val="center"/>
              <w:rPr>
                <w:color w:val="auto"/>
              </w:rPr>
            </w:pPr>
            <w:r>
              <w:rPr>
                <w:rFonts w:ascii="宋体" w:hAnsi="宋体"/>
                <w:color w:val="auto"/>
              </w:rPr>
              <w:sym w:font="Wingdings 2" w:char="00A3"/>
            </w:r>
            <w:r>
              <w:rPr>
                <w:rFonts w:hint="eastAsia"/>
                <w:color w:val="auto"/>
              </w:rPr>
              <w:t>超低能耗建筑（m</w:t>
            </w:r>
            <w:r>
              <w:rPr>
                <w:color w:val="auto"/>
                <w:vertAlign w:val="superscript"/>
              </w:rPr>
              <w:t>2</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4" w:type="pct"/>
            <w:vMerge w:val="continue"/>
            <w:vAlign w:val="center"/>
          </w:tcPr>
          <w:p>
            <w:pPr>
              <w:spacing w:line="240" w:lineRule="auto"/>
              <w:jc w:val="center"/>
              <w:rPr>
                <w:color w:val="auto"/>
              </w:rPr>
            </w:pPr>
          </w:p>
        </w:tc>
        <w:tc>
          <w:tcPr>
            <w:tcW w:w="408" w:type="pct"/>
            <w:vMerge w:val="continue"/>
            <w:vAlign w:val="center"/>
          </w:tcPr>
          <w:p>
            <w:pPr>
              <w:spacing w:line="240" w:lineRule="auto"/>
              <w:jc w:val="center"/>
              <w:rPr>
                <w:color w:val="auto"/>
              </w:rPr>
            </w:pPr>
          </w:p>
        </w:tc>
        <w:tc>
          <w:tcPr>
            <w:tcW w:w="408" w:type="pct"/>
            <w:vAlign w:val="center"/>
          </w:tcPr>
          <w:p>
            <w:pPr>
              <w:spacing w:line="240" w:lineRule="auto"/>
              <w:jc w:val="center"/>
              <w:rPr>
                <w:color w:val="auto"/>
              </w:rPr>
            </w:pPr>
            <w:r>
              <w:rPr>
                <w:rFonts w:hint="eastAsia"/>
                <w:color w:val="auto"/>
              </w:rPr>
              <w:t>基本级</w:t>
            </w:r>
          </w:p>
        </w:tc>
        <w:tc>
          <w:tcPr>
            <w:tcW w:w="411" w:type="pct"/>
            <w:vAlign w:val="center"/>
          </w:tcPr>
          <w:p>
            <w:pPr>
              <w:spacing w:line="240" w:lineRule="auto"/>
              <w:jc w:val="center"/>
              <w:rPr>
                <w:color w:val="auto"/>
              </w:rPr>
            </w:pPr>
            <w:r>
              <w:rPr>
                <w:rFonts w:hint="eastAsia"/>
                <w:color w:val="auto"/>
              </w:rPr>
              <w:t>一星级</w:t>
            </w:r>
          </w:p>
        </w:tc>
        <w:tc>
          <w:tcPr>
            <w:tcW w:w="453" w:type="pct"/>
            <w:vAlign w:val="center"/>
          </w:tcPr>
          <w:p>
            <w:pPr>
              <w:spacing w:line="240" w:lineRule="auto"/>
              <w:jc w:val="center"/>
              <w:rPr>
                <w:color w:val="auto"/>
              </w:rPr>
            </w:pPr>
            <w:r>
              <w:rPr>
                <w:rFonts w:hint="eastAsia"/>
                <w:color w:val="auto"/>
              </w:rPr>
              <w:t>二星级</w:t>
            </w:r>
          </w:p>
        </w:tc>
        <w:tc>
          <w:tcPr>
            <w:tcW w:w="389" w:type="pct"/>
            <w:vAlign w:val="center"/>
          </w:tcPr>
          <w:p>
            <w:pPr>
              <w:spacing w:line="240" w:lineRule="auto"/>
              <w:jc w:val="center"/>
              <w:rPr>
                <w:color w:val="auto"/>
              </w:rPr>
            </w:pPr>
            <w:r>
              <w:rPr>
                <w:rFonts w:hint="eastAsia"/>
                <w:color w:val="auto"/>
              </w:rPr>
              <w:t>三星级</w:t>
            </w:r>
          </w:p>
        </w:tc>
        <w:tc>
          <w:tcPr>
            <w:tcW w:w="570"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[50%，60%)</w:t>
            </w:r>
          </w:p>
        </w:tc>
        <w:tc>
          <w:tcPr>
            <w:tcW w:w="481"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[60%，75%]</w:t>
            </w:r>
          </w:p>
        </w:tc>
        <w:tc>
          <w:tcPr>
            <w:tcW w:w="481"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[76%，90%]</w:t>
            </w:r>
          </w:p>
        </w:tc>
        <w:tc>
          <w:tcPr>
            <w:tcW w:w="489"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ascii="东文宋体" w:hAnsi="东文宋体" w:eastAsia="东文宋体" w:cs="东文宋体"/>
                <w:color w:val="auto"/>
                <w:lang w:val="en-US" w:eastAsia="zh-CN"/>
              </w:rPr>
              <w:t>≥</w:t>
            </w:r>
            <w:r>
              <w:rPr>
                <w:rFonts w:hint="eastAsia"/>
                <w:color w:val="auto"/>
                <w:lang w:val="en-US" w:eastAsia="zh-CN"/>
              </w:rPr>
              <w:t>91%</w:t>
            </w:r>
          </w:p>
        </w:tc>
        <w:tc>
          <w:tcPr>
            <w:tcW w:w="481" w:type="pct"/>
            <w:vMerge w:val="continue"/>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4" w:type="pct"/>
            <w:vAlign w:val="center"/>
          </w:tcPr>
          <w:p>
            <w:pPr>
              <w:spacing w:line="240" w:lineRule="auto"/>
              <w:jc w:val="center"/>
              <w:rPr>
                <w:color w:val="auto"/>
              </w:rPr>
            </w:pPr>
            <w:r>
              <w:rPr>
                <w:rFonts w:hint="eastAsia"/>
                <w:color w:val="auto"/>
              </w:rPr>
              <w:t>x</w:t>
            </w:r>
            <w:r>
              <w:rPr>
                <w:color w:val="auto"/>
              </w:rPr>
              <w:t>xx</w:t>
            </w:r>
          </w:p>
        </w:tc>
        <w:tc>
          <w:tcPr>
            <w:tcW w:w="408" w:type="pct"/>
            <w:vAlign w:val="center"/>
          </w:tcPr>
          <w:p>
            <w:pPr>
              <w:spacing w:line="240" w:lineRule="auto"/>
              <w:jc w:val="center"/>
              <w:rPr>
                <w:color w:val="auto"/>
              </w:rPr>
            </w:pPr>
            <w:r>
              <w:rPr>
                <w:rFonts w:hint="eastAsia"/>
                <w:color w:val="auto"/>
              </w:rPr>
              <w:t>x</w:t>
            </w:r>
            <w:r>
              <w:rPr>
                <w:color w:val="auto"/>
              </w:rPr>
              <w:t>xx</w:t>
            </w:r>
          </w:p>
        </w:tc>
        <w:tc>
          <w:tcPr>
            <w:tcW w:w="408" w:type="pct"/>
            <w:vAlign w:val="center"/>
          </w:tcPr>
          <w:p>
            <w:pPr>
              <w:spacing w:line="240" w:lineRule="auto"/>
              <w:jc w:val="center"/>
              <w:rPr>
                <w:color w:val="auto"/>
              </w:rPr>
            </w:pPr>
          </w:p>
        </w:tc>
        <w:tc>
          <w:tcPr>
            <w:tcW w:w="411" w:type="pct"/>
            <w:vAlign w:val="center"/>
          </w:tcPr>
          <w:p>
            <w:pPr>
              <w:spacing w:line="240" w:lineRule="auto"/>
              <w:jc w:val="center"/>
              <w:rPr>
                <w:color w:val="auto"/>
              </w:rPr>
            </w:pPr>
          </w:p>
        </w:tc>
        <w:tc>
          <w:tcPr>
            <w:tcW w:w="453" w:type="pct"/>
            <w:vAlign w:val="center"/>
          </w:tcPr>
          <w:p>
            <w:pPr>
              <w:spacing w:line="240" w:lineRule="auto"/>
              <w:jc w:val="center"/>
              <w:rPr>
                <w:color w:val="auto"/>
              </w:rPr>
            </w:pPr>
          </w:p>
        </w:tc>
        <w:tc>
          <w:tcPr>
            <w:tcW w:w="389" w:type="pct"/>
            <w:vAlign w:val="center"/>
          </w:tcPr>
          <w:p>
            <w:pPr>
              <w:spacing w:line="240" w:lineRule="auto"/>
              <w:jc w:val="center"/>
              <w:rPr>
                <w:color w:val="auto"/>
              </w:rPr>
            </w:pPr>
          </w:p>
        </w:tc>
        <w:tc>
          <w:tcPr>
            <w:tcW w:w="570" w:type="pct"/>
            <w:vAlign w:val="center"/>
          </w:tcPr>
          <w:p>
            <w:pPr>
              <w:spacing w:line="240" w:lineRule="auto"/>
              <w:jc w:val="center"/>
              <w:rPr>
                <w:color w:val="auto"/>
              </w:rPr>
            </w:pPr>
          </w:p>
        </w:tc>
        <w:tc>
          <w:tcPr>
            <w:tcW w:w="481" w:type="pct"/>
            <w:vAlign w:val="center"/>
          </w:tcPr>
          <w:p>
            <w:pPr>
              <w:spacing w:line="240" w:lineRule="auto"/>
              <w:jc w:val="center"/>
              <w:rPr>
                <w:color w:val="auto"/>
              </w:rPr>
            </w:pPr>
          </w:p>
        </w:tc>
        <w:tc>
          <w:tcPr>
            <w:tcW w:w="481" w:type="pct"/>
            <w:vAlign w:val="center"/>
          </w:tcPr>
          <w:p>
            <w:pPr>
              <w:spacing w:line="240" w:lineRule="auto"/>
              <w:jc w:val="center"/>
              <w:rPr>
                <w:color w:val="auto"/>
              </w:rPr>
            </w:pPr>
          </w:p>
        </w:tc>
        <w:tc>
          <w:tcPr>
            <w:tcW w:w="489" w:type="pct"/>
            <w:vAlign w:val="center"/>
          </w:tcPr>
          <w:p>
            <w:pPr>
              <w:spacing w:line="240" w:lineRule="auto"/>
              <w:jc w:val="center"/>
              <w:rPr>
                <w:color w:val="auto"/>
              </w:rPr>
            </w:pPr>
          </w:p>
        </w:tc>
        <w:tc>
          <w:tcPr>
            <w:tcW w:w="481"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4" w:type="pct"/>
            <w:vAlign w:val="center"/>
          </w:tcPr>
          <w:p>
            <w:pPr>
              <w:spacing w:line="240" w:lineRule="auto"/>
              <w:jc w:val="center"/>
              <w:rPr>
                <w:color w:val="auto"/>
              </w:rPr>
            </w:pPr>
            <w:r>
              <w:rPr>
                <w:rFonts w:hint="eastAsia"/>
                <w:color w:val="auto"/>
              </w:rPr>
              <w:t>……</w:t>
            </w:r>
          </w:p>
        </w:tc>
        <w:tc>
          <w:tcPr>
            <w:tcW w:w="408" w:type="pct"/>
            <w:vAlign w:val="center"/>
          </w:tcPr>
          <w:p>
            <w:pPr>
              <w:spacing w:line="240" w:lineRule="auto"/>
              <w:jc w:val="center"/>
              <w:rPr>
                <w:color w:val="auto"/>
              </w:rPr>
            </w:pPr>
          </w:p>
        </w:tc>
        <w:tc>
          <w:tcPr>
            <w:tcW w:w="408" w:type="pct"/>
            <w:vAlign w:val="center"/>
          </w:tcPr>
          <w:p>
            <w:pPr>
              <w:spacing w:line="240" w:lineRule="auto"/>
              <w:jc w:val="center"/>
              <w:rPr>
                <w:color w:val="auto"/>
              </w:rPr>
            </w:pPr>
          </w:p>
        </w:tc>
        <w:tc>
          <w:tcPr>
            <w:tcW w:w="411" w:type="pct"/>
            <w:vAlign w:val="center"/>
          </w:tcPr>
          <w:p>
            <w:pPr>
              <w:spacing w:line="240" w:lineRule="auto"/>
              <w:jc w:val="center"/>
              <w:rPr>
                <w:color w:val="auto"/>
              </w:rPr>
            </w:pPr>
          </w:p>
        </w:tc>
        <w:tc>
          <w:tcPr>
            <w:tcW w:w="453" w:type="pct"/>
            <w:vAlign w:val="center"/>
          </w:tcPr>
          <w:p>
            <w:pPr>
              <w:spacing w:line="240" w:lineRule="auto"/>
              <w:jc w:val="center"/>
              <w:rPr>
                <w:color w:val="auto"/>
              </w:rPr>
            </w:pPr>
          </w:p>
        </w:tc>
        <w:tc>
          <w:tcPr>
            <w:tcW w:w="389" w:type="pct"/>
            <w:vAlign w:val="center"/>
          </w:tcPr>
          <w:p>
            <w:pPr>
              <w:spacing w:line="240" w:lineRule="auto"/>
              <w:jc w:val="center"/>
              <w:rPr>
                <w:color w:val="auto"/>
              </w:rPr>
            </w:pPr>
          </w:p>
        </w:tc>
        <w:tc>
          <w:tcPr>
            <w:tcW w:w="570" w:type="pct"/>
            <w:vAlign w:val="center"/>
          </w:tcPr>
          <w:p>
            <w:pPr>
              <w:spacing w:line="240" w:lineRule="auto"/>
              <w:jc w:val="center"/>
              <w:rPr>
                <w:color w:val="auto"/>
              </w:rPr>
            </w:pPr>
          </w:p>
        </w:tc>
        <w:tc>
          <w:tcPr>
            <w:tcW w:w="481" w:type="pct"/>
            <w:vAlign w:val="center"/>
          </w:tcPr>
          <w:p>
            <w:pPr>
              <w:spacing w:line="240" w:lineRule="auto"/>
              <w:jc w:val="center"/>
              <w:rPr>
                <w:color w:val="auto"/>
              </w:rPr>
            </w:pPr>
          </w:p>
        </w:tc>
        <w:tc>
          <w:tcPr>
            <w:tcW w:w="481" w:type="pct"/>
            <w:vAlign w:val="center"/>
          </w:tcPr>
          <w:p>
            <w:pPr>
              <w:spacing w:line="240" w:lineRule="auto"/>
              <w:jc w:val="center"/>
              <w:rPr>
                <w:color w:val="auto"/>
              </w:rPr>
            </w:pPr>
          </w:p>
        </w:tc>
        <w:tc>
          <w:tcPr>
            <w:tcW w:w="489" w:type="pct"/>
            <w:vAlign w:val="center"/>
          </w:tcPr>
          <w:p>
            <w:pPr>
              <w:spacing w:line="240" w:lineRule="auto"/>
              <w:jc w:val="center"/>
              <w:rPr>
                <w:color w:val="auto"/>
              </w:rPr>
            </w:pPr>
          </w:p>
        </w:tc>
        <w:tc>
          <w:tcPr>
            <w:tcW w:w="481"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4" w:type="pct"/>
            <w:vAlign w:val="center"/>
          </w:tcPr>
          <w:p>
            <w:pPr>
              <w:spacing w:line="240" w:lineRule="auto"/>
              <w:jc w:val="center"/>
              <w:rPr>
                <w:color w:val="auto"/>
              </w:rPr>
            </w:pPr>
            <w:r>
              <w:rPr>
                <w:rFonts w:hint="eastAsia"/>
                <w:color w:val="auto"/>
              </w:rPr>
              <w:t>合计</w:t>
            </w:r>
          </w:p>
        </w:tc>
        <w:tc>
          <w:tcPr>
            <w:tcW w:w="408" w:type="pct"/>
            <w:vAlign w:val="center"/>
          </w:tcPr>
          <w:p>
            <w:pPr>
              <w:spacing w:line="240" w:lineRule="auto"/>
              <w:jc w:val="center"/>
              <w:rPr>
                <w:color w:val="auto"/>
              </w:rPr>
            </w:pPr>
            <w:r>
              <w:rPr>
                <w:rFonts w:hint="eastAsia"/>
                <w:color w:val="auto"/>
              </w:rPr>
              <w:t>——</w:t>
            </w:r>
          </w:p>
        </w:tc>
        <w:tc>
          <w:tcPr>
            <w:tcW w:w="408" w:type="pct"/>
            <w:vAlign w:val="center"/>
          </w:tcPr>
          <w:p>
            <w:pPr>
              <w:spacing w:line="240" w:lineRule="auto"/>
              <w:jc w:val="center"/>
              <w:rPr>
                <w:color w:val="auto"/>
              </w:rPr>
            </w:pPr>
            <w:r>
              <w:rPr>
                <w:rFonts w:hint="eastAsia"/>
                <w:color w:val="auto"/>
              </w:rPr>
              <w:t>xx</w:t>
            </w:r>
          </w:p>
        </w:tc>
        <w:tc>
          <w:tcPr>
            <w:tcW w:w="411" w:type="pct"/>
            <w:vAlign w:val="center"/>
          </w:tcPr>
          <w:p>
            <w:pPr>
              <w:spacing w:line="240" w:lineRule="auto"/>
              <w:jc w:val="center"/>
              <w:rPr>
                <w:color w:val="auto"/>
              </w:rPr>
            </w:pPr>
            <w:r>
              <w:rPr>
                <w:rFonts w:hint="eastAsia"/>
                <w:color w:val="auto"/>
              </w:rPr>
              <w:t>xx</w:t>
            </w:r>
          </w:p>
        </w:tc>
        <w:tc>
          <w:tcPr>
            <w:tcW w:w="453" w:type="pct"/>
            <w:vAlign w:val="center"/>
          </w:tcPr>
          <w:p>
            <w:pPr>
              <w:spacing w:line="240" w:lineRule="auto"/>
              <w:jc w:val="center"/>
              <w:rPr>
                <w:color w:val="auto"/>
              </w:rPr>
            </w:pPr>
            <w:r>
              <w:rPr>
                <w:rFonts w:hint="eastAsia"/>
                <w:color w:val="auto"/>
              </w:rPr>
              <w:t>x</w:t>
            </w:r>
            <w:r>
              <w:rPr>
                <w:color w:val="auto"/>
              </w:rPr>
              <w:t>x</w:t>
            </w:r>
          </w:p>
        </w:tc>
        <w:tc>
          <w:tcPr>
            <w:tcW w:w="389" w:type="pct"/>
            <w:vAlign w:val="center"/>
          </w:tcPr>
          <w:p>
            <w:pPr>
              <w:spacing w:line="240" w:lineRule="auto"/>
              <w:jc w:val="center"/>
              <w:rPr>
                <w:color w:val="auto"/>
              </w:rPr>
            </w:pPr>
            <w:r>
              <w:rPr>
                <w:rFonts w:hint="eastAsia"/>
                <w:color w:val="auto"/>
              </w:rPr>
              <w:t>x</w:t>
            </w:r>
            <w:r>
              <w:rPr>
                <w:color w:val="auto"/>
              </w:rPr>
              <w:t>x</w:t>
            </w:r>
          </w:p>
        </w:tc>
        <w:tc>
          <w:tcPr>
            <w:tcW w:w="570" w:type="pct"/>
            <w:vAlign w:val="center"/>
          </w:tcPr>
          <w:p>
            <w:pPr>
              <w:spacing w:line="240" w:lineRule="auto"/>
              <w:jc w:val="center"/>
              <w:rPr>
                <w:color w:val="auto"/>
              </w:rPr>
            </w:pPr>
            <w:r>
              <w:rPr>
                <w:rFonts w:hint="eastAsia"/>
                <w:color w:val="auto"/>
              </w:rPr>
              <w:t>x</w:t>
            </w:r>
            <w:r>
              <w:rPr>
                <w:color w:val="auto"/>
              </w:rPr>
              <w:t>x</w:t>
            </w:r>
          </w:p>
        </w:tc>
        <w:tc>
          <w:tcPr>
            <w:tcW w:w="481" w:type="pct"/>
            <w:vAlign w:val="center"/>
          </w:tcPr>
          <w:p>
            <w:pPr>
              <w:spacing w:line="240" w:lineRule="auto"/>
              <w:jc w:val="center"/>
              <w:rPr>
                <w:color w:val="auto"/>
              </w:rPr>
            </w:pPr>
            <w:r>
              <w:rPr>
                <w:rFonts w:hint="eastAsia"/>
                <w:color w:val="auto"/>
              </w:rPr>
              <w:t>x</w:t>
            </w:r>
            <w:r>
              <w:rPr>
                <w:color w:val="auto"/>
              </w:rPr>
              <w:t>x</w:t>
            </w:r>
          </w:p>
        </w:tc>
        <w:tc>
          <w:tcPr>
            <w:tcW w:w="481" w:type="pct"/>
            <w:vAlign w:val="center"/>
          </w:tcPr>
          <w:p>
            <w:pPr>
              <w:spacing w:line="240" w:lineRule="auto"/>
              <w:jc w:val="center"/>
              <w:rPr>
                <w:color w:val="auto"/>
              </w:rPr>
            </w:pPr>
            <w:r>
              <w:rPr>
                <w:rFonts w:hint="eastAsia"/>
                <w:color w:val="auto"/>
              </w:rPr>
              <w:t>x</w:t>
            </w:r>
            <w:r>
              <w:rPr>
                <w:color w:val="auto"/>
              </w:rPr>
              <w:t>x</w:t>
            </w:r>
          </w:p>
        </w:tc>
        <w:tc>
          <w:tcPr>
            <w:tcW w:w="489" w:type="pct"/>
            <w:vAlign w:val="center"/>
          </w:tcPr>
          <w:p>
            <w:pPr>
              <w:spacing w:line="240" w:lineRule="auto"/>
              <w:jc w:val="center"/>
              <w:rPr>
                <w:color w:val="auto"/>
              </w:rPr>
            </w:pPr>
            <w:r>
              <w:rPr>
                <w:rFonts w:hint="eastAsia"/>
                <w:color w:val="auto"/>
              </w:rPr>
              <w:t>x</w:t>
            </w:r>
            <w:r>
              <w:rPr>
                <w:color w:val="auto"/>
              </w:rPr>
              <w:t>x</w:t>
            </w:r>
          </w:p>
        </w:tc>
        <w:tc>
          <w:tcPr>
            <w:tcW w:w="481" w:type="pct"/>
            <w:vAlign w:val="center"/>
          </w:tcPr>
          <w:p>
            <w:pPr>
              <w:spacing w:line="240" w:lineRule="auto"/>
              <w:jc w:val="center"/>
              <w:rPr>
                <w:color w:val="auto"/>
              </w:rPr>
            </w:pPr>
            <w:r>
              <w:rPr>
                <w:rFonts w:hint="eastAsia"/>
                <w:color w:val="auto"/>
              </w:rPr>
              <w:t>x</w:t>
            </w:r>
            <w:r>
              <w:rPr>
                <w:color w:val="auto"/>
              </w:rPr>
              <w:t>x</w:t>
            </w:r>
          </w:p>
        </w:tc>
      </w:tr>
    </w:tbl>
    <w:p>
      <w:pPr>
        <w:widowControl/>
        <w:spacing w:line="240" w:lineRule="auto"/>
        <w:jc w:val="left"/>
        <w:rPr>
          <w:color w:val="auto"/>
        </w:rPr>
      </w:pPr>
      <w:r>
        <w:rPr>
          <w:rFonts w:hint="eastAsia" w:ascii="楷体_GB2312" w:hAnsi="楷体_GB2312" w:eastAsia="楷体_GB2312" w:cs="楷体_GB2312"/>
          <w:color w:val="auto"/>
        </w:rPr>
        <w:t>注：表中建筑类型填写居住建筑-公共租赁住房/共有产权住房/安置房/商品住房/宿舍/其他，公共建筑-商业办公/党政机关办公/商场类建筑/宾馆类建筑/餐饮类建筑/医院类建筑/科研类建筑/教育类建筑/文化类建筑/体育类建筑/交通类建筑/其他，或工业建筑-生产厂房/生产辅助厂房等。</w:t>
      </w:r>
    </w:p>
    <w:p>
      <w:pPr>
        <w:spacing w:line="400" w:lineRule="exact"/>
        <w:ind w:firstLine="482"/>
        <w:rPr>
          <w:rFonts w:hint="eastAsia" w:eastAsia="宋体"/>
          <w:color w:val="auto"/>
          <w:lang w:eastAsia="zh-CN"/>
        </w:rPr>
      </w:pPr>
      <w:r>
        <w:rPr>
          <w:rFonts w:hint="eastAsia"/>
          <w:color w:val="auto"/>
        </w:rPr>
        <w:t>9</w:t>
      </w:r>
      <w:r>
        <w:rPr>
          <w:color w:val="auto"/>
        </w:rPr>
        <w:t xml:space="preserve">. </w:t>
      </w:r>
      <w:r>
        <w:rPr>
          <w:rFonts w:hint="eastAsia"/>
          <w:color w:val="auto"/>
        </w:rPr>
        <w:t>项目计划进度安排</w:t>
      </w:r>
      <w:r>
        <w:rPr>
          <w:rFonts w:hint="eastAsia" w:ascii="楷体_GB2312" w:hAnsi="楷体_GB2312" w:eastAsia="楷体_GB2312" w:cs="楷体_GB2312"/>
          <w:color w:val="auto"/>
        </w:rPr>
        <w:t>（系统自动从立项</w:t>
      </w:r>
      <w:r>
        <w:rPr>
          <w:rFonts w:hint="eastAsia" w:ascii="楷体_GB2312" w:hAnsi="楷体_GB2312" w:eastAsia="楷体_GB2312" w:cs="楷体_GB2312"/>
          <w:color w:val="auto"/>
          <w:lang w:eastAsia="zh-CN"/>
        </w:rPr>
        <w:t>绿色专篇</w:t>
      </w:r>
      <w:r>
        <w:rPr>
          <w:rFonts w:hint="eastAsia" w:ascii="楷体_GB2312" w:hAnsi="楷体_GB2312" w:eastAsia="楷体_GB2312" w:cs="楷体_GB2312"/>
          <w:color w:val="auto"/>
        </w:rPr>
        <w:t>信息导入，如有变动，请修改）</w:t>
      </w:r>
    </w:p>
    <w:p>
      <w:pPr>
        <w:spacing w:line="400" w:lineRule="exact"/>
        <w:ind w:firstLine="482"/>
        <w:rPr>
          <w:rFonts w:cs="Times New Roman"/>
          <w:bCs/>
          <w:color w:val="auto"/>
        </w:rPr>
      </w:pPr>
      <w:r>
        <w:rPr>
          <w:rFonts w:hint="eastAsia" w:cs="Times New Roman"/>
          <w:bCs/>
          <w:color w:val="auto"/>
        </w:rPr>
        <w:t>立项通过时间</w:t>
      </w:r>
      <w:r>
        <w:rPr>
          <w:rFonts w:hint="eastAsia" w:cs="Times New Roman"/>
          <w:bCs/>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r>
        <w:rPr>
          <w:rFonts w:hint="eastAsia" w:ascii="楷体_GB2312" w:hAnsi="楷体_GB2312" w:eastAsia="楷体_GB2312" w:cs="楷体_GB2312"/>
          <w:bCs/>
          <w:color w:val="auto"/>
        </w:rPr>
        <w:t>（请填写）</w:t>
      </w:r>
    </w:p>
    <w:p>
      <w:pPr>
        <w:spacing w:line="400" w:lineRule="exact"/>
        <w:ind w:firstLine="482"/>
        <w:rPr>
          <w:rFonts w:hint="eastAsia" w:cs="Times New Roman"/>
          <w:bCs/>
          <w:color w:val="auto"/>
        </w:rPr>
      </w:pPr>
      <w:r>
        <w:rPr>
          <w:rFonts w:hint="eastAsia" w:cs="Times New Roman"/>
          <w:bCs/>
          <w:color w:val="auto"/>
        </w:rPr>
        <w:t>计划开工时间</w:t>
      </w:r>
      <w:r>
        <w:rPr>
          <w:rFonts w:hint="eastAsia" w:cs="Times New Roman"/>
          <w:bCs/>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400" w:lineRule="exact"/>
        <w:ind w:firstLine="482"/>
        <w:rPr>
          <w:rFonts w:cs="Times New Roman"/>
          <w:bCs/>
          <w:color w:val="auto"/>
        </w:rPr>
      </w:pPr>
      <w:r>
        <w:rPr>
          <w:rFonts w:hint="eastAsia" w:cs="Times New Roman"/>
          <w:bCs/>
          <w:color w:val="auto"/>
        </w:rPr>
        <w:t>计划竣工时间</w:t>
      </w:r>
      <w:r>
        <w:rPr>
          <w:rFonts w:hint="eastAsia" w:cs="Times New Roman"/>
          <w:bCs/>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400" w:lineRule="exact"/>
        <w:ind w:firstLine="480" w:firstLineChars="200"/>
        <w:rPr>
          <w:rFonts w:hint="eastAsia" w:ascii="楷体_GB2312" w:hAnsi="楷体_GB2312" w:eastAsia="楷体_GB2312" w:cs="楷体_GB2312"/>
          <w:color w:val="auto"/>
        </w:rPr>
      </w:pPr>
      <w:r>
        <w:rPr>
          <w:rFonts w:hint="eastAsia" w:cs="Times New Roman"/>
          <w:bCs/>
          <w:color w:val="auto"/>
        </w:rPr>
        <w:t>10</w:t>
      </w:r>
      <w:r>
        <w:rPr>
          <w:rFonts w:cs="Times New Roman"/>
          <w:bCs/>
          <w:color w:val="auto"/>
        </w:rPr>
        <w:t xml:space="preserve">. </w:t>
      </w:r>
      <w:r>
        <w:rPr>
          <w:rFonts w:hint="eastAsia" w:cs="Times New Roman"/>
          <w:bCs/>
          <w:color w:val="auto"/>
        </w:rPr>
        <w:t>建设单位信息</w:t>
      </w:r>
      <w:r>
        <w:rPr>
          <w:rFonts w:hint="eastAsia" w:ascii="楷体_GB2312" w:hAnsi="楷体_GB2312" w:eastAsia="楷体_GB2312" w:cs="楷体_GB2312"/>
          <w:color w:val="auto"/>
        </w:rPr>
        <w:t>（系统自动从立项</w:t>
      </w:r>
      <w:r>
        <w:rPr>
          <w:rFonts w:hint="eastAsia" w:ascii="楷体_GB2312" w:hAnsi="楷体_GB2312" w:eastAsia="楷体_GB2312" w:cs="楷体_GB2312"/>
          <w:color w:val="auto"/>
          <w:lang w:eastAsia="zh-CN"/>
        </w:rPr>
        <w:t>绿色专篇</w:t>
      </w:r>
      <w:r>
        <w:rPr>
          <w:rFonts w:hint="eastAsia" w:ascii="楷体_GB2312" w:hAnsi="楷体_GB2312" w:eastAsia="楷体_GB2312" w:cs="楷体_GB2312"/>
          <w:color w:val="auto"/>
        </w:rPr>
        <w:t>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2253"/>
        <w:gridCol w:w="1633"/>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400" w:lineRule="exact"/>
        <w:ind w:firstLine="480" w:firstLineChars="200"/>
        <w:rPr>
          <w:rFonts w:hint="eastAsia" w:ascii="楷体_GB2312" w:hAnsi="楷体_GB2312" w:eastAsia="楷体_GB2312" w:cs="楷体_GB2312"/>
          <w:color w:val="auto"/>
        </w:rPr>
      </w:pPr>
      <w:r>
        <w:rPr>
          <w:rFonts w:hint="eastAsia" w:cs="Times New Roman"/>
          <w:bCs/>
          <w:color w:val="auto"/>
        </w:rPr>
        <w:t>11</w:t>
      </w:r>
      <w:r>
        <w:rPr>
          <w:rFonts w:cs="Times New Roman"/>
          <w:bCs/>
          <w:color w:val="auto"/>
        </w:rPr>
        <w:t xml:space="preserve">. </w:t>
      </w:r>
      <w:r>
        <w:rPr>
          <w:rFonts w:hint="eastAsia" w:cs="Times New Roman"/>
          <w:bCs/>
          <w:color w:val="auto"/>
        </w:rPr>
        <w:t>咨询单位信息</w:t>
      </w:r>
      <w:r>
        <w:rPr>
          <w:rFonts w:hint="eastAsia" w:ascii="楷体_GB2312" w:hAnsi="楷体_GB2312" w:eastAsia="楷体_GB2312" w:cs="楷体_GB2312"/>
          <w:color w:val="auto"/>
        </w:rPr>
        <w:t>（系统自动从立项</w:t>
      </w:r>
      <w:r>
        <w:rPr>
          <w:rFonts w:hint="eastAsia" w:ascii="楷体_GB2312" w:hAnsi="楷体_GB2312" w:eastAsia="楷体_GB2312" w:cs="楷体_GB2312"/>
          <w:color w:val="auto"/>
          <w:lang w:eastAsia="zh-CN"/>
        </w:rPr>
        <w:t>绿色专篇</w:t>
      </w:r>
      <w:r>
        <w:rPr>
          <w:rFonts w:hint="eastAsia" w:ascii="楷体_GB2312" w:hAnsi="楷体_GB2312" w:eastAsia="楷体_GB2312" w:cs="楷体_GB2312"/>
          <w:color w:val="auto"/>
        </w:rPr>
        <w:t>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2</w:t>
      </w:r>
      <w:r>
        <w:rPr>
          <w:rFonts w:cs="Times New Roman"/>
          <w:bCs/>
          <w:color w:val="auto"/>
        </w:rPr>
        <w:t xml:space="preserve">. </w:t>
      </w:r>
      <w:r>
        <w:rPr>
          <w:rFonts w:hint="eastAsia" w:cs="Times New Roman"/>
          <w:bCs/>
          <w:color w:val="auto"/>
        </w:rPr>
        <w:t>初步设计单位信息</w:t>
      </w:r>
      <w:r>
        <w:rPr>
          <w:rFonts w:hint="eastAsia" w:ascii="楷体_GB2312" w:hAnsi="楷体_GB2312" w:eastAsia="楷体_GB2312" w:cs="楷体_GB2312"/>
          <w:bCs/>
          <w:color w:val="auto"/>
        </w:rPr>
        <w:t>（请填写）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pStyle w:val="4"/>
        <w:keepNext/>
        <w:keepLines/>
        <w:pageBreakBefore w:val="0"/>
        <w:widowControl w:val="0"/>
        <w:kinsoku/>
        <w:wordWrap/>
        <w:overflowPunct/>
        <w:topLinePunct w:val="0"/>
        <w:autoSpaceDE/>
        <w:autoSpaceDN/>
        <w:bidi w:val="0"/>
        <w:adjustRightInd/>
        <w:snapToGrid/>
        <w:spacing w:before="165" w:beforeLines="50" w:after="0"/>
        <w:ind w:firstLine="560" w:firstLineChars="200"/>
        <w:textAlignment w:val="auto"/>
        <w:rPr>
          <w:rFonts w:ascii="黑体" w:hAnsi="黑体" w:eastAsia="黑体" w:cs="黑体"/>
          <w:b w:val="0"/>
          <w:bCs w:val="0"/>
          <w:color w:val="auto"/>
        </w:rPr>
      </w:pPr>
      <w:r>
        <w:rPr>
          <w:rFonts w:hint="eastAsia" w:ascii="黑体" w:hAnsi="黑体" w:eastAsia="黑体" w:cs="黑体"/>
          <w:b w:val="0"/>
          <w:bCs w:val="0"/>
          <w:color w:val="auto"/>
        </w:rPr>
        <w:t>二、执行标准</w:t>
      </w:r>
      <w:r>
        <w:rPr>
          <w:rFonts w:hint="eastAsia" w:ascii="楷体_GB2312" w:hAnsi="楷体_GB2312" w:eastAsia="楷体_GB2312" w:cs="楷体_GB2312"/>
          <w:b w:val="0"/>
          <w:bCs w:val="0"/>
          <w:color w:val="auto"/>
          <w:spacing w:val="0"/>
          <w:sz w:val="24"/>
          <w:szCs w:val="24"/>
        </w:rPr>
        <w:t>（系统自动从立项</w:t>
      </w:r>
      <w:r>
        <w:rPr>
          <w:rFonts w:hint="eastAsia" w:ascii="楷体_GB2312" w:hAnsi="楷体_GB2312" w:eastAsia="楷体_GB2312" w:cs="楷体_GB2312"/>
          <w:b w:val="0"/>
          <w:bCs w:val="0"/>
          <w:color w:val="auto"/>
          <w:spacing w:val="0"/>
          <w:sz w:val="24"/>
          <w:szCs w:val="24"/>
          <w:lang w:eastAsia="zh-CN"/>
        </w:rPr>
        <w:t>绿色专篇</w:t>
      </w:r>
      <w:r>
        <w:rPr>
          <w:rFonts w:hint="eastAsia" w:ascii="楷体_GB2312" w:hAnsi="楷体_GB2312" w:eastAsia="楷体_GB2312" w:cs="楷体_GB2312"/>
          <w:b w:val="0"/>
          <w:bCs w:val="0"/>
          <w:color w:val="auto"/>
          <w:spacing w:val="0"/>
          <w:sz w:val="24"/>
          <w:szCs w:val="24"/>
        </w:rPr>
        <w:t>信息导入，如有变动，请修改）</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建筑节能设计执行标准如下（可多选）：</w:t>
      </w:r>
    </w:p>
    <w:p>
      <w:pPr>
        <w:spacing w:line="400" w:lineRule="exact"/>
        <w:ind w:firstLine="480" w:firstLineChars="200"/>
        <w:rPr>
          <w:color w:val="auto"/>
        </w:rPr>
      </w:pPr>
      <w:r>
        <w:rPr>
          <w:rFonts w:hint="eastAsia"/>
          <w:color w:val="auto"/>
        </w:rPr>
        <w:sym w:font="Wingdings 2" w:char="00A3"/>
      </w:r>
      <w:r>
        <w:rPr>
          <w:rFonts w:hint="eastAsia"/>
          <w:color w:val="auto"/>
        </w:rPr>
        <w:t>《建筑节能与可再生能源利用通用规范》GB</w:t>
      </w:r>
      <w:r>
        <w:rPr>
          <w:rFonts w:hint="eastAsia"/>
          <w:color w:val="auto"/>
          <w:lang w:val="en-US" w:eastAsia="zh-CN"/>
        </w:rPr>
        <w:t xml:space="preserve"> </w:t>
      </w:r>
      <w:r>
        <w:rPr>
          <w:rFonts w:hint="eastAsia"/>
          <w:color w:val="auto"/>
        </w:rPr>
        <w:t>55015</w:t>
      </w:r>
    </w:p>
    <w:p>
      <w:pPr>
        <w:spacing w:line="400" w:lineRule="exact"/>
        <w:ind w:firstLine="480" w:firstLineChars="200"/>
        <w:rPr>
          <w:color w:val="auto"/>
        </w:rPr>
      </w:pPr>
      <w:r>
        <w:rPr>
          <w:rFonts w:hint="eastAsia"/>
          <w:color w:val="auto"/>
        </w:rPr>
        <w:sym w:font="Wingdings 2" w:char="00A3"/>
      </w:r>
      <w:r>
        <w:rPr>
          <w:rFonts w:hint="eastAsia"/>
          <w:color w:val="auto"/>
        </w:rPr>
        <w:t>《建筑防火通用规范》GB 55037</w:t>
      </w:r>
    </w:p>
    <w:p>
      <w:pPr>
        <w:spacing w:line="400" w:lineRule="exact"/>
        <w:ind w:firstLine="480" w:firstLineChars="200"/>
        <w:rPr>
          <w:color w:val="auto"/>
        </w:rPr>
      </w:pPr>
      <w:r>
        <w:rPr>
          <w:rFonts w:hint="eastAsia"/>
          <w:color w:val="auto"/>
        </w:rPr>
        <w:sym w:font="Wingdings 2" w:char="00A3"/>
      </w:r>
      <w:r>
        <w:rPr>
          <w:rFonts w:hint="eastAsia"/>
          <w:color w:val="auto"/>
        </w:rPr>
        <w:t>《建筑环境通用规范》GB 55016</w:t>
      </w:r>
    </w:p>
    <w:p>
      <w:pPr>
        <w:spacing w:line="400" w:lineRule="exact"/>
        <w:ind w:firstLine="480" w:firstLineChars="200"/>
        <w:rPr>
          <w:color w:val="auto"/>
        </w:rPr>
      </w:pPr>
      <w:r>
        <w:rPr>
          <w:rFonts w:hint="eastAsia"/>
          <w:color w:val="auto"/>
        </w:rPr>
        <w:sym w:font="Wingdings 2" w:char="00A3"/>
      </w:r>
      <w:r>
        <w:rPr>
          <w:rFonts w:hint="eastAsia"/>
          <w:color w:val="auto"/>
        </w:rPr>
        <w:t>《居住建筑节能设计标准》DB11/</w:t>
      </w:r>
      <w:r>
        <w:rPr>
          <w:rFonts w:hint="eastAsia"/>
          <w:color w:val="auto"/>
          <w:lang w:val="en-US" w:eastAsia="zh-CN"/>
        </w:rPr>
        <w:t xml:space="preserve"> </w:t>
      </w:r>
      <w:r>
        <w:rPr>
          <w:rFonts w:hint="eastAsia"/>
          <w:color w:val="auto"/>
        </w:rPr>
        <w:t>891</w:t>
      </w:r>
    </w:p>
    <w:p>
      <w:pPr>
        <w:spacing w:line="400" w:lineRule="exact"/>
        <w:ind w:firstLine="480" w:firstLineChars="200"/>
        <w:rPr>
          <w:color w:val="auto"/>
        </w:rPr>
      </w:pPr>
      <w:r>
        <w:rPr>
          <w:rFonts w:hint="eastAsia"/>
          <w:color w:val="auto"/>
        </w:rPr>
        <w:sym w:font="Wingdings 2" w:char="00A3"/>
      </w:r>
      <w:r>
        <w:rPr>
          <w:rFonts w:hint="eastAsia"/>
          <w:color w:val="auto"/>
        </w:rPr>
        <w:t>《公共建筑节能设计标准》DB11/</w:t>
      </w:r>
      <w:r>
        <w:rPr>
          <w:rFonts w:hint="eastAsia"/>
          <w:color w:val="auto"/>
          <w:lang w:val="en-US" w:eastAsia="zh-CN"/>
        </w:rPr>
        <w:t xml:space="preserve"> </w:t>
      </w:r>
      <w:r>
        <w:rPr>
          <w:rFonts w:hint="eastAsia"/>
          <w:color w:val="auto"/>
        </w:rPr>
        <w:t>687</w:t>
      </w:r>
    </w:p>
    <w:p>
      <w:pPr>
        <w:spacing w:line="400" w:lineRule="exact"/>
        <w:ind w:firstLine="480" w:firstLineChars="200"/>
        <w:rPr>
          <w:color w:val="auto"/>
        </w:rPr>
      </w:pPr>
      <w:r>
        <w:rPr>
          <w:rFonts w:hint="eastAsia"/>
          <w:color w:val="auto"/>
        </w:rPr>
        <w:sym w:font="Wingdings 2" w:char="00A3"/>
      </w:r>
      <w:r>
        <w:rPr>
          <w:rFonts w:hint="eastAsia"/>
          <w:color w:val="auto"/>
        </w:rPr>
        <w:t>《工业建筑节能设计统一标准》GB</w:t>
      </w:r>
      <w:r>
        <w:rPr>
          <w:rFonts w:hint="eastAsia"/>
          <w:color w:val="auto"/>
          <w:lang w:val="en-US" w:eastAsia="zh-CN"/>
        </w:rPr>
        <w:t xml:space="preserve"> </w:t>
      </w:r>
      <w:r>
        <w:rPr>
          <w:rFonts w:hint="eastAsia"/>
          <w:color w:val="auto"/>
        </w:rPr>
        <w:t>51245</w:t>
      </w:r>
    </w:p>
    <w:p>
      <w:pPr>
        <w:spacing w:line="400" w:lineRule="exact"/>
        <w:ind w:firstLine="480" w:firstLineChars="200"/>
        <w:rPr>
          <w:color w:val="auto"/>
        </w:rPr>
      </w:pPr>
      <w:r>
        <w:rPr>
          <w:rFonts w:hint="eastAsia"/>
          <w:color w:val="auto"/>
        </w:rPr>
        <w:sym w:font="Wingdings 2" w:char="00A3"/>
      </w:r>
      <w:r>
        <w:rPr>
          <w:rFonts w:hint="eastAsia"/>
          <w:color w:val="auto"/>
        </w:rPr>
        <w:t>《建筑设计防火规范》GB 50016</w:t>
      </w:r>
    </w:p>
    <w:p>
      <w:pPr>
        <w:spacing w:line="400" w:lineRule="exact"/>
        <w:ind w:firstLine="480" w:firstLineChars="200"/>
        <w:rPr>
          <w:color w:val="auto"/>
        </w:rPr>
      </w:pPr>
      <w:r>
        <w:rPr>
          <w:rFonts w:hint="eastAsia"/>
          <w:color w:val="auto"/>
        </w:rPr>
        <w:sym w:font="Wingdings 2" w:char="00A3"/>
      </w:r>
      <w:r>
        <w:rPr>
          <w:rFonts w:hint="eastAsia"/>
          <w:color w:val="auto"/>
        </w:rPr>
        <w:t>《民用建筑隔声设计规范》GB</w:t>
      </w:r>
      <w:r>
        <w:rPr>
          <w:rFonts w:hint="eastAsia"/>
          <w:color w:val="auto"/>
          <w:lang w:val="en-US" w:eastAsia="zh-CN"/>
        </w:rPr>
        <w:t xml:space="preserve"> </w:t>
      </w:r>
      <w:r>
        <w:rPr>
          <w:rFonts w:hint="eastAsia"/>
          <w:color w:val="auto"/>
        </w:rPr>
        <w:t>50118</w:t>
      </w:r>
    </w:p>
    <w:p>
      <w:pPr>
        <w:spacing w:line="400" w:lineRule="exact"/>
        <w:ind w:firstLine="480" w:firstLineChars="200"/>
        <w:rPr>
          <w:color w:val="auto"/>
        </w:rPr>
      </w:pPr>
      <w:r>
        <w:rPr>
          <w:rFonts w:hint="eastAsia"/>
          <w:color w:val="auto"/>
        </w:rPr>
        <w:sym w:font="Wingdings 2" w:char="00A3"/>
      </w:r>
      <w:r>
        <w:rPr>
          <w:rFonts w:hint="eastAsia"/>
          <w:color w:val="auto"/>
        </w:rPr>
        <w:t xml:space="preserve"> 其他：</w:t>
      </w:r>
      <w:r>
        <w:rPr>
          <w:rFonts w:hint="eastAsia"/>
          <w:color w:val="auto"/>
          <w:u w:val="single"/>
        </w:rPr>
        <w:t>请填写</w:t>
      </w:r>
    </w:p>
    <w:p>
      <w:pPr>
        <w:spacing w:line="400" w:lineRule="exact"/>
        <w:ind w:firstLine="480" w:firstLineChars="200"/>
        <w:rPr>
          <w:color w:val="auto"/>
        </w:rPr>
      </w:pPr>
      <w:r>
        <w:rPr>
          <w:rFonts w:hint="eastAsia"/>
          <w:color w:val="auto"/>
        </w:rPr>
        <w:t>2. 绿色建筑实施执行标准如下（可多选）：</w:t>
      </w:r>
    </w:p>
    <w:p>
      <w:pPr>
        <w:spacing w:line="400" w:lineRule="exact"/>
        <w:ind w:firstLine="480" w:firstLineChars="200"/>
        <w:rPr>
          <w:color w:val="auto"/>
        </w:rPr>
      </w:pPr>
      <w:r>
        <w:rPr>
          <w:rFonts w:hint="eastAsia"/>
          <w:color w:val="auto"/>
        </w:rPr>
        <w:sym w:font="Wingdings 2" w:char="00A3"/>
      </w:r>
      <w:r>
        <w:rPr>
          <w:rFonts w:hint="eastAsia"/>
          <w:color w:val="auto"/>
        </w:rPr>
        <w:t>《绿色建筑评价标准》GB/T</w:t>
      </w:r>
      <w:r>
        <w:rPr>
          <w:rFonts w:hint="eastAsia"/>
          <w:color w:val="auto"/>
          <w:lang w:val="en-US" w:eastAsia="zh-CN"/>
        </w:rPr>
        <w:t xml:space="preserve"> </w:t>
      </w:r>
      <w:r>
        <w:rPr>
          <w:rFonts w:hint="eastAsia"/>
          <w:color w:val="auto"/>
        </w:rPr>
        <w:t>50378</w:t>
      </w:r>
    </w:p>
    <w:p>
      <w:pPr>
        <w:spacing w:line="400" w:lineRule="exact"/>
        <w:ind w:firstLine="480" w:firstLineChars="200"/>
        <w:rPr>
          <w:color w:val="auto"/>
        </w:rPr>
      </w:pPr>
      <w:r>
        <w:rPr>
          <w:rFonts w:hint="eastAsia"/>
          <w:color w:val="auto"/>
        </w:rPr>
        <w:sym w:font="Wingdings 2" w:char="00A3"/>
      </w:r>
      <w:r>
        <w:rPr>
          <w:rFonts w:hint="eastAsia"/>
          <w:color w:val="auto"/>
        </w:rPr>
        <w:t>《绿色建筑评价标准》DB11/T 825</w:t>
      </w:r>
    </w:p>
    <w:p>
      <w:pPr>
        <w:spacing w:line="400" w:lineRule="exact"/>
        <w:ind w:firstLine="480" w:firstLineChars="200"/>
        <w:rPr>
          <w:color w:val="auto"/>
        </w:rPr>
      </w:pPr>
      <w:r>
        <w:rPr>
          <w:rFonts w:hint="eastAsia"/>
          <w:color w:val="auto"/>
        </w:rPr>
        <w:sym w:font="Wingdings 2" w:char="00A3"/>
      </w:r>
      <w:r>
        <w:rPr>
          <w:rFonts w:hint="eastAsia"/>
          <w:color w:val="auto"/>
        </w:rPr>
        <w:t>《绿色雪上运动场馆评价标准》DB11/T</w:t>
      </w:r>
      <w:r>
        <w:rPr>
          <w:rFonts w:hint="eastAsia"/>
          <w:color w:val="auto"/>
          <w:lang w:val="en-US" w:eastAsia="zh-CN"/>
        </w:rPr>
        <w:t xml:space="preserve"> </w:t>
      </w:r>
      <w:r>
        <w:rPr>
          <w:rFonts w:hint="eastAsia"/>
          <w:color w:val="auto"/>
        </w:rPr>
        <w:t>1606</w:t>
      </w:r>
    </w:p>
    <w:p>
      <w:pPr>
        <w:spacing w:line="400" w:lineRule="exact"/>
        <w:ind w:firstLine="480" w:firstLineChars="200"/>
        <w:rPr>
          <w:color w:val="auto"/>
        </w:rPr>
      </w:pPr>
      <w:r>
        <w:rPr>
          <w:rFonts w:hint="eastAsia"/>
          <w:color w:val="auto"/>
        </w:rPr>
        <w:sym w:font="Wingdings 2" w:char="00A3"/>
      </w:r>
      <w:r>
        <w:rPr>
          <w:rFonts w:hint="eastAsia"/>
          <w:color w:val="auto"/>
        </w:rPr>
        <w:t>《绿色工业建筑评价标准》GB/T 50878</w:t>
      </w:r>
    </w:p>
    <w:p>
      <w:pPr>
        <w:spacing w:line="400" w:lineRule="exact"/>
        <w:ind w:firstLine="480" w:firstLineChars="200"/>
        <w:rPr>
          <w:color w:val="auto"/>
        </w:rPr>
      </w:pPr>
      <w:r>
        <w:rPr>
          <w:rFonts w:hint="eastAsia"/>
          <w:color w:val="auto"/>
        </w:rPr>
        <w:sym w:font="Wingdings 2" w:char="00A3"/>
      </w:r>
      <w:r>
        <w:rPr>
          <w:rFonts w:hint="eastAsia"/>
          <w:color w:val="auto"/>
        </w:rPr>
        <w:t>《既有建筑绿色改造评价标准》GB/T 51141</w:t>
      </w:r>
    </w:p>
    <w:p>
      <w:pPr>
        <w:spacing w:line="400" w:lineRule="exact"/>
        <w:ind w:firstLine="480" w:firstLineChars="200"/>
        <w:rPr>
          <w:color w:val="auto"/>
        </w:rPr>
      </w:pPr>
      <w:r>
        <w:rPr>
          <w:rFonts w:hint="eastAsia"/>
          <w:color w:val="auto"/>
        </w:rPr>
        <w:sym w:font="Wingdings 2" w:char="00A3"/>
      </w:r>
      <w:r>
        <w:rPr>
          <w:rFonts w:hint="eastAsia"/>
          <w:color w:val="auto"/>
        </w:rPr>
        <w:t>《既有工业建筑民用化绿色改造评价标准》DB11/T 1844</w:t>
      </w:r>
    </w:p>
    <w:p>
      <w:pPr>
        <w:spacing w:line="400" w:lineRule="exact"/>
        <w:ind w:firstLine="480" w:firstLineChars="200"/>
        <w:rPr>
          <w:color w:val="auto"/>
        </w:rPr>
      </w:pPr>
      <w:r>
        <w:rPr>
          <w:rFonts w:hint="eastAsia"/>
          <w:color w:val="auto"/>
        </w:rPr>
        <w:sym w:font="Wingdings 2" w:char="00A3"/>
      </w:r>
      <w:r>
        <w:rPr>
          <w:rFonts w:hint="eastAsia"/>
          <w:color w:val="auto"/>
        </w:rPr>
        <w:t>《绿色建筑设计标准》DB11/</w:t>
      </w:r>
      <w:r>
        <w:rPr>
          <w:rFonts w:hint="eastAsia"/>
          <w:color w:val="auto"/>
          <w:lang w:val="en-US" w:eastAsia="zh-CN"/>
        </w:rPr>
        <w:t xml:space="preserve"> </w:t>
      </w:r>
      <w:r>
        <w:rPr>
          <w:rFonts w:hint="eastAsia"/>
          <w:color w:val="auto"/>
        </w:rPr>
        <w:t>938</w:t>
      </w:r>
    </w:p>
    <w:p>
      <w:pPr>
        <w:spacing w:line="400" w:lineRule="exact"/>
        <w:ind w:firstLine="480" w:firstLineChars="200"/>
        <w:rPr>
          <w:color w:val="auto"/>
        </w:rPr>
      </w:pPr>
      <w:r>
        <w:rPr>
          <w:rFonts w:hint="eastAsia"/>
          <w:color w:val="auto"/>
        </w:rPr>
        <w:sym w:font="Wingdings 2" w:char="00A3"/>
      </w:r>
      <w:r>
        <w:rPr>
          <w:rFonts w:hint="eastAsia"/>
          <w:color w:val="auto"/>
        </w:rPr>
        <w:t>《北京市绿色建筑施工图设计要点》</w:t>
      </w:r>
    </w:p>
    <w:p>
      <w:pPr>
        <w:spacing w:line="400" w:lineRule="exact"/>
        <w:ind w:firstLine="480" w:firstLineChars="200"/>
        <w:rPr>
          <w:color w:val="auto"/>
        </w:rPr>
      </w:pPr>
      <w:r>
        <w:rPr>
          <w:rFonts w:hint="eastAsia"/>
          <w:color w:val="auto"/>
        </w:rPr>
        <w:sym w:font="Wingdings 2" w:char="00A3"/>
      </w:r>
      <w:r>
        <w:rPr>
          <w:rFonts w:hint="eastAsia"/>
          <w:color w:val="auto"/>
        </w:rPr>
        <w:t>《北京市房屋建筑工程施工图事后检查要点（试行）》</w:t>
      </w:r>
    </w:p>
    <w:p>
      <w:pPr>
        <w:spacing w:line="400" w:lineRule="exact"/>
        <w:ind w:firstLine="480" w:firstLineChars="200"/>
        <w:rPr>
          <w:color w:val="auto"/>
        </w:rPr>
      </w:pPr>
      <w:r>
        <w:rPr>
          <w:rFonts w:hint="eastAsia"/>
          <w:color w:val="auto"/>
        </w:rPr>
        <w:sym w:font="Wingdings 2" w:char="00A3"/>
      </w:r>
      <w:r>
        <w:rPr>
          <w:rFonts w:hint="eastAsia"/>
          <w:color w:val="auto"/>
        </w:rPr>
        <w:t xml:space="preserve"> 其他：</w:t>
      </w:r>
      <w:r>
        <w:rPr>
          <w:rFonts w:hint="eastAsia"/>
          <w:color w:val="auto"/>
          <w:u w:val="single"/>
        </w:rPr>
        <w:t>请填写</w:t>
      </w:r>
    </w:p>
    <w:p>
      <w:pPr>
        <w:spacing w:line="400" w:lineRule="exact"/>
        <w:ind w:firstLine="480" w:firstLineChars="200"/>
        <w:rPr>
          <w:color w:val="auto"/>
        </w:rPr>
      </w:pPr>
      <w:r>
        <w:rPr>
          <w:rFonts w:hint="eastAsia"/>
          <w:color w:val="auto"/>
        </w:rPr>
        <w:t>3. 装配式建筑设计与建设执行标准如下：</w:t>
      </w:r>
    </w:p>
    <w:p>
      <w:pPr>
        <w:pStyle w:val="43"/>
        <w:numPr>
          <w:ilvl w:val="255"/>
          <w:numId w:val="0"/>
        </w:numPr>
        <w:spacing w:line="400" w:lineRule="exact"/>
        <w:ind w:left="480"/>
        <w:rPr>
          <w:rFonts w:cs="Times New Roman"/>
          <w:color w:val="auto"/>
        </w:rPr>
      </w:pPr>
      <w:r>
        <w:rPr>
          <w:rFonts w:hint="eastAsia"/>
          <w:color w:val="auto"/>
        </w:rPr>
        <w:sym w:font="Wingdings 2" w:char="00A3"/>
      </w:r>
      <w:r>
        <w:rPr>
          <w:rFonts w:cs="Times New Roman"/>
          <w:color w:val="auto"/>
        </w:rPr>
        <w:t>《预制混凝土夹心保温外墙板应用技术规程》DB11/T</w:t>
      </w:r>
      <w:r>
        <w:rPr>
          <w:rFonts w:hint="eastAsia" w:cs="Times New Roman"/>
          <w:color w:val="auto"/>
          <w:lang w:val="en-US" w:eastAsia="zh-CN"/>
        </w:rPr>
        <w:t xml:space="preserve"> </w:t>
      </w:r>
      <w:r>
        <w:rPr>
          <w:rFonts w:cs="Times New Roman"/>
          <w:color w:val="auto"/>
        </w:rPr>
        <w:t>2128</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《装配式剪力墙结构设计规程》DB11/</w:t>
      </w:r>
      <w:r>
        <w:rPr>
          <w:rFonts w:hint="eastAsia" w:cs="Times New Roman"/>
          <w:color w:val="auto"/>
          <w:lang w:val="en-US" w:eastAsia="zh-CN"/>
        </w:rPr>
        <w:t xml:space="preserve"> </w:t>
      </w:r>
      <w:r>
        <w:rPr>
          <w:rFonts w:cs="Times New Roman"/>
          <w:color w:val="auto"/>
        </w:rPr>
        <w:t>1003</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《装配式建筑评价标准》</w:t>
      </w:r>
      <w:r>
        <w:rPr>
          <w:rFonts w:cs="Times New Roman"/>
          <w:color w:val="auto"/>
        </w:rPr>
        <w:tab/>
      </w:r>
      <w:r>
        <w:rPr>
          <w:rFonts w:cs="Times New Roman"/>
          <w:color w:val="auto"/>
        </w:rPr>
        <w:t>DB11/T 1831</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《居住建筑室内装配式装修工程技术规程》DB11/T 1553</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《公共租赁住房建设与评价标准》DB11/T 1365</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《装配式框架及框架-剪力墙结构设计规程》DB11/</w:t>
      </w:r>
      <w:r>
        <w:rPr>
          <w:rFonts w:hint="eastAsia" w:cs="Times New Roman"/>
          <w:color w:val="auto"/>
          <w:lang w:val="en-US" w:eastAsia="zh-CN"/>
        </w:rPr>
        <w:t xml:space="preserve"> </w:t>
      </w:r>
      <w:r>
        <w:rPr>
          <w:rFonts w:cs="Times New Roman"/>
          <w:color w:val="auto"/>
        </w:rPr>
        <w:t>1310</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《公共租赁住房内装设计模数协调标准》DB11/T 1196</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《住宅全装修设计标准》</w:t>
      </w:r>
      <w:r>
        <w:rPr>
          <w:rFonts w:cs="Times New Roman"/>
          <w:color w:val="auto"/>
        </w:rPr>
        <w:tab/>
      </w:r>
      <w:r>
        <w:rPr>
          <w:rFonts w:cs="Times New Roman"/>
          <w:color w:val="auto"/>
        </w:rPr>
        <w:t>DB11/T 1197</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《装配式剪力墙结构设计规程》配套图集PT-1003</w:t>
      </w:r>
      <w:r>
        <w:rPr>
          <w:rFonts w:hint="eastAsia" w:cs="Times New Roman"/>
          <w:color w:val="auto"/>
        </w:rPr>
        <w:t xml:space="preserve"> </w:t>
      </w:r>
      <w:r>
        <w:rPr>
          <w:rFonts w:cs="Times New Roman"/>
          <w:color w:val="auto"/>
        </w:rPr>
        <w:t>DB11/</w:t>
      </w:r>
      <w:r>
        <w:rPr>
          <w:rFonts w:hint="eastAsia" w:cs="Times New Roman"/>
          <w:color w:val="auto"/>
          <w:lang w:val="en-US" w:eastAsia="zh-CN"/>
        </w:rPr>
        <w:t xml:space="preserve"> </w:t>
      </w:r>
      <w:r>
        <w:rPr>
          <w:rFonts w:cs="Times New Roman"/>
          <w:color w:val="auto"/>
        </w:rPr>
        <w:t>1003</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《装配式剪力墙住宅建筑设计规程》配套图集 PT-970</w:t>
      </w:r>
      <w:r>
        <w:rPr>
          <w:rFonts w:hint="eastAsia" w:cs="Times New Roman"/>
          <w:color w:val="auto"/>
        </w:rPr>
        <w:t xml:space="preserve"> </w:t>
      </w:r>
      <w:r>
        <w:rPr>
          <w:rFonts w:cs="Times New Roman"/>
          <w:color w:val="auto"/>
        </w:rPr>
        <w:t>DB11/T 970</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《装配式剪力墙住宅建筑设计规程》</w:t>
      </w:r>
      <w:r>
        <w:rPr>
          <w:rFonts w:cs="Times New Roman"/>
          <w:color w:val="auto"/>
        </w:rPr>
        <w:tab/>
      </w:r>
      <w:r>
        <w:rPr>
          <w:rFonts w:cs="Times New Roman"/>
          <w:color w:val="auto"/>
        </w:rPr>
        <w:t>DB11/T 970</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《北京市公共租赁住房标准设计图集（一）》BJ-GZF/BS TJ1</w:t>
      </w:r>
    </w:p>
    <w:p>
      <w:pPr>
        <w:spacing w:line="400" w:lineRule="exact"/>
        <w:ind w:firstLine="480" w:firstLineChars="200"/>
        <w:rPr>
          <w:color w:val="auto"/>
        </w:rPr>
      </w:pPr>
      <w:r>
        <w:rPr>
          <w:rFonts w:hint="eastAsia"/>
          <w:color w:val="auto"/>
        </w:rPr>
        <w:sym w:font="Wingdings 2" w:char="00A3"/>
      </w:r>
      <w:r>
        <w:rPr>
          <w:rFonts w:hint="eastAsia"/>
          <w:color w:val="auto"/>
        </w:rPr>
        <w:t xml:space="preserve"> 其他：</w:t>
      </w:r>
      <w:r>
        <w:rPr>
          <w:rFonts w:hint="eastAsia"/>
          <w:color w:val="auto"/>
          <w:u w:val="single"/>
        </w:rPr>
        <w:t>请填写</w:t>
      </w:r>
    </w:p>
    <w:p>
      <w:pPr>
        <w:spacing w:line="400" w:lineRule="exact"/>
        <w:ind w:firstLine="480" w:firstLineChars="200"/>
        <w:rPr>
          <w:color w:val="auto"/>
        </w:rPr>
      </w:pPr>
      <w:r>
        <w:rPr>
          <w:rFonts w:hint="eastAsia"/>
          <w:color w:val="auto"/>
        </w:rPr>
        <w:t>4. 超低能耗建筑设计执行标准如下：</w:t>
      </w:r>
    </w:p>
    <w:p>
      <w:pPr>
        <w:spacing w:line="400" w:lineRule="exact"/>
        <w:ind w:firstLine="480" w:firstLineChars="200"/>
        <w:rPr>
          <w:color w:val="auto"/>
        </w:rPr>
      </w:pPr>
      <w:r>
        <w:rPr>
          <w:rFonts w:hint="eastAsia"/>
          <w:color w:val="auto"/>
        </w:rPr>
        <w:sym w:font="Wingdings 2" w:char="00A3"/>
      </w:r>
      <w:r>
        <w:rPr>
          <w:rFonts w:hint="eastAsia"/>
          <w:color w:val="auto"/>
        </w:rPr>
        <w:t>《超低能耗居住建筑设计标准》DB11/T</w:t>
      </w:r>
      <w:r>
        <w:rPr>
          <w:rFonts w:hint="eastAsia"/>
          <w:color w:val="auto"/>
          <w:lang w:val="en-US" w:eastAsia="zh-CN"/>
        </w:rPr>
        <w:t xml:space="preserve"> </w:t>
      </w:r>
      <w:r>
        <w:rPr>
          <w:rFonts w:hint="eastAsia"/>
          <w:color w:val="auto"/>
        </w:rPr>
        <w:t>1665</w:t>
      </w:r>
    </w:p>
    <w:p>
      <w:pPr>
        <w:spacing w:line="400" w:lineRule="exact"/>
        <w:ind w:firstLine="480" w:firstLineChars="200"/>
        <w:rPr>
          <w:color w:val="auto"/>
        </w:rPr>
      </w:pPr>
      <w:r>
        <w:rPr>
          <w:rFonts w:hint="eastAsia"/>
          <w:color w:val="auto"/>
        </w:rPr>
        <w:sym w:font="Wingdings 2" w:char="00A3"/>
      </w:r>
      <w:r>
        <w:rPr>
          <w:rFonts w:hint="eastAsia"/>
          <w:color w:val="auto"/>
        </w:rPr>
        <w:t>《超低能耗公共建筑设计标准》DB11/T</w:t>
      </w:r>
      <w:r>
        <w:rPr>
          <w:rFonts w:hint="eastAsia"/>
          <w:color w:val="auto"/>
          <w:lang w:val="en-US" w:eastAsia="zh-CN"/>
        </w:rPr>
        <w:t xml:space="preserve"> </w:t>
      </w:r>
      <w:r>
        <w:rPr>
          <w:rFonts w:hint="eastAsia"/>
          <w:color w:val="auto"/>
        </w:rPr>
        <w:t>2240</w:t>
      </w:r>
    </w:p>
    <w:p>
      <w:pPr>
        <w:spacing w:line="400" w:lineRule="exact"/>
        <w:ind w:firstLine="480" w:firstLineChars="200"/>
        <w:rPr>
          <w:color w:val="auto"/>
        </w:rPr>
      </w:pPr>
      <w:r>
        <w:rPr>
          <w:rFonts w:hint="eastAsia"/>
          <w:color w:val="auto"/>
        </w:rPr>
        <w:sym w:font="Wingdings 2" w:char="00A3"/>
      </w:r>
      <w:r>
        <w:rPr>
          <w:rFonts w:hint="eastAsia"/>
          <w:color w:val="auto"/>
        </w:rPr>
        <w:t>《北京市高品质住宅设计导则》（在编）</w:t>
      </w:r>
    </w:p>
    <w:p>
      <w:pPr>
        <w:spacing w:line="400" w:lineRule="exact"/>
        <w:ind w:firstLine="480" w:firstLineChars="200"/>
        <w:rPr>
          <w:color w:val="auto"/>
        </w:rPr>
      </w:pPr>
      <w:r>
        <w:rPr>
          <w:rFonts w:hint="eastAsia"/>
          <w:color w:val="auto"/>
        </w:rPr>
        <w:sym w:font="Wingdings 2" w:char="00A3"/>
      </w:r>
      <w:r>
        <w:rPr>
          <w:rFonts w:hint="eastAsia"/>
          <w:color w:val="auto"/>
        </w:rPr>
        <w:t>《近零能耗建筑技术标准》GB/T</w:t>
      </w:r>
      <w:r>
        <w:rPr>
          <w:rFonts w:hint="eastAsia"/>
          <w:color w:val="auto"/>
          <w:lang w:val="en-US" w:eastAsia="zh-CN"/>
        </w:rPr>
        <w:t xml:space="preserve"> </w:t>
      </w:r>
      <w:r>
        <w:rPr>
          <w:rFonts w:hint="eastAsia"/>
          <w:color w:val="auto"/>
        </w:rPr>
        <w:t>51350</w:t>
      </w:r>
    </w:p>
    <w:p>
      <w:pPr>
        <w:numPr>
          <w:ilvl w:val="0"/>
          <w:numId w:val="0"/>
        </w:numPr>
        <w:spacing w:line="400" w:lineRule="exact"/>
        <w:ind w:firstLine="480" w:firstLineChars="200"/>
        <w:rPr>
          <w:rFonts w:hint="eastAsia"/>
          <w:color w:val="auto"/>
          <w:u w:val="single"/>
        </w:rPr>
      </w:pPr>
      <w:r>
        <w:rPr>
          <w:rFonts w:hint="eastAsia"/>
          <w:color w:val="auto"/>
        </w:rPr>
        <w:sym w:font="Wingdings 2" w:char="00A3"/>
      </w:r>
      <w:r>
        <w:rPr>
          <w:rFonts w:hint="eastAsia"/>
          <w:color w:val="auto"/>
        </w:rPr>
        <w:t xml:space="preserve"> 其他：</w:t>
      </w:r>
      <w:r>
        <w:rPr>
          <w:rFonts w:hint="eastAsia"/>
          <w:color w:val="auto"/>
          <w:u w:val="single"/>
        </w:rPr>
        <w:t>请填写</w:t>
      </w:r>
    </w:p>
    <w:p>
      <w:pPr>
        <w:numPr>
          <w:ilvl w:val="0"/>
          <w:numId w:val="0"/>
        </w:numPr>
        <w:spacing w:line="400" w:lineRule="exact"/>
        <w:ind w:firstLine="480" w:firstLineChars="200"/>
        <w:rPr>
          <w:rFonts w:hint="eastAsia" w:eastAsia="宋体"/>
          <w:color w:val="auto"/>
          <w:lang w:eastAsia="zh-CN"/>
        </w:rPr>
      </w:pPr>
      <w:r>
        <w:rPr>
          <w:rFonts w:hint="default"/>
          <w:color w:val="auto"/>
          <w:lang w:val="en-US"/>
        </w:rPr>
        <w:t xml:space="preserve">5. </w:t>
      </w:r>
      <w:r>
        <w:rPr>
          <w:rFonts w:hint="eastAsia"/>
          <w:color w:val="auto"/>
        </w:rPr>
        <w:t>绿色建材应用满足标准</w:t>
      </w:r>
      <w:r>
        <w:rPr>
          <w:rFonts w:hint="eastAsia"/>
          <w:color w:val="auto"/>
          <w:lang w:eastAsia="zh-CN"/>
        </w:rPr>
        <w:t>如下：</w:t>
      </w:r>
    </w:p>
    <w:p>
      <w:pPr>
        <w:spacing w:line="400" w:lineRule="exact"/>
        <w:ind w:firstLine="480" w:firstLineChars="200"/>
        <w:rPr>
          <w:color w:val="auto"/>
        </w:rPr>
      </w:pPr>
      <w:r>
        <w:rPr>
          <w:rFonts w:hint="eastAsia"/>
          <w:color w:val="auto"/>
        </w:rPr>
        <w:sym w:font="Wingdings 2" w:char="00A3"/>
      </w:r>
      <w:r>
        <w:rPr>
          <w:rFonts w:hint="eastAsia"/>
          <w:color w:val="auto"/>
        </w:rPr>
        <w:t>《绿色建筑和绿色建材政府采购需求标准》</w:t>
      </w:r>
    </w:p>
    <w:p>
      <w:pPr>
        <w:pStyle w:val="43"/>
        <w:numPr>
          <w:ilvl w:val="255"/>
          <w:numId w:val="0"/>
        </w:numPr>
        <w:spacing w:line="400" w:lineRule="exact"/>
        <w:ind w:left="480"/>
        <w:rPr>
          <w:rFonts w:hint="eastAsia" w:eastAsia="宋体"/>
          <w:color w:val="auto"/>
          <w:lang w:eastAsia="zh-CN"/>
        </w:rPr>
      </w:pPr>
      <w:r>
        <w:rPr>
          <w:rFonts w:hint="eastAsia"/>
          <w:color w:val="auto"/>
        </w:rPr>
        <w:sym w:font="Wingdings 2" w:char="00A3"/>
      </w:r>
      <w:r>
        <w:rPr>
          <w:rFonts w:hint="eastAsia"/>
          <w:color w:val="auto"/>
        </w:rPr>
        <w:t>绿色建材评价标准</w:t>
      </w:r>
      <w:r>
        <w:rPr>
          <w:rFonts w:hint="eastAsia"/>
          <w:color w:val="auto"/>
          <w:lang w:eastAsia="zh-CN"/>
        </w:rPr>
        <w:t>（含系列标准）</w:t>
      </w:r>
    </w:p>
    <w:p>
      <w:pPr>
        <w:spacing w:line="400" w:lineRule="exact"/>
        <w:ind w:firstLine="480" w:firstLineChars="200"/>
        <w:rPr>
          <w:color w:val="auto"/>
        </w:rPr>
      </w:pPr>
      <w:r>
        <w:rPr>
          <w:rFonts w:hint="eastAsia"/>
          <w:color w:val="auto"/>
        </w:rPr>
        <w:sym w:font="Wingdings 2" w:char="00A3"/>
      </w:r>
      <w:r>
        <w:rPr>
          <w:rFonts w:hint="eastAsia"/>
          <w:color w:val="auto"/>
        </w:rPr>
        <w:t>其他：</w:t>
      </w:r>
      <w:r>
        <w:rPr>
          <w:rFonts w:hint="eastAsia"/>
          <w:color w:val="auto"/>
          <w:u w:val="single"/>
        </w:rPr>
        <w:t>请填写</w:t>
      </w:r>
    </w:p>
    <w:p>
      <w:pPr>
        <w:keepNext w:val="0"/>
        <w:keepLines w:val="0"/>
        <w:pageBreakBefore w:val="0"/>
        <w:widowControl w:val="0"/>
        <w:kinsoku/>
        <w:wordWrap/>
        <w:overflowPunct/>
        <w:topLinePunct w:val="0"/>
        <w:autoSpaceDE/>
        <w:autoSpaceDN/>
        <w:bidi w:val="0"/>
        <w:adjustRightInd/>
        <w:snapToGrid/>
        <w:spacing w:before="165" w:beforeLines="50" w:line="400" w:lineRule="exact"/>
        <w:ind w:firstLine="560" w:firstLineChars="200"/>
        <w:textAlignment w:val="auto"/>
        <w:rPr>
          <w:rFonts w:hint="eastAsia" w:ascii="楷体_GB2312" w:hAnsi="楷体_GB2312" w:eastAsia="楷体_GB2312" w:cs="楷体_GB2312"/>
          <w:color w:val="auto"/>
        </w:rPr>
      </w:pPr>
      <w:r>
        <w:rPr>
          <w:rFonts w:hint="eastAsia" w:ascii="黑体" w:hAnsi="黑体" w:eastAsia="黑体" w:cs="黑体"/>
          <w:b w:val="0"/>
          <w:bCs w:val="0"/>
          <w:color w:val="auto"/>
          <w:sz w:val="28"/>
          <w:szCs w:val="28"/>
        </w:rPr>
        <w:t>三、其他情况说明</w:t>
      </w:r>
      <w:r>
        <w:rPr>
          <w:rFonts w:hint="eastAsia" w:ascii="楷体_GB2312" w:hAnsi="楷体_GB2312" w:eastAsia="楷体_GB2312" w:cs="楷体_GB2312"/>
          <w:color w:val="auto"/>
        </w:rPr>
        <w:t>（系统自动从立项</w:t>
      </w:r>
      <w:r>
        <w:rPr>
          <w:rFonts w:hint="eastAsia" w:ascii="楷体_GB2312" w:hAnsi="楷体_GB2312" w:eastAsia="楷体_GB2312" w:cs="楷体_GB2312"/>
          <w:color w:val="auto"/>
          <w:lang w:eastAsia="zh-CN"/>
        </w:rPr>
        <w:t>绿色专篇</w:t>
      </w:r>
      <w:r>
        <w:rPr>
          <w:rFonts w:hint="eastAsia" w:ascii="楷体_GB2312" w:hAnsi="楷体_GB2312" w:eastAsia="楷体_GB2312" w:cs="楷体_GB2312"/>
          <w:color w:val="auto"/>
        </w:rPr>
        <w:t>信息导入，如有变动，请修改）</w:t>
      </w:r>
    </w:p>
    <w:p>
      <w:pPr>
        <w:spacing w:line="400" w:lineRule="exact"/>
        <w:ind w:left="482"/>
        <w:rPr>
          <w:color w:val="auto"/>
        </w:rPr>
      </w:pPr>
      <w:r>
        <w:rPr>
          <w:rFonts w:hint="eastAsia"/>
          <w:color w:val="auto"/>
        </w:rPr>
        <w:t>1</w:t>
      </w:r>
      <w:r>
        <w:rPr>
          <w:color w:val="auto"/>
        </w:rPr>
        <w:t xml:space="preserve">. </w:t>
      </w:r>
      <w:r>
        <w:rPr>
          <w:rFonts w:hint="eastAsia"/>
          <w:color w:val="auto"/>
        </w:rPr>
        <w:t>项目创新点：</w:t>
      </w:r>
      <w:r>
        <w:rPr>
          <w:rFonts w:hint="eastAsia"/>
          <w:color w:val="auto"/>
          <w:u w:val="single"/>
        </w:rPr>
        <w:t xml:space="preserve">                                                  </w:t>
      </w:r>
      <w:r>
        <w:rPr>
          <w:rFonts w:hint="eastAsia"/>
          <w:color w:val="auto"/>
          <w:u w:val="none"/>
        </w:rPr>
        <w:t>。</w:t>
      </w:r>
    </w:p>
    <w:p>
      <w:pPr>
        <w:spacing w:line="400" w:lineRule="exact"/>
        <w:ind w:left="482"/>
        <w:rPr>
          <w:color w:val="auto"/>
          <w:u w:val="single"/>
        </w:rPr>
      </w:pPr>
      <w:r>
        <w:rPr>
          <w:rFonts w:hint="eastAsia"/>
          <w:color w:val="auto"/>
        </w:rPr>
        <w:t>2. 面临的难点及解决方法：</w:t>
      </w:r>
      <w:r>
        <w:rPr>
          <w:rFonts w:hint="eastAsia"/>
          <w:color w:val="auto"/>
          <w:u w:val="single"/>
        </w:rPr>
        <w:t xml:space="preserve">                                        </w:t>
      </w:r>
      <w:r>
        <w:rPr>
          <w:rFonts w:hint="eastAsia"/>
          <w:color w:val="auto"/>
          <w:u w:val="none"/>
        </w:rPr>
        <w:t>。</w:t>
      </w:r>
    </w:p>
    <w:p>
      <w:pPr>
        <w:spacing w:line="400" w:lineRule="exact"/>
        <w:ind w:left="482"/>
        <w:rPr>
          <w:color w:val="auto"/>
        </w:rPr>
      </w:pPr>
      <w:r>
        <w:rPr>
          <w:rFonts w:hint="eastAsia"/>
          <w:color w:val="auto"/>
        </w:rPr>
        <w:t>3. 预计建筑单方造价</w:t>
      </w:r>
      <w:r>
        <w:rPr>
          <w:rFonts w:hint="eastAsia"/>
          <w:color w:val="auto"/>
          <w:lang w:eastAsia="zh-CN"/>
        </w:rPr>
        <w:t>：</w:t>
      </w:r>
      <w:r>
        <w:rPr>
          <w:rFonts w:hint="eastAsia" w:cs="Times New Roman"/>
          <w:bCs/>
          <w:color w:val="auto"/>
        </w:rPr>
        <w:t xml:space="preserve"> </w:t>
      </w:r>
      <w:r>
        <w:rPr>
          <w:rFonts w:hint="eastAsia" w:cs="Times New Roman"/>
          <w:bCs/>
          <w:color w:val="auto"/>
          <w:u w:val="single"/>
        </w:rPr>
        <w:t xml:space="preserve">        </w:t>
      </w:r>
      <w:r>
        <w:rPr>
          <w:rFonts w:hint="eastAsia"/>
          <w:color w:val="auto"/>
        </w:rPr>
        <w:t>元。</w:t>
      </w:r>
    </w:p>
    <w:p>
      <w:pPr>
        <w:spacing w:line="400" w:lineRule="exact"/>
        <w:ind w:left="482"/>
        <w:rPr>
          <w:rFonts w:hint="eastAsia" w:eastAsia="宋体"/>
          <w:color w:val="auto"/>
          <w:lang w:eastAsia="zh-CN"/>
        </w:rPr>
      </w:pPr>
      <w:r>
        <w:rPr>
          <w:rFonts w:hint="eastAsia"/>
          <w:color w:val="auto"/>
        </w:rPr>
        <w:t>4. 建筑绿色发展产生的增量成本</w:t>
      </w:r>
      <w:r>
        <w:rPr>
          <w:rFonts w:hint="eastAsia"/>
          <w:color w:val="auto"/>
          <w:lang w:eastAsia="zh-CN"/>
        </w:rPr>
        <w:t>：</w:t>
      </w:r>
      <w:r>
        <w:rPr>
          <w:rFonts w:hint="eastAsia"/>
          <w:color w:val="auto"/>
          <w:u w:val="single"/>
        </w:rPr>
        <w:t xml:space="preserve">                  </w:t>
      </w:r>
      <w:r>
        <w:rPr>
          <w:rFonts w:hint="eastAsia"/>
          <w:color w:val="auto"/>
        </w:rPr>
        <w:t>元/m</w:t>
      </w:r>
      <w:r>
        <w:rPr>
          <w:rFonts w:hint="eastAsia"/>
          <w:color w:val="auto"/>
          <w:vertAlign w:val="superscript"/>
        </w:rPr>
        <w:t>2</w:t>
      </w:r>
      <w:r>
        <w:rPr>
          <w:rFonts w:hint="eastAsia"/>
          <w:color w:val="auto"/>
          <w:lang w:eastAsia="zh-CN"/>
        </w:rPr>
        <w:t>。</w:t>
      </w:r>
    </w:p>
    <w:p>
      <w:pPr>
        <w:spacing w:line="400" w:lineRule="exact"/>
        <w:ind w:left="482"/>
        <w:rPr>
          <w:color w:val="auto"/>
        </w:rPr>
      </w:pPr>
      <w:r>
        <w:rPr>
          <w:rFonts w:hint="eastAsia"/>
          <w:color w:val="auto"/>
          <w:lang w:val="en-US" w:eastAsia="zh-CN"/>
        </w:rPr>
        <w:t xml:space="preserve">5. </w:t>
      </w:r>
      <w:r>
        <w:rPr>
          <w:rFonts w:hint="eastAsia"/>
          <w:color w:val="auto"/>
        </w:rPr>
        <w:t>增量成本资金来源</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numPr>
          <w:ilvl w:val="0"/>
          <w:numId w:val="0"/>
        </w:numPr>
        <w:spacing w:line="400" w:lineRule="exact"/>
        <w:ind w:firstLine="480" w:firstLineChars="200"/>
        <w:rPr>
          <w:color w:val="auto"/>
        </w:rPr>
      </w:pPr>
      <w:r>
        <w:rPr>
          <w:rFonts w:hint="eastAsia"/>
          <w:color w:val="auto"/>
          <w:lang w:val="en-US" w:eastAsia="zh-CN"/>
        </w:rPr>
        <w:t xml:space="preserve">6. </w:t>
      </w:r>
      <w:r>
        <w:rPr>
          <w:rFonts w:hint="eastAsia"/>
          <w:color w:val="auto"/>
        </w:rPr>
        <w:t>其他说明：</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pStyle w:val="4"/>
        <w:spacing w:before="0" w:after="0"/>
        <w:ind w:firstLine="560" w:firstLineChars="200"/>
        <w:rPr>
          <w:rFonts w:hint="eastAsia" w:ascii="黑体" w:hAnsi="黑体" w:eastAsia="黑体" w:cs="黑体"/>
          <w:b w:val="0"/>
          <w:bCs w:val="0"/>
          <w:color w:val="auto"/>
        </w:rPr>
      </w:pPr>
      <w:r>
        <w:rPr>
          <w:rFonts w:hint="eastAsia" w:ascii="黑体" w:hAnsi="黑体" w:eastAsia="黑体" w:cs="黑体"/>
          <w:b w:val="0"/>
          <w:bCs w:val="0"/>
          <w:color w:val="auto"/>
        </w:rPr>
        <w:t>四、各区建设目标要求</w:t>
      </w:r>
    </w:p>
    <w:p>
      <w:pPr>
        <w:pStyle w:val="43"/>
        <w:spacing w:line="400" w:lineRule="exact"/>
        <w:ind w:firstLine="0" w:firstLineChars="0"/>
        <w:rPr>
          <w:rFonts w:hint="eastAsia" w:ascii="楷体_GB2312" w:hAnsi="楷体_GB2312" w:eastAsia="楷体_GB2312" w:cs="楷体_GB2312"/>
          <w:b w:val="0"/>
          <w:bCs/>
          <w:color w:val="auto"/>
          <w:sz w:val="24"/>
          <w:szCs w:val="24"/>
        </w:rPr>
      </w:pPr>
      <w:r>
        <w:rPr>
          <w:rFonts w:hint="eastAsia" w:ascii="楷体_GB2312" w:hAnsi="楷体_GB2312" w:eastAsia="楷体_GB2312" w:cs="楷体_GB2312"/>
          <w:b w:val="0"/>
          <w:bCs/>
          <w:color w:val="auto"/>
          <w:sz w:val="24"/>
          <w:szCs w:val="24"/>
        </w:rPr>
        <w:t xml:space="preserve">  </w:t>
      </w:r>
      <w:r>
        <w:rPr>
          <w:rFonts w:hint="eastAsia" w:ascii="楷体_GB2312" w:hAnsi="楷体_GB2312" w:eastAsia="楷体_GB2312" w:cs="楷体_GB2312"/>
          <w:b w:val="0"/>
          <w:bCs/>
          <w:color w:val="auto"/>
          <w:sz w:val="24"/>
          <w:szCs w:val="24"/>
          <w:lang w:val="en-US" w:eastAsia="zh-CN"/>
        </w:rPr>
        <w:t xml:space="preserve"> </w:t>
      </w:r>
      <w:r>
        <w:rPr>
          <w:rFonts w:hint="default" w:ascii="Times New Roman" w:hAnsi="Times New Roman" w:eastAsia="楷体_GB2312" w:cs="Times New Roman"/>
          <w:b w:val="0"/>
          <w:bCs/>
          <w:color w:val="auto"/>
          <w:sz w:val="24"/>
          <w:szCs w:val="24"/>
          <w:lang w:val="en-US" w:eastAsia="zh-CN"/>
        </w:rPr>
        <w:t xml:space="preserve"> </w:t>
      </w:r>
      <w:r>
        <w:rPr>
          <w:rFonts w:hint="default" w:ascii="Times New Roman" w:hAnsi="Times New Roman" w:eastAsia="宋体" w:cs="Times New Roman"/>
          <w:b w:val="0"/>
          <w:bCs/>
          <w:color w:val="auto"/>
          <w:sz w:val="24"/>
          <w:szCs w:val="24"/>
          <w:lang w:val="en-US" w:eastAsia="zh-CN"/>
        </w:rPr>
        <w:t>1.</w:t>
      </w:r>
      <w:r>
        <w:rPr>
          <w:rFonts w:hint="eastAsia" w:ascii="宋体" w:hAnsi="宋体" w:eastAsia="宋体" w:cs="宋体"/>
          <w:b w:val="0"/>
          <w:bCs/>
          <w:color w:val="auto"/>
          <w:sz w:val="24"/>
          <w:szCs w:val="24"/>
        </w:rPr>
        <w:t>绿色建筑建设要求</w:t>
      </w:r>
      <w:r>
        <w:rPr>
          <w:rFonts w:hint="eastAsia" w:ascii="楷体_GB2312" w:hAnsi="楷体_GB2312" w:eastAsia="楷体_GB2312" w:cs="楷体_GB2312"/>
          <w:b w:val="0"/>
          <w:bCs/>
          <w:color w:val="auto"/>
          <w:sz w:val="24"/>
          <w:szCs w:val="24"/>
        </w:rPr>
        <w:t>（如有交叉，按最高要求确定）</w:t>
      </w:r>
    </w:p>
    <w:p>
      <w:pPr>
        <w:pStyle w:val="43"/>
        <w:numPr>
          <w:ilvl w:val="255"/>
          <w:numId w:val="0"/>
        </w:numPr>
        <w:spacing w:line="400" w:lineRule="exact"/>
        <w:ind w:firstLine="480" w:firstLineChars="200"/>
        <w:rPr>
          <w:rFonts w:ascii="仿宋_GB2312"/>
          <w:color w:val="auto"/>
          <w:szCs w:val="32"/>
        </w:rPr>
      </w:pPr>
      <w:r>
        <w:rPr>
          <w:rFonts w:hint="eastAsia" w:ascii="仿宋_GB2312"/>
          <w:color w:val="auto"/>
          <w:szCs w:val="32"/>
        </w:rPr>
        <w:t>1）全市基本要求：城镇新建民用建筑执行绿色建筑一星级及以上标准，新建政府投资和大型公共建筑执行绿色建筑二星级及以上标准。</w:t>
      </w:r>
      <w:r>
        <w:rPr>
          <w:rFonts w:hint="eastAsia" w:ascii="仿宋_GB2312"/>
          <w:color w:val="auto"/>
          <w:szCs w:val="32"/>
          <w:lang w:eastAsia="zh-CN"/>
        </w:rPr>
        <w:t>到</w:t>
      </w:r>
      <w:r>
        <w:rPr>
          <w:rFonts w:hint="eastAsia" w:ascii="仿宋_GB2312"/>
          <w:color w:val="auto"/>
          <w:szCs w:val="32"/>
          <w:lang w:val="en-US" w:eastAsia="zh-CN"/>
        </w:rPr>
        <w:t>2025年，新建居住建筑全面执行绿色建筑二星级及以上标准，新建公共建筑力争全面执行绿色建筑二星级及以上标准。</w:t>
      </w:r>
    </w:p>
    <w:p>
      <w:pPr>
        <w:spacing w:line="400" w:lineRule="exact"/>
        <w:ind w:firstLine="480" w:firstLineChars="200"/>
        <w:rPr>
          <w:rFonts w:cs="Times New Roman"/>
          <w:color w:val="auto"/>
        </w:rPr>
      </w:pPr>
      <w:r>
        <w:rPr>
          <w:rFonts w:cs="Times New Roman"/>
          <w:color w:val="auto"/>
        </w:rPr>
        <w:t>共有产权住房：</w:t>
      </w:r>
      <w:r>
        <w:rPr>
          <w:rFonts w:cs="Times New Roman"/>
          <w:color w:val="auto"/>
        </w:rPr>
        <w:sym w:font="Wingdings 2" w:char="F0A3"/>
      </w:r>
      <w:r>
        <w:rPr>
          <w:rFonts w:cs="Times New Roman"/>
          <w:color w:val="auto"/>
        </w:rPr>
        <w:t xml:space="preserve">基本级 </w:t>
      </w:r>
      <w:r>
        <w:rPr>
          <w:rFonts w:cs="Times New Roman"/>
          <w:color w:val="auto"/>
        </w:rPr>
        <w:sym w:font="Wingdings 2" w:char="00A3"/>
      </w:r>
      <w:r>
        <w:rPr>
          <w:rFonts w:cs="Times New Roman"/>
          <w:color w:val="auto"/>
        </w:rPr>
        <w:t xml:space="preserve">一星级 </w:t>
      </w:r>
      <w:r>
        <w:rPr>
          <w:rFonts w:cs="Times New Roman"/>
          <w:color w:val="auto"/>
        </w:rPr>
        <w:sym w:font="Wingdings 2" w:char="F052"/>
      </w:r>
      <w:r>
        <w:rPr>
          <w:rFonts w:cs="Times New Roman"/>
          <w:color w:val="auto"/>
        </w:rPr>
        <w:t xml:space="preserve">二星级 </w:t>
      </w:r>
      <w:r>
        <w:rPr>
          <w:rFonts w:cs="Times New Roman"/>
          <w:color w:val="auto"/>
        </w:rPr>
        <w:sym w:font="Wingdings 2" w:char="F052"/>
      </w:r>
      <w:r>
        <w:rPr>
          <w:rFonts w:cs="Times New Roman"/>
          <w:color w:val="auto"/>
        </w:rPr>
        <w:t>三星级</w:t>
      </w:r>
    </w:p>
    <w:p>
      <w:pPr>
        <w:pStyle w:val="43"/>
        <w:numPr>
          <w:ilvl w:val="255"/>
          <w:numId w:val="0"/>
        </w:numPr>
        <w:spacing w:line="400" w:lineRule="exact"/>
        <w:ind w:firstLine="480" w:firstLineChars="200"/>
        <w:rPr>
          <w:rFonts w:ascii="仿宋_GB2312"/>
          <w:color w:val="auto"/>
          <w:szCs w:val="32"/>
        </w:rPr>
      </w:pPr>
      <w:r>
        <w:rPr>
          <w:rFonts w:hint="eastAsia" w:ascii="仿宋_GB2312"/>
          <w:color w:val="auto"/>
          <w:szCs w:val="32"/>
        </w:rPr>
        <w:t>超高层建筑：</w:t>
      </w: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00A3"/>
      </w:r>
      <w:r>
        <w:rPr>
          <w:rFonts w:cs="Times New Roman"/>
          <w:color w:val="auto"/>
        </w:rPr>
        <w:t xml:space="preserve">二星级 </w:t>
      </w:r>
      <w:r>
        <w:rPr>
          <w:rFonts w:cs="Times New Roman"/>
          <w:color w:val="auto"/>
        </w:rPr>
        <w:sym w:font="Wingdings 2" w:char="F052"/>
      </w:r>
      <w:r>
        <w:rPr>
          <w:rFonts w:cs="Times New Roman"/>
          <w:color w:val="auto"/>
        </w:rPr>
        <w:t>三星级</w:t>
      </w:r>
    </w:p>
    <w:p>
      <w:pPr>
        <w:pStyle w:val="43"/>
        <w:numPr>
          <w:ilvl w:val="255"/>
          <w:numId w:val="0"/>
        </w:numPr>
        <w:spacing w:line="400" w:lineRule="exact"/>
        <w:ind w:firstLine="480" w:firstLineChars="200"/>
        <w:rPr>
          <w:rFonts w:ascii="仿宋_GB2312"/>
          <w:color w:val="auto"/>
          <w:szCs w:val="32"/>
        </w:rPr>
      </w:pPr>
      <w:r>
        <w:rPr>
          <w:rFonts w:hint="eastAsia" w:ascii="仿宋_GB2312"/>
          <w:color w:val="auto"/>
          <w:szCs w:val="32"/>
        </w:rPr>
        <w:t>2）各区提高要求见表</w:t>
      </w:r>
    </w:p>
    <w:tbl>
      <w:tblPr>
        <w:tblStyle w:val="37"/>
        <w:tblW w:w="50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51" w:type="dxa"/>
          <w:bottom w:w="0" w:type="dxa"/>
          <w:right w:w="51" w:type="dxa"/>
        </w:tblCellMar>
      </w:tblPr>
      <w:tblGrid>
        <w:gridCol w:w="599"/>
        <w:gridCol w:w="4240"/>
        <w:gridCol w:w="4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7" w:hRule="atLeast"/>
          <w:tblHeader/>
        </w:trPr>
        <w:tc>
          <w:tcPr>
            <w:tcW w:w="333" w:type="pct"/>
            <w:shd w:val="clear" w:color="auto" w:fill="auto"/>
            <w:vAlign w:val="center"/>
          </w:tcPr>
          <w:p>
            <w:pPr>
              <w:spacing w:line="360" w:lineRule="exact"/>
              <w:rPr>
                <w:rFonts w:cs="Times New Roman"/>
                <w:color w:val="auto"/>
              </w:rPr>
            </w:pPr>
          </w:p>
        </w:tc>
        <w:tc>
          <w:tcPr>
            <w:tcW w:w="2354" w:type="pct"/>
            <w:shd w:val="clear" w:color="auto" w:fill="auto"/>
            <w:vAlign w:val="center"/>
          </w:tcPr>
          <w:p>
            <w:pPr>
              <w:spacing w:line="360" w:lineRule="exact"/>
              <w:jc w:val="center"/>
              <w:rPr>
                <w:rFonts w:cs="Times New Roman"/>
                <w:b/>
                <w:color w:val="auto"/>
              </w:rPr>
            </w:pPr>
            <w:r>
              <w:rPr>
                <w:rFonts w:cs="Times New Roman"/>
                <w:b/>
                <w:color w:val="auto"/>
              </w:rPr>
              <w:t>新建居住建筑（100%）</w:t>
            </w:r>
          </w:p>
        </w:tc>
        <w:tc>
          <w:tcPr>
            <w:tcW w:w="2311" w:type="pct"/>
            <w:shd w:val="clear" w:color="auto" w:fill="auto"/>
            <w:vAlign w:val="center"/>
          </w:tcPr>
          <w:p>
            <w:pPr>
              <w:spacing w:line="360" w:lineRule="exact"/>
              <w:jc w:val="center"/>
              <w:rPr>
                <w:rFonts w:cs="Times New Roman"/>
                <w:b/>
                <w:color w:val="auto"/>
              </w:rPr>
            </w:pPr>
            <w:r>
              <w:rPr>
                <w:rFonts w:cs="Times New Roman"/>
                <w:b/>
                <w:color w:val="auto"/>
              </w:rPr>
              <w:t>新建公共建筑（100%）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333" w:type="pct"/>
            <w:shd w:val="clear" w:color="auto" w:fill="auto"/>
            <w:vAlign w:val="center"/>
          </w:tcPr>
          <w:p>
            <w:pPr>
              <w:spacing w:line="360" w:lineRule="exact"/>
              <w:rPr>
                <w:rFonts w:cs="Times New Roman"/>
                <w:color w:val="auto"/>
              </w:rPr>
            </w:pPr>
            <w:r>
              <w:rPr>
                <w:rFonts w:cs="Times New Roman"/>
                <w:color w:val="auto"/>
              </w:rPr>
              <w:t>东城区</w:t>
            </w:r>
          </w:p>
        </w:tc>
        <w:tc>
          <w:tcPr>
            <w:tcW w:w="2354"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A3"/>
            </w:r>
            <w:r>
              <w:rPr>
                <w:rFonts w:cs="Times New Roman"/>
                <w:color w:val="auto"/>
              </w:rPr>
              <w:t xml:space="preserve">二星级 </w:t>
            </w:r>
            <w:r>
              <w:rPr>
                <w:rFonts w:cs="Times New Roman"/>
                <w:color w:val="auto"/>
              </w:rPr>
              <w:sym w:font="Wingdings 2" w:char="F052"/>
            </w:r>
            <w:r>
              <w:rPr>
                <w:rFonts w:cs="Times New Roman"/>
                <w:color w:val="auto"/>
              </w:rPr>
              <w:t>三星级</w:t>
            </w:r>
          </w:p>
        </w:tc>
        <w:tc>
          <w:tcPr>
            <w:tcW w:w="2311"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A3"/>
            </w:r>
            <w:r>
              <w:rPr>
                <w:rFonts w:cs="Times New Roman"/>
                <w:color w:val="auto"/>
              </w:rPr>
              <w:t xml:space="preserve">二星级 </w:t>
            </w:r>
            <w:r>
              <w:rPr>
                <w:rFonts w:cs="Times New Roman"/>
                <w:color w:val="auto"/>
              </w:rPr>
              <w:sym w:font="Wingdings 2" w:char="F052"/>
            </w:r>
            <w:r>
              <w:rPr>
                <w:rFonts w:cs="Times New Roman"/>
                <w:color w:val="auto"/>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333" w:type="pct"/>
            <w:shd w:val="clear" w:color="auto" w:fill="auto"/>
            <w:vAlign w:val="center"/>
          </w:tcPr>
          <w:p>
            <w:pPr>
              <w:spacing w:line="360" w:lineRule="exact"/>
              <w:rPr>
                <w:rFonts w:cs="Times New Roman"/>
                <w:color w:val="auto"/>
              </w:rPr>
            </w:pPr>
            <w:r>
              <w:rPr>
                <w:rFonts w:cs="Times New Roman"/>
                <w:color w:val="auto"/>
              </w:rPr>
              <w:t>西城区</w:t>
            </w:r>
          </w:p>
        </w:tc>
        <w:tc>
          <w:tcPr>
            <w:tcW w:w="2354"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A3"/>
            </w:r>
            <w:r>
              <w:rPr>
                <w:rFonts w:cs="Times New Roman"/>
                <w:color w:val="auto"/>
              </w:rPr>
              <w:t xml:space="preserve">二星级 </w:t>
            </w:r>
            <w:r>
              <w:rPr>
                <w:rFonts w:cs="Times New Roman"/>
                <w:color w:val="auto"/>
              </w:rPr>
              <w:sym w:font="Wingdings 2" w:char="F052"/>
            </w:r>
            <w:r>
              <w:rPr>
                <w:rFonts w:cs="Times New Roman"/>
                <w:color w:val="auto"/>
              </w:rPr>
              <w:t>三星级</w:t>
            </w:r>
          </w:p>
        </w:tc>
        <w:tc>
          <w:tcPr>
            <w:tcW w:w="2311"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A3"/>
            </w:r>
            <w:r>
              <w:rPr>
                <w:rFonts w:cs="Times New Roman"/>
                <w:color w:val="auto"/>
              </w:rPr>
              <w:t xml:space="preserve">二星级 </w:t>
            </w:r>
            <w:r>
              <w:rPr>
                <w:rFonts w:cs="Times New Roman"/>
                <w:color w:val="auto"/>
              </w:rPr>
              <w:sym w:font="Wingdings 2" w:char="F052"/>
            </w:r>
            <w:r>
              <w:rPr>
                <w:rFonts w:cs="Times New Roman"/>
                <w:color w:val="auto"/>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942" w:hRule="atLeast"/>
        </w:trPr>
        <w:tc>
          <w:tcPr>
            <w:tcW w:w="333" w:type="pct"/>
            <w:shd w:val="clear" w:color="auto" w:fill="auto"/>
            <w:vAlign w:val="center"/>
          </w:tcPr>
          <w:p>
            <w:pPr>
              <w:spacing w:line="360" w:lineRule="exact"/>
              <w:rPr>
                <w:rFonts w:cs="Times New Roman"/>
                <w:color w:val="auto"/>
              </w:rPr>
            </w:pPr>
            <w:r>
              <w:rPr>
                <w:rFonts w:hint="eastAsia" w:cs="Times New Roman"/>
                <w:color w:val="auto"/>
              </w:rPr>
              <w:t>城市副中心</w:t>
            </w:r>
          </w:p>
        </w:tc>
        <w:tc>
          <w:tcPr>
            <w:tcW w:w="2354"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52"/>
            </w:r>
            <w:r>
              <w:rPr>
                <w:rFonts w:cs="Times New Roman"/>
                <w:color w:val="auto"/>
              </w:rPr>
              <w:t xml:space="preserve">二星级 </w:t>
            </w:r>
            <w:r>
              <w:rPr>
                <w:rFonts w:cs="Times New Roman"/>
                <w:color w:val="auto"/>
              </w:rPr>
              <w:sym w:font="Wingdings 2" w:char="F052"/>
            </w:r>
            <w:r>
              <w:rPr>
                <w:rFonts w:cs="Times New Roman"/>
                <w:color w:val="auto"/>
              </w:rPr>
              <w:t>三星级</w:t>
            </w:r>
          </w:p>
        </w:tc>
        <w:tc>
          <w:tcPr>
            <w:tcW w:w="2311"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A3"/>
            </w:r>
            <w:r>
              <w:rPr>
                <w:rFonts w:cs="Times New Roman"/>
                <w:color w:val="auto"/>
              </w:rPr>
              <w:t xml:space="preserve">二星级 </w:t>
            </w:r>
            <w:r>
              <w:rPr>
                <w:rFonts w:cs="Times New Roman"/>
                <w:color w:val="auto"/>
              </w:rPr>
              <w:sym w:font="Wingdings 2" w:char="F052"/>
            </w:r>
            <w:r>
              <w:rPr>
                <w:rFonts w:cs="Times New Roman"/>
                <w:color w:val="auto"/>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333" w:type="pct"/>
            <w:shd w:val="clear" w:color="auto" w:fill="auto"/>
            <w:vAlign w:val="center"/>
          </w:tcPr>
          <w:p>
            <w:pPr>
              <w:spacing w:line="360" w:lineRule="exact"/>
              <w:rPr>
                <w:rFonts w:cs="Times New Roman"/>
                <w:color w:val="auto"/>
              </w:rPr>
            </w:pPr>
            <w:r>
              <w:rPr>
                <w:rFonts w:cs="Times New Roman"/>
                <w:color w:val="auto"/>
              </w:rPr>
              <w:t>通州区</w:t>
            </w:r>
          </w:p>
        </w:tc>
        <w:tc>
          <w:tcPr>
            <w:tcW w:w="2354"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52"/>
            </w:r>
            <w:r>
              <w:rPr>
                <w:rFonts w:cs="Times New Roman"/>
                <w:color w:val="auto"/>
              </w:rPr>
              <w:t xml:space="preserve">二星级 </w:t>
            </w:r>
            <w:r>
              <w:rPr>
                <w:rFonts w:cs="Times New Roman"/>
                <w:color w:val="auto"/>
              </w:rPr>
              <w:sym w:font="Wingdings 2" w:char="F052"/>
            </w:r>
            <w:r>
              <w:rPr>
                <w:rFonts w:cs="Times New Roman"/>
                <w:color w:val="auto"/>
              </w:rPr>
              <w:t>三星级</w:t>
            </w:r>
          </w:p>
        </w:tc>
        <w:tc>
          <w:tcPr>
            <w:tcW w:w="2311"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A3"/>
            </w:r>
            <w:r>
              <w:rPr>
                <w:rFonts w:cs="Times New Roman"/>
                <w:color w:val="auto"/>
              </w:rPr>
              <w:t xml:space="preserve">二星级 </w:t>
            </w:r>
            <w:r>
              <w:rPr>
                <w:rFonts w:cs="Times New Roman"/>
                <w:color w:val="auto"/>
              </w:rPr>
              <w:sym w:font="Wingdings 2" w:char="F052"/>
            </w:r>
            <w:r>
              <w:rPr>
                <w:rFonts w:cs="Times New Roman"/>
                <w:color w:val="auto"/>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333" w:type="pct"/>
            <w:shd w:val="clear" w:color="auto" w:fill="auto"/>
            <w:vAlign w:val="center"/>
          </w:tcPr>
          <w:p>
            <w:pPr>
              <w:spacing w:line="360" w:lineRule="exact"/>
              <w:rPr>
                <w:rFonts w:cs="Times New Roman"/>
                <w:color w:val="auto"/>
              </w:rPr>
            </w:pPr>
            <w:r>
              <w:rPr>
                <w:rFonts w:cs="Times New Roman"/>
                <w:color w:val="auto"/>
              </w:rPr>
              <w:t>朝阳区</w:t>
            </w:r>
          </w:p>
        </w:tc>
        <w:tc>
          <w:tcPr>
            <w:tcW w:w="2354"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52"/>
            </w:r>
            <w:r>
              <w:rPr>
                <w:rFonts w:cs="Times New Roman"/>
                <w:color w:val="auto"/>
              </w:rPr>
              <w:t xml:space="preserve">二星级 </w:t>
            </w:r>
            <w:r>
              <w:rPr>
                <w:rFonts w:cs="Times New Roman"/>
                <w:color w:val="auto"/>
              </w:rPr>
              <w:sym w:font="Wingdings 2" w:char="F052"/>
            </w:r>
            <w:r>
              <w:rPr>
                <w:rFonts w:cs="Times New Roman"/>
                <w:color w:val="auto"/>
              </w:rPr>
              <w:t>三星级</w:t>
            </w:r>
          </w:p>
        </w:tc>
        <w:tc>
          <w:tcPr>
            <w:tcW w:w="2311"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F0A3"/>
            </w:r>
            <w:r>
              <w:rPr>
                <w:rFonts w:cs="Times New Roman"/>
                <w:color w:val="auto"/>
              </w:rPr>
              <w:t xml:space="preserve">一星级 </w:t>
            </w:r>
            <w:r>
              <w:rPr>
                <w:rFonts w:cs="Times New Roman"/>
                <w:color w:val="auto"/>
              </w:rPr>
              <w:sym w:font="Wingdings 2" w:char="F0A3"/>
            </w:r>
            <w:r>
              <w:rPr>
                <w:rFonts w:cs="Times New Roman"/>
                <w:color w:val="auto"/>
              </w:rPr>
              <w:t xml:space="preserve">二星级 </w:t>
            </w:r>
            <w:r>
              <w:rPr>
                <w:rFonts w:cs="Times New Roman"/>
                <w:color w:val="auto"/>
              </w:rPr>
              <w:sym w:font="Wingdings 2" w:char="F052"/>
            </w:r>
            <w:r>
              <w:rPr>
                <w:rFonts w:cs="Times New Roman"/>
                <w:color w:val="auto"/>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333" w:type="pct"/>
            <w:shd w:val="clear" w:color="auto" w:fill="auto"/>
            <w:vAlign w:val="center"/>
          </w:tcPr>
          <w:p>
            <w:pPr>
              <w:spacing w:line="360" w:lineRule="exact"/>
              <w:rPr>
                <w:rFonts w:cs="Times New Roman"/>
                <w:color w:val="auto"/>
              </w:rPr>
            </w:pPr>
            <w:r>
              <w:rPr>
                <w:rFonts w:cs="Times New Roman"/>
                <w:color w:val="auto"/>
              </w:rPr>
              <w:t>石景山区</w:t>
            </w:r>
          </w:p>
        </w:tc>
        <w:tc>
          <w:tcPr>
            <w:tcW w:w="2354" w:type="pct"/>
            <w:shd w:val="clear" w:color="auto" w:fill="auto"/>
            <w:vAlign w:val="center"/>
          </w:tcPr>
          <w:p>
            <w:pPr>
              <w:keepNext w:val="0"/>
              <w:keepLines w:val="0"/>
              <w:pageBreakBefore w:val="0"/>
              <w:widowControl w:val="0"/>
              <w:kinsoku/>
              <w:wordWrap/>
              <w:overflowPunct/>
              <w:topLinePunct w:val="0"/>
              <w:autoSpaceDE/>
              <w:autoSpaceDN/>
              <w:bidi w:val="0"/>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F0A3"/>
            </w:r>
            <w:r>
              <w:rPr>
                <w:rFonts w:hint="eastAsia" w:ascii="仿宋_GB2312" w:hAnsi="仿宋_GB2312" w:eastAsia="仿宋_GB2312" w:cs="仿宋_GB2312"/>
                <w:color w:val="auto"/>
                <w:sz w:val="24"/>
                <w:szCs w:val="24"/>
              </w:rPr>
              <w:t xml:space="preserve">基本级 </w:t>
            </w:r>
            <w:r>
              <w:rPr>
                <w:rFonts w:hint="eastAsia" w:ascii="仿宋_GB2312" w:hAnsi="仿宋_GB2312" w:eastAsia="仿宋_GB2312" w:cs="仿宋_GB2312"/>
                <w:color w:val="auto"/>
                <w:sz w:val="24"/>
                <w:szCs w:val="24"/>
              </w:rPr>
              <w:sym w:font="Wingdings 2" w:char="F0A3"/>
            </w:r>
            <w:r>
              <w:rPr>
                <w:rFonts w:hint="eastAsia" w:ascii="仿宋_GB2312" w:hAnsi="仿宋_GB2312" w:eastAsia="仿宋_GB2312" w:cs="仿宋_GB2312"/>
                <w:color w:val="auto"/>
                <w:sz w:val="24"/>
                <w:szCs w:val="24"/>
              </w:rPr>
              <w:t xml:space="preserve">一星级 </w:t>
            </w: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 xml:space="preserve">二星级 </w:t>
            </w: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三星级</w:t>
            </w:r>
          </w:p>
          <w:p>
            <w:pPr>
              <w:pStyle w:val="21"/>
              <w:keepNext w:val="0"/>
              <w:keepLines w:val="0"/>
              <w:pageBreakBefore w:val="0"/>
              <w:widowControl w:val="0"/>
              <w:kinsoku/>
              <w:wordWrap/>
              <w:overflowPunct/>
              <w:topLinePunct w:val="0"/>
              <w:autoSpaceDE/>
              <w:autoSpaceDN/>
              <w:bidi w:val="0"/>
              <w:spacing w:before="0" w:after="0" w:line="320" w:lineRule="exact"/>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其中：低密度住宅项目：</w:t>
            </w: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三星级</w:t>
            </w:r>
          </w:p>
        </w:tc>
        <w:tc>
          <w:tcPr>
            <w:tcW w:w="2311" w:type="pct"/>
            <w:shd w:val="clear" w:color="auto" w:fill="auto"/>
            <w:vAlign w:val="center"/>
          </w:tcPr>
          <w:p>
            <w:pPr>
              <w:keepNext w:val="0"/>
              <w:keepLines w:val="0"/>
              <w:pageBreakBefore w:val="0"/>
              <w:widowControl w:val="0"/>
              <w:kinsoku/>
              <w:wordWrap/>
              <w:overflowPunct/>
              <w:topLinePunct w:val="0"/>
              <w:autoSpaceDE/>
              <w:autoSpaceDN/>
              <w:bidi w:val="0"/>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F0A3"/>
            </w:r>
            <w:r>
              <w:rPr>
                <w:rFonts w:hint="eastAsia" w:ascii="仿宋_GB2312" w:hAnsi="仿宋_GB2312" w:eastAsia="仿宋_GB2312" w:cs="仿宋_GB2312"/>
                <w:color w:val="auto"/>
                <w:sz w:val="24"/>
                <w:szCs w:val="24"/>
              </w:rPr>
              <w:t xml:space="preserve">基本级 </w:t>
            </w:r>
            <w:r>
              <w:rPr>
                <w:rFonts w:hint="eastAsia" w:ascii="仿宋_GB2312" w:hAnsi="仿宋_GB2312" w:eastAsia="仿宋_GB2312" w:cs="仿宋_GB2312"/>
                <w:color w:val="auto"/>
                <w:sz w:val="24"/>
                <w:szCs w:val="24"/>
              </w:rPr>
              <w:sym w:font="Wingdings 2" w:char="F0A3"/>
            </w:r>
            <w:r>
              <w:rPr>
                <w:rFonts w:hint="eastAsia" w:ascii="仿宋_GB2312" w:hAnsi="仿宋_GB2312" w:eastAsia="仿宋_GB2312" w:cs="仿宋_GB2312"/>
                <w:color w:val="auto"/>
                <w:sz w:val="24"/>
                <w:szCs w:val="24"/>
              </w:rPr>
              <w:t xml:space="preserve">一星级 </w:t>
            </w:r>
            <w:r>
              <w:rPr>
                <w:rFonts w:hint="eastAsia" w:ascii="仿宋_GB2312" w:hAnsi="仿宋_GB2312" w:eastAsia="仿宋_GB2312" w:cs="仿宋_GB2312"/>
                <w:color w:val="auto"/>
                <w:sz w:val="24"/>
                <w:szCs w:val="24"/>
              </w:rPr>
              <w:sym w:font="Wingdings 2" w:char="0052"/>
            </w:r>
            <w:r>
              <w:rPr>
                <w:rFonts w:hint="eastAsia" w:ascii="仿宋_GB2312" w:hAnsi="仿宋_GB2312" w:eastAsia="仿宋_GB2312" w:cs="仿宋_GB2312"/>
                <w:color w:val="auto"/>
                <w:sz w:val="24"/>
                <w:szCs w:val="24"/>
              </w:rPr>
              <w:t xml:space="preserve">二星级 </w:t>
            </w: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三星级</w:t>
            </w:r>
          </w:p>
          <w:p>
            <w:pPr>
              <w:pStyle w:val="21"/>
              <w:keepNext w:val="0"/>
              <w:keepLines w:val="0"/>
              <w:pageBreakBefore w:val="0"/>
              <w:widowControl w:val="0"/>
              <w:kinsoku/>
              <w:wordWrap/>
              <w:overflowPunct/>
              <w:topLinePunct w:val="0"/>
              <w:autoSpaceDE/>
              <w:autoSpaceDN/>
              <w:bidi w:val="0"/>
              <w:spacing w:before="0" w:after="0" w:line="320" w:lineRule="exact"/>
              <w:ind w:left="0" w:lef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其中：社会公益事业及产业项目建筑面积超过5000平方米的项目：</w:t>
            </w:r>
            <w:r>
              <w:rPr>
                <w:rFonts w:hint="eastAsia" w:ascii="仿宋_GB2312" w:hAnsi="仿宋_GB2312" w:eastAsia="仿宋_GB2312" w:cs="仿宋_GB2312"/>
                <w:color w:val="auto"/>
                <w:sz w:val="24"/>
                <w:szCs w:val="24"/>
              </w:rPr>
              <w:sym w:font="Wingdings 2" w:char="F052"/>
            </w:r>
            <w:r>
              <w:rPr>
                <w:rFonts w:hint="eastAsia" w:ascii="仿宋_GB2312" w:hAnsi="仿宋_GB2312" w:eastAsia="仿宋_GB2312" w:cs="仿宋_GB2312"/>
                <w:color w:val="auto"/>
                <w:sz w:val="24"/>
                <w:szCs w:val="24"/>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333" w:type="pct"/>
            <w:shd w:val="clear" w:color="auto" w:fill="auto"/>
            <w:vAlign w:val="center"/>
          </w:tcPr>
          <w:p>
            <w:pPr>
              <w:spacing w:line="360" w:lineRule="exact"/>
              <w:rPr>
                <w:rFonts w:cs="Times New Roman"/>
                <w:color w:val="auto"/>
              </w:rPr>
            </w:pPr>
            <w:r>
              <w:rPr>
                <w:rFonts w:hint="eastAsia" w:cs="Times New Roman"/>
                <w:color w:val="auto"/>
              </w:rPr>
              <w:t>北京经济技术开发区</w:t>
            </w:r>
          </w:p>
        </w:tc>
        <w:tc>
          <w:tcPr>
            <w:tcW w:w="2354" w:type="pct"/>
            <w:shd w:val="clear" w:color="auto" w:fill="auto"/>
            <w:vAlign w:val="center"/>
          </w:tcPr>
          <w:p>
            <w:pPr>
              <w:spacing w:line="360" w:lineRule="exact"/>
              <w:rPr>
                <w:rFonts w:cs="Times New Roman"/>
                <w:color w:val="auto"/>
              </w:rPr>
            </w:pPr>
            <w:r>
              <w:rPr>
                <w:rFonts w:cs="Times New Roman"/>
                <w:color w:val="auto"/>
              </w:rPr>
              <w:sym w:font="Wingdings 2" w:char="00A3"/>
            </w:r>
            <w:r>
              <w:rPr>
                <w:rFonts w:cs="Times New Roman"/>
                <w:color w:val="auto"/>
              </w:rPr>
              <w:t xml:space="preserve">基本级 </w:t>
            </w:r>
            <w:r>
              <w:rPr>
                <w:rFonts w:cs="Times New Roman"/>
                <w:color w:val="auto"/>
              </w:rPr>
              <w:sym w:font="Wingdings 2" w:char="00A3"/>
            </w:r>
            <w:r>
              <w:rPr>
                <w:rFonts w:cs="Times New Roman"/>
                <w:color w:val="auto"/>
              </w:rPr>
              <w:t xml:space="preserve">一星级 </w:t>
            </w:r>
            <w:r>
              <w:rPr>
                <w:rFonts w:cs="Times New Roman"/>
                <w:color w:val="auto"/>
              </w:rPr>
              <w:sym w:font="Wingdings 2" w:char="F052"/>
            </w:r>
            <w:r>
              <w:rPr>
                <w:rFonts w:cs="Times New Roman"/>
                <w:color w:val="auto"/>
              </w:rPr>
              <w:t xml:space="preserve">二星级 </w:t>
            </w:r>
            <w:r>
              <w:rPr>
                <w:rFonts w:cs="Times New Roman"/>
                <w:color w:val="auto"/>
              </w:rPr>
              <w:sym w:font="Wingdings 2" w:char="F052"/>
            </w:r>
            <w:r>
              <w:rPr>
                <w:rFonts w:cs="Times New Roman"/>
                <w:color w:val="auto"/>
              </w:rPr>
              <w:t>三星级</w:t>
            </w:r>
          </w:p>
        </w:tc>
        <w:tc>
          <w:tcPr>
            <w:tcW w:w="2311" w:type="pct"/>
            <w:shd w:val="clear" w:color="auto" w:fill="auto"/>
            <w:vAlign w:val="center"/>
          </w:tcPr>
          <w:p>
            <w:pPr>
              <w:spacing w:line="360" w:lineRule="exact"/>
              <w:rPr>
                <w:rFonts w:cs="Times New Roman"/>
                <w:color w:val="auto"/>
              </w:rPr>
            </w:pPr>
            <w:r>
              <w:rPr>
                <w:rFonts w:cs="Times New Roman"/>
                <w:color w:val="auto"/>
              </w:rPr>
              <w:sym w:font="Wingdings 2" w:char="F0A3"/>
            </w:r>
            <w:r>
              <w:rPr>
                <w:rFonts w:cs="Times New Roman"/>
                <w:color w:val="auto"/>
              </w:rPr>
              <w:t xml:space="preserve">基本级 </w:t>
            </w:r>
            <w:r>
              <w:rPr>
                <w:rFonts w:cs="Times New Roman"/>
                <w:color w:val="auto"/>
              </w:rPr>
              <w:sym w:font="Wingdings 2" w:char="00A3"/>
            </w:r>
            <w:r>
              <w:rPr>
                <w:rFonts w:cs="Times New Roman"/>
                <w:color w:val="auto"/>
              </w:rPr>
              <w:t xml:space="preserve">一星级 </w:t>
            </w:r>
            <w:r>
              <w:rPr>
                <w:rFonts w:cs="Times New Roman"/>
                <w:color w:val="auto"/>
              </w:rPr>
              <w:sym w:font="Wingdings 2" w:char="F052"/>
            </w:r>
            <w:r>
              <w:rPr>
                <w:rFonts w:cs="Times New Roman"/>
                <w:color w:val="auto"/>
              </w:rPr>
              <w:t xml:space="preserve">二星级 </w:t>
            </w:r>
            <w:r>
              <w:rPr>
                <w:rFonts w:cs="Times New Roman"/>
                <w:color w:val="auto"/>
              </w:rPr>
              <w:sym w:font="Wingdings 2" w:char="F052"/>
            </w:r>
            <w:r>
              <w:rPr>
                <w:rFonts w:cs="Times New Roman"/>
                <w:color w:val="auto"/>
              </w:rPr>
              <w:t>三星级</w:t>
            </w:r>
          </w:p>
        </w:tc>
      </w:tr>
    </w:tbl>
    <w:p>
      <w:pPr>
        <w:widowControl/>
        <w:spacing w:line="240" w:lineRule="auto"/>
        <w:jc w:val="left"/>
        <w:rPr>
          <w:rFonts w:hint="eastAsia" w:ascii="楷体_GB2312" w:hAnsi="楷体_GB2312" w:eastAsia="楷体_GB2312" w:cs="楷体_GB2312"/>
          <w:color w:val="auto"/>
        </w:rPr>
      </w:pPr>
      <w:r>
        <w:rPr>
          <w:rFonts w:hint="eastAsia" w:ascii="楷体_GB2312" w:hAnsi="楷体_GB2312" w:eastAsia="楷体_GB2312" w:cs="楷体_GB2312"/>
          <w:color w:val="auto"/>
        </w:rPr>
        <w:t>注：具体执行时，除满足政策要求外，还需符合规划、土地等明确的星级要求。</w:t>
      </w:r>
    </w:p>
    <w:p>
      <w:pPr>
        <w:widowControl/>
        <w:spacing w:line="240" w:lineRule="auto"/>
        <w:jc w:val="left"/>
        <w:rPr>
          <w:rFonts w:cs="Times New Roman"/>
          <w:color w:val="auto"/>
        </w:rPr>
      </w:pPr>
    </w:p>
    <w:p>
      <w:pPr>
        <w:pStyle w:val="43"/>
        <w:spacing w:line="400" w:lineRule="exact"/>
        <w:ind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可再生能源利用</w:t>
      </w:r>
      <w:r>
        <w:rPr>
          <w:rFonts w:hint="eastAsia" w:ascii="宋体" w:hAnsi="宋体" w:cs="宋体"/>
          <w:b w:val="0"/>
          <w:bCs/>
          <w:color w:val="auto"/>
          <w:sz w:val="24"/>
          <w:szCs w:val="24"/>
          <w:lang w:eastAsia="zh-CN"/>
        </w:rPr>
        <w:t>要求</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51" w:type="dxa"/>
          <w:bottom w:w="0" w:type="dxa"/>
          <w:right w:w="51" w:type="dxa"/>
        </w:tblCellMar>
      </w:tblPr>
      <w:tblGrid>
        <w:gridCol w:w="776"/>
        <w:gridCol w:w="2078"/>
        <w:gridCol w:w="2091"/>
        <w:gridCol w:w="2001"/>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131" w:type="dxa"/>
            <w:shd w:val="clear" w:color="auto" w:fill="auto"/>
            <w:vAlign w:val="center"/>
          </w:tcPr>
          <w:p>
            <w:pPr>
              <w:spacing w:line="400" w:lineRule="exact"/>
              <w:jc w:val="center"/>
              <w:rPr>
                <w:rFonts w:cs="Times New Roman"/>
                <w:color w:val="auto"/>
              </w:rPr>
            </w:pPr>
          </w:p>
        </w:tc>
        <w:tc>
          <w:tcPr>
            <w:tcW w:w="6714" w:type="dxa"/>
            <w:gridSpan w:val="2"/>
            <w:shd w:val="clear" w:color="auto" w:fill="auto"/>
            <w:vAlign w:val="center"/>
          </w:tcPr>
          <w:p>
            <w:pPr>
              <w:spacing w:line="400" w:lineRule="exact"/>
              <w:jc w:val="center"/>
              <w:rPr>
                <w:rFonts w:cs="Times New Roman"/>
                <w:color w:val="auto"/>
              </w:rPr>
            </w:pPr>
            <w:r>
              <w:rPr>
                <w:rFonts w:cs="Times New Roman"/>
                <w:color w:val="auto"/>
              </w:rPr>
              <w:t>政府投资</w:t>
            </w:r>
          </w:p>
        </w:tc>
        <w:tc>
          <w:tcPr>
            <w:tcW w:w="6715" w:type="dxa"/>
            <w:gridSpan w:val="2"/>
            <w:shd w:val="clear" w:color="auto" w:fill="auto"/>
            <w:vAlign w:val="center"/>
          </w:tcPr>
          <w:p>
            <w:pPr>
              <w:spacing w:line="400" w:lineRule="exact"/>
              <w:jc w:val="center"/>
              <w:rPr>
                <w:rFonts w:cs="Times New Roman"/>
                <w:color w:val="auto"/>
              </w:rPr>
            </w:pPr>
            <w:r>
              <w:rPr>
                <w:rFonts w:cs="Times New Roman"/>
                <w:color w:val="auto"/>
              </w:rPr>
              <w:t>非政府投资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1131" w:type="dxa"/>
            <w:shd w:val="clear" w:color="auto" w:fill="auto"/>
            <w:vAlign w:val="center"/>
          </w:tcPr>
          <w:p>
            <w:pPr>
              <w:spacing w:line="400" w:lineRule="exact"/>
              <w:jc w:val="center"/>
              <w:rPr>
                <w:rFonts w:cs="Times New Roman"/>
                <w:color w:val="auto"/>
              </w:rPr>
            </w:pPr>
          </w:p>
        </w:tc>
        <w:tc>
          <w:tcPr>
            <w:tcW w:w="3357" w:type="dxa"/>
            <w:shd w:val="clear" w:color="auto" w:fill="auto"/>
            <w:vAlign w:val="center"/>
          </w:tcPr>
          <w:p>
            <w:pPr>
              <w:spacing w:line="400" w:lineRule="exact"/>
              <w:jc w:val="center"/>
              <w:rPr>
                <w:rFonts w:cs="Times New Roman"/>
                <w:color w:val="auto"/>
              </w:rPr>
            </w:pPr>
            <w:r>
              <w:rPr>
                <w:rFonts w:cs="Times New Roman"/>
                <w:color w:val="auto"/>
              </w:rPr>
              <w:t>可再生能源使用数量</w:t>
            </w:r>
          </w:p>
        </w:tc>
        <w:tc>
          <w:tcPr>
            <w:tcW w:w="3357" w:type="dxa"/>
            <w:shd w:val="clear" w:color="auto" w:fill="auto"/>
            <w:vAlign w:val="center"/>
          </w:tcPr>
          <w:p>
            <w:pPr>
              <w:spacing w:line="400" w:lineRule="exact"/>
              <w:jc w:val="center"/>
              <w:rPr>
                <w:rFonts w:cs="Times New Roman"/>
                <w:color w:val="auto"/>
              </w:rPr>
            </w:pPr>
            <w:r>
              <w:rPr>
                <w:rFonts w:cs="Times New Roman"/>
                <w:color w:val="auto"/>
              </w:rPr>
              <w:t>可再生能源使用比例要求</w:t>
            </w:r>
          </w:p>
        </w:tc>
        <w:tc>
          <w:tcPr>
            <w:tcW w:w="3357" w:type="dxa"/>
            <w:shd w:val="clear" w:color="auto" w:fill="auto"/>
            <w:vAlign w:val="center"/>
          </w:tcPr>
          <w:p>
            <w:pPr>
              <w:spacing w:line="400" w:lineRule="exact"/>
              <w:jc w:val="center"/>
              <w:rPr>
                <w:rFonts w:cs="Times New Roman"/>
                <w:color w:val="auto"/>
              </w:rPr>
            </w:pPr>
            <w:r>
              <w:rPr>
                <w:rFonts w:cs="Times New Roman"/>
                <w:color w:val="auto"/>
              </w:rPr>
              <w:t>可再生能源使用数量</w:t>
            </w:r>
          </w:p>
        </w:tc>
        <w:tc>
          <w:tcPr>
            <w:tcW w:w="3358" w:type="dxa"/>
            <w:shd w:val="clear" w:color="auto" w:fill="auto"/>
            <w:vAlign w:val="center"/>
          </w:tcPr>
          <w:p>
            <w:pPr>
              <w:spacing w:line="400" w:lineRule="exact"/>
              <w:jc w:val="center"/>
              <w:rPr>
                <w:rFonts w:cs="Times New Roman"/>
                <w:color w:val="auto"/>
              </w:rPr>
            </w:pPr>
            <w:r>
              <w:rPr>
                <w:rFonts w:cs="Times New Roman"/>
                <w:color w:val="auto"/>
              </w:rPr>
              <w:t>可再生能源使用比例要求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c>
          <w:tcPr>
            <w:tcW w:w="1131" w:type="dxa"/>
            <w:shd w:val="clear" w:color="auto" w:fill="auto"/>
          </w:tcPr>
          <w:p>
            <w:pPr>
              <w:spacing w:line="400" w:lineRule="exact"/>
              <w:rPr>
                <w:rFonts w:cs="Times New Roman"/>
                <w:color w:val="auto"/>
              </w:rPr>
            </w:pPr>
            <w:r>
              <w:rPr>
                <w:rFonts w:cs="Times New Roman"/>
                <w:color w:val="auto"/>
              </w:rPr>
              <w:t>西城区</w:t>
            </w:r>
          </w:p>
        </w:tc>
        <w:tc>
          <w:tcPr>
            <w:tcW w:w="3357" w:type="dxa"/>
            <w:shd w:val="clear" w:color="auto" w:fill="auto"/>
          </w:tcPr>
          <w:p>
            <w:pPr>
              <w:spacing w:line="400" w:lineRule="exact"/>
              <w:rPr>
                <w:rFonts w:cs="Times New Roman"/>
                <w:color w:val="auto"/>
              </w:rPr>
            </w:pPr>
            <w:r>
              <w:rPr>
                <w:rFonts w:cs="Times New Roman"/>
                <w:color w:val="auto"/>
              </w:rPr>
              <w:sym w:font="Wingdings 2" w:char="F052"/>
            </w:r>
            <w:r>
              <w:rPr>
                <w:rFonts w:cs="Times New Roman"/>
                <w:color w:val="auto"/>
              </w:rPr>
              <w:t>至少一种可再生能源</w:t>
            </w:r>
          </w:p>
        </w:tc>
        <w:tc>
          <w:tcPr>
            <w:tcW w:w="3357" w:type="dxa"/>
            <w:shd w:val="clear" w:color="auto" w:fill="auto"/>
          </w:tcPr>
          <w:p>
            <w:pPr>
              <w:spacing w:line="400" w:lineRule="exact"/>
              <w:rPr>
                <w:rFonts w:cs="Times New Roman"/>
                <w:color w:val="auto"/>
              </w:rPr>
            </w:pPr>
            <w:r>
              <w:rPr>
                <w:rFonts w:cs="Times New Roman"/>
                <w:color w:val="auto"/>
              </w:rPr>
              <w:sym w:font="Wingdings 2" w:char="F052"/>
            </w:r>
            <w:r>
              <w:rPr>
                <w:rFonts w:cs="Times New Roman"/>
                <w:color w:val="auto"/>
              </w:rPr>
              <w:t>新建公共机构建筑屋顶光伏覆盖率不低于50%</w:t>
            </w:r>
          </w:p>
        </w:tc>
        <w:tc>
          <w:tcPr>
            <w:tcW w:w="3357" w:type="dxa"/>
            <w:shd w:val="clear" w:color="auto" w:fill="auto"/>
          </w:tcPr>
          <w:p>
            <w:pPr>
              <w:spacing w:line="400" w:lineRule="exact"/>
              <w:rPr>
                <w:rFonts w:cs="Times New Roman"/>
                <w:color w:val="auto"/>
              </w:rPr>
            </w:pPr>
          </w:p>
        </w:tc>
        <w:tc>
          <w:tcPr>
            <w:tcW w:w="3358" w:type="dxa"/>
            <w:shd w:val="clear" w:color="auto" w:fill="auto"/>
          </w:tcPr>
          <w:p>
            <w:pPr>
              <w:spacing w:line="400" w:lineRule="exact"/>
              <w:rPr>
                <w:rFonts w:cs="Times New Roman"/>
                <w:color w:val="auto"/>
              </w:rPr>
            </w:pPr>
          </w:p>
        </w:tc>
      </w:tr>
    </w:tbl>
    <w:p>
      <w:pPr>
        <w:pStyle w:val="2"/>
        <w:rPr>
          <w:color w:val="auto"/>
        </w:rPr>
      </w:pPr>
    </w:p>
    <w:p>
      <w:pPr>
        <w:widowControl/>
        <w:spacing w:line="240" w:lineRule="auto"/>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rPr>
        <w:t>五、建筑节能</w:t>
      </w:r>
    </w:p>
    <w:p>
      <w:pPr>
        <w:pStyle w:val="4"/>
        <w:spacing w:before="0" w:after="0"/>
        <w:ind w:firstLine="562" w:firstLineChars="200"/>
        <w:rPr>
          <w:rFonts w:ascii="楷体_GB2312" w:hAnsi="楷体_GB2312" w:eastAsia="楷体_GB2312" w:cs="楷体_GB2312"/>
          <w:b w:val="0"/>
          <w:bCs w:val="0"/>
          <w:color w:val="auto"/>
        </w:rPr>
      </w:pPr>
      <w:r>
        <w:rPr>
          <w:rFonts w:hint="eastAsia" w:ascii="楷体_GB2312" w:hAnsi="楷体_GB2312" w:eastAsia="楷体_GB2312" w:cs="楷体_GB2312"/>
          <w:color w:val="auto"/>
        </w:rPr>
        <w:sym w:font="Wingdings 2" w:char="00A3"/>
      </w:r>
      <w:r>
        <w:rPr>
          <w:rFonts w:hint="eastAsia" w:ascii="楷体_GB2312" w:hAnsi="楷体_GB2312" w:eastAsia="楷体_GB2312" w:cs="楷体_GB2312"/>
          <w:b w:val="0"/>
          <w:bCs w:val="0"/>
          <w:color w:val="auto"/>
        </w:rPr>
        <w:t>（一）公共建筑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rPr>
      </w:pPr>
      <w:r>
        <w:rPr>
          <w:rFonts w:hint="eastAsia"/>
          <w:color w:val="auto"/>
          <w:lang w:eastAsia="zh-CN"/>
        </w:rPr>
        <w:t>除执行国家强制标准外，同时</w:t>
      </w:r>
      <w:r>
        <w:rPr>
          <w:rFonts w:hint="eastAsia"/>
          <w:color w:val="auto"/>
        </w:rPr>
        <w:t>执行《公共建筑节能设计标准》（DB11/</w:t>
      </w:r>
      <w:r>
        <w:rPr>
          <w:rFonts w:hint="eastAsia"/>
          <w:color w:val="auto"/>
          <w:lang w:val="en-US" w:eastAsia="zh-CN"/>
        </w:rPr>
        <w:t xml:space="preserve"> </w:t>
      </w:r>
      <w:r>
        <w:rPr>
          <w:rFonts w:hint="eastAsia"/>
          <w:color w:val="auto"/>
        </w:rPr>
        <w:t>687），涉及以下楼栋：</w:t>
      </w:r>
    </w:p>
    <w:tbl>
      <w:tblPr>
        <w:tblStyle w:val="37"/>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5"/>
        <w:gridCol w:w="514"/>
        <w:gridCol w:w="713"/>
        <w:gridCol w:w="556"/>
        <w:gridCol w:w="829"/>
        <w:gridCol w:w="813"/>
        <w:gridCol w:w="949"/>
        <w:gridCol w:w="1327"/>
        <w:gridCol w:w="1580"/>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olor w:val="auto"/>
                <w:sz w:val="24"/>
                <w:szCs w:val="24"/>
              </w:rPr>
              <w:t>楼栋编号或名称</w:t>
            </w:r>
          </w:p>
        </w:tc>
        <w:tc>
          <w:tcPr>
            <w:tcW w:w="28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外表系数F</w:t>
            </w:r>
          </w:p>
        </w:tc>
        <w:tc>
          <w:tcPr>
            <w:tcW w:w="400"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建筑类型</w:t>
            </w:r>
          </w:p>
        </w:tc>
        <w:tc>
          <w:tcPr>
            <w:tcW w:w="312"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olor w:val="auto"/>
                <w:sz w:val="24"/>
                <w:szCs w:val="24"/>
              </w:rPr>
              <w:t>外墙传热系数K</w:t>
            </w:r>
          </w:p>
        </w:tc>
        <w:tc>
          <w:tcPr>
            <w:tcW w:w="46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遮阳设计</w:t>
            </w:r>
          </w:p>
        </w:tc>
        <w:tc>
          <w:tcPr>
            <w:tcW w:w="98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给排水</w:t>
            </w:r>
          </w:p>
        </w:tc>
        <w:tc>
          <w:tcPr>
            <w:tcW w:w="163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暖通</w:t>
            </w:r>
          </w:p>
        </w:tc>
        <w:tc>
          <w:tcPr>
            <w:tcW w:w="54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rPr>
        <w:tc>
          <w:tcPr>
            <w:tcW w:w="36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28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p>
        </w:tc>
        <w:tc>
          <w:tcPr>
            <w:tcW w:w="40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p>
        </w:tc>
        <w:tc>
          <w:tcPr>
            <w:tcW w:w="31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46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p>
        </w:tc>
        <w:tc>
          <w:tcPr>
            <w:tcW w:w="456" w:type="pct"/>
            <w:vAlign w:val="center"/>
          </w:tcPr>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4"/>
                <w:szCs w:val="24"/>
              </w:rPr>
            </w:pPr>
            <w:r>
              <w:rPr>
                <w:rFonts w:hint="eastAsia" w:cs="Times New Roman"/>
                <w:color w:val="auto"/>
                <w:sz w:val="24"/>
                <w:szCs w:val="24"/>
              </w:rPr>
              <w:t>供水</w:t>
            </w:r>
          </w:p>
        </w:tc>
        <w:tc>
          <w:tcPr>
            <w:tcW w:w="53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生活热水</w:t>
            </w:r>
          </w:p>
        </w:tc>
        <w:tc>
          <w:tcPr>
            <w:tcW w:w="7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热源</w:t>
            </w: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冷源</w:t>
            </w:r>
          </w:p>
        </w:tc>
        <w:tc>
          <w:tcPr>
            <w:tcW w:w="54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3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olor w:val="auto"/>
                <w:sz w:val="24"/>
                <w:szCs w:val="24"/>
                <w:u w:val="single"/>
              </w:rPr>
              <w:t>1</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40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cs="Times New Roman"/>
                <w:color w:val="auto"/>
                <w:sz w:val="24"/>
                <w:szCs w:val="24"/>
              </w:rPr>
              <w:sym w:font="Wingdings 2" w:char="F0A3"/>
            </w:r>
            <w:r>
              <w:rPr>
                <w:rFonts w:hint="eastAsia" w:cs="Times New Roman"/>
                <w:color w:val="auto"/>
                <w:sz w:val="24"/>
                <w:szCs w:val="24"/>
              </w:rPr>
              <w:t>甲类</w:t>
            </w:r>
            <w:r>
              <w:rPr>
                <w:rFonts w:cs="Times New Roman"/>
                <w:color w:val="auto"/>
                <w:sz w:val="24"/>
                <w:szCs w:val="24"/>
              </w:rPr>
              <w:t xml:space="preserve">    </w:t>
            </w:r>
            <w:r>
              <w:rPr>
                <w:rFonts w:cs="Times New Roman"/>
                <w:color w:val="auto"/>
                <w:sz w:val="24"/>
                <w:szCs w:val="24"/>
              </w:rPr>
              <w:sym w:font="Wingdings 2" w:char="00A3"/>
            </w:r>
            <w:r>
              <w:rPr>
                <w:rFonts w:hint="eastAsia" w:cs="Times New Roman"/>
                <w:color w:val="auto"/>
                <w:sz w:val="24"/>
                <w:szCs w:val="24"/>
              </w:rPr>
              <w:t>乙类</w:t>
            </w:r>
            <w:r>
              <w:rPr>
                <w:rFonts w:cs="Times New Roman"/>
                <w:color w:val="auto"/>
                <w:sz w:val="24"/>
                <w:szCs w:val="24"/>
              </w:rPr>
              <w:t xml:space="preserve">    </w:t>
            </w:r>
            <w:r>
              <w:rPr>
                <w:rFonts w:cs="Times New Roman"/>
                <w:color w:val="auto"/>
                <w:sz w:val="24"/>
                <w:szCs w:val="24"/>
              </w:rPr>
              <w:sym w:font="Wingdings 2" w:char="F0A3"/>
            </w:r>
            <w:r>
              <w:rPr>
                <w:rFonts w:hint="eastAsia" w:cs="Times New Roman"/>
                <w:color w:val="auto"/>
                <w:sz w:val="24"/>
                <w:szCs w:val="24"/>
              </w:rPr>
              <w:t>丙类</w:t>
            </w:r>
          </w:p>
        </w:tc>
        <w:tc>
          <w:tcPr>
            <w:tcW w:w="31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 xml:space="preserve">外遮阳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sz w:val="24"/>
                <w:szCs w:val="24"/>
              </w:rPr>
            </w:pPr>
            <w:r>
              <w:rPr>
                <w:rFonts w:cs="Times New Roman"/>
                <w:color w:val="auto"/>
                <w:sz w:val="24"/>
                <w:szCs w:val="24"/>
              </w:rPr>
              <w:sym w:font="Wingdings 2" w:char="F0A3"/>
            </w:r>
            <w:r>
              <w:rPr>
                <w:rFonts w:hint="eastAsia" w:cs="Times New Roman"/>
                <w:color w:val="auto"/>
                <w:sz w:val="24"/>
                <w:szCs w:val="24"/>
              </w:rPr>
              <w:t xml:space="preserve">中置百叶 </w:t>
            </w:r>
            <w:r>
              <w:rPr>
                <w:rFonts w:cs="Times New Roman"/>
                <w:color w:val="auto"/>
                <w:sz w:val="24"/>
                <w:szCs w:val="24"/>
              </w:rPr>
              <w:t xml:space="preserve"> </w:t>
            </w:r>
            <w:r>
              <w:rPr>
                <w:rFonts w:cs="Times New Roman"/>
                <w:color w:val="auto"/>
                <w:sz w:val="24"/>
                <w:szCs w:val="24"/>
              </w:rPr>
              <w:sym w:font="Wingdings 2" w:char="00A3"/>
            </w:r>
            <w:r>
              <w:rPr>
                <w:rFonts w:hint="eastAsia" w:cs="Times New Roman"/>
                <w:color w:val="auto"/>
                <w:sz w:val="24"/>
                <w:szCs w:val="24"/>
              </w:rPr>
              <w:t>内遮阳</w:t>
            </w:r>
          </w:p>
        </w:tc>
        <w:tc>
          <w:tcPr>
            <w:tcW w:w="4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 xml:space="preserve">市政水压直接供水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 xml:space="preserve">变频系统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cs="Times New Roman"/>
                <w:color w:val="auto"/>
                <w:sz w:val="24"/>
                <w:szCs w:val="24"/>
              </w:rPr>
              <w:sym w:font="Wingdings 2" w:char="F0A3"/>
            </w:r>
            <w:r>
              <w:rPr>
                <w:rFonts w:hint="eastAsia" w:cs="Times New Roman"/>
                <w:color w:val="auto"/>
                <w:sz w:val="24"/>
                <w:szCs w:val="24"/>
              </w:rPr>
              <w:t>定频系统</w:t>
            </w:r>
          </w:p>
        </w:tc>
        <w:tc>
          <w:tcPr>
            <w:tcW w:w="532" w:type="pct"/>
            <w:vAlign w:val="center"/>
          </w:tcPr>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电热水器</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燃气热水</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太阳能光热系统</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 xml:space="preserve">空气源热泵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color w:val="auto"/>
                <w:sz w:val="24"/>
                <w:szCs w:val="24"/>
              </w:rPr>
            </w:pPr>
            <w:r>
              <w:rPr>
                <w:rFonts w:cs="Times New Roman"/>
                <w:color w:val="auto"/>
                <w:sz w:val="24"/>
                <w:szCs w:val="24"/>
              </w:rPr>
              <w:sym w:font="Wingdings 2" w:char="00A3"/>
            </w:r>
            <w:r>
              <w:rPr>
                <w:rFonts w:hint="eastAsia" w:cs="Times New Roman"/>
                <w:color w:val="auto"/>
                <w:sz w:val="24"/>
                <w:szCs w:val="24"/>
              </w:rPr>
              <w:t xml:space="preserve">余热利用 </w:t>
            </w:r>
          </w:p>
        </w:tc>
        <w:tc>
          <w:tcPr>
            <w:tcW w:w="7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 xml:space="preserve">市政热力 </w:t>
            </w:r>
            <w:r>
              <w:rPr>
                <w:rFonts w:cs="Times New Roman"/>
                <w:color w:val="auto"/>
                <w:sz w:val="24"/>
                <w:szCs w:val="24"/>
              </w:rPr>
              <w:t xml:space="preserve">     </w:t>
            </w:r>
            <w:r>
              <w:rPr>
                <w:rFonts w:cs="Times New Roman"/>
                <w:color w:val="auto"/>
                <w:sz w:val="24"/>
                <w:szCs w:val="24"/>
              </w:rPr>
              <w:sym w:font="Wingdings 2" w:char="F0A3"/>
            </w:r>
            <w:r>
              <w:rPr>
                <w:rFonts w:hint="eastAsia" w:cs="Times New Roman"/>
                <w:color w:val="auto"/>
                <w:sz w:val="24"/>
                <w:szCs w:val="24"/>
              </w:rPr>
              <w:t xml:space="preserve">燃气锅炉 </w:t>
            </w:r>
            <w:r>
              <w:rPr>
                <w:rFonts w:cs="Times New Roman"/>
                <w:color w:val="auto"/>
                <w:sz w:val="24"/>
                <w:szCs w:val="24"/>
              </w:rPr>
              <w:t xml:space="preserve">     </w:t>
            </w:r>
            <w:r>
              <w:rPr>
                <w:rFonts w:cs="Times New Roman"/>
                <w:color w:val="auto"/>
                <w:sz w:val="24"/>
                <w:szCs w:val="24"/>
              </w:rPr>
              <w:sym w:font="Wingdings 2" w:char="00A3"/>
            </w:r>
            <w:r>
              <w:rPr>
                <w:rFonts w:hint="eastAsia" w:cs="Times New Roman"/>
                <w:color w:val="auto"/>
                <w:sz w:val="24"/>
                <w:szCs w:val="24"/>
              </w:rPr>
              <w:t xml:space="preserve">风冷热泵空调系统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余热再利用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color w:val="auto"/>
                <w:sz w:val="24"/>
                <w:szCs w:val="24"/>
              </w:rPr>
              <w:sym w:font="Wingdings 2" w:char="F0A3"/>
            </w:r>
            <w:r>
              <w:rPr>
                <w:rFonts w:hint="eastAsia" w:cs="Times New Roman"/>
                <w:color w:val="auto"/>
                <w:sz w:val="24"/>
                <w:szCs w:val="24"/>
              </w:rPr>
              <w:t>空气源热泵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 xml:space="preserve">浅层地源热泵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 xml:space="preserve">深层地源热泵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sz w:val="24"/>
                <w:szCs w:val="24"/>
              </w:rPr>
            </w:pPr>
            <w:r>
              <w:rPr>
                <w:rFonts w:cs="Times New Roman"/>
                <w:color w:val="auto"/>
                <w:sz w:val="24"/>
                <w:szCs w:val="24"/>
              </w:rPr>
              <w:sym w:font="Wingdings 2" w:char="F0A3"/>
            </w:r>
            <w:r>
              <w:rPr>
                <w:rFonts w:hint="eastAsia" w:cs="Times New Roman"/>
                <w:color w:val="auto"/>
                <w:sz w:val="24"/>
                <w:szCs w:val="24"/>
              </w:rPr>
              <w:t xml:space="preserve">分体空调 </w:t>
            </w: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 xml:space="preserve">冷水机组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冰蓄冷空调系统</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color w:val="auto"/>
                <w:sz w:val="24"/>
                <w:szCs w:val="24"/>
              </w:rPr>
              <w:sym w:font="Wingdings 2" w:char="00A3"/>
            </w:r>
            <w:r>
              <w:rPr>
                <w:rFonts w:hint="eastAsia" w:cs="Times New Roman"/>
                <w:color w:val="auto"/>
                <w:sz w:val="24"/>
                <w:szCs w:val="24"/>
              </w:rPr>
              <w:t xml:space="preserve">风冷热泵空调系统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color w:val="auto"/>
                <w:sz w:val="24"/>
                <w:szCs w:val="24"/>
              </w:rPr>
              <w:sym w:font="Wingdings 2" w:char="F0A3"/>
            </w:r>
            <w:r>
              <w:rPr>
                <w:rFonts w:hint="eastAsia" w:cs="Times New Roman"/>
                <w:color w:val="auto"/>
                <w:sz w:val="24"/>
                <w:szCs w:val="24"/>
              </w:rPr>
              <w:t>水冷热泵空调系统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color w:val="auto"/>
                <w:sz w:val="24"/>
                <w:szCs w:val="24"/>
              </w:rPr>
              <w:sym w:font="Wingdings 2" w:char="00A3"/>
            </w:r>
            <w:r>
              <w:rPr>
                <w:rFonts w:hint="eastAsia" w:cs="Times New Roman"/>
                <w:color w:val="auto"/>
                <w:sz w:val="24"/>
                <w:szCs w:val="24"/>
              </w:rPr>
              <w:t>空气源热泵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color w:val="auto"/>
                <w:sz w:val="24"/>
                <w:szCs w:val="24"/>
              </w:rPr>
              <w:sym w:font="Wingdings 2" w:char="F0A3"/>
            </w:r>
            <w:r>
              <w:rPr>
                <w:rFonts w:hint="eastAsia" w:cs="Times New Roman"/>
                <w:color w:val="auto"/>
                <w:sz w:val="24"/>
                <w:szCs w:val="24"/>
              </w:rPr>
              <w:t xml:space="preserve">浅层地源热泵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color w:val="auto"/>
                <w:sz w:val="24"/>
                <w:szCs w:val="24"/>
              </w:rPr>
              <w:sym w:font="Wingdings 2" w:char="F0A3"/>
            </w:r>
            <w:r>
              <w:rPr>
                <w:rFonts w:hint="eastAsia" w:cs="Times New Roman"/>
                <w:color w:val="auto"/>
                <w:sz w:val="24"/>
                <w:szCs w:val="24"/>
              </w:rPr>
              <w:t xml:space="preserve">深层地源热泵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sz w:val="24"/>
                <w:szCs w:val="24"/>
              </w:rPr>
            </w:pPr>
            <w:r>
              <w:rPr>
                <w:color w:val="auto"/>
                <w:sz w:val="24"/>
                <w:szCs w:val="24"/>
              </w:rPr>
              <w:sym w:font="Wingdings 2" w:char="F0A3"/>
            </w:r>
            <w:r>
              <w:rPr>
                <w:rFonts w:hint="eastAsia" w:cs="Times New Roman"/>
                <w:color w:val="auto"/>
                <w:sz w:val="24"/>
                <w:szCs w:val="24"/>
              </w:rPr>
              <w:t>分体空调</w:t>
            </w:r>
          </w:p>
        </w:tc>
        <w:tc>
          <w:tcPr>
            <w:tcW w:w="54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 xml:space="preserve">市政电力 </w:t>
            </w:r>
            <w:r>
              <w:rPr>
                <w:rFonts w:cs="Times New Roman"/>
                <w:color w:val="auto"/>
                <w:sz w:val="24"/>
                <w:szCs w:val="24"/>
              </w:rPr>
              <w:t xml:space="preserve"> </w:t>
            </w:r>
            <w:r>
              <w:rPr>
                <w:rFonts w:hint="eastAsia" w:cs="Times New Roman"/>
                <w:color w:val="auto"/>
                <w:sz w:val="24"/>
                <w:szCs w:val="24"/>
              </w:rPr>
              <w:t xml:space="preserve">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 xml:space="preserve">市政电力+本地光伏电 </w:t>
            </w:r>
            <w:r>
              <w:rPr>
                <w:rFonts w:cs="Times New Roman"/>
                <w:color w:val="auto"/>
                <w:sz w:val="24"/>
                <w:szCs w:val="24"/>
              </w:rPr>
              <w:t xml:space="preserve">  </w:t>
            </w:r>
            <w:r>
              <w:rPr>
                <w:rFonts w:cs="Times New Roman"/>
                <w:color w:val="auto"/>
                <w:sz w:val="24"/>
                <w:szCs w:val="24"/>
              </w:rPr>
              <w:sym w:font="Wingdings 2" w:char="F0A3"/>
            </w:r>
            <w:r>
              <w:rPr>
                <w:rFonts w:hint="eastAsia" w:cs="Times New Roman"/>
                <w:color w:val="auto"/>
                <w:sz w:val="24"/>
                <w:szCs w:val="24"/>
              </w:rPr>
              <w:t>本地光伏电</w:t>
            </w:r>
            <w:r>
              <w:rPr>
                <w:rFonts w:cs="Times New Roman"/>
                <w:color w:val="auto"/>
                <w:sz w:val="24"/>
                <w:szCs w:val="24"/>
              </w:rPr>
              <w:t xml:space="preserve">    </w:t>
            </w:r>
            <w:r>
              <w:rPr>
                <w:rFonts w:cs="Times New Roman"/>
                <w:color w:val="auto"/>
                <w:sz w:val="24"/>
                <w:szCs w:val="24"/>
              </w:rPr>
              <w:sym w:font="Wingdings 2" w:char="00A3"/>
            </w:r>
            <w:r>
              <w:rPr>
                <w:rFonts w:hint="eastAsia" w:cs="Times New Roman"/>
                <w:color w:val="auto"/>
                <w:sz w:val="24"/>
                <w:szCs w:val="24"/>
              </w:rPr>
              <w:t>购买绿电</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sz w:val="24"/>
                <w:szCs w:val="24"/>
              </w:rPr>
            </w:pPr>
            <w:r>
              <w:rPr>
                <w:rFonts w:cs="Times New Roman"/>
                <w:color w:val="auto"/>
                <w:sz w:val="24"/>
                <w:szCs w:val="24"/>
              </w:rPr>
              <w:sym w:font="Wingdings 2" w:char="00A3"/>
            </w:r>
            <w:r>
              <w:rPr>
                <w:rFonts w:hint="eastAsia" w:cs="Times New Roman"/>
                <w:color w:val="auto"/>
                <w:sz w:val="24"/>
                <w:szCs w:val="24"/>
              </w:rPr>
              <w:t>其他</w:t>
            </w:r>
            <w:r>
              <w:rPr>
                <w:rFonts w:hint="eastAsia" w:cs="Times New Roman"/>
                <w:color w:val="auto"/>
                <w:sz w:val="24"/>
                <w:szCs w:val="24"/>
                <w:u w:val="single"/>
              </w:rPr>
              <w:t xml:space="preserve"> </w:t>
            </w:r>
            <w:r>
              <w:rPr>
                <w:rFonts w:cs="Times New Roman"/>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3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olor w:val="auto"/>
                <w:sz w:val="24"/>
                <w:szCs w:val="24"/>
              </w:rPr>
              <w:t>4</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p>
        </w:tc>
        <w:tc>
          <w:tcPr>
            <w:tcW w:w="40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p>
        </w:tc>
        <w:tc>
          <w:tcPr>
            <w:tcW w:w="31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4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53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7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54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3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olor w:val="auto"/>
                <w:sz w:val="24"/>
                <w:szCs w:val="24"/>
              </w:rPr>
              <w:t>6</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p>
        </w:tc>
        <w:tc>
          <w:tcPr>
            <w:tcW w:w="40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p>
        </w:tc>
        <w:tc>
          <w:tcPr>
            <w:tcW w:w="31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4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53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7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54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r>
    </w:tbl>
    <w:p>
      <w:pPr>
        <w:pStyle w:val="4"/>
        <w:keepNext/>
        <w:keepLines/>
        <w:pageBreakBefore w:val="0"/>
        <w:widowControl w:val="0"/>
        <w:kinsoku/>
        <w:wordWrap/>
        <w:overflowPunct/>
        <w:topLinePunct w:val="0"/>
        <w:autoSpaceDE/>
        <w:autoSpaceDN/>
        <w:bidi w:val="0"/>
        <w:adjustRightInd/>
        <w:snapToGrid/>
        <w:spacing w:before="165" w:beforeLines="50" w:after="0"/>
        <w:ind w:firstLine="560" w:firstLineChars="200"/>
        <w:textAlignment w:val="auto"/>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sym w:font="Wingdings 2" w:char="F0A3"/>
      </w:r>
      <w:r>
        <w:rPr>
          <w:rFonts w:hint="eastAsia" w:ascii="楷体_GB2312" w:hAnsi="楷体_GB2312" w:eastAsia="楷体_GB2312" w:cs="楷体_GB2312"/>
          <w:b w:val="0"/>
          <w:bCs w:val="0"/>
          <w:color w:val="auto"/>
        </w:rPr>
        <w:t>（二）居住建筑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rPr>
      </w:pPr>
      <w:r>
        <w:rPr>
          <w:rFonts w:hint="eastAsia"/>
          <w:color w:val="auto"/>
          <w:lang w:eastAsia="zh-CN"/>
        </w:rPr>
        <w:t>除执行国家强制标准外，同时</w:t>
      </w:r>
      <w:r>
        <w:rPr>
          <w:rFonts w:hint="eastAsia"/>
          <w:color w:val="auto"/>
        </w:rPr>
        <w:t>执行《居住建筑节能设计标准》（DB11/</w:t>
      </w:r>
      <w:r>
        <w:rPr>
          <w:rFonts w:hint="eastAsia"/>
          <w:color w:val="auto"/>
          <w:lang w:val="en-US" w:eastAsia="zh-CN"/>
        </w:rPr>
        <w:t xml:space="preserve"> </w:t>
      </w:r>
      <w:r>
        <w:rPr>
          <w:rFonts w:hint="eastAsia"/>
          <w:color w:val="auto"/>
        </w:rPr>
        <w:t>891），涉及以下楼栋：</w:t>
      </w:r>
    </w:p>
    <w:tbl>
      <w:tblPr>
        <w:tblStyle w:val="37"/>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3"/>
        <w:gridCol w:w="514"/>
        <w:gridCol w:w="713"/>
        <w:gridCol w:w="555"/>
        <w:gridCol w:w="828"/>
        <w:gridCol w:w="811"/>
        <w:gridCol w:w="946"/>
        <w:gridCol w:w="1392"/>
        <w:gridCol w:w="1582"/>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olor w:val="auto"/>
                <w:sz w:val="24"/>
                <w:szCs w:val="24"/>
              </w:rPr>
              <w:t>楼栋编号或名称</w:t>
            </w:r>
          </w:p>
        </w:tc>
        <w:tc>
          <w:tcPr>
            <w:tcW w:w="28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外表系数F</w:t>
            </w:r>
          </w:p>
        </w:tc>
        <w:tc>
          <w:tcPr>
            <w:tcW w:w="40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建筑类型</w:t>
            </w:r>
          </w:p>
        </w:tc>
        <w:tc>
          <w:tcPr>
            <w:tcW w:w="312"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olor w:val="auto"/>
                <w:sz w:val="24"/>
                <w:szCs w:val="24"/>
              </w:rPr>
              <w:t>外墙传热系数K</w:t>
            </w:r>
          </w:p>
        </w:tc>
        <w:tc>
          <w:tcPr>
            <w:tcW w:w="46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遮阳设计</w:t>
            </w:r>
          </w:p>
        </w:tc>
        <w:tc>
          <w:tcPr>
            <w:tcW w:w="98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给排水</w:t>
            </w:r>
          </w:p>
        </w:tc>
        <w:tc>
          <w:tcPr>
            <w:tcW w:w="167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暖通</w:t>
            </w:r>
          </w:p>
        </w:tc>
        <w:tc>
          <w:tcPr>
            <w:tcW w:w="50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rPr>
        <w:tc>
          <w:tcPr>
            <w:tcW w:w="36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28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p>
        </w:tc>
        <w:tc>
          <w:tcPr>
            <w:tcW w:w="4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p>
        </w:tc>
        <w:tc>
          <w:tcPr>
            <w:tcW w:w="31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46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p>
        </w:tc>
        <w:tc>
          <w:tcPr>
            <w:tcW w:w="456" w:type="pct"/>
            <w:vAlign w:val="center"/>
          </w:tcPr>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4"/>
                <w:szCs w:val="24"/>
              </w:rPr>
            </w:pPr>
            <w:r>
              <w:rPr>
                <w:rFonts w:hint="eastAsia" w:cs="Times New Roman"/>
                <w:color w:val="auto"/>
                <w:sz w:val="24"/>
                <w:szCs w:val="24"/>
              </w:rPr>
              <w:t>供水</w:t>
            </w:r>
          </w:p>
        </w:tc>
        <w:tc>
          <w:tcPr>
            <w:tcW w:w="53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生活热水</w:t>
            </w: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热源</w:t>
            </w:r>
          </w:p>
        </w:tc>
        <w:tc>
          <w:tcPr>
            <w:tcW w:w="89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s="Times New Roman"/>
                <w:color w:val="auto"/>
                <w:sz w:val="24"/>
                <w:szCs w:val="24"/>
              </w:rPr>
              <w:t>冷源</w:t>
            </w:r>
          </w:p>
        </w:tc>
        <w:tc>
          <w:tcPr>
            <w:tcW w:w="5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36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4"/>
                <w:szCs w:val="24"/>
                <w:lang w:val="en-US" w:eastAsia="zh-CN"/>
              </w:rPr>
            </w:pPr>
            <w:r>
              <w:rPr>
                <w:rFonts w:hint="eastAsia"/>
                <w:color w:val="auto"/>
                <w:sz w:val="24"/>
                <w:szCs w:val="24"/>
                <w:u w:val="single"/>
                <w:lang w:val="en-US" w:eastAsia="zh-CN"/>
              </w:rPr>
              <w:t>2</w:t>
            </w:r>
          </w:p>
        </w:tc>
        <w:tc>
          <w:tcPr>
            <w:tcW w:w="2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4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4"/>
                <w:szCs w:val="24"/>
                <w:lang w:eastAsia="zh-CN"/>
              </w:rPr>
            </w:pPr>
            <w:r>
              <w:rPr>
                <w:rFonts w:cs="Times New Roman"/>
                <w:color w:val="auto"/>
                <w:sz w:val="24"/>
                <w:szCs w:val="24"/>
              </w:rPr>
              <w:sym w:font="Wingdings 2" w:char="F0A3"/>
            </w:r>
            <w:r>
              <w:rPr>
                <w:rFonts w:hint="eastAsia" w:cs="Times New Roman"/>
                <w:color w:val="auto"/>
                <w:sz w:val="24"/>
                <w:szCs w:val="24"/>
                <w:lang w:eastAsia="zh-CN"/>
              </w:rPr>
              <w:t>住宅</w:t>
            </w:r>
            <w:r>
              <w:rPr>
                <w:rFonts w:cs="Times New Roman"/>
                <w:color w:val="auto"/>
                <w:sz w:val="24"/>
                <w:szCs w:val="24"/>
              </w:rPr>
              <w:t xml:space="preserve">    </w:t>
            </w:r>
            <w:r>
              <w:rPr>
                <w:rFonts w:cs="Times New Roman"/>
                <w:color w:val="auto"/>
                <w:sz w:val="24"/>
                <w:szCs w:val="24"/>
              </w:rPr>
              <w:sym w:font="Wingdings 2" w:char="00A3"/>
            </w:r>
            <w:r>
              <w:rPr>
                <w:rFonts w:hint="eastAsia" w:cs="Times New Roman"/>
                <w:color w:val="auto"/>
                <w:sz w:val="24"/>
                <w:szCs w:val="24"/>
                <w:lang w:eastAsia="zh-CN"/>
              </w:rPr>
              <w:t>集体宿舍</w:t>
            </w:r>
            <w:r>
              <w:rPr>
                <w:rFonts w:cs="Times New Roman"/>
                <w:color w:val="auto"/>
                <w:sz w:val="24"/>
                <w:szCs w:val="24"/>
              </w:rPr>
              <w:t xml:space="preserve">    </w:t>
            </w:r>
            <w:r>
              <w:rPr>
                <w:rFonts w:cs="Times New Roman"/>
                <w:color w:val="auto"/>
                <w:sz w:val="24"/>
                <w:szCs w:val="24"/>
              </w:rPr>
              <w:sym w:font="Wingdings 2" w:char="00A3"/>
            </w:r>
            <w:r>
              <w:rPr>
                <w:rFonts w:hint="eastAsia" w:cs="Times New Roman"/>
                <w:color w:val="auto"/>
                <w:sz w:val="24"/>
                <w:szCs w:val="24"/>
                <w:lang w:eastAsia="zh-CN"/>
              </w:rPr>
              <w:t>养老院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4"/>
                <w:szCs w:val="24"/>
                <w:lang w:eastAsia="zh-CN"/>
              </w:rPr>
            </w:pPr>
            <w:r>
              <w:rPr>
                <w:rFonts w:cs="Times New Roman"/>
                <w:color w:val="auto"/>
                <w:sz w:val="24"/>
                <w:szCs w:val="24"/>
              </w:rPr>
              <w:sym w:font="Wingdings 2" w:char="00A3"/>
            </w:r>
            <w:r>
              <w:rPr>
                <w:rFonts w:hint="eastAsia" w:cs="Times New Roman"/>
                <w:color w:val="auto"/>
                <w:sz w:val="24"/>
                <w:szCs w:val="24"/>
                <w:lang w:eastAsia="zh-CN"/>
              </w:rPr>
              <w:t>托儿所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4"/>
                <w:szCs w:val="24"/>
                <w:lang w:eastAsia="zh-CN"/>
              </w:rPr>
            </w:pPr>
            <w:r>
              <w:rPr>
                <w:rFonts w:cs="Times New Roman"/>
                <w:color w:val="auto"/>
                <w:sz w:val="24"/>
                <w:szCs w:val="24"/>
              </w:rPr>
              <w:sym w:font="Wingdings 2" w:char="00A3"/>
            </w:r>
            <w:r>
              <w:rPr>
                <w:rFonts w:hint="eastAsia" w:cs="Times New Roman"/>
                <w:color w:val="auto"/>
                <w:sz w:val="24"/>
                <w:szCs w:val="24"/>
                <w:lang w:eastAsia="zh-CN"/>
              </w:rPr>
              <w:t>幼儿园</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cs="Times New Roman"/>
                <w:color w:val="auto"/>
                <w:sz w:val="24"/>
                <w:szCs w:val="24"/>
              </w:rPr>
              <w:sym w:font="Wingdings 2" w:char="00A3"/>
            </w:r>
            <w:r>
              <w:rPr>
                <w:rFonts w:hint="eastAsia" w:cs="Times New Roman"/>
                <w:color w:val="auto"/>
                <w:sz w:val="24"/>
                <w:szCs w:val="24"/>
                <w:lang w:eastAsia="zh-CN"/>
              </w:rPr>
              <w:t>公寓</w:t>
            </w:r>
          </w:p>
        </w:tc>
        <w:tc>
          <w:tcPr>
            <w:tcW w:w="31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4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 xml:space="preserve">外遮阳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sz w:val="24"/>
                <w:szCs w:val="24"/>
              </w:rPr>
            </w:pPr>
            <w:r>
              <w:rPr>
                <w:rFonts w:cs="Times New Roman"/>
                <w:color w:val="auto"/>
                <w:sz w:val="24"/>
                <w:szCs w:val="24"/>
              </w:rPr>
              <w:sym w:font="Wingdings 2" w:char="F0A3"/>
            </w:r>
            <w:r>
              <w:rPr>
                <w:rFonts w:hint="eastAsia" w:cs="Times New Roman"/>
                <w:color w:val="auto"/>
                <w:sz w:val="24"/>
                <w:szCs w:val="24"/>
              </w:rPr>
              <w:t xml:space="preserve">中置百叶 </w:t>
            </w:r>
            <w:r>
              <w:rPr>
                <w:rFonts w:cs="Times New Roman"/>
                <w:color w:val="auto"/>
                <w:sz w:val="24"/>
                <w:szCs w:val="24"/>
              </w:rPr>
              <w:t xml:space="preserve"> </w:t>
            </w:r>
            <w:r>
              <w:rPr>
                <w:rFonts w:cs="Times New Roman"/>
                <w:color w:val="auto"/>
                <w:sz w:val="24"/>
                <w:szCs w:val="24"/>
              </w:rPr>
              <w:sym w:font="Wingdings 2" w:char="00A3"/>
            </w:r>
            <w:r>
              <w:rPr>
                <w:rFonts w:hint="eastAsia" w:cs="Times New Roman"/>
                <w:color w:val="auto"/>
                <w:sz w:val="24"/>
                <w:szCs w:val="24"/>
              </w:rPr>
              <w:t>内遮阳</w:t>
            </w:r>
          </w:p>
        </w:tc>
        <w:tc>
          <w:tcPr>
            <w:tcW w:w="4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 xml:space="preserve">市政水压直接供水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 xml:space="preserve">变频系统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cs="Times New Roman"/>
                <w:color w:val="auto"/>
                <w:sz w:val="24"/>
                <w:szCs w:val="24"/>
              </w:rPr>
              <w:sym w:font="Wingdings 2" w:char="F0A3"/>
            </w:r>
            <w:r>
              <w:rPr>
                <w:rFonts w:hint="eastAsia" w:cs="Times New Roman"/>
                <w:color w:val="auto"/>
                <w:sz w:val="24"/>
                <w:szCs w:val="24"/>
              </w:rPr>
              <w:t>定频系统</w:t>
            </w:r>
          </w:p>
        </w:tc>
        <w:tc>
          <w:tcPr>
            <w:tcW w:w="531" w:type="pct"/>
            <w:vAlign w:val="center"/>
          </w:tcPr>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电热水器</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燃气热水</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太阳能光热系统</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 xml:space="preserve">空气源热泵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color w:val="auto"/>
                <w:sz w:val="24"/>
                <w:szCs w:val="24"/>
              </w:rPr>
            </w:pPr>
            <w:r>
              <w:rPr>
                <w:rFonts w:cs="Times New Roman"/>
                <w:color w:val="auto"/>
                <w:sz w:val="24"/>
                <w:szCs w:val="24"/>
              </w:rPr>
              <w:sym w:font="Wingdings 2" w:char="00A3"/>
            </w:r>
            <w:r>
              <w:rPr>
                <w:rFonts w:hint="eastAsia" w:cs="Times New Roman"/>
                <w:color w:val="auto"/>
                <w:sz w:val="24"/>
                <w:szCs w:val="24"/>
              </w:rPr>
              <w:t xml:space="preserve">余热利用 </w:t>
            </w: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 xml:space="preserve">市政热力 </w:t>
            </w:r>
            <w:r>
              <w:rPr>
                <w:rFonts w:cs="Times New Roman"/>
                <w:color w:val="auto"/>
                <w:sz w:val="24"/>
                <w:szCs w:val="24"/>
              </w:rPr>
              <w:t xml:space="preserve">     </w:t>
            </w:r>
            <w:r>
              <w:rPr>
                <w:rFonts w:cs="Times New Roman"/>
                <w:color w:val="auto"/>
                <w:sz w:val="24"/>
                <w:szCs w:val="24"/>
              </w:rPr>
              <w:sym w:font="Wingdings 2" w:char="F0A3"/>
            </w:r>
            <w:r>
              <w:rPr>
                <w:rFonts w:hint="eastAsia" w:cs="Times New Roman"/>
                <w:color w:val="auto"/>
                <w:sz w:val="24"/>
                <w:szCs w:val="24"/>
              </w:rPr>
              <w:t xml:space="preserve">燃气锅炉 </w:t>
            </w:r>
            <w:r>
              <w:rPr>
                <w:rFonts w:cs="Times New Roman"/>
                <w:color w:val="auto"/>
                <w:sz w:val="24"/>
                <w:szCs w:val="24"/>
              </w:rPr>
              <w:t xml:space="preserve">     </w:t>
            </w:r>
            <w:r>
              <w:rPr>
                <w:rFonts w:cs="Times New Roman"/>
                <w:color w:val="auto"/>
                <w:sz w:val="24"/>
                <w:szCs w:val="24"/>
              </w:rPr>
              <w:sym w:font="Wingdings 2" w:char="00A3"/>
            </w:r>
            <w:r>
              <w:rPr>
                <w:rFonts w:hint="eastAsia" w:cs="Times New Roman"/>
                <w:color w:val="auto"/>
                <w:sz w:val="24"/>
                <w:szCs w:val="24"/>
              </w:rPr>
              <w:t xml:space="preserve">风冷热泵空调系统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余热再利用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color w:val="auto"/>
                <w:sz w:val="24"/>
                <w:szCs w:val="24"/>
              </w:rPr>
              <w:sym w:font="Wingdings 2" w:char="F0A3"/>
            </w:r>
            <w:r>
              <w:rPr>
                <w:rFonts w:hint="eastAsia" w:cs="Times New Roman"/>
                <w:color w:val="auto"/>
                <w:sz w:val="24"/>
                <w:szCs w:val="24"/>
              </w:rPr>
              <w:t>空气源热泵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 xml:space="preserve">浅层地源热泵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 xml:space="preserve">深层地源热泵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sz w:val="24"/>
                <w:szCs w:val="24"/>
              </w:rPr>
            </w:pPr>
            <w:r>
              <w:rPr>
                <w:rFonts w:cs="Times New Roman"/>
                <w:color w:val="auto"/>
                <w:sz w:val="24"/>
                <w:szCs w:val="24"/>
              </w:rPr>
              <w:sym w:font="Wingdings 2" w:char="F0A3"/>
            </w:r>
            <w:r>
              <w:rPr>
                <w:rFonts w:hint="eastAsia" w:cs="Times New Roman"/>
                <w:color w:val="auto"/>
                <w:sz w:val="24"/>
                <w:szCs w:val="24"/>
              </w:rPr>
              <w:t xml:space="preserve">分体空调 </w:t>
            </w:r>
          </w:p>
        </w:tc>
        <w:tc>
          <w:tcPr>
            <w:tcW w:w="890"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 xml:space="preserve">冷水机组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冰蓄冷空调系统</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color w:val="auto"/>
                <w:sz w:val="24"/>
                <w:szCs w:val="24"/>
              </w:rPr>
              <w:sym w:font="Wingdings 2" w:char="00A3"/>
            </w:r>
            <w:r>
              <w:rPr>
                <w:rFonts w:hint="eastAsia" w:cs="Times New Roman"/>
                <w:color w:val="auto"/>
                <w:sz w:val="24"/>
                <w:szCs w:val="24"/>
              </w:rPr>
              <w:t xml:space="preserve">风冷热泵空调系统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color w:val="auto"/>
                <w:sz w:val="24"/>
                <w:szCs w:val="24"/>
              </w:rPr>
              <w:sym w:font="Wingdings 2" w:char="F0A3"/>
            </w:r>
            <w:r>
              <w:rPr>
                <w:rFonts w:hint="eastAsia" w:cs="Times New Roman"/>
                <w:color w:val="auto"/>
                <w:sz w:val="24"/>
                <w:szCs w:val="24"/>
              </w:rPr>
              <w:t>水冷热泵空调系统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color w:val="auto"/>
                <w:sz w:val="24"/>
                <w:szCs w:val="24"/>
              </w:rPr>
              <w:sym w:font="Wingdings 2" w:char="00A3"/>
            </w:r>
            <w:r>
              <w:rPr>
                <w:rFonts w:hint="eastAsia" w:cs="Times New Roman"/>
                <w:color w:val="auto"/>
                <w:sz w:val="24"/>
                <w:szCs w:val="24"/>
              </w:rPr>
              <w:t>空气源热泵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color w:val="auto"/>
                <w:sz w:val="24"/>
                <w:szCs w:val="24"/>
              </w:rPr>
              <w:sym w:font="Wingdings 2" w:char="F0A3"/>
            </w:r>
            <w:r>
              <w:rPr>
                <w:rFonts w:hint="eastAsia" w:cs="Times New Roman"/>
                <w:color w:val="auto"/>
                <w:sz w:val="24"/>
                <w:szCs w:val="24"/>
              </w:rPr>
              <w:t xml:space="preserve">浅层地源热泵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color w:val="auto"/>
                <w:sz w:val="24"/>
                <w:szCs w:val="24"/>
              </w:rPr>
              <w:sym w:font="Wingdings 2" w:char="F0A3"/>
            </w:r>
            <w:r>
              <w:rPr>
                <w:rFonts w:hint="eastAsia" w:cs="Times New Roman"/>
                <w:color w:val="auto"/>
                <w:sz w:val="24"/>
                <w:szCs w:val="24"/>
              </w:rPr>
              <w:t xml:space="preserve">深层地源热泵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sz w:val="24"/>
                <w:szCs w:val="24"/>
              </w:rPr>
            </w:pPr>
            <w:r>
              <w:rPr>
                <w:color w:val="auto"/>
                <w:sz w:val="24"/>
                <w:szCs w:val="24"/>
              </w:rPr>
              <w:sym w:font="Wingdings 2" w:char="F0A3"/>
            </w:r>
            <w:r>
              <w:rPr>
                <w:rFonts w:hint="eastAsia" w:cs="Times New Roman"/>
                <w:color w:val="auto"/>
                <w:sz w:val="24"/>
                <w:szCs w:val="24"/>
              </w:rPr>
              <w:t>分体空调</w:t>
            </w: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 xml:space="preserve">市政电力 </w:t>
            </w:r>
            <w:r>
              <w:rPr>
                <w:rFonts w:cs="Times New Roman"/>
                <w:color w:val="auto"/>
                <w:sz w:val="24"/>
                <w:szCs w:val="24"/>
              </w:rPr>
              <w:t xml:space="preserve"> </w:t>
            </w:r>
            <w:r>
              <w:rPr>
                <w:rFonts w:hint="eastAsia" w:cs="Times New Roman"/>
                <w:color w:val="auto"/>
                <w:sz w:val="24"/>
                <w:szCs w:val="24"/>
              </w:rPr>
              <w:t xml:space="preserve">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 xml:space="preserve">市政电力+本地光伏电 </w:t>
            </w:r>
            <w:r>
              <w:rPr>
                <w:rFonts w:cs="Times New Roman"/>
                <w:color w:val="auto"/>
                <w:sz w:val="24"/>
                <w:szCs w:val="24"/>
              </w:rPr>
              <w:t xml:space="preserve">  </w:t>
            </w:r>
            <w:r>
              <w:rPr>
                <w:rFonts w:cs="Times New Roman"/>
                <w:color w:val="auto"/>
                <w:sz w:val="24"/>
                <w:szCs w:val="24"/>
              </w:rPr>
              <w:sym w:font="Wingdings 2" w:char="F0A3"/>
            </w:r>
            <w:r>
              <w:rPr>
                <w:rFonts w:hint="eastAsia" w:cs="Times New Roman"/>
                <w:color w:val="auto"/>
                <w:sz w:val="24"/>
                <w:szCs w:val="24"/>
              </w:rPr>
              <w:t>本地光伏电</w:t>
            </w:r>
            <w:r>
              <w:rPr>
                <w:rFonts w:cs="Times New Roman"/>
                <w:color w:val="auto"/>
                <w:sz w:val="24"/>
                <w:szCs w:val="24"/>
              </w:rPr>
              <w:t xml:space="preserve">    </w:t>
            </w:r>
            <w:r>
              <w:rPr>
                <w:rFonts w:cs="Times New Roman"/>
                <w:color w:val="auto"/>
                <w:sz w:val="24"/>
                <w:szCs w:val="24"/>
              </w:rPr>
              <w:sym w:font="Wingdings 2" w:char="00A3"/>
            </w:r>
            <w:r>
              <w:rPr>
                <w:rFonts w:hint="eastAsia" w:cs="Times New Roman"/>
                <w:color w:val="auto"/>
                <w:sz w:val="24"/>
                <w:szCs w:val="24"/>
              </w:rPr>
              <w:t>购买绿电</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sz w:val="24"/>
                <w:szCs w:val="24"/>
              </w:rPr>
            </w:pPr>
            <w:r>
              <w:rPr>
                <w:rFonts w:cs="Times New Roman"/>
                <w:color w:val="auto"/>
                <w:sz w:val="24"/>
                <w:szCs w:val="24"/>
              </w:rPr>
              <w:sym w:font="Wingdings 2" w:char="00A3"/>
            </w:r>
            <w:r>
              <w:rPr>
                <w:rFonts w:hint="eastAsia" w:cs="Times New Roman"/>
                <w:color w:val="auto"/>
                <w:sz w:val="24"/>
                <w:szCs w:val="24"/>
              </w:rPr>
              <w:t>其他</w:t>
            </w:r>
            <w:r>
              <w:rPr>
                <w:rFonts w:hint="eastAsia" w:cs="Times New Roman"/>
                <w:color w:val="auto"/>
                <w:sz w:val="24"/>
                <w:szCs w:val="24"/>
                <w:u w:val="single"/>
              </w:rPr>
              <w:t xml:space="preserve"> </w:t>
            </w:r>
            <w:r>
              <w:rPr>
                <w:rFonts w:cs="Times New Roman"/>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36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4"/>
                <w:szCs w:val="24"/>
                <w:lang w:val="en-US" w:eastAsia="zh-CN"/>
              </w:rPr>
            </w:pPr>
            <w:r>
              <w:rPr>
                <w:rFonts w:hint="eastAsia"/>
                <w:color w:val="auto"/>
                <w:sz w:val="24"/>
                <w:szCs w:val="24"/>
                <w:lang w:val="en-US" w:eastAsia="zh-CN"/>
              </w:rPr>
              <w:t>3</w:t>
            </w:r>
          </w:p>
        </w:tc>
        <w:tc>
          <w:tcPr>
            <w:tcW w:w="2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p>
        </w:tc>
        <w:tc>
          <w:tcPr>
            <w:tcW w:w="4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p>
        </w:tc>
        <w:tc>
          <w:tcPr>
            <w:tcW w:w="31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4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4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53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89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36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4"/>
                <w:szCs w:val="24"/>
                <w:lang w:val="en-US" w:eastAsia="zh-CN"/>
              </w:rPr>
            </w:pPr>
            <w:r>
              <w:rPr>
                <w:rFonts w:hint="eastAsia"/>
                <w:color w:val="auto"/>
                <w:sz w:val="24"/>
                <w:szCs w:val="24"/>
                <w:lang w:val="en-US" w:eastAsia="zh-CN"/>
              </w:rPr>
              <w:t>5</w:t>
            </w:r>
          </w:p>
        </w:tc>
        <w:tc>
          <w:tcPr>
            <w:tcW w:w="2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p>
        </w:tc>
        <w:tc>
          <w:tcPr>
            <w:tcW w:w="4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p>
        </w:tc>
        <w:tc>
          <w:tcPr>
            <w:tcW w:w="31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4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4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53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89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p>
        </w:tc>
      </w:tr>
    </w:tbl>
    <w:p>
      <w:pPr>
        <w:rPr>
          <w:rFonts w:hint="eastAsia"/>
          <w:color w:val="auto"/>
        </w:rPr>
      </w:pPr>
    </w:p>
    <w:p>
      <w:pPr>
        <w:pStyle w:val="4"/>
        <w:spacing w:before="0" w:after="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lang w:val="en-US" w:eastAsia="zh-CN"/>
        </w:rPr>
        <w:t xml:space="preserve">   </w:t>
      </w:r>
      <w:r>
        <w:rPr>
          <w:rFonts w:hint="eastAsia" w:ascii="楷体_GB2312" w:hAnsi="楷体_GB2312" w:eastAsia="楷体_GB2312" w:cs="楷体_GB2312"/>
          <w:b w:val="0"/>
          <w:bCs w:val="0"/>
          <w:color w:val="auto"/>
        </w:rPr>
        <w:sym w:font="Wingdings 2" w:char="F0A3"/>
      </w:r>
      <w:r>
        <w:rPr>
          <w:rFonts w:hint="eastAsia" w:ascii="楷体_GB2312" w:hAnsi="楷体_GB2312" w:eastAsia="楷体_GB2312" w:cs="楷体_GB2312"/>
          <w:b w:val="0"/>
          <w:bCs w:val="0"/>
          <w:color w:val="auto"/>
        </w:rPr>
        <w:t>（三）工业建筑</w:t>
      </w:r>
    </w:p>
    <w:p>
      <w:pPr>
        <w:ind w:firstLine="480" w:firstLineChars="200"/>
        <w:rPr>
          <w:color w:val="auto"/>
        </w:rPr>
      </w:pPr>
      <w:r>
        <w:rPr>
          <w:rFonts w:hint="eastAsia"/>
          <w:color w:val="auto"/>
        </w:rPr>
        <w:t>执行《工业建筑节能设计统一标准》GB</w:t>
      </w:r>
      <w:r>
        <w:rPr>
          <w:rFonts w:hint="eastAsia"/>
          <w:color w:val="auto"/>
          <w:lang w:val="en-US" w:eastAsia="zh-CN"/>
        </w:rPr>
        <w:t xml:space="preserve"> </w:t>
      </w:r>
      <w:r>
        <w:rPr>
          <w:rFonts w:hint="eastAsia"/>
          <w:color w:val="auto"/>
        </w:rPr>
        <w:t>51245，涉及以下楼栋：</w:t>
      </w:r>
    </w:p>
    <w:tbl>
      <w:tblPr>
        <w:tblStyle w:val="37"/>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647"/>
        <w:gridCol w:w="512"/>
        <w:gridCol w:w="709"/>
        <w:gridCol w:w="672"/>
        <w:gridCol w:w="753"/>
        <w:gridCol w:w="1048"/>
        <w:gridCol w:w="1324"/>
        <w:gridCol w:w="1395"/>
        <w:gridCol w:w="887"/>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137" w:hRule="atLeast"/>
        </w:trPr>
        <w:tc>
          <w:tcPr>
            <w:tcW w:w="365" w:type="pct"/>
            <w:vMerge w:val="restart"/>
            <w:vAlign w:val="center"/>
          </w:tcPr>
          <w:p>
            <w:pPr>
              <w:spacing w:line="240" w:lineRule="auto"/>
              <w:jc w:val="center"/>
              <w:rPr>
                <w:color w:val="auto"/>
              </w:rPr>
            </w:pPr>
            <w:r>
              <w:rPr>
                <w:rFonts w:hint="eastAsia"/>
                <w:color w:val="auto"/>
              </w:rPr>
              <w:t>楼栋编号或名称</w:t>
            </w:r>
          </w:p>
        </w:tc>
        <w:tc>
          <w:tcPr>
            <w:tcW w:w="289" w:type="pct"/>
            <w:vMerge w:val="restart"/>
            <w:vAlign w:val="center"/>
          </w:tcPr>
          <w:p>
            <w:pPr>
              <w:spacing w:line="240" w:lineRule="auto"/>
              <w:jc w:val="center"/>
              <w:rPr>
                <w:color w:val="auto"/>
              </w:rPr>
            </w:pPr>
            <w:r>
              <w:rPr>
                <w:rFonts w:hint="eastAsia" w:cs="Times New Roman"/>
                <w:color w:val="auto"/>
              </w:rPr>
              <w:t>体形系数F</w:t>
            </w:r>
          </w:p>
        </w:tc>
        <w:tc>
          <w:tcPr>
            <w:tcW w:w="400" w:type="pct"/>
            <w:vMerge w:val="restart"/>
            <w:vAlign w:val="center"/>
          </w:tcPr>
          <w:p>
            <w:pPr>
              <w:spacing w:line="240" w:lineRule="auto"/>
              <w:jc w:val="center"/>
              <w:rPr>
                <w:color w:val="auto"/>
              </w:rPr>
            </w:pPr>
            <w:r>
              <w:rPr>
                <w:rFonts w:hint="eastAsia" w:cs="Times New Roman"/>
                <w:color w:val="auto"/>
              </w:rPr>
              <w:t>建筑类型</w:t>
            </w:r>
          </w:p>
        </w:tc>
        <w:tc>
          <w:tcPr>
            <w:tcW w:w="379" w:type="pct"/>
            <w:vMerge w:val="restart"/>
            <w:vAlign w:val="center"/>
          </w:tcPr>
          <w:p>
            <w:pPr>
              <w:spacing w:line="240" w:lineRule="auto"/>
              <w:jc w:val="center"/>
              <w:rPr>
                <w:color w:val="auto"/>
              </w:rPr>
            </w:pPr>
            <w:r>
              <w:rPr>
                <w:rFonts w:hint="eastAsia"/>
                <w:color w:val="auto"/>
              </w:rPr>
              <w:t>外墙传热系数K</w:t>
            </w:r>
          </w:p>
        </w:tc>
        <w:tc>
          <w:tcPr>
            <w:tcW w:w="1016" w:type="pct"/>
            <w:gridSpan w:val="2"/>
            <w:vAlign w:val="center"/>
          </w:tcPr>
          <w:p>
            <w:pPr>
              <w:spacing w:line="240" w:lineRule="auto"/>
              <w:jc w:val="center"/>
              <w:rPr>
                <w:color w:val="auto"/>
              </w:rPr>
            </w:pPr>
            <w:r>
              <w:rPr>
                <w:rFonts w:hint="eastAsia" w:cs="Times New Roman"/>
                <w:color w:val="auto"/>
              </w:rPr>
              <w:t>给排水</w:t>
            </w:r>
          </w:p>
        </w:tc>
        <w:tc>
          <w:tcPr>
            <w:tcW w:w="1534" w:type="pct"/>
            <w:gridSpan w:val="2"/>
            <w:vAlign w:val="center"/>
          </w:tcPr>
          <w:p>
            <w:pPr>
              <w:spacing w:line="240" w:lineRule="auto"/>
              <w:jc w:val="center"/>
              <w:rPr>
                <w:color w:val="auto"/>
              </w:rPr>
            </w:pPr>
            <w:r>
              <w:rPr>
                <w:rFonts w:hint="eastAsia" w:cs="Times New Roman"/>
                <w:color w:val="auto"/>
              </w:rPr>
              <w:t>暖通</w:t>
            </w:r>
          </w:p>
        </w:tc>
        <w:tc>
          <w:tcPr>
            <w:tcW w:w="500" w:type="pct"/>
            <w:vMerge w:val="restart"/>
            <w:vAlign w:val="center"/>
          </w:tcPr>
          <w:p>
            <w:pPr>
              <w:spacing w:line="240" w:lineRule="auto"/>
              <w:jc w:val="center"/>
              <w:rPr>
                <w:color w:val="auto"/>
              </w:rPr>
            </w:pPr>
            <w:r>
              <w:rPr>
                <w:rFonts w:hint="eastAsia" w:cs="Times New Roman"/>
                <w:color w:val="auto"/>
              </w:rPr>
              <w:t>电气</w:t>
            </w:r>
          </w:p>
        </w:tc>
        <w:tc>
          <w:tcPr>
            <w:tcW w:w="514" w:type="pct"/>
            <w:vMerge w:val="restart"/>
            <w:vAlign w:val="center"/>
          </w:tcPr>
          <w:p>
            <w:pPr>
              <w:spacing w:line="240" w:lineRule="auto"/>
              <w:jc w:val="center"/>
              <w:rPr>
                <w:rFonts w:cs="Times New Roman"/>
                <w:color w:val="auto"/>
              </w:rPr>
            </w:pPr>
            <w:r>
              <w:rPr>
                <w:rFonts w:hint="eastAsia" w:cs="Times New Roman"/>
                <w:color w:val="auto"/>
              </w:rPr>
              <w:t>余热回收和可再生能源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77" w:hRule="atLeast"/>
        </w:trPr>
        <w:tc>
          <w:tcPr>
            <w:tcW w:w="365" w:type="pct"/>
            <w:vMerge w:val="continue"/>
            <w:vAlign w:val="center"/>
          </w:tcPr>
          <w:p>
            <w:pPr>
              <w:spacing w:line="240" w:lineRule="auto"/>
              <w:jc w:val="center"/>
              <w:rPr>
                <w:color w:val="auto"/>
              </w:rPr>
            </w:pPr>
          </w:p>
        </w:tc>
        <w:tc>
          <w:tcPr>
            <w:tcW w:w="289" w:type="pct"/>
            <w:vMerge w:val="continue"/>
            <w:vAlign w:val="center"/>
          </w:tcPr>
          <w:p>
            <w:pPr>
              <w:spacing w:line="240" w:lineRule="auto"/>
              <w:jc w:val="center"/>
              <w:rPr>
                <w:rFonts w:cs="Times New Roman"/>
                <w:color w:val="auto"/>
              </w:rPr>
            </w:pPr>
          </w:p>
        </w:tc>
        <w:tc>
          <w:tcPr>
            <w:tcW w:w="400" w:type="pct"/>
            <w:vMerge w:val="continue"/>
            <w:vAlign w:val="center"/>
          </w:tcPr>
          <w:p>
            <w:pPr>
              <w:spacing w:line="240" w:lineRule="auto"/>
              <w:jc w:val="center"/>
              <w:rPr>
                <w:rFonts w:cs="Times New Roman"/>
                <w:color w:val="auto"/>
              </w:rPr>
            </w:pPr>
          </w:p>
        </w:tc>
        <w:tc>
          <w:tcPr>
            <w:tcW w:w="379" w:type="pct"/>
            <w:vMerge w:val="continue"/>
            <w:vAlign w:val="center"/>
          </w:tcPr>
          <w:p>
            <w:pPr>
              <w:spacing w:line="240" w:lineRule="auto"/>
              <w:jc w:val="center"/>
              <w:rPr>
                <w:color w:val="auto"/>
              </w:rPr>
            </w:pPr>
          </w:p>
        </w:tc>
        <w:tc>
          <w:tcPr>
            <w:tcW w:w="425" w:type="pct"/>
            <w:vAlign w:val="center"/>
          </w:tcPr>
          <w:p>
            <w:pPr>
              <w:pStyle w:val="43"/>
              <w:spacing w:line="276" w:lineRule="auto"/>
              <w:ind w:firstLine="0" w:firstLineChars="0"/>
              <w:jc w:val="center"/>
              <w:rPr>
                <w:color w:val="auto"/>
              </w:rPr>
            </w:pPr>
            <w:r>
              <w:rPr>
                <w:rFonts w:hint="eastAsia" w:cs="Times New Roman"/>
                <w:color w:val="auto"/>
              </w:rPr>
              <w:t>供水</w:t>
            </w:r>
          </w:p>
        </w:tc>
        <w:tc>
          <w:tcPr>
            <w:tcW w:w="591" w:type="pct"/>
            <w:vAlign w:val="center"/>
          </w:tcPr>
          <w:p>
            <w:pPr>
              <w:spacing w:line="240" w:lineRule="auto"/>
              <w:jc w:val="center"/>
              <w:rPr>
                <w:color w:val="auto"/>
              </w:rPr>
            </w:pPr>
            <w:r>
              <w:rPr>
                <w:rFonts w:hint="eastAsia" w:cs="Times New Roman"/>
                <w:color w:val="auto"/>
              </w:rPr>
              <w:t>生活热水</w:t>
            </w:r>
          </w:p>
        </w:tc>
        <w:tc>
          <w:tcPr>
            <w:tcW w:w="747" w:type="pct"/>
            <w:vAlign w:val="center"/>
          </w:tcPr>
          <w:p>
            <w:pPr>
              <w:spacing w:line="240" w:lineRule="auto"/>
              <w:jc w:val="center"/>
              <w:rPr>
                <w:color w:val="auto"/>
              </w:rPr>
            </w:pPr>
            <w:r>
              <w:rPr>
                <w:rFonts w:hint="eastAsia" w:cs="Times New Roman"/>
                <w:color w:val="auto"/>
              </w:rPr>
              <w:t>热源</w:t>
            </w:r>
          </w:p>
        </w:tc>
        <w:tc>
          <w:tcPr>
            <w:tcW w:w="787" w:type="pct"/>
            <w:vAlign w:val="center"/>
          </w:tcPr>
          <w:p>
            <w:pPr>
              <w:spacing w:line="240" w:lineRule="auto"/>
              <w:jc w:val="center"/>
              <w:rPr>
                <w:color w:val="auto"/>
              </w:rPr>
            </w:pPr>
            <w:r>
              <w:rPr>
                <w:rFonts w:hint="eastAsia" w:cs="Times New Roman"/>
                <w:color w:val="auto"/>
              </w:rPr>
              <w:t>冷源</w:t>
            </w:r>
          </w:p>
        </w:tc>
        <w:tc>
          <w:tcPr>
            <w:tcW w:w="500" w:type="pct"/>
            <w:vMerge w:val="continue"/>
            <w:vAlign w:val="center"/>
          </w:tcPr>
          <w:p>
            <w:pPr>
              <w:spacing w:line="240" w:lineRule="auto"/>
              <w:jc w:val="center"/>
              <w:rPr>
                <w:color w:val="auto"/>
              </w:rPr>
            </w:pPr>
          </w:p>
        </w:tc>
        <w:tc>
          <w:tcPr>
            <w:tcW w:w="514" w:type="pct"/>
            <w:vMerge w:val="continue"/>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9" w:hRule="atLeast"/>
        </w:trPr>
        <w:tc>
          <w:tcPr>
            <w:tcW w:w="365" w:type="pct"/>
            <w:vAlign w:val="center"/>
          </w:tcPr>
          <w:p>
            <w:pPr>
              <w:spacing w:line="240" w:lineRule="auto"/>
              <w:jc w:val="center"/>
              <w:rPr>
                <w:color w:val="auto"/>
              </w:rPr>
            </w:pPr>
            <w:r>
              <w:rPr>
                <w:rFonts w:hint="eastAsia"/>
                <w:color w:val="auto"/>
                <w:u w:val="single"/>
              </w:rPr>
              <w:t>7</w:t>
            </w:r>
          </w:p>
        </w:tc>
        <w:tc>
          <w:tcPr>
            <w:tcW w:w="289" w:type="pct"/>
            <w:vAlign w:val="center"/>
          </w:tcPr>
          <w:p>
            <w:pPr>
              <w:spacing w:line="240" w:lineRule="auto"/>
              <w:jc w:val="center"/>
              <w:rPr>
                <w:color w:val="auto"/>
              </w:rPr>
            </w:pPr>
          </w:p>
        </w:tc>
        <w:tc>
          <w:tcPr>
            <w:tcW w:w="400" w:type="pct"/>
            <w:vAlign w:val="center"/>
          </w:tcPr>
          <w:p>
            <w:pPr>
              <w:spacing w:line="240" w:lineRule="auto"/>
              <w:jc w:val="center"/>
              <w:rPr>
                <w:color w:val="auto"/>
              </w:rPr>
            </w:pPr>
            <w:r>
              <w:rPr>
                <w:rFonts w:cs="Times New Roman"/>
                <w:color w:val="auto"/>
              </w:rPr>
              <w:sym w:font="Wingdings 2" w:char="F0A3"/>
            </w:r>
            <w:r>
              <w:rPr>
                <w:rFonts w:hint="eastAsia" w:cs="Times New Roman"/>
                <w:color w:val="auto"/>
              </w:rPr>
              <w:t>一类</w:t>
            </w:r>
            <w:r>
              <w:rPr>
                <w:rFonts w:cs="Times New Roman"/>
                <w:color w:val="auto"/>
              </w:rPr>
              <w:t xml:space="preserve">    </w:t>
            </w:r>
            <w:r>
              <w:rPr>
                <w:rFonts w:cs="Times New Roman"/>
                <w:color w:val="auto"/>
              </w:rPr>
              <w:sym w:font="Wingdings 2" w:char="00A3"/>
            </w:r>
            <w:r>
              <w:rPr>
                <w:rFonts w:hint="eastAsia" w:cs="Times New Roman"/>
                <w:color w:val="auto"/>
              </w:rPr>
              <w:t>二类</w:t>
            </w:r>
            <w:r>
              <w:rPr>
                <w:rFonts w:cs="Times New Roman"/>
                <w:color w:val="auto"/>
              </w:rPr>
              <w:t xml:space="preserve"> </w:t>
            </w:r>
          </w:p>
        </w:tc>
        <w:tc>
          <w:tcPr>
            <w:tcW w:w="379" w:type="pct"/>
            <w:vAlign w:val="center"/>
          </w:tcPr>
          <w:p>
            <w:pPr>
              <w:spacing w:line="240" w:lineRule="auto"/>
              <w:jc w:val="center"/>
              <w:rPr>
                <w:color w:val="auto"/>
              </w:rPr>
            </w:pP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 xml:space="preserve">市政水压直接供水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 xml:space="preserve">变频系统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heme="minorBidi"/>
                <w:color w:val="auto"/>
                <w:kern w:val="2"/>
                <w:sz w:val="24"/>
                <w:szCs w:val="24"/>
                <w:lang w:val="en-US" w:eastAsia="zh-CN" w:bidi="ar-SA"/>
              </w:rPr>
            </w:pPr>
            <w:r>
              <w:rPr>
                <w:rFonts w:cs="Times New Roman"/>
                <w:color w:val="auto"/>
                <w:sz w:val="24"/>
                <w:szCs w:val="24"/>
              </w:rPr>
              <w:sym w:font="Wingdings 2" w:char="F0A3"/>
            </w:r>
            <w:r>
              <w:rPr>
                <w:rFonts w:hint="eastAsia" w:cs="Times New Roman"/>
                <w:color w:val="auto"/>
                <w:sz w:val="24"/>
                <w:szCs w:val="24"/>
              </w:rPr>
              <w:t>定频系统</w:t>
            </w:r>
          </w:p>
        </w:tc>
        <w:tc>
          <w:tcPr>
            <w:tcW w:w="591" w:type="pct"/>
            <w:vAlign w:val="center"/>
          </w:tcPr>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电热水器</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燃气热水</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太阳能光热系统</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 xml:space="preserve">空气源热泵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eastAsia="宋体" w:cstheme="minorBidi"/>
                <w:color w:val="auto"/>
                <w:kern w:val="2"/>
                <w:sz w:val="24"/>
                <w:szCs w:val="24"/>
                <w:lang w:val="en-US" w:eastAsia="zh-CN" w:bidi="ar-SA"/>
              </w:rPr>
            </w:pPr>
            <w:r>
              <w:rPr>
                <w:rFonts w:cs="Times New Roman"/>
                <w:color w:val="auto"/>
                <w:sz w:val="24"/>
                <w:szCs w:val="24"/>
              </w:rPr>
              <w:sym w:font="Wingdings 2" w:char="00A3"/>
            </w:r>
            <w:r>
              <w:rPr>
                <w:rFonts w:hint="eastAsia" w:cs="Times New Roman"/>
                <w:color w:val="auto"/>
                <w:sz w:val="24"/>
                <w:szCs w:val="24"/>
              </w:rPr>
              <w:t xml:space="preserve">余热利用 </w:t>
            </w:r>
          </w:p>
        </w:tc>
        <w:tc>
          <w:tcPr>
            <w:tcW w:w="74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 xml:space="preserve">市政热力 </w:t>
            </w:r>
            <w:r>
              <w:rPr>
                <w:rFonts w:cs="Times New Roman"/>
                <w:color w:val="auto"/>
                <w:sz w:val="24"/>
                <w:szCs w:val="24"/>
              </w:rPr>
              <w:t xml:space="preserve">     </w:t>
            </w:r>
            <w:r>
              <w:rPr>
                <w:rFonts w:cs="Times New Roman"/>
                <w:color w:val="auto"/>
                <w:sz w:val="24"/>
                <w:szCs w:val="24"/>
              </w:rPr>
              <w:sym w:font="Wingdings 2" w:char="F0A3"/>
            </w:r>
            <w:r>
              <w:rPr>
                <w:rFonts w:hint="eastAsia" w:cs="Times New Roman"/>
                <w:color w:val="auto"/>
                <w:sz w:val="24"/>
                <w:szCs w:val="24"/>
              </w:rPr>
              <w:t xml:space="preserve">燃气锅炉 </w:t>
            </w:r>
            <w:r>
              <w:rPr>
                <w:rFonts w:cs="Times New Roman"/>
                <w:color w:val="auto"/>
                <w:sz w:val="24"/>
                <w:szCs w:val="24"/>
              </w:rPr>
              <w:t xml:space="preserve">     </w:t>
            </w:r>
            <w:r>
              <w:rPr>
                <w:rFonts w:cs="Times New Roman"/>
                <w:color w:val="auto"/>
                <w:sz w:val="24"/>
                <w:szCs w:val="24"/>
              </w:rPr>
              <w:sym w:font="Wingdings 2" w:char="00A3"/>
            </w:r>
            <w:r>
              <w:rPr>
                <w:rFonts w:hint="eastAsia" w:cs="Times New Roman"/>
                <w:color w:val="auto"/>
                <w:sz w:val="24"/>
                <w:szCs w:val="24"/>
              </w:rPr>
              <w:t xml:space="preserve">风冷热泵空调系统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余热再利用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color w:val="auto"/>
                <w:sz w:val="24"/>
                <w:szCs w:val="24"/>
              </w:rPr>
              <w:sym w:font="Wingdings 2" w:char="F0A3"/>
            </w:r>
            <w:r>
              <w:rPr>
                <w:rFonts w:hint="eastAsia" w:cs="Times New Roman"/>
                <w:color w:val="auto"/>
                <w:sz w:val="24"/>
                <w:szCs w:val="24"/>
              </w:rPr>
              <w:t>空气源热泵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 xml:space="preserve">浅层地源热泵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 xml:space="preserve">深层地源热泵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heme="minorBidi"/>
                <w:color w:val="auto"/>
                <w:kern w:val="2"/>
                <w:sz w:val="24"/>
                <w:szCs w:val="24"/>
                <w:lang w:val="en-US" w:eastAsia="zh-CN" w:bidi="ar-SA"/>
              </w:rPr>
            </w:pPr>
            <w:r>
              <w:rPr>
                <w:rFonts w:cs="Times New Roman"/>
                <w:color w:val="auto"/>
                <w:sz w:val="24"/>
                <w:szCs w:val="24"/>
              </w:rPr>
              <w:sym w:font="Wingdings 2" w:char="F0A3"/>
            </w:r>
            <w:r>
              <w:rPr>
                <w:rFonts w:hint="eastAsia" w:cs="Times New Roman"/>
                <w:color w:val="auto"/>
                <w:sz w:val="24"/>
                <w:szCs w:val="24"/>
              </w:rPr>
              <w:t xml:space="preserve">分体空调 </w:t>
            </w:r>
          </w:p>
        </w:tc>
        <w:tc>
          <w:tcPr>
            <w:tcW w:w="787"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 xml:space="preserve">冷水机组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冰蓄冷空调系统</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color w:val="auto"/>
                <w:sz w:val="24"/>
                <w:szCs w:val="24"/>
              </w:rPr>
              <w:sym w:font="Wingdings 2" w:char="00A3"/>
            </w:r>
            <w:r>
              <w:rPr>
                <w:rFonts w:hint="eastAsia" w:cs="Times New Roman"/>
                <w:color w:val="auto"/>
                <w:sz w:val="24"/>
                <w:szCs w:val="24"/>
              </w:rPr>
              <w:t xml:space="preserve">风冷热泵空调系统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color w:val="auto"/>
                <w:sz w:val="24"/>
                <w:szCs w:val="24"/>
              </w:rPr>
              <w:sym w:font="Wingdings 2" w:char="F0A3"/>
            </w:r>
            <w:r>
              <w:rPr>
                <w:rFonts w:hint="eastAsia" w:cs="Times New Roman"/>
                <w:color w:val="auto"/>
                <w:sz w:val="24"/>
                <w:szCs w:val="24"/>
              </w:rPr>
              <w:t>水冷热泵空调系统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color w:val="auto"/>
                <w:sz w:val="24"/>
                <w:szCs w:val="24"/>
              </w:rPr>
              <w:sym w:font="Wingdings 2" w:char="00A3"/>
            </w:r>
            <w:r>
              <w:rPr>
                <w:rFonts w:hint="eastAsia" w:cs="Times New Roman"/>
                <w:color w:val="auto"/>
                <w:sz w:val="24"/>
                <w:szCs w:val="24"/>
              </w:rPr>
              <w:t>空气源热泵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color w:val="auto"/>
                <w:sz w:val="24"/>
                <w:szCs w:val="24"/>
              </w:rPr>
              <w:sym w:font="Wingdings 2" w:char="F0A3"/>
            </w:r>
            <w:r>
              <w:rPr>
                <w:rFonts w:hint="eastAsia" w:cs="Times New Roman"/>
                <w:color w:val="auto"/>
                <w:sz w:val="24"/>
                <w:szCs w:val="24"/>
              </w:rPr>
              <w:t xml:space="preserve">浅层地源热泵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4"/>
                <w:szCs w:val="24"/>
              </w:rPr>
            </w:pPr>
            <w:r>
              <w:rPr>
                <w:color w:val="auto"/>
                <w:sz w:val="24"/>
                <w:szCs w:val="24"/>
              </w:rPr>
              <w:sym w:font="Wingdings 2" w:char="F0A3"/>
            </w:r>
            <w:r>
              <w:rPr>
                <w:rFonts w:hint="eastAsia" w:cs="Times New Roman"/>
                <w:color w:val="auto"/>
                <w:sz w:val="24"/>
                <w:szCs w:val="24"/>
              </w:rPr>
              <w:t xml:space="preserve">深层地源热泵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heme="minorBidi"/>
                <w:color w:val="auto"/>
                <w:kern w:val="2"/>
                <w:sz w:val="24"/>
                <w:szCs w:val="24"/>
                <w:lang w:val="en-US" w:eastAsia="zh-CN" w:bidi="ar-SA"/>
              </w:rPr>
            </w:pPr>
            <w:r>
              <w:rPr>
                <w:color w:val="auto"/>
                <w:sz w:val="24"/>
                <w:szCs w:val="24"/>
              </w:rPr>
              <w:sym w:font="Wingdings 2" w:char="F0A3"/>
            </w:r>
            <w:r>
              <w:rPr>
                <w:rFonts w:hint="eastAsia" w:cs="Times New Roman"/>
                <w:color w:val="auto"/>
                <w:sz w:val="24"/>
                <w:szCs w:val="24"/>
              </w:rPr>
              <w:t>分体空调</w:t>
            </w:r>
          </w:p>
        </w:tc>
        <w:tc>
          <w:tcPr>
            <w:tcW w:w="50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F0A3"/>
            </w:r>
            <w:r>
              <w:rPr>
                <w:rFonts w:hint="eastAsia" w:cs="Times New Roman"/>
                <w:color w:val="auto"/>
                <w:sz w:val="24"/>
                <w:szCs w:val="24"/>
              </w:rPr>
              <w:t xml:space="preserve">市政电力 </w:t>
            </w:r>
            <w:r>
              <w:rPr>
                <w:rFonts w:cs="Times New Roman"/>
                <w:color w:val="auto"/>
                <w:sz w:val="24"/>
                <w:szCs w:val="24"/>
              </w:rPr>
              <w:t xml:space="preserve"> </w:t>
            </w:r>
            <w:r>
              <w:rPr>
                <w:rFonts w:hint="eastAsia" w:cs="Times New Roman"/>
                <w:color w:val="auto"/>
                <w:sz w:val="24"/>
                <w:szCs w:val="24"/>
              </w:rPr>
              <w:t xml:space="preserve">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 xml:space="preserve">市政电力+本地光伏电 </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sz w:val="24"/>
                <w:szCs w:val="24"/>
              </w:rPr>
            </w:pPr>
            <w:r>
              <w:rPr>
                <w:rFonts w:cs="Times New Roman"/>
                <w:color w:val="auto"/>
                <w:sz w:val="24"/>
                <w:szCs w:val="24"/>
              </w:rPr>
              <w:sym w:font="Wingdings 2" w:char="00A3"/>
            </w:r>
            <w:r>
              <w:rPr>
                <w:rFonts w:hint="eastAsia" w:cs="Times New Roman"/>
                <w:color w:val="auto"/>
                <w:sz w:val="24"/>
                <w:szCs w:val="24"/>
              </w:rPr>
              <w:t>本地光伏电</w:t>
            </w:r>
            <w:r>
              <w:rPr>
                <w:rFonts w:cs="Times New Roman"/>
                <w:color w:val="auto"/>
                <w:sz w:val="24"/>
                <w:szCs w:val="24"/>
              </w:rPr>
              <w:t xml:space="preserve">    </w:t>
            </w:r>
            <w:r>
              <w:rPr>
                <w:rFonts w:cs="Times New Roman"/>
                <w:color w:val="auto"/>
                <w:sz w:val="24"/>
                <w:szCs w:val="24"/>
              </w:rPr>
              <w:sym w:font="Wingdings 2" w:char="00A3"/>
            </w:r>
            <w:r>
              <w:rPr>
                <w:rFonts w:hint="eastAsia" w:cs="Times New Roman"/>
                <w:color w:val="auto"/>
                <w:sz w:val="24"/>
                <w:szCs w:val="24"/>
              </w:rPr>
              <w:t>购买绿电</w:t>
            </w:r>
            <w:r>
              <w:rPr>
                <w:rFonts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heme="minorBidi"/>
                <w:color w:val="auto"/>
                <w:kern w:val="2"/>
                <w:sz w:val="24"/>
                <w:szCs w:val="24"/>
                <w:lang w:val="en-US" w:eastAsia="zh-CN" w:bidi="ar-SA"/>
              </w:rPr>
            </w:pPr>
            <w:r>
              <w:rPr>
                <w:rFonts w:cs="Times New Roman"/>
                <w:color w:val="auto"/>
                <w:sz w:val="24"/>
                <w:szCs w:val="24"/>
              </w:rPr>
              <w:sym w:font="Wingdings 2" w:char="00A3"/>
            </w:r>
            <w:r>
              <w:rPr>
                <w:rFonts w:hint="eastAsia" w:cs="Times New Roman"/>
                <w:color w:val="auto"/>
                <w:sz w:val="24"/>
                <w:szCs w:val="24"/>
              </w:rPr>
              <w:t>其他</w:t>
            </w:r>
            <w:r>
              <w:rPr>
                <w:rFonts w:hint="eastAsia" w:cs="Times New Roman"/>
                <w:color w:val="auto"/>
                <w:sz w:val="24"/>
                <w:szCs w:val="24"/>
                <w:u w:val="single"/>
              </w:rPr>
              <w:t xml:space="preserve"> </w:t>
            </w:r>
            <w:r>
              <w:rPr>
                <w:rFonts w:cs="Times New Roman"/>
                <w:color w:val="auto"/>
                <w:sz w:val="24"/>
                <w:szCs w:val="24"/>
                <w:u w:val="single"/>
              </w:rPr>
              <w:t xml:space="preserve">           </w:t>
            </w:r>
          </w:p>
        </w:tc>
        <w:tc>
          <w:tcPr>
            <w:tcW w:w="514" w:type="pct"/>
            <w:vAlign w:val="center"/>
          </w:tcPr>
          <w:p>
            <w:pPr>
              <w:spacing w:line="240" w:lineRule="auto"/>
              <w:jc w:val="center"/>
              <w:rPr>
                <w:rFonts w:cs="Times New Roman"/>
                <w:color w:val="auto"/>
              </w:rPr>
            </w:pPr>
            <w:r>
              <w:rPr>
                <w:rFonts w:cs="Times New Roman"/>
                <w:color w:val="auto"/>
              </w:rPr>
              <w:sym w:font="Wingdings 2" w:char="00A3"/>
            </w:r>
            <w:r>
              <w:rPr>
                <w:rFonts w:hint="eastAsia" w:cs="Times New Roman"/>
                <w:color w:val="auto"/>
              </w:rPr>
              <w:t>热交换</w:t>
            </w:r>
          </w:p>
          <w:p>
            <w:pPr>
              <w:spacing w:line="240" w:lineRule="auto"/>
              <w:jc w:val="center"/>
              <w:rPr>
                <w:rFonts w:cs="Times New Roman"/>
                <w:color w:val="auto"/>
              </w:rPr>
            </w:pPr>
            <w:r>
              <w:rPr>
                <w:rFonts w:cs="Times New Roman"/>
                <w:color w:val="auto"/>
              </w:rPr>
              <w:sym w:font="Wingdings 2" w:char="00A3"/>
            </w:r>
            <w:r>
              <w:rPr>
                <w:rFonts w:hint="eastAsia" w:cs="Times New Roman"/>
                <w:color w:val="auto"/>
              </w:rPr>
              <w:t>热功转换</w:t>
            </w:r>
          </w:p>
          <w:p>
            <w:pPr>
              <w:spacing w:line="240" w:lineRule="auto"/>
              <w:jc w:val="center"/>
              <w:rPr>
                <w:rFonts w:cs="Times New Roman"/>
                <w:color w:val="auto"/>
              </w:rPr>
            </w:pPr>
            <w:r>
              <w:rPr>
                <w:rFonts w:cs="Times New Roman"/>
                <w:color w:val="auto"/>
              </w:rPr>
              <w:sym w:font="Wingdings 2" w:char="00A3"/>
            </w:r>
            <w:r>
              <w:rPr>
                <w:rFonts w:hint="eastAsia" w:cs="Times New Roman"/>
                <w:color w:val="auto"/>
              </w:rPr>
              <w:t>制冷制热</w:t>
            </w:r>
          </w:p>
          <w:p>
            <w:pPr>
              <w:spacing w:line="240" w:lineRule="auto"/>
              <w:jc w:val="center"/>
              <w:rPr>
                <w:rFonts w:cs="Times New Roman"/>
                <w:color w:val="auto"/>
              </w:rPr>
            </w:pPr>
            <w:r>
              <w:rPr>
                <w:rFonts w:cs="Times New Roman"/>
                <w:color w:val="auto"/>
              </w:rPr>
              <w:sym w:font="Wingdings 2" w:char="00A3"/>
            </w:r>
            <w:r>
              <w:rPr>
                <w:rFonts w:hint="eastAsia" w:cs="Times New Roman"/>
                <w:color w:val="auto"/>
              </w:rPr>
              <w:t>太阳能光伏</w:t>
            </w:r>
          </w:p>
          <w:p>
            <w:pPr>
              <w:spacing w:line="240" w:lineRule="auto"/>
              <w:jc w:val="center"/>
              <w:rPr>
                <w:rFonts w:cs="Times New Roman"/>
                <w:color w:val="auto"/>
              </w:rPr>
            </w:pPr>
            <w:r>
              <w:rPr>
                <w:rFonts w:cs="Times New Roman"/>
                <w:color w:val="auto"/>
              </w:rPr>
              <w:sym w:font="Wingdings 2" w:char="00A3"/>
            </w:r>
            <w:r>
              <w:rPr>
                <w:rFonts w:hint="eastAsia" w:cs="Times New Roman"/>
                <w:color w:val="auto"/>
              </w:rPr>
              <w:t>小风电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9" w:hRule="atLeast"/>
        </w:trPr>
        <w:tc>
          <w:tcPr>
            <w:tcW w:w="365" w:type="pct"/>
            <w:vAlign w:val="center"/>
          </w:tcPr>
          <w:p>
            <w:pPr>
              <w:spacing w:line="240" w:lineRule="auto"/>
              <w:jc w:val="center"/>
              <w:rPr>
                <w:color w:val="auto"/>
              </w:rPr>
            </w:pPr>
            <w:r>
              <w:rPr>
                <w:rFonts w:hint="eastAsia"/>
                <w:color w:val="auto"/>
                <w:u w:val="single"/>
              </w:rPr>
              <w:t>8</w:t>
            </w:r>
          </w:p>
        </w:tc>
        <w:tc>
          <w:tcPr>
            <w:tcW w:w="289" w:type="pct"/>
            <w:vAlign w:val="center"/>
          </w:tcPr>
          <w:p>
            <w:pPr>
              <w:spacing w:line="240" w:lineRule="auto"/>
              <w:jc w:val="center"/>
              <w:rPr>
                <w:rFonts w:cs="Times New Roman"/>
                <w:color w:val="auto"/>
              </w:rPr>
            </w:pPr>
          </w:p>
        </w:tc>
        <w:tc>
          <w:tcPr>
            <w:tcW w:w="400" w:type="pct"/>
            <w:vAlign w:val="center"/>
          </w:tcPr>
          <w:p>
            <w:pPr>
              <w:spacing w:line="240" w:lineRule="auto"/>
              <w:jc w:val="center"/>
              <w:rPr>
                <w:rFonts w:cs="Times New Roman"/>
                <w:color w:val="auto"/>
              </w:rPr>
            </w:pPr>
          </w:p>
        </w:tc>
        <w:tc>
          <w:tcPr>
            <w:tcW w:w="379" w:type="pct"/>
            <w:vAlign w:val="center"/>
          </w:tcPr>
          <w:p>
            <w:pPr>
              <w:spacing w:line="240" w:lineRule="auto"/>
              <w:jc w:val="center"/>
              <w:rPr>
                <w:color w:val="auto"/>
              </w:rPr>
            </w:pPr>
          </w:p>
        </w:tc>
        <w:tc>
          <w:tcPr>
            <w:tcW w:w="425" w:type="pct"/>
            <w:vAlign w:val="center"/>
          </w:tcPr>
          <w:p>
            <w:pPr>
              <w:spacing w:line="240" w:lineRule="auto"/>
              <w:jc w:val="center"/>
              <w:rPr>
                <w:color w:val="auto"/>
              </w:rPr>
            </w:pPr>
          </w:p>
        </w:tc>
        <w:tc>
          <w:tcPr>
            <w:tcW w:w="591" w:type="pct"/>
            <w:vAlign w:val="center"/>
          </w:tcPr>
          <w:p>
            <w:pPr>
              <w:spacing w:line="240" w:lineRule="auto"/>
              <w:jc w:val="center"/>
              <w:rPr>
                <w:color w:val="auto"/>
              </w:rPr>
            </w:pPr>
          </w:p>
        </w:tc>
        <w:tc>
          <w:tcPr>
            <w:tcW w:w="747" w:type="pct"/>
            <w:vAlign w:val="center"/>
          </w:tcPr>
          <w:p>
            <w:pPr>
              <w:spacing w:line="240" w:lineRule="auto"/>
              <w:jc w:val="center"/>
              <w:rPr>
                <w:color w:val="auto"/>
              </w:rPr>
            </w:pPr>
          </w:p>
        </w:tc>
        <w:tc>
          <w:tcPr>
            <w:tcW w:w="787" w:type="pct"/>
            <w:vAlign w:val="center"/>
          </w:tcPr>
          <w:p>
            <w:pPr>
              <w:spacing w:line="240" w:lineRule="auto"/>
              <w:jc w:val="center"/>
              <w:rPr>
                <w:color w:val="auto"/>
              </w:rPr>
            </w:pPr>
          </w:p>
        </w:tc>
        <w:tc>
          <w:tcPr>
            <w:tcW w:w="500" w:type="pct"/>
            <w:vAlign w:val="center"/>
          </w:tcPr>
          <w:p>
            <w:pPr>
              <w:spacing w:line="240" w:lineRule="auto"/>
              <w:jc w:val="center"/>
              <w:rPr>
                <w:color w:val="auto"/>
              </w:rPr>
            </w:pPr>
          </w:p>
        </w:tc>
        <w:tc>
          <w:tcPr>
            <w:tcW w:w="514" w:type="pct"/>
            <w:vAlign w:val="center"/>
          </w:tcPr>
          <w:p>
            <w:pPr>
              <w:spacing w:line="240" w:lineRule="auto"/>
              <w:jc w:val="center"/>
              <w:rPr>
                <w:color w:val="auto"/>
              </w:rPr>
            </w:pPr>
          </w:p>
        </w:tc>
      </w:tr>
    </w:tbl>
    <w:p>
      <w:pPr>
        <w:keepNext w:val="0"/>
        <w:keepLines w:val="0"/>
        <w:pageBreakBefore w:val="0"/>
        <w:widowControl/>
        <w:kinsoku/>
        <w:wordWrap/>
        <w:overflowPunct/>
        <w:topLinePunct w:val="0"/>
        <w:autoSpaceDE/>
        <w:autoSpaceDN/>
        <w:bidi w:val="0"/>
        <w:adjustRightInd/>
        <w:snapToGrid/>
        <w:spacing w:before="328" w:beforeLines="100" w:line="240" w:lineRule="auto"/>
        <w:ind w:firstLine="320" w:firstLineChars="1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六、初步设计绿色建筑自评价</w:t>
      </w:r>
    </w:p>
    <w:p>
      <w:pPr>
        <w:spacing w:line="400" w:lineRule="exact"/>
        <w:rPr>
          <w:rFonts w:ascii="仿宋_GB2312" w:hAnsi="仿宋_GB2312" w:eastAsia="仿宋_GB2312" w:cs="仿宋_GB2312"/>
          <w:color w:val="auto"/>
        </w:rPr>
      </w:pPr>
      <w:r>
        <w:rPr>
          <w:rFonts w:hint="eastAsia"/>
          <w:color w:val="auto"/>
        </w:rPr>
        <w:t xml:space="preserve">   </w:t>
      </w:r>
      <w:r>
        <w:rPr>
          <w:rFonts w:cs="Times New Roman"/>
          <w:color w:val="auto"/>
        </w:rPr>
        <w:sym w:font="Wingdings 2" w:char="F0A3"/>
      </w:r>
      <w:r>
        <w:rPr>
          <w:rFonts w:hint="eastAsia" w:ascii="楷体_GB2312" w:hAnsi="楷体_GB2312" w:eastAsia="楷体_GB2312" w:cs="楷体_GB2312"/>
          <w:color w:val="auto"/>
        </w:rPr>
        <w:t>（一）民用建筑</w:t>
      </w:r>
      <w:r>
        <w:rPr>
          <w:rFonts w:hint="eastAsia" w:ascii="仿宋_GB2312" w:hAnsi="仿宋_GB2312" w:eastAsia="仿宋_GB2312" w:cs="仿宋_GB2312"/>
          <w:color w:val="auto"/>
        </w:rPr>
        <w:t>(按照居住建筑和公共建筑栋数分别作出评价，执行同一标准的进行总体评价)</w:t>
      </w:r>
    </w:p>
    <w:p>
      <w:pPr>
        <w:numPr>
          <w:ilvl w:val="0"/>
          <w:numId w:val="11"/>
        </w:numPr>
        <w:spacing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XXX楼栋(请选择设计评价标准)</w:t>
      </w:r>
    </w:p>
    <w:p>
      <w:pPr>
        <w:spacing w:line="400" w:lineRule="exact"/>
        <w:ind w:firstLine="480" w:firstLineChars="200"/>
        <w:rPr>
          <w:color w:val="auto"/>
        </w:rPr>
      </w:pPr>
      <w:r>
        <w:rPr>
          <w:rFonts w:hint="eastAsia"/>
          <w:color w:val="auto"/>
        </w:rPr>
        <w:sym w:font="Wingdings 2" w:char="00A3"/>
      </w:r>
      <w:r>
        <w:rPr>
          <w:rFonts w:hint="eastAsia"/>
          <w:color w:val="auto"/>
        </w:rPr>
        <w:t>《绿色建筑评价标准》GB/T</w:t>
      </w:r>
      <w:r>
        <w:rPr>
          <w:rFonts w:hint="eastAsia"/>
          <w:color w:val="auto"/>
          <w:lang w:val="en-US" w:eastAsia="zh-CN"/>
        </w:rPr>
        <w:t xml:space="preserve"> </w:t>
      </w:r>
      <w:r>
        <w:rPr>
          <w:rFonts w:hint="eastAsia"/>
          <w:color w:val="auto"/>
        </w:rPr>
        <w:t>50378（三星级）</w:t>
      </w:r>
    </w:p>
    <w:p>
      <w:pPr>
        <w:spacing w:line="400" w:lineRule="exact"/>
        <w:ind w:firstLine="480" w:firstLineChars="200"/>
        <w:rPr>
          <w:color w:val="auto"/>
        </w:rPr>
      </w:pPr>
      <w:r>
        <w:rPr>
          <w:rFonts w:hint="eastAsia"/>
          <w:color w:val="auto"/>
        </w:rPr>
        <w:sym w:font="Wingdings 2" w:char="00A3"/>
      </w:r>
      <w:r>
        <w:rPr>
          <w:rFonts w:hint="eastAsia"/>
          <w:color w:val="auto"/>
        </w:rPr>
        <w:t>《绿色建筑评价标准》DB11/T 825（一星级、二星级）</w:t>
      </w:r>
    </w:p>
    <w:p>
      <w:pPr>
        <w:spacing w:line="400" w:lineRule="exact"/>
        <w:ind w:firstLine="480" w:firstLineChars="200"/>
        <w:rPr>
          <w:color w:val="auto"/>
        </w:rPr>
      </w:pPr>
      <w:r>
        <w:rPr>
          <w:rFonts w:hint="eastAsia"/>
          <w:color w:val="auto"/>
        </w:rPr>
        <w:sym w:font="Wingdings 2" w:char="00A3"/>
      </w:r>
      <w:r>
        <w:rPr>
          <w:rFonts w:hint="eastAsia"/>
          <w:color w:val="auto"/>
        </w:rPr>
        <w:t>《绿色雪上运动场馆评价标准》DB11/T</w:t>
      </w:r>
      <w:r>
        <w:rPr>
          <w:rFonts w:hint="eastAsia"/>
          <w:color w:val="auto"/>
          <w:lang w:val="en-US" w:eastAsia="zh-CN"/>
        </w:rPr>
        <w:t xml:space="preserve"> </w:t>
      </w:r>
      <w:r>
        <w:rPr>
          <w:rFonts w:hint="eastAsia"/>
          <w:color w:val="auto"/>
        </w:rPr>
        <w:t>1606</w:t>
      </w:r>
    </w:p>
    <w:p>
      <w:pPr>
        <w:spacing w:line="400" w:lineRule="exact"/>
        <w:ind w:firstLine="480" w:firstLineChars="200"/>
        <w:rPr>
          <w:color w:val="auto"/>
        </w:rPr>
      </w:pPr>
      <w:r>
        <w:rPr>
          <w:rFonts w:hint="eastAsia"/>
          <w:color w:val="auto"/>
        </w:rPr>
        <w:sym w:font="Wingdings 2" w:char="00A3"/>
      </w:r>
      <w:r>
        <w:rPr>
          <w:rFonts w:hint="eastAsia"/>
          <w:color w:val="auto"/>
        </w:rPr>
        <w:t>《既有建筑绿色改造评价标准》GB/T 51141</w:t>
      </w:r>
    </w:p>
    <w:p>
      <w:pPr>
        <w:spacing w:line="400" w:lineRule="exact"/>
        <w:ind w:firstLine="480" w:firstLineChars="200"/>
        <w:rPr>
          <w:color w:val="auto"/>
        </w:rPr>
      </w:pPr>
      <w:r>
        <w:rPr>
          <w:rFonts w:hint="eastAsia"/>
          <w:color w:val="auto"/>
        </w:rPr>
        <w:sym w:font="Wingdings 2" w:char="00A3"/>
      </w:r>
      <w:r>
        <w:rPr>
          <w:rFonts w:hint="eastAsia"/>
          <w:color w:val="auto"/>
        </w:rPr>
        <w:t xml:space="preserve"> 其他：</w:t>
      </w:r>
      <w:r>
        <w:rPr>
          <w:rFonts w:hint="eastAsia"/>
          <w:color w:val="auto"/>
          <w:u w:val="single"/>
        </w:rPr>
        <w:t>请填写</w:t>
      </w:r>
    </w:p>
    <w:p>
      <w:pPr>
        <w:pStyle w:val="43"/>
        <w:numPr>
          <w:ilvl w:val="0"/>
          <w:numId w:val="12"/>
        </w:numPr>
        <w:spacing w:line="276" w:lineRule="auto"/>
        <w:ind w:firstLine="480"/>
        <w:rPr>
          <w:rFonts w:cs="Times New Roman"/>
          <w:color w:val="auto"/>
          <w:highlight w:val="none"/>
        </w:rPr>
      </w:pPr>
      <w:r>
        <w:rPr>
          <w:rFonts w:cs="Times New Roman"/>
          <w:color w:val="auto"/>
          <w:highlight w:val="none"/>
        </w:rPr>
        <w:t>基本规定</w:t>
      </w:r>
    </w:p>
    <w:p>
      <w:pPr>
        <w:pStyle w:val="43"/>
        <w:numPr>
          <w:ilvl w:val="0"/>
          <w:numId w:val="0"/>
        </w:numPr>
        <w:spacing w:line="276" w:lineRule="auto"/>
        <w:rPr>
          <w:rFonts w:cs="Times New Roman"/>
          <w:color w:val="auto"/>
          <w:highlight w:val="none"/>
        </w:rPr>
      </w:pPr>
    </w:p>
    <w:tbl>
      <w:tblPr>
        <w:tblStyle w:val="37"/>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93"/>
        <w:gridCol w:w="2003"/>
        <w:gridCol w:w="1568"/>
        <w:gridCol w:w="1838"/>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3696" w:type="dxa"/>
            <w:gridSpan w:val="2"/>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技术要求</w:t>
            </w:r>
          </w:p>
        </w:tc>
        <w:tc>
          <w:tcPr>
            <w:tcW w:w="1568" w:type="dxa"/>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一星级</w:t>
            </w:r>
          </w:p>
        </w:tc>
        <w:tc>
          <w:tcPr>
            <w:tcW w:w="1838" w:type="dxa"/>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二星级</w:t>
            </w:r>
          </w:p>
        </w:tc>
        <w:tc>
          <w:tcPr>
            <w:tcW w:w="1783" w:type="dxa"/>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96" w:type="dxa"/>
            <w:gridSpan w:val="2"/>
            <w:vAlign w:val="center"/>
          </w:tcPr>
          <w:p>
            <w:pPr>
              <w:snapToGrid w:val="0"/>
              <w:spacing w:line="276" w:lineRule="auto"/>
              <w:jc w:val="center"/>
              <w:rPr>
                <w:rFonts w:cs="Times New Roman"/>
                <w:color w:val="auto"/>
                <w:szCs w:val="24"/>
                <w:highlight w:val="none"/>
              </w:rPr>
            </w:pPr>
            <w:r>
              <w:rPr>
                <w:rFonts w:cs="Times New Roman"/>
                <w:color w:val="auto"/>
                <w:szCs w:val="24"/>
                <w:highlight w:val="none"/>
              </w:rPr>
              <w:t>围护结构热工性能的提高比例，或建筑供暖空调负荷降低比例</w:t>
            </w:r>
          </w:p>
        </w:tc>
        <w:tc>
          <w:tcPr>
            <w:tcW w:w="1568" w:type="dxa"/>
            <w:vAlign w:val="center"/>
          </w:tcPr>
          <w:p>
            <w:pPr>
              <w:snapToGrid w:val="0"/>
              <w:spacing w:line="276" w:lineRule="auto"/>
              <w:rPr>
                <w:rFonts w:cs="Times New Roman"/>
                <w:color w:val="auto"/>
                <w:highlight w:val="none"/>
              </w:rPr>
            </w:pPr>
            <w:r>
              <w:rPr>
                <w:rFonts w:ascii="宋体" w:hAnsi="宋体"/>
                <w:color w:val="auto"/>
                <w:highlight w:val="none"/>
              </w:rPr>
              <w:sym w:font="Wingdings 2" w:char="00A3"/>
            </w:r>
            <w:r>
              <w:rPr>
                <w:rFonts w:hint="eastAsia" w:cs="Times New Roman"/>
                <w:color w:val="auto"/>
                <w:highlight w:val="none"/>
              </w:rPr>
              <w:t>围护结构提高5%</w:t>
            </w:r>
          </w:p>
          <w:p>
            <w:pPr>
              <w:snapToGrid w:val="0"/>
              <w:spacing w:line="276" w:lineRule="auto"/>
              <w:rPr>
                <w:rFonts w:cs="Times New Roman"/>
                <w:color w:val="auto"/>
                <w:highlight w:val="none"/>
              </w:rPr>
            </w:pPr>
            <w:r>
              <w:rPr>
                <w:rFonts w:ascii="宋体" w:hAnsi="宋体"/>
                <w:color w:val="auto"/>
                <w:highlight w:val="none"/>
              </w:rPr>
              <w:sym w:font="Wingdings 2" w:char="00A3"/>
            </w:r>
            <w:r>
              <w:rPr>
                <w:rFonts w:hint="eastAsia" w:cs="Times New Roman"/>
                <w:color w:val="auto"/>
                <w:highlight w:val="none"/>
              </w:rPr>
              <w:t>负荷降低5%</w:t>
            </w:r>
          </w:p>
        </w:tc>
        <w:tc>
          <w:tcPr>
            <w:tcW w:w="1838" w:type="dxa"/>
            <w:vAlign w:val="center"/>
          </w:tcPr>
          <w:p>
            <w:pPr>
              <w:snapToGrid w:val="0"/>
              <w:spacing w:line="276" w:lineRule="auto"/>
              <w:rPr>
                <w:rFonts w:cs="Times New Roman"/>
                <w:color w:val="auto"/>
                <w:highlight w:val="none"/>
              </w:rPr>
            </w:pPr>
            <w:r>
              <w:rPr>
                <w:rFonts w:ascii="宋体" w:hAnsi="宋体"/>
                <w:color w:val="auto"/>
                <w:highlight w:val="none"/>
              </w:rPr>
              <w:sym w:font="Wingdings 2" w:char="00A3"/>
            </w:r>
            <w:r>
              <w:rPr>
                <w:rFonts w:hint="eastAsia" w:cs="Times New Roman"/>
                <w:color w:val="auto"/>
                <w:highlight w:val="none"/>
              </w:rPr>
              <w:t>围护结构提高</w:t>
            </w:r>
            <w:r>
              <w:rPr>
                <w:rFonts w:hint="eastAsia" w:ascii="宋体" w:hAnsi="宋体"/>
                <w:color w:val="auto"/>
                <w:highlight w:val="none"/>
                <w:lang w:eastAsia="zh-CN"/>
              </w:rPr>
              <w:t>≥</w:t>
            </w:r>
            <w:r>
              <w:rPr>
                <w:rFonts w:hint="eastAsia" w:cs="Times New Roman"/>
                <w:color w:val="auto"/>
                <w:highlight w:val="none"/>
              </w:rPr>
              <w:t>10%</w:t>
            </w:r>
          </w:p>
          <w:p>
            <w:pPr>
              <w:snapToGrid w:val="0"/>
              <w:spacing w:line="276" w:lineRule="auto"/>
              <w:rPr>
                <w:rFonts w:cs="Times New Roman"/>
                <w:color w:val="auto"/>
                <w:highlight w:val="none"/>
              </w:rPr>
            </w:pPr>
            <w:r>
              <w:rPr>
                <w:rFonts w:ascii="宋体" w:hAnsi="宋体"/>
                <w:color w:val="auto"/>
                <w:highlight w:val="none"/>
              </w:rPr>
              <w:sym w:font="Wingdings 2" w:char="00A3"/>
            </w:r>
            <w:r>
              <w:rPr>
                <w:rFonts w:cs="Times New Roman"/>
                <w:color w:val="auto"/>
                <w:highlight w:val="none"/>
              </w:rPr>
              <w:t>负荷降低</w:t>
            </w:r>
            <w:r>
              <w:rPr>
                <w:rFonts w:hint="eastAsia" w:ascii="宋体" w:hAnsi="宋体"/>
                <w:color w:val="auto"/>
                <w:highlight w:val="none"/>
                <w:lang w:eastAsia="zh-CN"/>
              </w:rPr>
              <w:t>≥</w:t>
            </w:r>
            <w:r>
              <w:rPr>
                <w:rFonts w:cs="Times New Roman"/>
                <w:color w:val="auto"/>
                <w:highlight w:val="none"/>
              </w:rPr>
              <w:t>10%</w:t>
            </w:r>
          </w:p>
        </w:tc>
        <w:tc>
          <w:tcPr>
            <w:tcW w:w="1783" w:type="dxa"/>
            <w:vAlign w:val="center"/>
          </w:tcPr>
          <w:p>
            <w:pPr>
              <w:snapToGrid w:val="0"/>
              <w:spacing w:line="276" w:lineRule="auto"/>
              <w:rPr>
                <w:rFonts w:cs="Times New Roman"/>
                <w:color w:val="auto"/>
                <w:highlight w:val="none"/>
              </w:rPr>
            </w:pPr>
            <w:r>
              <w:rPr>
                <w:rFonts w:ascii="宋体" w:hAnsi="宋体"/>
                <w:color w:val="auto"/>
                <w:highlight w:val="none"/>
              </w:rPr>
              <w:sym w:font="Wingdings 2" w:char="00A3"/>
            </w:r>
            <w:r>
              <w:rPr>
                <w:rFonts w:hint="eastAsia" w:cs="Times New Roman"/>
                <w:color w:val="auto"/>
                <w:highlight w:val="none"/>
              </w:rPr>
              <w:t>围护结构提高</w:t>
            </w:r>
            <w:r>
              <w:rPr>
                <w:rFonts w:hint="eastAsia" w:ascii="宋体" w:hAnsi="宋体"/>
                <w:color w:val="auto"/>
                <w:highlight w:val="none"/>
                <w:lang w:eastAsia="zh-CN"/>
              </w:rPr>
              <w:t>≥</w:t>
            </w:r>
            <w:r>
              <w:rPr>
                <w:rFonts w:hint="eastAsia" w:cs="Times New Roman"/>
                <w:color w:val="auto"/>
                <w:highlight w:val="none"/>
              </w:rPr>
              <w:t>20%</w:t>
            </w:r>
          </w:p>
          <w:p>
            <w:pPr>
              <w:snapToGrid w:val="0"/>
              <w:spacing w:line="276" w:lineRule="auto"/>
              <w:rPr>
                <w:rFonts w:cs="Times New Roman"/>
                <w:color w:val="auto"/>
                <w:highlight w:val="none"/>
              </w:rPr>
            </w:pPr>
            <w:r>
              <w:rPr>
                <w:rFonts w:ascii="宋体" w:hAnsi="宋体"/>
                <w:color w:val="auto"/>
                <w:highlight w:val="none"/>
              </w:rPr>
              <w:sym w:font="Wingdings 2" w:char="00A3"/>
            </w:r>
            <w:r>
              <w:rPr>
                <w:rFonts w:hint="eastAsia" w:cs="Times New Roman"/>
                <w:color w:val="auto"/>
                <w:highlight w:val="none"/>
              </w:rPr>
              <w:t>负荷降低</w:t>
            </w:r>
            <w:r>
              <w:rPr>
                <w:rFonts w:hint="eastAsia" w:ascii="宋体" w:hAnsi="宋体"/>
                <w:color w:val="auto"/>
                <w:highlight w:val="none"/>
                <w:lang w:eastAsia="zh-CN"/>
              </w:rPr>
              <w:t>≥</w:t>
            </w:r>
            <w:r>
              <w:rPr>
                <w:rFonts w:hint="eastAsia" w:cs="Times New Roman"/>
                <w:color w:val="auto"/>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96" w:type="dxa"/>
            <w:gridSpan w:val="2"/>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节水器具用水效率等级</w:t>
            </w:r>
          </w:p>
        </w:tc>
        <w:tc>
          <w:tcPr>
            <w:tcW w:w="1568" w:type="dxa"/>
            <w:vAlign w:val="center"/>
          </w:tcPr>
          <w:p>
            <w:pPr>
              <w:snapToGrid w:val="0"/>
              <w:spacing w:line="276" w:lineRule="auto"/>
              <w:jc w:val="center"/>
              <w:rPr>
                <w:rFonts w:cs="Times New Roman"/>
                <w:color w:val="auto"/>
                <w:highlight w:val="none"/>
              </w:rPr>
            </w:pPr>
            <w:r>
              <w:rPr>
                <w:rFonts w:hint="eastAsia" w:cs="Times New Roman"/>
                <w:color w:val="auto"/>
                <w:highlight w:val="none"/>
              </w:rPr>
              <w:t>3</w:t>
            </w:r>
            <w:r>
              <w:rPr>
                <w:rFonts w:cs="Times New Roman"/>
                <w:color w:val="auto"/>
                <w:highlight w:val="none"/>
              </w:rPr>
              <w:t>级</w:t>
            </w:r>
          </w:p>
        </w:tc>
        <w:tc>
          <w:tcPr>
            <w:tcW w:w="3621" w:type="dxa"/>
            <w:gridSpan w:val="2"/>
            <w:vAlign w:val="center"/>
          </w:tcPr>
          <w:p>
            <w:pPr>
              <w:snapToGrid w:val="0"/>
              <w:spacing w:line="276" w:lineRule="auto"/>
              <w:jc w:val="center"/>
              <w:rPr>
                <w:rFonts w:cs="Times New Roman"/>
                <w:color w:val="auto"/>
                <w:highlight w:val="none"/>
              </w:rPr>
            </w:pPr>
            <w:r>
              <w:rPr>
                <w:rFonts w:cs="Times New Roman"/>
                <w:color w:val="auto"/>
                <w:highlight w:val="none"/>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96" w:type="dxa"/>
            <w:gridSpan w:val="2"/>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室内主要空气污染物浓度降低比例</w:t>
            </w:r>
          </w:p>
        </w:tc>
        <w:tc>
          <w:tcPr>
            <w:tcW w:w="1568" w:type="dxa"/>
            <w:vAlign w:val="center"/>
          </w:tcPr>
          <w:p>
            <w:pPr>
              <w:snapToGrid w:val="0"/>
              <w:spacing w:line="276" w:lineRule="auto"/>
              <w:rPr>
                <w:rFonts w:cs="Times New Roman"/>
                <w:color w:val="auto"/>
                <w:highlight w:val="none"/>
              </w:rPr>
            </w:pPr>
            <w:r>
              <w:rPr>
                <w:rFonts w:hint="eastAsia" w:cs="Times New Roman"/>
                <w:color w:val="auto"/>
                <w:highlight w:val="none"/>
                <w:lang w:val="en-US" w:eastAsia="zh-CN"/>
              </w:rPr>
              <w:t xml:space="preserve">      </w:t>
            </w:r>
            <w:r>
              <w:rPr>
                <w:rFonts w:cs="Times New Roman"/>
                <w:color w:val="auto"/>
                <w:highlight w:val="none"/>
              </w:rPr>
              <w:t>10%</w:t>
            </w:r>
          </w:p>
        </w:tc>
        <w:tc>
          <w:tcPr>
            <w:tcW w:w="3621" w:type="dxa"/>
            <w:gridSpan w:val="2"/>
            <w:vAlign w:val="center"/>
          </w:tcPr>
          <w:p>
            <w:pPr>
              <w:snapToGrid w:val="0"/>
              <w:spacing w:line="276" w:lineRule="auto"/>
              <w:jc w:val="center"/>
              <w:rPr>
                <w:rFonts w:cs="Times New Roman"/>
                <w:color w:val="auto"/>
                <w:highlight w:val="none"/>
              </w:rPr>
            </w:pPr>
            <w:r>
              <w:rPr>
                <w:rFonts w:cs="Times New Roman"/>
                <w:color w:val="auto"/>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96" w:type="dxa"/>
            <w:gridSpan w:val="2"/>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外窗气密性能</w:t>
            </w:r>
          </w:p>
        </w:tc>
        <w:tc>
          <w:tcPr>
            <w:tcW w:w="5189" w:type="dxa"/>
            <w:gridSpan w:val="3"/>
            <w:vAlign w:val="center"/>
          </w:tcPr>
          <w:p>
            <w:pPr>
              <w:snapToGrid w:val="0"/>
              <w:spacing w:line="276" w:lineRule="auto"/>
              <w:jc w:val="left"/>
              <w:rPr>
                <w:rFonts w:ascii="宋体" w:hAnsi="宋体"/>
                <w:color w:val="auto"/>
                <w:highlight w:val="none"/>
              </w:rPr>
            </w:pPr>
            <w:r>
              <w:rPr>
                <w:rFonts w:cs="Times New Roman"/>
                <w:color w:val="auto"/>
                <w:highlight w:val="none"/>
              </w:rPr>
              <w:t>符合国家</w:t>
            </w:r>
            <w:r>
              <w:rPr>
                <w:rFonts w:hint="eastAsia" w:cs="Times New Roman"/>
                <w:color w:val="auto"/>
                <w:highlight w:val="none"/>
              </w:rPr>
              <w:t>和京津冀</w:t>
            </w:r>
            <w:r>
              <w:rPr>
                <w:rFonts w:cs="Times New Roman"/>
                <w:color w:val="auto"/>
                <w:highlight w:val="none"/>
              </w:rPr>
              <w:t>现行相关节能设计标准的规定，且外窗洞口与外窗本体的结合部位应严密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5" w:hRule="atLeast"/>
        </w:trPr>
        <w:tc>
          <w:tcPr>
            <w:tcW w:w="1693" w:type="dxa"/>
            <w:vMerge w:val="restart"/>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住宅建筑</w:t>
            </w:r>
          </w:p>
        </w:tc>
        <w:tc>
          <w:tcPr>
            <w:tcW w:w="2003" w:type="dxa"/>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外窗传热系数降低比例</w:t>
            </w:r>
          </w:p>
        </w:tc>
        <w:tc>
          <w:tcPr>
            <w:tcW w:w="1568" w:type="dxa"/>
            <w:vAlign w:val="center"/>
          </w:tcPr>
          <w:p>
            <w:pPr>
              <w:snapToGrid w:val="0"/>
              <w:spacing w:line="276" w:lineRule="auto"/>
              <w:rPr>
                <w:rFonts w:cs="Times New Roman"/>
                <w:color w:val="auto"/>
                <w:highlight w:val="none"/>
              </w:rPr>
            </w:pPr>
            <w:r>
              <w:rPr>
                <w:rFonts w:hint="eastAsia" w:ascii="宋体" w:hAnsi="宋体"/>
                <w:color w:val="auto"/>
                <w:highlight w:val="none"/>
                <w:lang w:val="en-US" w:eastAsia="zh-CN"/>
              </w:rPr>
              <w:t xml:space="preserve">    </w:t>
            </w:r>
            <w:r>
              <w:rPr>
                <w:rFonts w:hint="eastAsia" w:cs="Times New Roman"/>
                <w:color w:val="auto"/>
                <w:highlight w:val="none"/>
              </w:rPr>
              <w:t>5%</w:t>
            </w:r>
          </w:p>
        </w:tc>
        <w:tc>
          <w:tcPr>
            <w:tcW w:w="1838" w:type="dxa"/>
            <w:vAlign w:val="center"/>
          </w:tcPr>
          <w:p>
            <w:pPr>
              <w:snapToGrid w:val="0"/>
              <w:spacing w:line="276" w:lineRule="auto"/>
              <w:rPr>
                <w:rFonts w:cs="Times New Roman"/>
                <w:color w:val="auto"/>
                <w:highlight w:val="none"/>
              </w:rPr>
            </w:pPr>
            <w:r>
              <w:rPr>
                <w:rFonts w:hint="eastAsia" w:ascii="宋体" w:hAnsi="宋体"/>
                <w:color w:val="auto"/>
                <w:highlight w:val="none"/>
                <w:lang w:val="en-US" w:eastAsia="zh-CN"/>
              </w:rPr>
              <w:t xml:space="preserve">     </w:t>
            </w:r>
            <w:r>
              <w:rPr>
                <w:rFonts w:cs="Times New Roman"/>
                <w:color w:val="auto"/>
                <w:highlight w:val="none"/>
              </w:rPr>
              <w:t>10%</w:t>
            </w:r>
          </w:p>
        </w:tc>
        <w:tc>
          <w:tcPr>
            <w:tcW w:w="1783" w:type="dxa"/>
            <w:vAlign w:val="center"/>
          </w:tcPr>
          <w:p>
            <w:pPr>
              <w:snapToGrid w:val="0"/>
              <w:spacing w:line="276" w:lineRule="auto"/>
              <w:rPr>
                <w:rFonts w:cs="Times New Roman"/>
                <w:color w:val="auto"/>
                <w:highlight w:val="none"/>
              </w:rPr>
            </w:pPr>
            <w:r>
              <w:rPr>
                <w:rFonts w:hint="eastAsia" w:ascii="宋体" w:hAnsi="宋体"/>
                <w:color w:val="auto"/>
                <w:highlight w:val="none"/>
                <w:lang w:val="en-US" w:eastAsia="zh-CN"/>
              </w:rPr>
              <w:t xml:space="preserve">    </w:t>
            </w:r>
            <w:r>
              <w:rPr>
                <w:rFonts w:hint="eastAsia" w:ascii="宋体" w:hAnsi="宋体"/>
                <w:color w:val="auto"/>
                <w:highlight w:val="none"/>
              </w:rPr>
              <w:t>2</w:t>
            </w:r>
            <w:r>
              <w:rPr>
                <w:rFonts w:hint="eastAsia" w:cs="Times New Roman"/>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6" w:hRule="atLeast"/>
        </w:trPr>
        <w:tc>
          <w:tcPr>
            <w:tcW w:w="1693" w:type="dxa"/>
            <w:vMerge w:val="continue"/>
            <w:vAlign w:val="center"/>
          </w:tcPr>
          <w:p>
            <w:pPr>
              <w:snapToGrid w:val="0"/>
              <w:spacing w:line="276" w:lineRule="auto"/>
              <w:jc w:val="center"/>
              <w:rPr>
                <w:rFonts w:cs="Times New Roman"/>
                <w:color w:val="auto"/>
                <w:kern w:val="0"/>
                <w:szCs w:val="24"/>
                <w:highlight w:val="none"/>
              </w:rPr>
            </w:pPr>
          </w:p>
        </w:tc>
        <w:tc>
          <w:tcPr>
            <w:tcW w:w="2003" w:type="dxa"/>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隔声性能</w:t>
            </w:r>
          </w:p>
        </w:tc>
        <w:tc>
          <w:tcPr>
            <w:tcW w:w="1568" w:type="dxa"/>
            <w:vAlign w:val="center"/>
          </w:tcPr>
          <w:p>
            <w:pPr>
              <w:snapToGrid w:val="0"/>
              <w:spacing w:line="276" w:lineRule="auto"/>
              <w:rPr>
                <w:rFonts w:cs="Times New Roman"/>
                <w:color w:val="auto"/>
                <w:highlight w:val="none"/>
              </w:rPr>
            </w:pPr>
            <w:r>
              <w:rPr>
                <w:rFonts w:hint="eastAsia" w:cs="Times New Roman"/>
                <w:color w:val="auto"/>
                <w:highlight w:val="none"/>
              </w:rPr>
              <w:t>—</w:t>
            </w:r>
          </w:p>
        </w:tc>
        <w:tc>
          <w:tcPr>
            <w:tcW w:w="1838" w:type="dxa"/>
            <w:vAlign w:val="center"/>
          </w:tcPr>
          <w:p>
            <w:pPr>
              <w:snapToGrid w:val="0"/>
              <w:spacing w:line="276" w:lineRule="auto"/>
              <w:rPr>
                <w:rFonts w:ascii="宋体" w:hAnsi="宋体"/>
                <w:color w:val="auto"/>
                <w:highlight w:val="none"/>
              </w:rPr>
            </w:pPr>
            <w:r>
              <w:rPr>
                <w:rFonts w:cs="Times New Roman"/>
                <w:color w:val="auto"/>
                <w:highlight w:val="none"/>
              </w:rPr>
              <w:t>室外与卧室之间分户墙(楼板)两侧卧室之间的空气声隔声性能以及卧室楼板的撞击声隔声性能达到低限标准限值和高要求标准限值的平均值</w:t>
            </w:r>
          </w:p>
        </w:tc>
        <w:tc>
          <w:tcPr>
            <w:tcW w:w="1783" w:type="dxa"/>
            <w:vAlign w:val="center"/>
          </w:tcPr>
          <w:p>
            <w:pPr>
              <w:snapToGrid w:val="0"/>
              <w:spacing w:line="276" w:lineRule="auto"/>
              <w:rPr>
                <w:rFonts w:cs="Times New Roman"/>
                <w:color w:val="auto"/>
                <w:highlight w:val="none"/>
              </w:rPr>
            </w:pPr>
            <w:r>
              <w:rPr>
                <w:rFonts w:cs="Times New Roman"/>
                <w:color w:val="auto"/>
                <w:highlight w:val="none"/>
              </w:rPr>
              <w:t>室外与卧室之间分户墙(楼板)两侧卧室之间的空气声隔声性能以及卧室楼板的撞击声隔声性能达到高要求标准限值</w:t>
            </w:r>
          </w:p>
        </w:tc>
      </w:tr>
    </w:tbl>
    <w:p>
      <w:pPr>
        <w:numPr>
          <w:ilvl w:val="0"/>
          <w:numId w:val="12"/>
        </w:numPr>
        <w:ind w:left="0" w:leftChars="0" w:firstLine="480" w:firstLineChars="200"/>
        <w:rPr>
          <w:rFonts w:hint="eastAsia"/>
          <w:color w:val="auto"/>
        </w:rPr>
      </w:pPr>
      <w:r>
        <w:rPr>
          <w:rFonts w:hint="eastAsia"/>
          <w:b w:val="0"/>
          <w:bCs/>
          <w:color w:val="auto"/>
        </w:rPr>
        <w:t>绿色建筑自评等级</w:t>
      </w:r>
      <w:r>
        <w:rPr>
          <w:rFonts w:hint="eastAsia"/>
          <w:b w:val="0"/>
          <w:bCs/>
          <w:color w:val="auto"/>
          <w:lang w:eastAsia="zh-CN"/>
        </w:rPr>
        <w:t>：</w:t>
      </w:r>
      <w:r>
        <w:rPr>
          <w:rFonts w:hint="eastAsia"/>
          <w:b w:val="0"/>
          <w:bCs/>
          <w:color w:val="auto"/>
        </w:rPr>
        <w:t>xx星级，</w:t>
      </w:r>
      <w:r>
        <w:rPr>
          <w:rFonts w:hint="eastAsia"/>
          <w:color w:val="auto"/>
        </w:rPr>
        <w:t>满足立项所提目标要求。</w:t>
      </w:r>
    </w:p>
    <w:tbl>
      <w:tblPr>
        <w:tblStyle w:val="37"/>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19"/>
        <w:gridCol w:w="2034"/>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分项</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总分</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最低得分</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控制项基础（Q</w:t>
            </w:r>
            <w:r>
              <w:rPr>
                <w:rFonts w:hint="eastAsia" w:ascii="宋体" w:hAnsi="宋体" w:cs="Times New Roman"/>
                <w:color w:val="auto"/>
                <w:kern w:val="0"/>
                <w:szCs w:val="24"/>
                <w:vertAlign w:val="subscript"/>
              </w:rPr>
              <w:t>0</w:t>
            </w:r>
            <w:r>
              <w:rPr>
                <w:rFonts w:hint="eastAsia" w:ascii="宋体" w:hAnsi="宋体" w:cs="Times New Roman"/>
                <w:color w:val="auto"/>
                <w:kern w:val="0"/>
                <w:szCs w:val="24"/>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4</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4</w:t>
            </w:r>
            <w:r>
              <w:rPr>
                <w:rFonts w:ascii="宋体" w:hAnsi="宋体" w:cs="Times New Roman"/>
                <w:color w:val="auto"/>
                <w:kern w:val="0"/>
                <w:szCs w:val="24"/>
              </w:rPr>
              <w:t>00</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安全耐久（Q</w:t>
            </w:r>
            <w:r>
              <w:rPr>
                <w:rFonts w:hint="eastAsia" w:ascii="宋体" w:hAnsi="宋体" w:cs="Times New Roman"/>
                <w:color w:val="auto"/>
                <w:kern w:val="0"/>
                <w:szCs w:val="24"/>
                <w:vertAlign w:val="subscript"/>
              </w:rPr>
              <w:t>1</w:t>
            </w:r>
            <w:r>
              <w:rPr>
                <w:rFonts w:hint="eastAsia" w:ascii="宋体" w:hAnsi="宋体" w:cs="Times New Roman"/>
                <w:color w:val="auto"/>
                <w:kern w:val="0"/>
                <w:szCs w:val="24"/>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健康舒适（</w:t>
            </w:r>
            <w:r>
              <w:rPr>
                <w:rFonts w:ascii="宋体" w:hAnsi="宋体"/>
                <w:color w:val="auto"/>
              </w:rPr>
              <w:t>Q</w:t>
            </w:r>
            <w:r>
              <w:rPr>
                <w:rFonts w:ascii="宋体" w:hAnsi="宋体"/>
                <w:color w:val="auto"/>
                <w:vertAlign w:val="subscript"/>
              </w:rPr>
              <w:t>2</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生活便利（</w:t>
            </w:r>
            <w:r>
              <w:rPr>
                <w:rFonts w:ascii="宋体" w:hAnsi="宋体"/>
                <w:color w:val="auto"/>
              </w:rPr>
              <w:t>Q</w:t>
            </w:r>
            <w:r>
              <w:rPr>
                <w:rFonts w:ascii="宋体" w:hAnsi="宋体"/>
                <w:color w:val="auto"/>
                <w:vertAlign w:val="subscript"/>
              </w:rPr>
              <w:t>3</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7</w:t>
            </w:r>
            <w:r>
              <w:rPr>
                <w:rFonts w:ascii="宋体" w:hAnsi="宋体" w:cs="Times New Roman"/>
                <w:color w:val="auto"/>
                <w:kern w:val="0"/>
                <w:szCs w:val="24"/>
              </w:rPr>
              <w:t>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2</w:t>
            </w:r>
            <w:r>
              <w:rPr>
                <w:rFonts w:ascii="宋体" w:hAnsi="宋体" w:cs="Times New Roman"/>
                <w:color w:val="auto"/>
                <w:kern w:val="0"/>
                <w:szCs w:val="24"/>
              </w:rPr>
              <w:t>1</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资源节约（</w:t>
            </w:r>
            <w:r>
              <w:rPr>
                <w:rFonts w:ascii="宋体" w:hAnsi="宋体"/>
                <w:color w:val="auto"/>
              </w:rPr>
              <w:t>Q</w:t>
            </w:r>
            <w:r>
              <w:rPr>
                <w:rFonts w:ascii="宋体" w:hAnsi="宋体"/>
                <w:color w:val="auto"/>
                <w:vertAlign w:val="subscript"/>
              </w:rPr>
              <w:t>4</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2</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6</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环境宜居（</w:t>
            </w:r>
            <w:r>
              <w:rPr>
                <w:rFonts w:ascii="宋体" w:hAnsi="宋体"/>
                <w:color w:val="auto"/>
              </w:rPr>
              <w:t>Q</w:t>
            </w:r>
            <w:r>
              <w:rPr>
                <w:rFonts w:ascii="宋体" w:hAnsi="宋体"/>
                <w:color w:val="auto"/>
                <w:vertAlign w:val="subscript"/>
              </w:rPr>
              <w:t>5</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Times New Roman"/>
                <w:color w:val="auto"/>
                <w:kern w:val="0"/>
                <w:szCs w:val="24"/>
              </w:rPr>
            </w:pPr>
            <w:r>
              <w:rPr>
                <w:rFonts w:ascii="宋体" w:hAnsi="宋体"/>
                <w:bCs/>
                <w:color w:val="auto"/>
                <w:szCs w:val="21"/>
              </w:rPr>
              <w:t>提高与创新加分项（</w:t>
            </w:r>
            <w:r>
              <w:rPr>
                <w:rFonts w:ascii="宋体" w:hAnsi="宋体"/>
                <w:color w:val="auto"/>
              </w:rPr>
              <w:t>Q</w:t>
            </w:r>
            <w:r>
              <w:rPr>
                <w:rFonts w:ascii="宋体" w:hAnsi="宋体"/>
                <w:color w:val="auto"/>
                <w:vertAlign w:val="subscript"/>
              </w:rPr>
              <w:t>A</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bCs/>
                <w:color w:val="auto"/>
                <w:szCs w:val="21"/>
              </w:rPr>
            </w:pPr>
            <w:r>
              <w:rPr>
                <w:rFonts w:hint="eastAsia" w:ascii="宋体" w:hAnsi="宋体"/>
                <w:bCs/>
                <w:color w:val="auto"/>
                <w:szCs w:val="21"/>
              </w:rPr>
              <w:t>自评总分（Q）</w:t>
            </w:r>
          </w:p>
        </w:tc>
        <w:tc>
          <w:tcPr>
            <w:tcW w:w="3878" w:type="pct"/>
            <w:gridSpan w:val="3"/>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bCs/>
                <w:color w:val="auto"/>
                <w:szCs w:val="21"/>
              </w:rPr>
            </w:pPr>
            <w:r>
              <w:rPr>
                <w:rFonts w:hint="eastAsia" w:ascii="宋体" w:hAnsi="宋体"/>
                <w:bCs/>
                <w:color w:val="auto"/>
                <w:szCs w:val="21"/>
              </w:rPr>
              <w:t>自评等级</w:t>
            </w:r>
          </w:p>
        </w:tc>
        <w:tc>
          <w:tcPr>
            <w:tcW w:w="3878" w:type="pct"/>
            <w:gridSpan w:val="3"/>
            <w:vAlign w:val="center"/>
          </w:tcPr>
          <w:p>
            <w:pPr>
              <w:snapToGrid w:val="0"/>
              <w:spacing w:line="240" w:lineRule="auto"/>
              <w:ind w:firstLine="240" w:firstLineChars="100"/>
              <w:rPr>
                <w:rFonts w:ascii="宋体" w:hAnsi="宋体"/>
                <w:color w:val="auto"/>
              </w:rPr>
            </w:pPr>
            <w:r>
              <w:rPr>
                <w:rFonts w:ascii="宋体" w:hAnsi="宋体"/>
                <w:color w:val="auto"/>
              </w:rPr>
              <w:sym w:font="Wingdings 2" w:char="F0A3"/>
            </w:r>
            <w:r>
              <w:rPr>
                <w:rFonts w:ascii="宋体" w:hAnsi="宋体"/>
                <w:color w:val="auto"/>
              </w:rPr>
              <w:t xml:space="preserve"> </w:t>
            </w:r>
            <w:r>
              <w:rPr>
                <w:rFonts w:hint="eastAsia" w:ascii="宋体" w:hAnsi="宋体"/>
                <w:color w:val="auto"/>
              </w:rPr>
              <w:t xml:space="preserve">一星级 </w:t>
            </w:r>
            <w:r>
              <w:rPr>
                <w:rFonts w:ascii="宋体" w:hAnsi="宋体"/>
                <w:color w:val="auto"/>
              </w:rPr>
              <w:t xml:space="preserve">   </w:t>
            </w:r>
            <w:r>
              <w:rPr>
                <w:rFonts w:ascii="宋体" w:hAnsi="宋体"/>
                <w:color w:val="auto"/>
              </w:rPr>
              <w:sym w:font="Wingdings 2" w:char="00A3"/>
            </w:r>
            <w:r>
              <w:rPr>
                <w:rFonts w:ascii="宋体" w:hAnsi="宋体"/>
                <w:color w:val="auto"/>
              </w:rPr>
              <w:t xml:space="preserve"> </w:t>
            </w:r>
            <w:r>
              <w:rPr>
                <w:rFonts w:hint="eastAsia" w:ascii="宋体" w:hAnsi="宋体"/>
                <w:color w:val="auto"/>
              </w:rPr>
              <w:t xml:space="preserve">二星级 </w:t>
            </w:r>
            <w:r>
              <w:rPr>
                <w:rFonts w:ascii="宋体" w:hAnsi="宋体"/>
                <w:color w:val="auto"/>
              </w:rPr>
              <w:t xml:space="preserve">   </w:t>
            </w:r>
            <w:r>
              <w:rPr>
                <w:rFonts w:ascii="宋体" w:hAnsi="宋体"/>
                <w:color w:val="auto"/>
              </w:rPr>
              <w:sym w:font="Wingdings 2" w:char="F0A3"/>
            </w:r>
            <w:r>
              <w:rPr>
                <w:rFonts w:ascii="宋体" w:hAnsi="宋体"/>
                <w:color w:val="auto"/>
              </w:rPr>
              <w:t xml:space="preserve"> </w:t>
            </w:r>
            <w:r>
              <w:rPr>
                <w:rFonts w:hint="eastAsia" w:ascii="宋体" w:hAnsi="宋体"/>
                <w:color w:val="auto"/>
              </w:rPr>
              <w:t>三星级</w:t>
            </w:r>
          </w:p>
        </w:tc>
      </w:tr>
    </w:tbl>
    <w:p>
      <w:pPr>
        <w:pStyle w:val="43"/>
        <w:keepNext w:val="0"/>
        <w:keepLines w:val="0"/>
        <w:pageBreakBefore w:val="0"/>
        <w:widowControl w:val="0"/>
        <w:numPr>
          <w:ilvl w:val="0"/>
          <w:numId w:val="12"/>
        </w:numPr>
        <w:kinsoku/>
        <w:wordWrap/>
        <w:overflowPunct/>
        <w:topLinePunct w:val="0"/>
        <w:autoSpaceDE/>
        <w:autoSpaceDN/>
        <w:bidi w:val="0"/>
        <w:adjustRightInd/>
        <w:snapToGrid/>
        <w:spacing w:before="164" w:beforeLines="50" w:line="276" w:lineRule="auto"/>
        <w:ind w:left="0" w:leftChars="0" w:firstLine="480" w:firstLineChars="200"/>
        <w:textAlignment w:val="auto"/>
        <w:rPr>
          <w:rFonts w:cs="Times New Roman"/>
          <w:color w:val="auto"/>
        </w:rPr>
      </w:pPr>
      <w:r>
        <w:rPr>
          <w:rFonts w:hint="eastAsia" w:cs="Times New Roman"/>
          <w:color w:val="auto"/>
        </w:rPr>
        <w:t>其他需要说明的情况：</w:t>
      </w:r>
      <w:r>
        <w:rPr>
          <w:rFonts w:hint="eastAsia" w:cs="Times New Roman"/>
          <w:color w:val="auto"/>
          <w:u w:val="single"/>
        </w:rPr>
        <w:t xml:space="preserve">                                     </w:t>
      </w:r>
      <w:r>
        <w:rPr>
          <w:rFonts w:hint="eastAsia" w:cs="Times New Roman"/>
          <w:color w:val="auto"/>
        </w:rPr>
        <w:t xml:space="preserve"> 。</w:t>
      </w:r>
    </w:p>
    <w:p>
      <w:pPr>
        <w:pStyle w:val="43"/>
        <w:spacing w:before="166" w:beforeLines="50" w:line="276" w:lineRule="auto"/>
        <w:rPr>
          <w:rFonts w:hint="eastAsia" w:ascii="楷体_GB2312" w:hAnsi="楷体_GB2312" w:eastAsia="楷体_GB2312" w:cs="楷体_GB2312"/>
          <w:color w:val="auto"/>
        </w:rPr>
      </w:pPr>
      <w:r>
        <w:rPr>
          <w:rFonts w:hint="eastAsia" w:ascii="楷体_GB2312" w:hAnsi="楷体_GB2312" w:eastAsia="楷体_GB2312" w:cs="楷体_GB2312"/>
          <w:color w:val="auto"/>
        </w:rPr>
        <w:sym w:font="Wingdings 2" w:char="F0A3"/>
      </w:r>
      <w:r>
        <w:rPr>
          <w:rFonts w:hint="eastAsia" w:ascii="楷体_GB2312" w:hAnsi="楷体_GB2312" w:eastAsia="楷体_GB2312" w:cs="楷体_GB2312"/>
          <w:color w:val="auto"/>
        </w:rPr>
        <w:t>（二）工业建筑</w:t>
      </w:r>
    </w:p>
    <w:p>
      <w:pPr>
        <w:numPr>
          <w:ilvl w:val="0"/>
          <w:numId w:val="13"/>
        </w:numPr>
        <w:spacing w:line="400" w:lineRule="exact"/>
        <w:ind w:firstLine="480" w:firstLineChars="200"/>
        <w:rPr>
          <w:rFonts w:hint="eastAsia" w:ascii="宋体" w:hAnsi="宋体" w:eastAsia="宋体" w:cs="宋体"/>
          <w:color w:val="auto"/>
        </w:rPr>
      </w:pPr>
      <w:r>
        <w:rPr>
          <w:rFonts w:hint="eastAsia" w:ascii="宋体" w:hAnsi="宋体" w:eastAsia="宋体" w:cs="宋体"/>
          <w:color w:val="auto"/>
        </w:rPr>
        <w:t>XXX楼栋(请选择设计评价标准)</w:t>
      </w:r>
    </w:p>
    <w:p>
      <w:pPr>
        <w:spacing w:line="400" w:lineRule="exact"/>
        <w:ind w:firstLine="480" w:firstLineChars="200"/>
        <w:rPr>
          <w:color w:val="auto"/>
        </w:rPr>
      </w:pPr>
      <w:r>
        <w:rPr>
          <w:rFonts w:hint="eastAsia"/>
          <w:color w:val="auto"/>
        </w:rPr>
        <w:sym w:font="Wingdings 2" w:char="00A3"/>
      </w:r>
      <w:r>
        <w:rPr>
          <w:rFonts w:hint="eastAsia"/>
          <w:color w:val="auto"/>
        </w:rPr>
        <w:t>《绿色工业建筑评价标准》GB/T 50878</w:t>
      </w:r>
    </w:p>
    <w:p>
      <w:pPr>
        <w:spacing w:line="400" w:lineRule="exact"/>
        <w:ind w:firstLine="480" w:firstLineChars="200"/>
        <w:rPr>
          <w:rFonts w:hint="eastAsia" w:ascii="仿宋_GB2312" w:hAnsi="仿宋_GB2312" w:eastAsia="仿宋_GB2312" w:cs="仿宋_GB2312"/>
          <w:color w:val="auto"/>
        </w:rPr>
      </w:pPr>
      <w:r>
        <w:rPr>
          <w:rFonts w:hint="eastAsia"/>
          <w:color w:val="auto"/>
        </w:rPr>
        <w:sym w:font="Wingdings 2" w:char="00A3"/>
      </w:r>
      <w:r>
        <w:rPr>
          <w:rFonts w:hint="eastAsia"/>
          <w:color w:val="auto"/>
        </w:rPr>
        <w:t xml:space="preserve"> 其他：</w:t>
      </w:r>
      <w:r>
        <w:rPr>
          <w:rFonts w:hint="eastAsia"/>
          <w:color w:val="auto"/>
          <w:u w:val="single"/>
        </w:rPr>
        <w:t>请填写</w:t>
      </w:r>
    </w:p>
    <w:p>
      <w:pPr>
        <w:pStyle w:val="4"/>
        <w:spacing w:before="0"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七、初步设计装配式建筑等级自评价</w:t>
      </w:r>
    </w:p>
    <w:p>
      <w:pPr>
        <w:pStyle w:val="43"/>
        <w:numPr>
          <w:ilvl w:val="255"/>
          <w:numId w:val="0"/>
        </w:numPr>
        <w:spacing w:line="400" w:lineRule="exact"/>
        <w:ind w:left="480"/>
        <w:rPr>
          <w:rFonts w:cs="Times New Roman"/>
          <w:color w:val="auto"/>
        </w:rPr>
      </w:pPr>
      <w:r>
        <w:rPr>
          <w:rFonts w:hint="eastAsia" w:cs="Times New Roman"/>
          <w:color w:val="auto"/>
        </w:rPr>
        <w:t>1.执行的标准</w:t>
      </w:r>
      <w:r>
        <w:rPr>
          <w:rFonts w:hint="eastAsia" w:cs="Times New Roman"/>
          <w:color w:val="auto"/>
          <w:u w:val="single"/>
        </w:rPr>
        <w:t xml:space="preserve">                      </w:t>
      </w:r>
      <w:r>
        <w:rPr>
          <w:rFonts w:hint="eastAsia" w:cs="Times New Roman"/>
          <w:color w:val="auto"/>
        </w:rPr>
        <w:t>。</w:t>
      </w:r>
    </w:p>
    <w:p>
      <w:pPr>
        <w:spacing w:line="400" w:lineRule="exact"/>
        <w:ind w:firstLine="480" w:firstLineChars="200"/>
        <w:rPr>
          <w:rFonts w:hint="eastAsia"/>
          <w:color w:val="auto"/>
        </w:rPr>
      </w:pPr>
      <w:r>
        <w:rPr>
          <w:rFonts w:hint="eastAsia"/>
          <w:color w:val="auto"/>
        </w:rPr>
        <w:sym w:font="Wingdings 2" w:char="00A3"/>
      </w:r>
      <w:r>
        <w:rPr>
          <w:rFonts w:hint="eastAsia"/>
          <w:color w:val="auto"/>
        </w:rPr>
        <w:t>《装配式建筑评价标准》DB11/T 1831</w:t>
      </w:r>
    </w:p>
    <w:p>
      <w:pPr>
        <w:spacing w:line="400" w:lineRule="exact"/>
        <w:ind w:firstLine="480" w:firstLineChars="200"/>
        <w:rPr>
          <w:rFonts w:hint="eastAsia"/>
          <w:color w:val="auto"/>
        </w:rPr>
      </w:pPr>
      <w:r>
        <w:rPr>
          <w:rFonts w:hint="eastAsia"/>
          <w:color w:val="auto"/>
        </w:rPr>
        <w:sym w:font="Wingdings 2" w:char="00A3"/>
      </w:r>
      <w:r>
        <w:rPr>
          <w:rFonts w:hint="eastAsia"/>
          <w:color w:val="auto"/>
        </w:rPr>
        <w:t>《装配式剪力墙结构设计规程》DB11/</w:t>
      </w:r>
      <w:r>
        <w:rPr>
          <w:rFonts w:hint="eastAsia"/>
          <w:color w:val="auto"/>
          <w:lang w:val="en-US" w:eastAsia="zh-CN"/>
        </w:rPr>
        <w:t xml:space="preserve"> </w:t>
      </w:r>
      <w:r>
        <w:rPr>
          <w:rFonts w:hint="eastAsia"/>
          <w:color w:val="auto"/>
        </w:rPr>
        <w:t>1003</w:t>
      </w:r>
    </w:p>
    <w:p>
      <w:pPr>
        <w:spacing w:line="400" w:lineRule="exact"/>
        <w:ind w:firstLine="480" w:firstLineChars="200"/>
        <w:rPr>
          <w:rFonts w:hint="eastAsia"/>
          <w:color w:val="auto"/>
        </w:rPr>
      </w:pPr>
      <w:r>
        <w:rPr>
          <w:rFonts w:hint="eastAsia"/>
          <w:color w:val="auto"/>
        </w:rPr>
        <w:sym w:font="Wingdings 2" w:char="00A3"/>
      </w:r>
      <w:r>
        <w:rPr>
          <w:rFonts w:hint="eastAsia"/>
          <w:color w:val="auto"/>
        </w:rPr>
        <w:t>《装配式剪力墙住宅建筑设计规程》DB11/T 970</w:t>
      </w:r>
    </w:p>
    <w:p>
      <w:pPr>
        <w:spacing w:line="400" w:lineRule="exact"/>
        <w:ind w:firstLine="480" w:firstLineChars="200"/>
        <w:rPr>
          <w:rFonts w:hint="eastAsia"/>
          <w:color w:val="auto"/>
        </w:rPr>
      </w:pPr>
      <w:r>
        <w:rPr>
          <w:rFonts w:hint="eastAsia"/>
          <w:color w:val="auto"/>
        </w:rPr>
        <w:sym w:font="Wingdings 2" w:char="00A3"/>
      </w:r>
      <w:r>
        <w:rPr>
          <w:rFonts w:hint="eastAsia"/>
          <w:color w:val="auto"/>
        </w:rPr>
        <w:t>《装配式框架及框架-剪力墙结构设计规程》DB11/</w:t>
      </w:r>
      <w:r>
        <w:rPr>
          <w:rFonts w:hint="eastAsia"/>
          <w:color w:val="auto"/>
          <w:lang w:val="en-US" w:eastAsia="zh-CN"/>
        </w:rPr>
        <w:t xml:space="preserve"> </w:t>
      </w:r>
      <w:r>
        <w:rPr>
          <w:rFonts w:hint="eastAsia"/>
          <w:color w:val="auto"/>
        </w:rPr>
        <w:t>1310</w:t>
      </w:r>
    </w:p>
    <w:p>
      <w:pPr>
        <w:spacing w:line="400" w:lineRule="exact"/>
        <w:ind w:firstLine="480" w:firstLineChars="200"/>
        <w:rPr>
          <w:rFonts w:hint="eastAsia"/>
          <w:color w:val="auto"/>
        </w:rPr>
      </w:pPr>
      <w:r>
        <w:rPr>
          <w:rFonts w:hint="eastAsia"/>
          <w:color w:val="auto"/>
        </w:rPr>
        <w:sym w:font="Wingdings 2" w:char="00A3"/>
      </w:r>
      <w:r>
        <w:rPr>
          <w:rFonts w:hint="eastAsia"/>
          <w:color w:val="auto"/>
        </w:rPr>
        <w:t>《住宅全装修设计标准》DB11/T 1197</w:t>
      </w:r>
    </w:p>
    <w:p>
      <w:pPr>
        <w:spacing w:line="400" w:lineRule="exact"/>
        <w:ind w:firstLine="480" w:firstLineChars="200"/>
        <w:rPr>
          <w:rFonts w:hint="eastAsia"/>
          <w:color w:val="auto"/>
        </w:rPr>
      </w:pPr>
      <w:r>
        <w:rPr>
          <w:rFonts w:hint="eastAsia"/>
          <w:color w:val="auto"/>
        </w:rPr>
        <w:sym w:font="Wingdings 2" w:char="00A3"/>
      </w:r>
      <w:r>
        <w:rPr>
          <w:rFonts w:hint="eastAsia"/>
          <w:color w:val="auto"/>
        </w:rPr>
        <w:t>《居住建筑室内装配式装修工程技术规程》DB11/T 1553</w:t>
      </w:r>
    </w:p>
    <w:p>
      <w:pPr>
        <w:spacing w:line="400" w:lineRule="exact"/>
        <w:ind w:firstLine="480" w:firstLineChars="200"/>
        <w:rPr>
          <w:rFonts w:hint="eastAsia"/>
          <w:color w:val="auto"/>
        </w:rPr>
      </w:pPr>
      <w:r>
        <w:rPr>
          <w:rFonts w:hint="eastAsia"/>
          <w:color w:val="auto"/>
        </w:rPr>
        <w:sym w:font="Wingdings 2" w:char="00A3"/>
      </w:r>
      <w:r>
        <w:rPr>
          <w:rFonts w:hint="eastAsia"/>
          <w:color w:val="auto"/>
        </w:rPr>
        <w:t>《装配式剪力墙住宅建筑设计规程》配套图集 PT-970</w:t>
      </w:r>
      <w:r>
        <w:rPr>
          <w:rFonts w:hint="default"/>
          <w:color w:val="auto"/>
          <w:lang w:val="en-US"/>
        </w:rPr>
        <w:t xml:space="preserve">  </w:t>
      </w:r>
      <w:r>
        <w:rPr>
          <w:rFonts w:hint="eastAsia"/>
          <w:color w:val="auto"/>
        </w:rPr>
        <w:t>DB11/T 970</w:t>
      </w:r>
    </w:p>
    <w:p>
      <w:pPr>
        <w:spacing w:line="400" w:lineRule="exact"/>
        <w:ind w:firstLine="480" w:firstLineChars="200"/>
        <w:rPr>
          <w:rFonts w:hint="eastAsia"/>
          <w:color w:val="auto"/>
        </w:rPr>
      </w:pPr>
      <w:r>
        <w:rPr>
          <w:rFonts w:hint="eastAsia"/>
          <w:color w:val="auto"/>
        </w:rPr>
        <w:sym w:font="Wingdings 2" w:char="00A3"/>
      </w:r>
      <w:r>
        <w:rPr>
          <w:rFonts w:hint="eastAsia"/>
          <w:color w:val="auto"/>
        </w:rPr>
        <w:t>《装配式剪力墙结构设计规程》配套图集PT-1003</w:t>
      </w:r>
      <w:r>
        <w:rPr>
          <w:rFonts w:hint="default"/>
          <w:color w:val="auto"/>
          <w:lang w:val="en-US"/>
        </w:rPr>
        <w:t xml:space="preserve">  </w:t>
      </w:r>
      <w:r>
        <w:rPr>
          <w:rFonts w:hint="eastAsia"/>
          <w:color w:val="auto"/>
        </w:rPr>
        <w:t>DB11/</w:t>
      </w:r>
      <w:r>
        <w:rPr>
          <w:rFonts w:hint="eastAsia"/>
          <w:color w:val="auto"/>
          <w:lang w:val="en-US" w:eastAsia="zh-CN"/>
        </w:rPr>
        <w:t xml:space="preserve"> </w:t>
      </w:r>
      <w:r>
        <w:rPr>
          <w:rFonts w:hint="eastAsia"/>
          <w:color w:val="auto"/>
        </w:rPr>
        <w:t>1003</w:t>
      </w:r>
    </w:p>
    <w:p>
      <w:pPr>
        <w:spacing w:line="400" w:lineRule="exact"/>
        <w:ind w:firstLine="480" w:firstLineChars="200"/>
        <w:rPr>
          <w:rFonts w:hint="eastAsia"/>
          <w:color w:val="auto"/>
        </w:rPr>
      </w:pPr>
      <w:r>
        <w:rPr>
          <w:rFonts w:hint="eastAsia"/>
          <w:color w:val="auto"/>
        </w:rPr>
        <w:sym w:font="Wingdings 2" w:char="00A3"/>
      </w:r>
      <w:r>
        <w:rPr>
          <w:rFonts w:hint="eastAsia"/>
          <w:color w:val="auto"/>
        </w:rPr>
        <w:t>《预制混凝土夹心保温外墙板应用技术规程》DB11/T</w:t>
      </w:r>
      <w:r>
        <w:rPr>
          <w:rFonts w:hint="eastAsia"/>
          <w:color w:val="auto"/>
          <w:lang w:val="en-US" w:eastAsia="zh-CN"/>
        </w:rPr>
        <w:t xml:space="preserve"> </w:t>
      </w:r>
      <w:r>
        <w:rPr>
          <w:rFonts w:hint="eastAsia"/>
          <w:color w:val="auto"/>
        </w:rPr>
        <w:t>2128</w:t>
      </w:r>
    </w:p>
    <w:p>
      <w:pPr>
        <w:spacing w:line="400" w:lineRule="exact"/>
        <w:ind w:firstLine="480" w:firstLineChars="200"/>
        <w:rPr>
          <w:rFonts w:hint="eastAsia"/>
          <w:color w:val="auto"/>
        </w:rPr>
      </w:pPr>
      <w:r>
        <w:rPr>
          <w:rFonts w:hint="eastAsia"/>
          <w:color w:val="auto"/>
        </w:rPr>
        <w:sym w:font="Wingdings 2" w:char="00A3"/>
      </w:r>
      <w:r>
        <w:rPr>
          <w:rFonts w:hint="eastAsia"/>
          <w:color w:val="auto"/>
        </w:rPr>
        <w:t>《公共租赁住房内装设计模数协调标准》DB11/T 1196</w:t>
      </w:r>
    </w:p>
    <w:p>
      <w:pPr>
        <w:spacing w:line="400" w:lineRule="exact"/>
        <w:ind w:firstLine="480" w:firstLineChars="200"/>
        <w:rPr>
          <w:rFonts w:hint="eastAsia"/>
          <w:color w:val="auto"/>
        </w:rPr>
      </w:pPr>
      <w:r>
        <w:rPr>
          <w:rFonts w:hint="eastAsia"/>
          <w:color w:val="auto"/>
        </w:rPr>
        <w:sym w:font="Wingdings 2" w:char="00A3"/>
      </w:r>
      <w:r>
        <w:rPr>
          <w:rFonts w:hint="eastAsia"/>
          <w:color w:val="auto"/>
        </w:rPr>
        <w:t>《公共租赁住房建设与评价标准》DB11/T 1365</w:t>
      </w:r>
    </w:p>
    <w:p>
      <w:pPr>
        <w:spacing w:line="400" w:lineRule="exact"/>
        <w:ind w:firstLine="480" w:firstLineChars="200"/>
        <w:rPr>
          <w:rFonts w:hint="eastAsia"/>
          <w:color w:val="auto"/>
        </w:rPr>
      </w:pPr>
      <w:r>
        <w:rPr>
          <w:rFonts w:hint="eastAsia"/>
          <w:color w:val="auto"/>
        </w:rPr>
        <w:sym w:font="Wingdings 2" w:char="00A3"/>
      </w:r>
      <w:r>
        <w:rPr>
          <w:rFonts w:hint="eastAsia"/>
          <w:color w:val="auto"/>
        </w:rPr>
        <w:t>《北京市公共租赁住房标准设计图集（一）》BJ-GZF/BS TJ1</w:t>
      </w:r>
    </w:p>
    <w:p>
      <w:pPr>
        <w:spacing w:line="400" w:lineRule="exact"/>
        <w:ind w:firstLine="480" w:firstLineChars="200"/>
        <w:rPr>
          <w:color w:val="auto"/>
        </w:rPr>
      </w:pPr>
      <w:r>
        <w:rPr>
          <w:rFonts w:hint="eastAsia"/>
          <w:color w:val="auto"/>
        </w:rPr>
        <w:sym w:font="Wingdings 2" w:char="00A3"/>
      </w:r>
      <w:r>
        <w:rPr>
          <w:rFonts w:hint="eastAsia"/>
          <w:color w:val="auto"/>
        </w:rPr>
        <w:t>其他：</w:t>
      </w:r>
      <w:r>
        <w:rPr>
          <w:rFonts w:hint="eastAsia"/>
          <w:color w:val="auto"/>
          <w:u w:val="single"/>
        </w:rPr>
        <w:t>请填写</w:t>
      </w:r>
    </w:p>
    <w:p>
      <w:pPr>
        <w:spacing w:line="400" w:lineRule="exact"/>
        <w:ind w:firstLine="480" w:firstLineChars="200"/>
        <w:rPr>
          <w:rFonts w:hint="eastAsia"/>
          <w:b w:val="0"/>
          <w:bCs/>
          <w:color w:val="auto"/>
        </w:rPr>
      </w:pPr>
      <w:r>
        <w:rPr>
          <w:rFonts w:hint="eastAsia"/>
          <w:b w:val="0"/>
          <w:bCs/>
          <w:color w:val="auto"/>
          <w:lang w:val="en-US" w:eastAsia="zh-CN"/>
        </w:rPr>
        <w:t>2.</w:t>
      </w:r>
      <w:r>
        <w:rPr>
          <w:rFonts w:hint="eastAsia"/>
          <w:b w:val="0"/>
          <w:bCs/>
          <w:color w:val="auto"/>
        </w:rPr>
        <w:t xml:space="preserve">装配式建筑装配率达到 </w:t>
      </w:r>
      <w:r>
        <w:rPr>
          <w:rFonts w:hint="eastAsia"/>
          <w:b w:val="0"/>
          <w:bCs/>
          <w:color w:val="auto"/>
          <w:u w:val="single"/>
        </w:rPr>
        <w:t xml:space="preserve">    </w:t>
      </w:r>
      <w:r>
        <w:rPr>
          <w:b w:val="0"/>
          <w:bCs/>
          <w:color w:val="auto"/>
        </w:rPr>
        <w:t>%</w:t>
      </w:r>
      <w:r>
        <w:rPr>
          <w:rFonts w:hint="eastAsia"/>
          <w:b w:val="0"/>
          <w:bCs/>
          <w:color w:val="auto"/>
        </w:rPr>
        <w:t>，自评等级达到了</w:t>
      </w:r>
      <w:r>
        <w:rPr>
          <w:rFonts w:hint="eastAsia"/>
          <w:b w:val="0"/>
          <w:bCs/>
          <w:color w:val="auto"/>
          <w:u w:val="single"/>
        </w:rPr>
        <w:t xml:space="preserve">     </w:t>
      </w:r>
      <w:r>
        <w:rPr>
          <w:rFonts w:hint="eastAsia"/>
          <w:b w:val="0"/>
          <w:bCs/>
          <w:color w:val="auto"/>
        </w:rPr>
        <w:t>（BJ）级，满足立项所提目标要求。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3.基本规定</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5672"/>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spacing w:line="400" w:lineRule="exact"/>
              <w:jc w:val="center"/>
              <w:rPr>
                <w:rFonts w:cs="Times New Roman"/>
                <w:color w:val="auto"/>
              </w:rPr>
            </w:pPr>
            <w:r>
              <w:rPr>
                <w:rFonts w:cs="Times New Roman"/>
                <w:color w:val="auto"/>
              </w:rPr>
              <w:t>编号</w:t>
            </w:r>
          </w:p>
        </w:tc>
        <w:tc>
          <w:tcPr>
            <w:tcW w:w="3129" w:type="pct"/>
            <w:vAlign w:val="center"/>
          </w:tcPr>
          <w:p>
            <w:pPr>
              <w:spacing w:line="400" w:lineRule="exact"/>
              <w:jc w:val="center"/>
              <w:rPr>
                <w:rFonts w:cs="Times New Roman"/>
                <w:color w:val="auto"/>
              </w:rPr>
            </w:pPr>
            <w:r>
              <w:rPr>
                <w:rFonts w:cs="Times New Roman"/>
                <w:color w:val="auto"/>
              </w:rPr>
              <w:t>技术要求</w:t>
            </w:r>
          </w:p>
        </w:tc>
        <w:tc>
          <w:tcPr>
            <w:tcW w:w="1453" w:type="pct"/>
            <w:vAlign w:val="center"/>
          </w:tcPr>
          <w:p>
            <w:pPr>
              <w:spacing w:line="400" w:lineRule="exact"/>
              <w:jc w:val="center"/>
              <w:rPr>
                <w:rFonts w:cs="Times New Roman"/>
                <w:color w:val="auto"/>
              </w:rPr>
            </w:pPr>
            <w:r>
              <w:rPr>
                <w:rFonts w:cs="Times New Roman"/>
                <w:color w:val="auto"/>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spacing w:line="400" w:lineRule="exact"/>
              <w:jc w:val="center"/>
              <w:rPr>
                <w:rFonts w:cs="Times New Roman"/>
                <w:color w:val="auto"/>
              </w:rPr>
            </w:pPr>
            <w:r>
              <w:rPr>
                <w:rFonts w:cs="Times New Roman"/>
                <w:color w:val="auto"/>
              </w:rPr>
              <w:t>1</w:t>
            </w:r>
          </w:p>
        </w:tc>
        <w:tc>
          <w:tcPr>
            <w:tcW w:w="3129" w:type="pct"/>
            <w:vAlign w:val="center"/>
          </w:tcPr>
          <w:p>
            <w:pPr>
              <w:spacing w:line="400" w:lineRule="exact"/>
              <w:jc w:val="center"/>
              <w:rPr>
                <w:rFonts w:cs="Times New Roman"/>
                <w:color w:val="auto"/>
              </w:rPr>
            </w:pPr>
            <w:r>
              <w:rPr>
                <w:rFonts w:cs="Times New Roman"/>
                <w:color w:val="auto"/>
              </w:rPr>
              <w:t>装配率</w:t>
            </w:r>
          </w:p>
        </w:tc>
        <w:tc>
          <w:tcPr>
            <w:tcW w:w="1453" w:type="pct"/>
            <w:vAlign w:val="center"/>
          </w:tcPr>
          <w:p>
            <w:pPr>
              <w:spacing w:line="400" w:lineRule="exact"/>
              <w:rPr>
                <w:rFonts w:hint="eastAsia"/>
                <w:color w:val="auto"/>
                <w:lang w:val="en-US" w:eastAsia="zh-CN"/>
              </w:rPr>
            </w:pPr>
            <w:r>
              <w:rPr>
                <w:color w:val="auto"/>
              </w:rPr>
              <w:sym w:font="Wingdings 2" w:char="00A3"/>
            </w:r>
            <w:r>
              <w:rPr>
                <w:rFonts w:hint="eastAsia"/>
                <w:color w:val="auto"/>
                <w:lang w:val="en-US" w:eastAsia="zh-CN"/>
              </w:rPr>
              <w:t>50%</w:t>
            </w:r>
            <w:r>
              <w:rPr>
                <w:rFonts w:hint="eastAsia" w:cs="Times New Roman"/>
                <w:b/>
                <w:color w:val="auto"/>
                <w:lang w:eastAsia="zh-CN"/>
              </w:rPr>
              <w:t>≤</w:t>
            </w:r>
            <w:r>
              <w:rPr>
                <w:rFonts w:hint="eastAsia"/>
                <w:color w:val="auto"/>
                <w:lang w:eastAsia="zh-CN"/>
              </w:rPr>
              <w:t>装配率＜</w:t>
            </w:r>
            <w:r>
              <w:rPr>
                <w:rFonts w:hint="eastAsia"/>
                <w:color w:val="auto"/>
                <w:lang w:val="en-US" w:eastAsia="zh-CN"/>
              </w:rPr>
              <w:t>60%</w:t>
            </w:r>
          </w:p>
          <w:p>
            <w:pPr>
              <w:spacing w:line="400" w:lineRule="exact"/>
              <w:rPr>
                <w:rFonts w:hint="eastAsia"/>
                <w:color w:val="auto"/>
                <w:lang w:val="en-US" w:eastAsia="zh-CN"/>
              </w:rPr>
            </w:pPr>
            <w:r>
              <w:rPr>
                <w:color w:val="auto"/>
              </w:rPr>
              <w:sym w:font="Wingdings 2" w:char="00A3"/>
            </w:r>
            <w:r>
              <w:rPr>
                <w:rFonts w:hint="eastAsia"/>
                <w:color w:val="auto"/>
                <w:lang w:val="en-US" w:eastAsia="zh-CN"/>
              </w:rPr>
              <w:t>60%</w:t>
            </w:r>
            <w:r>
              <w:rPr>
                <w:rFonts w:hint="eastAsia" w:cs="Times New Roman"/>
                <w:b/>
                <w:color w:val="auto"/>
                <w:lang w:eastAsia="zh-CN"/>
              </w:rPr>
              <w:t>≤</w:t>
            </w:r>
            <w:r>
              <w:rPr>
                <w:rFonts w:hint="eastAsia"/>
                <w:color w:val="auto"/>
                <w:lang w:eastAsia="zh-CN"/>
              </w:rPr>
              <w:t>装配率</w:t>
            </w:r>
            <w:r>
              <w:rPr>
                <w:rFonts w:hint="eastAsia" w:cs="Times New Roman"/>
                <w:b/>
                <w:color w:val="auto"/>
                <w:lang w:eastAsia="zh-CN"/>
              </w:rPr>
              <w:t>≤</w:t>
            </w:r>
            <w:r>
              <w:rPr>
                <w:rFonts w:hint="eastAsia"/>
                <w:color w:val="auto"/>
                <w:lang w:val="en-US" w:eastAsia="zh-CN"/>
              </w:rPr>
              <w:t>75%</w:t>
            </w:r>
          </w:p>
          <w:p>
            <w:pPr>
              <w:spacing w:line="400" w:lineRule="exact"/>
              <w:rPr>
                <w:rFonts w:hint="eastAsia"/>
                <w:color w:val="auto"/>
                <w:lang w:val="en-US" w:eastAsia="zh-CN"/>
              </w:rPr>
            </w:pPr>
            <w:r>
              <w:rPr>
                <w:color w:val="auto"/>
              </w:rPr>
              <w:sym w:font="Wingdings 2" w:char="00A3"/>
            </w:r>
            <w:r>
              <w:rPr>
                <w:rFonts w:hint="eastAsia"/>
                <w:color w:val="auto"/>
                <w:lang w:val="en-US" w:eastAsia="zh-CN"/>
              </w:rPr>
              <w:t>76%</w:t>
            </w:r>
            <w:r>
              <w:rPr>
                <w:rFonts w:hint="eastAsia" w:cs="Times New Roman"/>
                <w:b/>
                <w:color w:val="auto"/>
                <w:lang w:eastAsia="zh-CN"/>
              </w:rPr>
              <w:t>≤</w:t>
            </w:r>
            <w:r>
              <w:rPr>
                <w:rFonts w:hint="eastAsia"/>
                <w:color w:val="auto"/>
                <w:lang w:eastAsia="zh-CN"/>
              </w:rPr>
              <w:t>装配率</w:t>
            </w:r>
            <w:r>
              <w:rPr>
                <w:rFonts w:hint="eastAsia" w:cs="Times New Roman"/>
                <w:b/>
                <w:color w:val="auto"/>
                <w:lang w:eastAsia="zh-CN"/>
              </w:rPr>
              <w:t>≤</w:t>
            </w:r>
            <w:r>
              <w:rPr>
                <w:rFonts w:hint="eastAsia"/>
                <w:color w:val="auto"/>
                <w:lang w:val="en-US" w:eastAsia="zh-CN"/>
              </w:rPr>
              <w:t>90%</w:t>
            </w:r>
          </w:p>
          <w:p>
            <w:pPr>
              <w:spacing w:line="400" w:lineRule="exact"/>
              <w:rPr>
                <w:color w:val="auto"/>
              </w:rPr>
            </w:pPr>
            <w:r>
              <w:rPr>
                <w:color w:val="auto"/>
              </w:rPr>
              <w:sym w:font="Wingdings 2" w:char="00A3"/>
            </w:r>
            <w:r>
              <w:rPr>
                <w:rFonts w:hint="eastAsia"/>
                <w:color w:val="auto"/>
                <w:lang w:val="en-US" w:eastAsia="zh-CN"/>
              </w:rPr>
              <w:t>装配率≥91%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Pr>
          <w:p>
            <w:pPr>
              <w:spacing w:line="400" w:lineRule="exact"/>
              <w:jc w:val="center"/>
              <w:rPr>
                <w:rFonts w:cs="Times New Roman"/>
                <w:color w:val="auto"/>
              </w:rPr>
            </w:pPr>
            <w:r>
              <w:rPr>
                <w:rFonts w:cs="Times New Roman"/>
                <w:color w:val="auto"/>
              </w:rPr>
              <w:t>2</w:t>
            </w:r>
          </w:p>
        </w:tc>
        <w:tc>
          <w:tcPr>
            <w:tcW w:w="3129" w:type="pct"/>
            <w:vAlign w:val="center"/>
          </w:tcPr>
          <w:p>
            <w:pPr>
              <w:spacing w:line="400" w:lineRule="exact"/>
              <w:rPr>
                <w:rFonts w:cs="Times New Roman"/>
                <w:color w:val="auto"/>
              </w:rPr>
            </w:pPr>
            <w:r>
              <w:rPr>
                <w:rFonts w:cs="Times New Roman"/>
                <w:color w:val="auto"/>
              </w:rPr>
              <w:t>主体结构、围护墙和内隔墙、装修和设备管线各部分的评价分值是否</w:t>
            </w:r>
            <w:r>
              <w:rPr>
                <w:rFonts w:hint="eastAsia" w:cs="Times New Roman"/>
                <w:color w:val="auto"/>
              </w:rPr>
              <w:t>不</w:t>
            </w:r>
            <w:r>
              <w:rPr>
                <w:rFonts w:cs="Times New Roman"/>
                <w:color w:val="auto"/>
              </w:rPr>
              <w:t>低于《装配式建筑评价标准》DB11/T</w:t>
            </w:r>
            <w:r>
              <w:rPr>
                <w:rFonts w:hint="eastAsia" w:cs="Times New Roman"/>
                <w:color w:val="auto"/>
                <w:lang w:val="en-US" w:eastAsia="zh-CN"/>
              </w:rPr>
              <w:t xml:space="preserve"> </w:t>
            </w:r>
            <w:r>
              <w:rPr>
                <w:rFonts w:cs="Times New Roman"/>
                <w:color w:val="auto"/>
              </w:rPr>
              <w:t>1831标准表 4.0.1 中最低分值的要求</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7" w:type="pct"/>
          </w:tcPr>
          <w:p>
            <w:pPr>
              <w:spacing w:line="400" w:lineRule="exact"/>
              <w:jc w:val="center"/>
              <w:rPr>
                <w:rFonts w:cs="Times New Roman"/>
                <w:color w:val="auto"/>
              </w:rPr>
            </w:pPr>
            <w:r>
              <w:rPr>
                <w:rFonts w:cs="Times New Roman"/>
                <w:color w:val="auto"/>
              </w:rPr>
              <w:t>3</w:t>
            </w:r>
          </w:p>
        </w:tc>
        <w:tc>
          <w:tcPr>
            <w:tcW w:w="3129" w:type="pct"/>
            <w:vAlign w:val="center"/>
          </w:tcPr>
          <w:p>
            <w:pPr>
              <w:spacing w:line="400" w:lineRule="exact"/>
              <w:rPr>
                <w:rFonts w:cs="Times New Roman"/>
                <w:color w:val="auto"/>
              </w:rPr>
            </w:pPr>
            <w:r>
              <w:rPr>
                <w:rFonts w:cs="Times New Roman"/>
                <w:color w:val="auto"/>
              </w:rPr>
              <w:t>是否全装修</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Pr>
          <w:p>
            <w:pPr>
              <w:spacing w:line="400" w:lineRule="exact"/>
              <w:jc w:val="center"/>
              <w:rPr>
                <w:rFonts w:cs="Times New Roman"/>
                <w:color w:val="auto"/>
              </w:rPr>
            </w:pPr>
            <w:r>
              <w:rPr>
                <w:rFonts w:cs="Times New Roman"/>
                <w:color w:val="auto"/>
              </w:rPr>
              <w:t>4</w:t>
            </w:r>
          </w:p>
        </w:tc>
        <w:tc>
          <w:tcPr>
            <w:tcW w:w="3129" w:type="pct"/>
          </w:tcPr>
          <w:p>
            <w:pPr>
              <w:spacing w:line="400" w:lineRule="exact"/>
              <w:rPr>
                <w:rFonts w:cs="Times New Roman"/>
                <w:color w:val="auto"/>
              </w:rPr>
            </w:pPr>
            <w:r>
              <w:rPr>
                <w:rFonts w:cs="Times New Roman"/>
                <w:color w:val="auto"/>
              </w:rPr>
              <w:t>主体结构竖向构件中预制的应用比例是否不低于35%</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Pr>
          <w:p>
            <w:pPr>
              <w:spacing w:line="400" w:lineRule="exact"/>
              <w:jc w:val="center"/>
              <w:rPr>
                <w:rFonts w:cs="Times New Roman"/>
                <w:color w:val="auto"/>
              </w:rPr>
            </w:pPr>
            <w:r>
              <w:rPr>
                <w:rFonts w:cs="Times New Roman"/>
                <w:color w:val="auto"/>
              </w:rPr>
              <w:t>5</w:t>
            </w:r>
          </w:p>
        </w:tc>
        <w:tc>
          <w:tcPr>
            <w:tcW w:w="3129" w:type="pct"/>
            <w:vAlign w:val="center"/>
          </w:tcPr>
          <w:p>
            <w:pPr>
              <w:spacing w:line="400" w:lineRule="exact"/>
              <w:rPr>
                <w:rFonts w:cs="Times New Roman"/>
                <w:color w:val="auto"/>
              </w:rPr>
            </w:pPr>
            <w:r>
              <w:rPr>
                <w:rFonts w:cs="Times New Roman"/>
                <w:color w:val="auto"/>
              </w:rPr>
              <w:t>是否符合现行地方标准《绿色施工管理规程》DB11/T 513 的规定</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spacing w:line="400" w:lineRule="exact"/>
              <w:jc w:val="center"/>
              <w:rPr>
                <w:rFonts w:cs="Times New Roman"/>
                <w:b w:val="0"/>
                <w:bCs/>
                <w:color w:val="auto"/>
              </w:rPr>
            </w:pPr>
            <w:r>
              <w:rPr>
                <w:rFonts w:cs="Times New Roman"/>
                <w:b w:val="0"/>
                <w:bCs/>
                <w:color w:val="auto"/>
              </w:rPr>
              <w:t>6</w:t>
            </w:r>
          </w:p>
        </w:tc>
        <w:tc>
          <w:tcPr>
            <w:tcW w:w="3129" w:type="pct"/>
            <w:vAlign w:val="center"/>
          </w:tcPr>
          <w:p>
            <w:pPr>
              <w:spacing w:line="400" w:lineRule="exact"/>
              <w:rPr>
                <w:rFonts w:hint="eastAsia" w:eastAsia="宋体" w:cs="Times New Roman"/>
                <w:b w:val="0"/>
                <w:bCs/>
                <w:color w:val="auto"/>
                <w:lang w:eastAsia="zh-CN"/>
              </w:rPr>
            </w:pPr>
            <w:r>
              <w:rPr>
                <w:rFonts w:cs="Times New Roman"/>
                <w:b w:val="0"/>
                <w:bCs/>
                <w:color w:val="auto"/>
              </w:rPr>
              <w:t>自评装配式建筑评价等级</w:t>
            </w:r>
          </w:p>
        </w:tc>
        <w:tc>
          <w:tcPr>
            <w:tcW w:w="1453" w:type="pct"/>
            <w:vAlign w:val="center"/>
          </w:tcPr>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w:t>
            </w:r>
            <w:r>
              <w:rPr>
                <w:rFonts w:hint="eastAsia" w:cs="Times New Roman"/>
                <w:b w:val="0"/>
                <w:bCs/>
                <w:color w:val="auto"/>
              </w:rPr>
              <w:t>基本级</w:t>
            </w:r>
          </w:p>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A(BJ) 级</w:t>
            </w:r>
          </w:p>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AA(BJ) 级</w:t>
            </w:r>
          </w:p>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AA</w:t>
            </w:r>
            <w:r>
              <w:rPr>
                <w:rFonts w:hint="eastAsia" w:cs="Times New Roman"/>
                <w:b w:val="0"/>
                <w:bCs/>
                <w:color w:val="auto"/>
              </w:rPr>
              <w:t>A</w:t>
            </w:r>
            <w:r>
              <w:rPr>
                <w:rFonts w:cs="Times New Roman"/>
                <w:b w:val="0"/>
                <w:bCs/>
                <w:color w:val="auto"/>
              </w:rPr>
              <w:t>(BJ) 级</w:t>
            </w:r>
          </w:p>
        </w:tc>
      </w:tr>
    </w:tbl>
    <w:p>
      <w:pPr>
        <w:keepNext w:val="0"/>
        <w:keepLines w:val="0"/>
        <w:pageBreakBefore w:val="0"/>
        <w:widowControl w:val="0"/>
        <w:kinsoku/>
        <w:wordWrap/>
        <w:overflowPunct/>
        <w:topLinePunct w:val="0"/>
        <w:autoSpaceDE/>
        <w:autoSpaceDN/>
        <w:bidi w:val="0"/>
        <w:adjustRightInd/>
        <w:snapToGrid/>
        <w:spacing w:before="164" w:beforeLines="50" w:line="400" w:lineRule="exact"/>
        <w:ind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4.装配式建筑单体方案自评得分表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43"/>
              <w:numPr>
                <w:ilvl w:val="0"/>
                <w:numId w:val="0"/>
              </w:numPr>
              <w:spacing w:line="400" w:lineRule="exact"/>
              <w:rPr>
                <w:rFonts w:cs="Times New Roman"/>
                <w:color w:val="auto"/>
              </w:rPr>
            </w:pPr>
            <w:r>
              <w:rPr>
                <w:rFonts w:cs="Times New Roman"/>
                <w:color w:val="auto"/>
              </w:rPr>
              <w:t>装配式建筑</w:t>
            </w:r>
            <w:r>
              <w:rPr>
                <w:rFonts w:hint="eastAsia" w:cs="Times New Roman"/>
                <w:color w:val="auto"/>
              </w:rPr>
              <w:t>单体1</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28"/>
              <w:gridCol w:w="1194"/>
              <w:gridCol w:w="1931"/>
              <w:gridCol w:w="1274"/>
              <w:gridCol w:w="3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4515" w:type="dxa"/>
                  <w:gridSpan w:val="3"/>
                  <w:shd w:val="clear" w:color="auto" w:fill="auto"/>
                  <w:vAlign w:val="center"/>
                </w:tcPr>
                <w:p>
                  <w:pPr>
                    <w:spacing w:line="400" w:lineRule="exact"/>
                    <w:jc w:val="center"/>
                    <w:rPr>
                      <w:rFonts w:cs="Times New Roman"/>
                      <w:b/>
                      <w:color w:val="auto"/>
                      <w:szCs w:val="21"/>
                    </w:rPr>
                  </w:pPr>
                  <w:r>
                    <w:rPr>
                      <w:rFonts w:cs="Times New Roman"/>
                      <w:b/>
                      <w:color w:val="auto"/>
                      <w:spacing w:val="6"/>
                      <w:szCs w:val="21"/>
                    </w:rPr>
                    <w:t>评</w:t>
                  </w:r>
                  <w:r>
                    <w:rPr>
                      <w:rFonts w:cs="Times New Roman"/>
                      <w:b/>
                      <w:color w:val="auto"/>
                      <w:spacing w:val="5"/>
                      <w:szCs w:val="21"/>
                    </w:rPr>
                    <w:t>价项</w:t>
                  </w:r>
                </w:p>
              </w:tc>
              <w:tc>
                <w:tcPr>
                  <w:tcW w:w="1391" w:type="dxa"/>
                  <w:shd w:val="clear" w:color="auto" w:fill="auto"/>
                  <w:vAlign w:val="center"/>
                </w:tcPr>
                <w:p>
                  <w:pPr>
                    <w:spacing w:line="400" w:lineRule="exact"/>
                    <w:jc w:val="center"/>
                    <w:rPr>
                      <w:rFonts w:cs="Times New Roman"/>
                      <w:b/>
                      <w:color w:val="auto"/>
                      <w:szCs w:val="21"/>
                    </w:rPr>
                  </w:pPr>
                  <w:r>
                    <w:rPr>
                      <w:rFonts w:cs="Times New Roman"/>
                      <w:b/>
                      <w:color w:val="auto"/>
                      <w:szCs w:val="21"/>
                    </w:rPr>
                    <w:t>自评得分</w:t>
                  </w:r>
                </w:p>
              </w:tc>
              <w:tc>
                <w:tcPr>
                  <w:tcW w:w="3727" w:type="dxa"/>
                  <w:shd w:val="clear" w:color="auto" w:fill="auto"/>
                  <w:vAlign w:val="center"/>
                </w:tcPr>
                <w:p>
                  <w:pPr>
                    <w:spacing w:line="400" w:lineRule="exact"/>
                    <w:jc w:val="center"/>
                    <w:rPr>
                      <w:rFonts w:cs="Times New Roman"/>
                      <w:b/>
                      <w:color w:val="auto"/>
                      <w:szCs w:val="21"/>
                    </w:rPr>
                  </w:pPr>
                  <w:r>
                    <w:rPr>
                      <w:rFonts w:cs="Times New Roman"/>
                      <w:b/>
                      <w:color w:val="auto"/>
                      <w:szCs w:val="21"/>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position w:val="14"/>
                      <w:szCs w:val="21"/>
                    </w:rPr>
                    <w:t>主</w:t>
                  </w:r>
                  <w:r>
                    <w:rPr>
                      <w:rFonts w:cs="Times New Roman"/>
                      <w:color w:val="auto"/>
                      <w:spacing w:val="5"/>
                      <w:position w:val="14"/>
                      <w:szCs w:val="21"/>
                    </w:rPr>
                    <w:t>体结构</w:t>
                  </w:r>
                </w:p>
                <w:p>
                  <w:pPr>
                    <w:spacing w:line="400" w:lineRule="exact"/>
                    <w:jc w:val="center"/>
                    <w:rPr>
                      <w:rFonts w:cs="Times New Roman"/>
                      <w:color w:val="auto"/>
                      <w:szCs w:val="21"/>
                    </w:rPr>
                  </w:pPr>
                  <w:r>
                    <w:rPr>
                      <w:rFonts w:cs="Times New Roman"/>
                      <w:color w:val="auto"/>
                      <w:szCs w:val="21"/>
                    </w:rPr>
                    <w:t>Q</w:t>
                  </w:r>
                  <w:r>
                    <w:rPr>
                      <w:rFonts w:cs="Times New Roman"/>
                      <w:color w:val="auto"/>
                      <w:spacing w:val="1"/>
                      <w:szCs w:val="21"/>
                    </w:rPr>
                    <w:t>1</w:t>
                  </w:r>
                </w:p>
                <w:p>
                  <w:pPr>
                    <w:spacing w:line="400" w:lineRule="exact"/>
                    <w:jc w:val="center"/>
                    <w:rPr>
                      <w:rFonts w:cs="Times New Roman"/>
                      <w:color w:val="auto"/>
                      <w:szCs w:val="21"/>
                    </w:rPr>
                  </w:pPr>
                  <w:r>
                    <w:rPr>
                      <w:rFonts w:cs="Times New Roman"/>
                      <w:color w:val="auto"/>
                      <w:spacing w:val="12"/>
                      <w:szCs w:val="21"/>
                    </w:rPr>
                    <w:t>(</w:t>
                  </w:r>
                  <w:r>
                    <w:rPr>
                      <w:rFonts w:cs="Times New Roman"/>
                      <w:color w:val="auto"/>
                      <w:spacing w:val="9"/>
                      <w:szCs w:val="21"/>
                    </w:rPr>
                    <w:t>45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15"/>
                      <w:szCs w:val="21"/>
                    </w:rPr>
                    <w:t>柱</w:t>
                  </w:r>
                  <w:r>
                    <w:rPr>
                      <w:rFonts w:cs="Times New Roman"/>
                      <w:color w:val="auto"/>
                      <w:spacing w:val="8"/>
                      <w:szCs w:val="21"/>
                    </w:rPr>
                    <w:t>、支撑、承重墙、延性墙板</w:t>
                  </w:r>
                  <w:r>
                    <w:rPr>
                      <w:rFonts w:cs="Times New Roman"/>
                      <w:color w:val="auto"/>
                      <w:spacing w:val="6"/>
                      <w:szCs w:val="21"/>
                    </w:rPr>
                    <w:t>等竖向构件比例</w:t>
                  </w:r>
                  <w:r>
                    <w:rPr>
                      <w:rFonts w:cs="Times New Roman"/>
                      <w:color w:val="auto"/>
                      <w:spacing w:val="6"/>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rPr>
                    <w:t>x</w:t>
                  </w:r>
                  <w:r>
                    <w:rPr>
                      <w:rFonts w:cs="Times New Roman"/>
                      <w:color w:val="auto"/>
                      <w:szCs w:val="21"/>
                    </w:rPr>
                    <w:t>xx</w:t>
                  </w:r>
                  <w:r>
                    <w:rPr>
                      <w:rFonts w:hint="eastAsia" w:cs="Times New Roman"/>
                      <w:color w:val="auto"/>
                      <w:szCs w:val="21"/>
                    </w:rPr>
                    <w:t>分</w:t>
                  </w:r>
                </w:p>
              </w:tc>
              <w:tc>
                <w:tcPr>
                  <w:tcW w:w="3727" w:type="dxa"/>
                  <w:tcBorders>
                    <w:lef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3</w:t>
                  </w:r>
                  <w:r>
                    <w:rPr>
                      <w:rFonts w:cs="Times New Roman"/>
                      <w:color w:val="auto"/>
                      <w:spacing w:val="5"/>
                      <w:szCs w:val="21"/>
                    </w:rPr>
                    <w:t>5%≤比例≤80%，得分</w:t>
                  </w:r>
                  <w:r>
                    <w:rPr>
                      <w:rFonts w:cs="Times New Roman"/>
                      <w:color w:val="auto"/>
                      <w:spacing w:val="7"/>
                      <w:szCs w:val="21"/>
                    </w:rPr>
                    <w:t>20</w:t>
                  </w:r>
                  <w:r>
                    <w:rPr>
                      <w:rFonts w:cs="Times New Roman"/>
                      <w:color w:val="auto"/>
                      <w:spacing w:val="5"/>
                      <w:szCs w:val="21"/>
                    </w:rPr>
                    <w:t>≤得分≤30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left"/>
                    <w:rPr>
                      <w:rFonts w:cs="Times New Roman"/>
                      <w:color w:val="auto"/>
                      <w:szCs w:val="21"/>
                    </w:rPr>
                  </w:pPr>
                  <w:r>
                    <w:rPr>
                      <w:rFonts w:cs="Times New Roman"/>
                      <w:color w:val="auto"/>
                      <w:spacing w:val="15"/>
                      <w:szCs w:val="21"/>
                    </w:rPr>
                    <w:t>梁</w:t>
                  </w:r>
                  <w:r>
                    <w:rPr>
                      <w:rFonts w:cs="Times New Roman"/>
                      <w:color w:val="auto"/>
                      <w:spacing w:val="8"/>
                      <w:szCs w:val="21"/>
                    </w:rPr>
                    <w:t>、楼板、屋面板、楼梯、阳</w:t>
                  </w:r>
                  <w:r>
                    <w:rPr>
                      <w:rFonts w:cs="Times New Roman"/>
                      <w:color w:val="auto"/>
                      <w:szCs w:val="21"/>
                    </w:rPr>
                    <w:t xml:space="preserve"> </w:t>
                  </w:r>
                  <w:r>
                    <w:rPr>
                      <w:rFonts w:cs="Times New Roman"/>
                      <w:color w:val="auto"/>
                      <w:spacing w:val="6"/>
                      <w:szCs w:val="21"/>
                    </w:rPr>
                    <w:t>台、空调板等构</w:t>
                  </w:r>
                  <w:r>
                    <w:rPr>
                      <w:rFonts w:cs="Times New Roman"/>
                      <w:color w:val="auto"/>
                      <w:spacing w:val="5"/>
                      <w:szCs w:val="21"/>
                    </w:rPr>
                    <w:t>件比例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rPr>
                    <w:t>x</w:t>
                  </w:r>
                  <w:r>
                    <w:rPr>
                      <w:rFonts w:cs="Times New Roman"/>
                      <w:color w:val="auto"/>
                      <w:szCs w:val="21"/>
                    </w:rPr>
                    <w:t>xx</w:t>
                  </w:r>
                  <w:r>
                    <w:rPr>
                      <w:rFonts w:hint="eastAsia" w:cs="Times New Roman"/>
                      <w:color w:val="auto"/>
                      <w:szCs w:val="21"/>
                    </w:rPr>
                    <w:t>分</w:t>
                  </w:r>
                </w:p>
              </w:tc>
              <w:tc>
                <w:tcPr>
                  <w:tcW w:w="3727" w:type="dxa"/>
                  <w:tcBorders>
                    <w:left w:val="single" w:color="auto" w:sz="4" w:space="0"/>
                    <w:bottom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%≤比例≤80%，得分</w:t>
                  </w:r>
                  <w:r>
                    <w:rPr>
                      <w:rFonts w:cs="Times New Roman"/>
                      <w:color w:val="auto"/>
                      <w:spacing w:val="7"/>
                      <w:szCs w:val="21"/>
                    </w:rPr>
                    <w:t>10</w:t>
                  </w:r>
                  <w:r>
                    <w:rPr>
                      <w:rFonts w:cs="Times New Roman"/>
                      <w:color w:val="auto"/>
                      <w:spacing w:val="5"/>
                      <w:szCs w:val="21"/>
                    </w:rPr>
                    <w:t>≤得分≤15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633" w:type="dxa"/>
                  <w:gridSpan w:val="5"/>
                  <w:tcBorders>
                    <w:top w:val="nil"/>
                  </w:tcBorders>
                  <w:shd w:val="clear" w:color="auto" w:fill="auto"/>
                  <w:vAlign w:val="center"/>
                </w:tcPr>
                <w:p>
                  <w:pPr>
                    <w:spacing w:line="400" w:lineRule="exact"/>
                    <w:jc w:val="left"/>
                    <w:rPr>
                      <w:rFonts w:cs="Times New Roman"/>
                      <w:color w:val="auto"/>
                      <w:szCs w:val="21"/>
                    </w:rPr>
                  </w:pPr>
                  <w:r>
                    <w:rPr>
                      <w:rFonts w:cs="Times New Roman"/>
                      <w:color w:val="auto"/>
                      <w:szCs w:val="21"/>
                    </w:rPr>
                    <w:t>注：主体结构部分最低得分不能低于15分。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4"/>
                      <w:szCs w:val="21"/>
                    </w:rPr>
                    <w:t>围</w:t>
                  </w:r>
                  <w:r>
                    <w:rPr>
                      <w:rFonts w:cs="Times New Roman"/>
                      <w:color w:val="auto"/>
                      <w:spacing w:val="3"/>
                      <w:szCs w:val="21"/>
                    </w:rPr>
                    <w:t>护</w:t>
                  </w:r>
                  <w:r>
                    <w:rPr>
                      <w:rFonts w:cs="Times New Roman"/>
                      <w:color w:val="auto"/>
                      <w:spacing w:val="2"/>
                      <w:szCs w:val="21"/>
                    </w:rPr>
                    <w:t xml:space="preserve">墙和内隔墙 </w:t>
                  </w:r>
                  <w:r>
                    <w:rPr>
                      <w:rFonts w:cs="Times New Roman"/>
                      <w:color w:val="auto"/>
                      <w:szCs w:val="21"/>
                    </w:rPr>
                    <w:t>Q</w:t>
                  </w:r>
                  <w:r>
                    <w:rPr>
                      <w:rFonts w:cs="Times New Roman"/>
                      <w:color w:val="auto"/>
                      <w:spacing w:val="2"/>
                      <w:szCs w:val="21"/>
                    </w:rPr>
                    <w:t>2</w:t>
                  </w:r>
                </w:p>
                <w:p>
                  <w:pPr>
                    <w:spacing w:line="400" w:lineRule="exact"/>
                    <w:jc w:val="center"/>
                    <w:rPr>
                      <w:rFonts w:cs="Times New Roman"/>
                      <w:color w:val="auto"/>
                      <w:szCs w:val="21"/>
                    </w:rPr>
                  </w:pPr>
                  <w:r>
                    <w:rPr>
                      <w:rFonts w:cs="Times New Roman"/>
                      <w:color w:val="auto"/>
                      <w:spacing w:val="12"/>
                      <w:szCs w:val="21"/>
                    </w:rPr>
                    <w:t>(</w:t>
                  </w:r>
                  <w:r>
                    <w:rPr>
                      <w:rFonts w:cs="Times New Roman"/>
                      <w:color w:val="auto"/>
                      <w:spacing w:val="9"/>
                      <w:szCs w:val="21"/>
                    </w:rPr>
                    <w:t>20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围护墙非砌筑非现</w:t>
                  </w:r>
                  <w:r>
                    <w:rPr>
                      <w:rFonts w:cs="Times New Roman"/>
                      <w:color w:val="auto"/>
                      <w:spacing w:val="4"/>
                      <w:szCs w:val="21"/>
                    </w:rPr>
                    <w:t>浇的</w:t>
                  </w:r>
                  <w:r>
                    <w:rPr>
                      <w:rFonts w:cs="Times New Roman"/>
                      <w:color w:val="auto"/>
                      <w:spacing w:val="1"/>
                      <w:szCs w:val="21"/>
                    </w:rPr>
                    <w:t>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pacing w:val="6"/>
                      <w:szCs w:val="21"/>
                    </w:rPr>
                    <w:t>围护墙非砌筑非现</w:t>
                  </w:r>
                  <w:r>
                    <w:rPr>
                      <w:rFonts w:cs="Times New Roman"/>
                      <w:color w:val="auto"/>
                      <w:spacing w:val="4"/>
                      <w:szCs w:val="21"/>
                    </w:rPr>
                    <w:t>浇的</w:t>
                  </w:r>
                  <w:r>
                    <w:rPr>
                      <w:rFonts w:cs="Times New Roman"/>
                      <w:color w:val="auto"/>
                      <w:spacing w:val="1"/>
                      <w:szCs w:val="21"/>
                    </w:rPr>
                    <w:t>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7"/>
                      <w:szCs w:val="21"/>
                    </w:rPr>
                    <w:t>围护墙与保温、装饰一体化比例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50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内</w:t>
                  </w:r>
                  <w:r>
                    <w:rPr>
                      <w:rFonts w:cs="Times New Roman"/>
                      <w:color w:val="auto"/>
                      <w:spacing w:val="4"/>
                      <w:szCs w:val="21"/>
                    </w:rPr>
                    <w:t>隔</w:t>
                  </w:r>
                  <w:r>
                    <w:rPr>
                      <w:rFonts w:cs="Times New Roman"/>
                      <w:color w:val="auto"/>
                      <w:spacing w:val="3"/>
                      <w:szCs w:val="21"/>
                    </w:rPr>
                    <w:t>墙非砌筑比例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pacing w:val="6"/>
                      <w:szCs w:val="21"/>
                    </w:rPr>
                    <w:t>内</w:t>
                  </w:r>
                  <w:r>
                    <w:rPr>
                      <w:rFonts w:cs="Times New Roman"/>
                      <w:color w:val="auto"/>
                      <w:spacing w:val="4"/>
                      <w:szCs w:val="21"/>
                    </w:rPr>
                    <w:t>隔</w:t>
                  </w:r>
                  <w:r>
                    <w:rPr>
                      <w:rFonts w:cs="Times New Roman"/>
                      <w:color w:val="auto"/>
                      <w:spacing w:val="3"/>
                      <w:szCs w:val="21"/>
                    </w:rPr>
                    <w:t>墙非砌筑比例不低于60%可得5分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12"/>
                      <w:szCs w:val="21"/>
                    </w:rPr>
                    <w:t>内</w:t>
                  </w:r>
                  <w:r>
                    <w:rPr>
                      <w:rFonts w:cs="Times New Roman"/>
                      <w:color w:val="auto"/>
                      <w:spacing w:val="6"/>
                      <w:szCs w:val="21"/>
                    </w:rPr>
                    <w:t>隔墙与管线、装修一体化比例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50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633" w:type="dxa"/>
                  <w:gridSpan w:val="5"/>
                  <w:tcBorders>
                    <w:top w:val="nil"/>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注：</w:t>
                  </w:r>
                  <w:r>
                    <w:rPr>
                      <w:rFonts w:cs="Times New Roman"/>
                      <w:color w:val="auto"/>
                      <w:spacing w:val="4"/>
                      <w:szCs w:val="21"/>
                    </w:rPr>
                    <w:t>围</w:t>
                  </w:r>
                  <w:r>
                    <w:rPr>
                      <w:rFonts w:cs="Times New Roman"/>
                      <w:color w:val="auto"/>
                      <w:spacing w:val="3"/>
                      <w:szCs w:val="21"/>
                    </w:rPr>
                    <w:t>护</w:t>
                  </w:r>
                  <w:r>
                    <w:rPr>
                      <w:rFonts w:cs="Times New Roman"/>
                      <w:color w:val="auto"/>
                      <w:spacing w:val="2"/>
                      <w:szCs w:val="21"/>
                    </w:rPr>
                    <w:t>墙和内隔墙</w:t>
                  </w:r>
                  <w:r>
                    <w:rPr>
                      <w:rFonts w:cs="Times New Roman"/>
                      <w:color w:val="auto"/>
                      <w:szCs w:val="21"/>
                    </w:rPr>
                    <w:t>部分最低得分不能低于10分。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szCs w:val="21"/>
                    </w:rPr>
                    <w:t>装</w:t>
                  </w:r>
                  <w:r>
                    <w:rPr>
                      <w:rFonts w:cs="Times New Roman"/>
                      <w:color w:val="auto"/>
                      <w:spacing w:val="6"/>
                      <w:szCs w:val="21"/>
                    </w:rPr>
                    <w:t>修和设备</w:t>
                  </w:r>
                  <w:r>
                    <w:rPr>
                      <w:rFonts w:cs="Times New Roman"/>
                      <w:color w:val="auto"/>
                      <w:spacing w:val="1"/>
                      <w:szCs w:val="21"/>
                    </w:rPr>
                    <w:t>管线</w:t>
                  </w:r>
                  <w:r>
                    <w:rPr>
                      <w:rFonts w:cs="Times New Roman"/>
                      <w:color w:val="auto"/>
                      <w:szCs w:val="21"/>
                    </w:rPr>
                    <w:t>Q</w:t>
                  </w:r>
                  <w:r>
                    <w:rPr>
                      <w:rFonts w:cs="Times New Roman"/>
                      <w:color w:val="auto"/>
                      <w:spacing w:val="1"/>
                      <w:szCs w:val="21"/>
                    </w:rPr>
                    <w:t>3</w:t>
                  </w:r>
                  <w:r>
                    <w:rPr>
                      <w:rFonts w:cs="Times New Roman"/>
                      <w:color w:val="auto"/>
                      <w:szCs w:val="21"/>
                    </w:rPr>
                    <w:t xml:space="preserve"> </w:t>
                  </w:r>
                  <w:r>
                    <w:rPr>
                      <w:rFonts w:cs="Times New Roman"/>
                      <w:color w:val="auto"/>
                      <w:spacing w:val="9"/>
                      <w:szCs w:val="21"/>
                    </w:rPr>
                    <w:t>(35 分</w:t>
                  </w:r>
                  <w:r>
                    <w:rPr>
                      <w:rFonts w:cs="Times New Roman"/>
                      <w:color w:val="auto"/>
                      <w:spacing w:val="8"/>
                      <w:szCs w:val="21"/>
                    </w:rPr>
                    <w:t>)</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5"/>
                      <w:szCs w:val="21"/>
                    </w:rPr>
                    <w:t>全装修</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全装修不能低于5分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szCs w:val="21"/>
                    </w:rPr>
                    <w:t>公共区域装</w:t>
                  </w:r>
                  <w:r>
                    <w:rPr>
                      <w:rFonts w:cs="Times New Roman"/>
                      <w:color w:val="auto"/>
                      <w:spacing w:val="6"/>
                      <w:szCs w:val="21"/>
                    </w:rPr>
                    <w:t>修</w:t>
                  </w:r>
                  <w:r>
                    <w:rPr>
                      <w:rFonts w:cs="Times New Roman"/>
                      <w:color w:val="auto"/>
                      <w:spacing w:val="8"/>
                      <w:szCs w:val="21"/>
                    </w:rPr>
                    <w:t>采用干式工法比例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lang w:eastAsia="zh-CN"/>
                    </w:rPr>
                    <w:t>得分规定：</w:t>
                  </w:r>
                  <w:r>
                    <w:rPr>
                      <w:rFonts w:hint="eastAsia" w:cs="Times New Roman"/>
                      <w:color w:val="auto"/>
                      <w:szCs w:val="21"/>
                    </w:rPr>
                    <w:t>公共建筑比例≥70%、居住建筑比例≥60%，得分3分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8"/>
                      <w:szCs w:val="21"/>
                    </w:rPr>
                    <w:t>干式工法楼面、地面比例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集成厨</w:t>
                  </w:r>
                  <w:r>
                    <w:rPr>
                      <w:rFonts w:cs="Times New Roman"/>
                      <w:color w:val="auto"/>
                      <w:spacing w:val="5"/>
                      <w:szCs w:val="21"/>
                    </w:rPr>
                    <w:t>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tcPr>
                <w:p>
                  <w:pPr>
                    <w:spacing w:line="400" w:lineRule="exact"/>
                    <w:rPr>
                      <w:rFonts w:cs="Times New Roman"/>
                      <w:color w:val="auto"/>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7"/>
                      <w:szCs w:val="21"/>
                    </w:rPr>
                    <w:t>集</w:t>
                  </w:r>
                  <w:r>
                    <w:rPr>
                      <w:rFonts w:cs="Times New Roman"/>
                      <w:color w:val="auto"/>
                      <w:spacing w:val="6"/>
                      <w:szCs w:val="21"/>
                    </w:rPr>
                    <w:t>成卫生间比例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tcPr>
                <w:p>
                  <w:pPr>
                    <w:spacing w:line="400" w:lineRule="exact"/>
                    <w:rPr>
                      <w:rFonts w:cs="Times New Roman"/>
                      <w:color w:val="auto"/>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1304"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6"/>
                      <w:szCs w:val="21"/>
                    </w:rPr>
                    <w:t>管</w:t>
                  </w:r>
                  <w:r>
                    <w:rPr>
                      <w:rFonts w:cs="Times New Roman"/>
                      <w:color w:val="auto"/>
                      <w:spacing w:val="4"/>
                      <w:szCs w:val="21"/>
                    </w:rPr>
                    <w:t>线分离</w:t>
                  </w: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1"/>
                      <w:szCs w:val="21"/>
                    </w:rPr>
                    <w:t>电</w:t>
                  </w:r>
                  <w:r>
                    <w:rPr>
                      <w:rFonts w:cs="Times New Roman"/>
                      <w:color w:val="auto"/>
                      <w:szCs w:val="21"/>
                    </w:rPr>
                    <w:t>气管线比例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hint="eastAsia" w:cs="Times New Roman"/>
                      <w:color w:val="auto"/>
                      <w:szCs w:val="21"/>
                      <w:lang w:val="en-US" w:eastAsia="zh-CN"/>
                    </w:rPr>
                    <w:t>6</w:t>
                  </w:r>
                  <w:r>
                    <w:rPr>
                      <w:rFonts w:cs="Times New Roman"/>
                      <w:color w:val="auto"/>
                      <w:spacing w:val="7"/>
                      <w:szCs w:val="21"/>
                    </w:rPr>
                    <w:t>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1304"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41"/>
                      <w:szCs w:val="21"/>
                    </w:rPr>
                    <w:t>给(排)水管</w:t>
                  </w:r>
                  <w:r>
                    <w:rPr>
                      <w:rFonts w:cs="Times New Roman"/>
                      <w:color w:val="auto"/>
                      <w:szCs w:val="21"/>
                    </w:rPr>
                    <w:t>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60</w:t>
                  </w:r>
                  <w:r>
                    <w:rPr>
                      <w:rFonts w:cs="Times New Roman"/>
                      <w:color w:val="auto"/>
                      <w:spacing w:val="5"/>
                      <w:szCs w:val="21"/>
                    </w:rPr>
                    <w:t>%≤比例≤80%，得分</w:t>
                  </w:r>
                  <w:r>
                    <w:rPr>
                      <w:rFonts w:cs="Times New Roman"/>
                      <w:color w:val="auto"/>
                      <w:spacing w:val="7"/>
                      <w:szCs w:val="21"/>
                    </w:rPr>
                    <w:t>1</w:t>
                  </w:r>
                  <w:r>
                    <w:rPr>
                      <w:rFonts w:cs="Times New Roman"/>
                      <w:color w:val="auto"/>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1304" w:type="dxa"/>
                  <w:vMerge w:val="continue"/>
                  <w:tcBorders>
                    <w:top w:val="nil"/>
                  </w:tcBorders>
                  <w:shd w:val="clear" w:color="auto" w:fill="auto"/>
                  <w:vAlign w:val="center"/>
                </w:tcPr>
                <w:p>
                  <w:pPr>
                    <w:spacing w:line="400" w:lineRule="exact"/>
                    <w:jc w:val="center"/>
                    <w:rPr>
                      <w:rFonts w:cs="Times New Roman"/>
                      <w:color w:val="auto"/>
                      <w:szCs w:val="21"/>
                    </w:rPr>
                  </w:pP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6"/>
                      <w:szCs w:val="21"/>
                    </w:rPr>
                    <w:t>供暖管</w:t>
                  </w:r>
                  <w:r>
                    <w:rPr>
                      <w:rFonts w:cs="Times New Roman"/>
                      <w:color w:val="auto"/>
                      <w:spacing w:val="5"/>
                      <w:szCs w:val="21"/>
                    </w:rPr>
                    <w:t>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%≤比例≤100%，得分</w:t>
                  </w:r>
                  <w:r>
                    <w:rPr>
                      <w:rFonts w:cs="Times New Roman"/>
                      <w:color w:val="auto"/>
                      <w:spacing w:val="7"/>
                      <w:szCs w:val="21"/>
                    </w:rPr>
                    <w:t>1</w:t>
                  </w:r>
                  <w:r>
                    <w:rPr>
                      <w:rFonts w:cs="Times New Roman"/>
                      <w:color w:val="auto"/>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633" w:type="dxa"/>
                  <w:gridSpan w:val="5"/>
                  <w:tcBorders>
                    <w:top w:val="nil"/>
                  </w:tcBorders>
                  <w:shd w:val="clear" w:color="auto" w:fill="auto"/>
                  <w:vAlign w:val="center"/>
                </w:tcPr>
                <w:p>
                  <w:pPr>
                    <w:spacing w:line="400" w:lineRule="exact"/>
                    <w:jc w:val="left"/>
                    <w:rPr>
                      <w:rFonts w:cs="Times New Roman"/>
                      <w:color w:val="auto"/>
                      <w:szCs w:val="21"/>
                    </w:rPr>
                  </w:pPr>
                  <w:r>
                    <w:rPr>
                      <w:rFonts w:cs="Times New Roman"/>
                      <w:color w:val="auto"/>
                      <w:szCs w:val="21"/>
                    </w:rPr>
                    <w:t>注：全装修最低得分5分，</w:t>
                  </w:r>
                  <w:r>
                    <w:rPr>
                      <w:rFonts w:hint="eastAsia" w:cs="Times New Roman"/>
                      <w:color w:val="auto"/>
                      <w:szCs w:val="21"/>
                    </w:rPr>
                    <w:t>装修和设备管线部分（除全装修外）总得分不低于6分</w:t>
                  </w:r>
                  <w:r>
                    <w:rPr>
                      <w:rFonts w:cs="Times New Roman"/>
                      <w:color w:val="auto"/>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5"/>
                      <w:position w:val="14"/>
                      <w:szCs w:val="21"/>
                    </w:rPr>
                    <w:t>加分项</w:t>
                  </w:r>
                </w:p>
                <w:p>
                  <w:pPr>
                    <w:spacing w:line="400" w:lineRule="exact"/>
                    <w:jc w:val="center"/>
                    <w:rPr>
                      <w:rFonts w:cs="Times New Roman"/>
                      <w:color w:val="auto"/>
                      <w:szCs w:val="21"/>
                    </w:rPr>
                  </w:pPr>
                  <w:r>
                    <w:rPr>
                      <w:rFonts w:cs="Times New Roman"/>
                      <w:color w:val="auto"/>
                      <w:szCs w:val="21"/>
                    </w:rPr>
                    <w:t>Q</w:t>
                  </w:r>
                  <w:r>
                    <w:rPr>
                      <w:rFonts w:cs="Times New Roman"/>
                      <w:color w:val="auto"/>
                      <w:spacing w:val="1"/>
                      <w:szCs w:val="21"/>
                    </w:rPr>
                    <w:t>5</w:t>
                  </w:r>
                </w:p>
                <w:p>
                  <w:pPr>
                    <w:spacing w:line="400" w:lineRule="exact"/>
                    <w:jc w:val="center"/>
                    <w:rPr>
                      <w:rFonts w:cs="Times New Roman"/>
                      <w:color w:val="auto"/>
                      <w:szCs w:val="21"/>
                    </w:rPr>
                  </w:pPr>
                  <w:r>
                    <w:rPr>
                      <w:rFonts w:cs="Times New Roman"/>
                      <w:color w:val="auto"/>
                      <w:spacing w:val="13"/>
                      <w:szCs w:val="21"/>
                    </w:rPr>
                    <w:t>(</w:t>
                  </w:r>
                  <w:r>
                    <w:rPr>
                      <w:rFonts w:cs="Times New Roman"/>
                      <w:color w:val="auto"/>
                      <w:spacing w:val="10"/>
                      <w:szCs w:val="21"/>
                    </w:rPr>
                    <w:t>6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1"/>
                      <w:szCs w:val="21"/>
                    </w:rPr>
                    <w:t>设计、</w:t>
                  </w:r>
                  <w:r>
                    <w:rPr>
                      <w:rFonts w:cs="Times New Roman"/>
                      <w:color w:val="auto"/>
                      <w:szCs w:val="21"/>
                    </w:rPr>
                    <w:t>生产、施工</w:t>
                  </w:r>
                  <w:r>
                    <w:rPr>
                      <w:rFonts w:cs="Times New Roman"/>
                      <w:color w:val="auto"/>
                      <w:spacing w:val="7"/>
                      <w:szCs w:val="21"/>
                    </w:rPr>
                    <w:t>全</w:t>
                  </w:r>
                  <w:r>
                    <w:rPr>
                      <w:rFonts w:cs="Times New Roman"/>
                      <w:color w:val="auto"/>
                      <w:spacing w:val="6"/>
                      <w:szCs w:val="21"/>
                    </w:rPr>
                    <w:t>过程应用</w:t>
                  </w:r>
                  <w:r>
                    <w:rPr>
                      <w:rFonts w:cs="Times New Roman"/>
                      <w:color w:val="auto"/>
                      <w:spacing w:val="8"/>
                      <w:szCs w:val="21"/>
                    </w:rPr>
                    <w:t>信息化技术（BIM）</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right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全过程应用信息化技术得3分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13"/>
                      <w:szCs w:val="21"/>
                    </w:rPr>
                    <w:t>绿</w:t>
                  </w:r>
                  <w:r>
                    <w:rPr>
                      <w:rFonts w:cs="Times New Roman"/>
                      <w:color w:val="auto"/>
                      <w:spacing w:val="8"/>
                      <w:szCs w:val="21"/>
                    </w:rPr>
                    <w:t>色建筑评价星级等级</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right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二星级得2分</w:t>
                  </w:r>
                </w:p>
                <w:p>
                  <w:pPr>
                    <w:spacing w:line="400" w:lineRule="exact"/>
                    <w:jc w:val="center"/>
                    <w:rPr>
                      <w:rFonts w:cs="Times New Roman"/>
                      <w:color w:val="auto"/>
                      <w:szCs w:val="21"/>
                    </w:rPr>
                  </w:pPr>
                  <w:r>
                    <w:rPr>
                      <w:rFonts w:cs="Times New Roman"/>
                      <w:color w:val="auto"/>
                      <w:szCs w:val="21"/>
                    </w:rPr>
                    <w:t>三星级得3分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115" w:type="dxa"/>
                  <w:shd w:val="clear" w:color="auto" w:fill="auto"/>
                  <w:vAlign w:val="center"/>
                </w:tcPr>
                <w:p>
                  <w:pPr>
                    <w:spacing w:line="400" w:lineRule="exact"/>
                    <w:jc w:val="center"/>
                    <w:rPr>
                      <w:rFonts w:cs="Times New Roman"/>
                      <w:color w:val="auto"/>
                      <w:szCs w:val="21"/>
                    </w:rPr>
                  </w:pPr>
                  <w:r>
                    <w:rPr>
                      <w:rFonts w:cs="Times New Roman"/>
                      <w:color w:val="auto"/>
                      <w:szCs w:val="21"/>
                    </w:rPr>
                    <w:t>总得分</w:t>
                  </w:r>
                </w:p>
              </w:tc>
              <w:tc>
                <w:tcPr>
                  <w:tcW w:w="8518" w:type="dxa"/>
                  <w:gridSpan w:val="4"/>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633" w:type="dxa"/>
                  <w:gridSpan w:val="5"/>
                  <w:tcBorders>
                    <w:bottom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注：表中带“*”项的分值采用“内插法”计算，计算结果取小数点后1位</w:t>
                  </w:r>
                </w:p>
              </w:tc>
            </w:tr>
          </w:tbl>
          <w:p>
            <w:pPr>
              <w:pStyle w:val="43"/>
              <w:numPr>
                <w:ilvl w:val="0"/>
                <w:numId w:val="0"/>
              </w:numPr>
              <w:spacing w:line="400" w:lineRule="exact"/>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vAlign w:val="center"/>
          </w:tcPr>
          <w:p>
            <w:pPr>
              <w:spacing w:line="400" w:lineRule="exact"/>
              <w:jc w:val="left"/>
              <w:rPr>
                <w:rFonts w:ascii="Times New Roman" w:hAnsi="Times New Roman" w:eastAsia="宋体" w:cs="Times New Roman"/>
                <w:color w:val="auto"/>
                <w:kern w:val="2"/>
                <w:sz w:val="24"/>
                <w:szCs w:val="21"/>
                <w:lang w:val="en-US" w:eastAsia="zh-CN" w:bidi="ar-SA"/>
              </w:rPr>
            </w:pPr>
            <w:r>
              <w:rPr>
                <w:rFonts w:cs="Times New Roman"/>
                <w:color w:val="auto"/>
              </w:rPr>
              <w:t>装配式建筑</w:t>
            </w:r>
            <w:r>
              <w:rPr>
                <w:rFonts w:hint="eastAsia" w:cs="Times New Roman"/>
                <w:color w:val="auto"/>
              </w:rPr>
              <w:t>单体2</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vAlign w:val="center"/>
          </w:tcPr>
          <w:p>
            <w:pPr>
              <w:spacing w:line="400" w:lineRule="exact"/>
              <w:jc w:val="left"/>
              <w:rPr>
                <w:rFonts w:ascii="Times New Roman" w:hAnsi="Times New Roman" w:eastAsia="宋体" w:cs="Times New Roman"/>
                <w:color w:val="auto"/>
                <w:kern w:val="2"/>
                <w:sz w:val="24"/>
                <w:szCs w:val="22"/>
                <w:lang w:val="en-US" w:eastAsia="zh-CN" w:bidi="ar-SA"/>
              </w:rPr>
            </w:pPr>
            <w:r>
              <w:rPr>
                <w:rFonts w:cs="Times New Roman"/>
                <w:color w:val="auto"/>
              </w:rPr>
              <w:t>装配式建筑</w:t>
            </w:r>
            <w:r>
              <w:rPr>
                <w:rFonts w:hint="eastAsia" w:cs="Times New Roman"/>
                <w:color w:val="auto"/>
              </w:rPr>
              <w:t>单体3</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spacing w:line="400" w:lineRule="exact"/>
              <w:rPr>
                <w:rFonts w:hint="default" w:eastAsia="宋体" w:cs="Times New Roman"/>
                <w:color w:val="auto"/>
                <w:lang w:val="en-US" w:eastAsia="zh-CN"/>
              </w:rPr>
            </w:pPr>
            <w:r>
              <w:rPr>
                <w:rFonts w:hint="eastAsia" w:cs="Times New Roman"/>
                <w:color w:val="auto"/>
                <w:lang w:val="en-US" w:eastAsia="zh-CN"/>
              </w:rPr>
              <w:t>......</w:t>
            </w:r>
          </w:p>
        </w:tc>
      </w:tr>
    </w:tbl>
    <w:p>
      <w:pPr>
        <w:spacing w:before="166" w:beforeLines="50" w:line="276" w:lineRule="auto"/>
        <w:rPr>
          <w:color w:val="auto"/>
        </w:rPr>
      </w:pPr>
      <w:r>
        <w:rPr>
          <w:rFonts w:hint="eastAsia" w:cs="Times New Roman"/>
          <w:color w:val="auto"/>
        </w:rPr>
        <w:t xml:space="preserve">   </w:t>
      </w:r>
      <w:r>
        <w:rPr>
          <w:rFonts w:hint="eastAsia" w:cs="Times New Roman"/>
          <w:color w:val="auto"/>
          <w:lang w:val="en-US" w:eastAsia="zh-CN"/>
        </w:rPr>
        <w:t>5</w:t>
      </w:r>
      <w:r>
        <w:rPr>
          <w:rFonts w:hint="eastAsia" w:cs="Times New Roman"/>
          <w:color w:val="auto"/>
        </w:rPr>
        <w:t>.</w:t>
      </w:r>
      <w:r>
        <w:rPr>
          <w:rFonts w:cs="Times New Roman"/>
          <w:color w:val="auto"/>
        </w:rPr>
        <w:t xml:space="preserve"> </w:t>
      </w:r>
      <w:r>
        <w:rPr>
          <w:rFonts w:hint="eastAsia" w:cs="Times New Roman"/>
          <w:color w:val="auto"/>
        </w:rPr>
        <w:t>其他需要说明的情况：</w:t>
      </w:r>
      <w:r>
        <w:rPr>
          <w:rFonts w:hint="eastAsia" w:cs="Times New Roman"/>
          <w:color w:val="auto"/>
          <w:u w:val="single"/>
        </w:rPr>
        <w:t xml:space="preserve">                                     </w:t>
      </w:r>
      <w:r>
        <w:rPr>
          <w:rFonts w:hint="eastAsia" w:cs="Times New Roman"/>
          <w:color w:val="auto"/>
        </w:rPr>
        <w:t>。</w:t>
      </w:r>
    </w:p>
    <w:p>
      <w:pPr>
        <w:pStyle w:val="4"/>
        <w:spacing w:before="0"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八、初步设计超低能耗建筑自评价</w:t>
      </w:r>
    </w:p>
    <w:p>
      <w:pPr>
        <w:pStyle w:val="4"/>
        <w:spacing w:before="0" w:after="0"/>
        <w:rPr>
          <w:rFonts w:ascii="Times New Roman" w:hAnsi="Times New Roman" w:eastAsia="宋体" w:cs="Times New Roman"/>
          <w:b w:val="0"/>
          <w:bCs w:val="0"/>
          <w:color w:val="auto"/>
          <w:sz w:val="24"/>
          <w:szCs w:val="21"/>
        </w:rPr>
      </w:pPr>
      <w:r>
        <w:rPr>
          <w:rFonts w:hint="eastAsia" w:ascii="Times New Roman" w:hAnsi="Times New Roman" w:eastAsia="宋体" w:cs="Times New Roman"/>
          <w:b w:val="0"/>
          <w:bCs w:val="0"/>
          <w:color w:val="auto"/>
          <w:sz w:val="24"/>
          <w:szCs w:val="21"/>
        </w:rPr>
        <w:t xml:space="preserve">    1.</w:t>
      </w:r>
      <w:r>
        <w:rPr>
          <w:rFonts w:hint="eastAsia" w:ascii="Times New Roman" w:hAnsi="Times New Roman" w:eastAsia="宋体" w:cs="Times New Roman"/>
          <w:b w:val="0"/>
          <w:bCs w:val="0"/>
          <w:color w:val="auto"/>
          <w:sz w:val="24"/>
          <w:szCs w:val="21"/>
          <w:lang w:val="en-US" w:eastAsia="zh-CN"/>
        </w:rPr>
        <w:t xml:space="preserve"> </w:t>
      </w:r>
      <w:r>
        <w:rPr>
          <w:rFonts w:ascii="Times New Roman" w:hAnsi="Times New Roman" w:eastAsia="宋体" w:cs="Times New Roman"/>
          <w:b w:val="0"/>
          <w:bCs w:val="0"/>
          <w:color w:val="auto"/>
          <w:sz w:val="24"/>
          <w:szCs w:val="21"/>
        </w:rPr>
        <w:t>项目整体方案满足</w:t>
      </w:r>
      <w:r>
        <w:rPr>
          <w:rFonts w:hint="eastAsia" w:ascii="Times New Roman" w:hAnsi="Times New Roman" w:eastAsia="宋体" w:cs="Times New Roman"/>
          <w:b w:val="0"/>
          <w:bCs w:val="0"/>
          <w:color w:val="auto"/>
          <w:sz w:val="24"/>
          <w:szCs w:val="21"/>
        </w:rPr>
        <w:t>：</w:t>
      </w:r>
    </w:p>
    <w:p>
      <w:pPr>
        <w:spacing w:line="400" w:lineRule="exact"/>
        <w:ind w:firstLine="480" w:firstLineChars="200"/>
        <w:rPr>
          <w:rFonts w:cs="Times New Roman"/>
          <w:color w:val="auto"/>
          <w:szCs w:val="21"/>
        </w:rPr>
      </w:pPr>
      <w:r>
        <w:rPr>
          <w:rFonts w:hint="eastAsia" w:cs="Times New Roman"/>
          <w:color w:val="auto"/>
          <w:szCs w:val="21"/>
        </w:rPr>
        <w:sym w:font="Wingdings 2" w:char="00A3"/>
      </w:r>
      <w:r>
        <w:rPr>
          <w:rFonts w:hint="eastAsia" w:cs="Times New Roman"/>
          <w:color w:val="auto"/>
          <w:szCs w:val="21"/>
        </w:rPr>
        <w:t>《超低能耗居住建筑设计标准》DB11/T</w:t>
      </w:r>
      <w:r>
        <w:rPr>
          <w:rFonts w:hint="eastAsia" w:cs="Times New Roman"/>
          <w:color w:val="auto"/>
          <w:szCs w:val="21"/>
          <w:lang w:val="en-US" w:eastAsia="zh-CN"/>
        </w:rPr>
        <w:t xml:space="preserve"> </w:t>
      </w:r>
      <w:r>
        <w:rPr>
          <w:rFonts w:hint="eastAsia" w:cs="Times New Roman"/>
          <w:color w:val="auto"/>
          <w:szCs w:val="21"/>
        </w:rPr>
        <w:t>1665</w:t>
      </w:r>
    </w:p>
    <w:p>
      <w:pPr>
        <w:spacing w:line="400" w:lineRule="exact"/>
        <w:ind w:firstLine="480" w:firstLineChars="200"/>
        <w:rPr>
          <w:rFonts w:cs="Times New Roman"/>
          <w:color w:val="auto"/>
          <w:szCs w:val="21"/>
        </w:rPr>
      </w:pPr>
      <w:r>
        <w:rPr>
          <w:rFonts w:hint="eastAsia" w:cs="Times New Roman"/>
          <w:color w:val="auto"/>
          <w:szCs w:val="21"/>
        </w:rPr>
        <w:sym w:font="Wingdings 2" w:char="00A3"/>
      </w:r>
      <w:r>
        <w:rPr>
          <w:rFonts w:hint="eastAsia" w:cs="Times New Roman"/>
          <w:color w:val="auto"/>
          <w:szCs w:val="21"/>
        </w:rPr>
        <w:t>《超低能耗公共建筑设计标准》DB11/T</w:t>
      </w:r>
      <w:r>
        <w:rPr>
          <w:rFonts w:hint="eastAsia" w:cs="Times New Roman"/>
          <w:color w:val="auto"/>
          <w:szCs w:val="21"/>
          <w:lang w:val="en-US" w:eastAsia="zh-CN"/>
        </w:rPr>
        <w:t xml:space="preserve"> </w:t>
      </w:r>
      <w:r>
        <w:rPr>
          <w:rFonts w:hint="eastAsia" w:cs="Times New Roman"/>
          <w:color w:val="auto"/>
          <w:szCs w:val="21"/>
        </w:rPr>
        <w:t>2240</w:t>
      </w:r>
    </w:p>
    <w:p>
      <w:pPr>
        <w:spacing w:line="400" w:lineRule="exact"/>
        <w:ind w:firstLine="480" w:firstLineChars="200"/>
        <w:rPr>
          <w:rFonts w:cs="Times New Roman"/>
          <w:color w:val="auto"/>
          <w:szCs w:val="21"/>
        </w:rPr>
      </w:pPr>
      <w:r>
        <w:rPr>
          <w:rFonts w:hint="eastAsia" w:cs="Times New Roman"/>
          <w:color w:val="auto"/>
          <w:szCs w:val="21"/>
        </w:rPr>
        <w:sym w:font="Wingdings 2" w:char="00A3"/>
      </w:r>
      <w:r>
        <w:rPr>
          <w:rFonts w:hint="eastAsia" w:cs="Times New Roman"/>
          <w:color w:val="auto"/>
          <w:szCs w:val="21"/>
        </w:rPr>
        <w:t>《北京市高品质住宅设计导则》</w:t>
      </w:r>
    </w:p>
    <w:p>
      <w:pPr>
        <w:spacing w:line="400" w:lineRule="exact"/>
        <w:ind w:firstLine="480" w:firstLineChars="200"/>
        <w:rPr>
          <w:rFonts w:hint="eastAsia" w:ascii="Times New Roman" w:hAnsi="Times New Roman" w:eastAsia="宋体" w:cs="Times New Roman"/>
          <w:b w:val="0"/>
          <w:bCs w:val="0"/>
          <w:color w:val="auto"/>
          <w:kern w:val="2"/>
          <w:sz w:val="24"/>
          <w:szCs w:val="21"/>
          <w:lang w:val="en-US" w:eastAsia="zh-CN" w:bidi="ar-SA"/>
        </w:rPr>
      </w:pPr>
      <w:r>
        <w:rPr>
          <w:rFonts w:hint="eastAsia" w:ascii="Times New Roman" w:hAnsi="Times New Roman" w:eastAsia="宋体" w:cs="Times New Roman"/>
          <w:b w:val="0"/>
          <w:bCs w:val="0"/>
          <w:color w:val="auto"/>
          <w:kern w:val="2"/>
          <w:sz w:val="24"/>
          <w:szCs w:val="21"/>
          <w:lang w:val="en-US" w:eastAsia="zh-CN" w:bidi="ar-SA"/>
        </w:rPr>
        <w:sym w:font="Wingdings 2" w:char="00A3"/>
      </w:r>
      <w:r>
        <w:rPr>
          <w:rFonts w:hint="eastAsia" w:ascii="Times New Roman" w:hAnsi="Times New Roman" w:eastAsia="宋体" w:cs="Times New Roman"/>
          <w:b w:val="0"/>
          <w:bCs w:val="0"/>
          <w:color w:val="auto"/>
          <w:kern w:val="2"/>
          <w:sz w:val="24"/>
          <w:szCs w:val="21"/>
          <w:lang w:val="en-US" w:eastAsia="zh-CN" w:bidi="ar-SA"/>
        </w:rPr>
        <w:t>《近零能耗建筑技术标准》GB/T 51350对超低能耗指标要求</w:t>
      </w:r>
    </w:p>
    <w:p>
      <w:pPr>
        <w:pStyle w:val="4"/>
        <w:numPr>
          <w:ilvl w:val="0"/>
          <w:numId w:val="0"/>
        </w:numPr>
        <w:spacing w:before="0" w:after="0" w:line="400" w:lineRule="exact"/>
        <w:ind w:firstLine="480" w:firstLineChars="200"/>
        <w:rPr>
          <w:rFonts w:hint="eastAsia" w:ascii="Times New Roman" w:hAnsi="Times New Roman" w:eastAsia="宋体" w:cs="Times New Roman"/>
          <w:b w:val="0"/>
          <w:bCs w:val="0"/>
          <w:color w:val="auto"/>
          <w:kern w:val="2"/>
          <w:sz w:val="24"/>
          <w:szCs w:val="21"/>
          <w:lang w:val="en-US" w:eastAsia="zh-CN" w:bidi="ar-SA"/>
        </w:rPr>
      </w:pPr>
      <w:r>
        <w:rPr>
          <w:rFonts w:hint="eastAsia" w:ascii="Times New Roman" w:hAnsi="Times New Roman" w:eastAsia="宋体" w:cs="Times New Roman"/>
          <w:b w:val="0"/>
          <w:bCs w:val="0"/>
          <w:color w:val="auto"/>
          <w:kern w:val="2"/>
          <w:sz w:val="24"/>
          <w:szCs w:val="21"/>
          <w:lang w:val="en-US" w:eastAsia="zh-CN" w:bidi="ar-SA"/>
        </w:rPr>
        <w:sym w:font="Wingdings 2" w:char="00A3"/>
      </w:r>
      <w:r>
        <w:rPr>
          <w:rFonts w:hint="eastAsia" w:ascii="Times New Roman" w:hAnsi="Times New Roman" w:eastAsia="宋体" w:cs="Times New Roman"/>
          <w:b w:val="0"/>
          <w:bCs w:val="0"/>
          <w:color w:val="auto"/>
          <w:kern w:val="2"/>
          <w:sz w:val="24"/>
          <w:szCs w:val="21"/>
          <w:lang w:val="en-US" w:eastAsia="zh-CN" w:bidi="ar-SA"/>
        </w:rPr>
        <w:t>2. 超低能耗居住建筑</w:t>
      </w:r>
    </w:p>
    <w:tbl>
      <w:tblPr>
        <w:tblStyle w:val="36"/>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9"/>
        <w:gridCol w:w="709"/>
        <w:gridCol w:w="1578"/>
        <w:gridCol w:w="661"/>
        <w:gridCol w:w="1578"/>
        <w:gridCol w:w="989"/>
        <w:gridCol w:w="546"/>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Align w:val="center"/>
          </w:tcPr>
          <w:p>
            <w:pPr>
              <w:spacing w:line="400" w:lineRule="exact"/>
              <w:jc w:val="center"/>
              <w:rPr>
                <w:rFonts w:cs="Times New Roman"/>
                <w:color w:val="auto"/>
              </w:rPr>
            </w:pPr>
            <w:r>
              <w:rPr>
                <w:rFonts w:cs="Times New Roman"/>
                <w:color w:val="auto"/>
              </w:rPr>
              <w:t>序号</w:t>
            </w:r>
          </w:p>
        </w:tc>
        <w:tc>
          <w:tcPr>
            <w:tcW w:w="384" w:type="pct"/>
            <w:vAlign w:val="center"/>
          </w:tcPr>
          <w:p>
            <w:pPr>
              <w:spacing w:line="400" w:lineRule="exact"/>
              <w:jc w:val="center"/>
              <w:rPr>
                <w:rFonts w:cs="Times New Roman"/>
                <w:color w:val="auto"/>
              </w:rPr>
            </w:pPr>
            <w:r>
              <w:rPr>
                <w:rFonts w:cs="Times New Roman"/>
                <w:color w:val="auto"/>
              </w:rPr>
              <w:t>类别</w:t>
            </w:r>
          </w:p>
        </w:tc>
        <w:tc>
          <w:tcPr>
            <w:tcW w:w="2900" w:type="pct"/>
            <w:gridSpan w:val="5"/>
            <w:shd w:val="clear" w:color="auto" w:fill="auto"/>
            <w:vAlign w:val="center"/>
          </w:tcPr>
          <w:p>
            <w:pPr>
              <w:spacing w:line="400" w:lineRule="exact"/>
              <w:jc w:val="center"/>
              <w:rPr>
                <w:rFonts w:cs="Times New Roman"/>
                <w:color w:val="auto"/>
              </w:rPr>
            </w:pPr>
            <w:r>
              <w:rPr>
                <w:rFonts w:cs="Times New Roman"/>
                <w:color w:val="auto"/>
              </w:rPr>
              <w:t>参数要求</w:t>
            </w:r>
          </w:p>
        </w:tc>
        <w:tc>
          <w:tcPr>
            <w:tcW w:w="1395" w:type="pct"/>
            <w:shd w:val="clear" w:color="auto" w:fill="auto"/>
            <w:vAlign w:val="center"/>
          </w:tcPr>
          <w:p>
            <w:pPr>
              <w:spacing w:line="400" w:lineRule="exact"/>
              <w:jc w:val="center"/>
              <w:rPr>
                <w:rFonts w:cs="Times New Roman"/>
                <w:color w:val="auto"/>
              </w:rPr>
            </w:pPr>
            <w:r>
              <w:rPr>
                <w:rFonts w:cs="Times New Roman"/>
                <w:color w:val="auto"/>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restart"/>
            <w:vAlign w:val="center"/>
          </w:tcPr>
          <w:p>
            <w:pPr>
              <w:spacing w:line="400" w:lineRule="exact"/>
              <w:jc w:val="center"/>
              <w:rPr>
                <w:rFonts w:cs="Times New Roman"/>
                <w:color w:val="auto"/>
              </w:rPr>
            </w:pPr>
            <w:r>
              <w:rPr>
                <w:rFonts w:cs="Times New Roman"/>
                <w:color w:val="auto"/>
              </w:rPr>
              <w:t>1</w:t>
            </w:r>
          </w:p>
        </w:tc>
        <w:tc>
          <w:tcPr>
            <w:tcW w:w="384" w:type="pct"/>
            <w:vMerge w:val="restart"/>
            <w:vAlign w:val="center"/>
          </w:tcPr>
          <w:p>
            <w:pPr>
              <w:spacing w:line="400" w:lineRule="exact"/>
              <w:jc w:val="center"/>
              <w:rPr>
                <w:rFonts w:cs="Times New Roman"/>
                <w:color w:val="auto"/>
              </w:rPr>
            </w:pPr>
            <w:r>
              <w:rPr>
                <w:rFonts w:cs="Times New Roman"/>
                <w:color w:val="auto"/>
              </w:rPr>
              <w:t>室内参数</w:t>
            </w:r>
          </w:p>
        </w:tc>
        <w:tc>
          <w:tcPr>
            <w:tcW w:w="1213" w:type="pct"/>
            <w:gridSpan w:val="2"/>
            <w:vMerge w:val="restart"/>
            <w:shd w:val="clear" w:color="auto" w:fill="auto"/>
            <w:vAlign w:val="center"/>
          </w:tcPr>
          <w:p>
            <w:pPr>
              <w:spacing w:line="400" w:lineRule="exact"/>
              <w:jc w:val="center"/>
              <w:rPr>
                <w:rFonts w:cs="Times New Roman"/>
                <w:color w:val="auto"/>
              </w:rPr>
            </w:pPr>
            <w:r>
              <w:rPr>
                <w:rFonts w:cs="Times New Roman"/>
                <w:color w:val="auto"/>
              </w:rPr>
              <w:t>温度（℃）</w:t>
            </w:r>
          </w:p>
        </w:tc>
        <w:tc>
          <w:tcPr>
            <w:tcW w:w="1687" w:type="pct"/>
            <w:gridSpan w:val="3"/>
            <w:shd w:val="clear" w:color="auto" w:fill="auto"/>
            <w:vAlign w:val="center"/>
          </w:tcPr>
          <w:p>
            <w:pPr>
              <w:spacing w:line="400" w:lineRule="exact"/>
              <w:jc w:val="center"/>
              <w:rPr>
                <w:rFonts w:cs="Times New Roman"/>
                <w:color w:val="auto"/>
              </w:rPr>
            </w:pPr>
            <w:r>
              <w:rPr>
                <w:rFonts w:cs="Times New Roman"/>
                <w:color w:val="auto"/>
              </w:rPr>
              <w:t>夏季≤26</w:t>
            </w:r>
          </w:p>
        </w:tc>
        <w:tc>
          <w:tcPr>
            <w:tcW w:w="1395" w:type="pct"/>
            <w:shd w:val="clear" w:color="auto" w:fill="auto"/>
            <w:vAlign w:val="center"/>
          </w:tcPr>
          <w:p>
            <w:pPr>
              <w:spacing w:line="400" w:lineRule="exact"/>
              <w:jc w:val="center"/>
              <w:rPr>
                <w:rFonts w:hint="eastAsia" w:eastAsia="宋体" w:cs="Times New Roman"/>
                <w:color w:val="auto"/>
                <w:lang w:val="en-US" w:eastAsia="zh-CN"/>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1213" w:type="pct"/>
            <w:gridSpan w:val="2"/>
            <w:vMerge w:val="continue"/>
            <w:shd w:val="clear" w:color="auto" w:fill="auto"/>
            <w:vAlign w:val="center"/>
          </w:tcPr>
          <w:p>
            <w:pPr>
              <w:spacing w:line="400" w:lineRule="exact"/>
              <w:jc w:val="center"/>
              <w:rPr>
                <w:rFonts w:cs="Times New Roman"/>
                <w:color w:val="auto"/>
              </w:rPr>
            </w:pPr>
          </w:p>
        </w:tc>
        <w:tc>
          <w:tcPr>
            <w:tcW w:w="1687" w:type="pct"/>
            <w:gridSpan w:val="3"/>
            <w:shd w:val="clear" w:color="auto" w:fill="auto"/>
            <w:vAlign w:val="center"/>
          </w:tcPr>
          <w:p>
            <w:pPr>
              <w:spacing w:line="400" w:lineRule="exact"/>
              <w:jc w:val="center"/>
              <w:rPr>
                <w:rFonts w:cs="Times New Roman"/>
                <w:color w:val="auto"/>
              </w:rPr>
            </w:pPr>
            <w:r>
              <w:rPr>
                <w:rFonts w:cs="Times New Roman"/>
                <w:color w:val="auto"/>
              </w:rPr>
              <w:t>冬季≥20</w:t>
            </w:r>
          </w:p>
        </w:tc>
        <w:tc>
          <w:tcPr>
            <w:tcW w:w="1395" w:type="pct"/>
            <w:shd w:val="clear" w:color="auto" w:fill="auto"/>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1213" w:type="pct"/>
            <w:gridSpan w:val="2"/>
            <w:vMerge w:val="restart"/>
            <w:shd w:val="clear" w:color="auto" w:fill="auto"/>
            <w:vAlign w:val="center"/>
          </w:tcPr>
          <w:p>
            <w:pPr>
              <w:spacing w:line="400" w:lineRule="exact"/>
              <w:jc w:val="center"/>
              <w:rPr>
                <w:rFonts w:cs="Times New Roman"/>
                <w:color w:val="auto"/>
              </w:rPr>
            </w:pPr>
            <w:r>
              <w:rPr>
                <w:rFonts w:cs="Times New Roman"/>
                <w:color w:val="auto"/>
              </w:rPr>
              <w:t>相对湿度（%）</w:t>
            </w:r>
          </w:p>
        </w:tc>
        <w:tc>
          <w:tcPr>
            <w:tcW w:w="1687" w:type="pct"/>
            <w:gridSpan w:val="3"/>
            <w:shd w:val="clear" w:color="auto" w:fill="auto"/>
            <w:vAlign w:val="center"/>
          </w:tcPr>
          <w:p>
            <w:pPr>
              <w:spacing w:line="400" w:lineRule="exact"/>
              <w:jc w:val="center"/>
              <w:rPr>
                <w:rFonts w:cs="Times New Roman"/>
                <w:color w:val="auto"/>
              </w:rPr>
            </w:pPr>
            <w:r>
              <w:rPr>
                <w:rFonts w:cs="Times New Roman"/>
                <w:color w:val="auto"/>
              </w:rPr>
              <w:t>夏季≤60</w:t>
            </w:r>
          </w:p>
        </w:tc>
        <w:tc>
          <w:tcPr>
            <w:tcW w:w="1395" w:type="pct"/>
            <w:shd w:val="clear" w:color="auto" w:fill="auto"/>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1213" w:type="pct"/>
            <w:gridSpan w:val="2"/>
            <w:vMerge w:val="continue"/>
            <w:shd w:val="clear" w:color="auto" w:fill="auto"/>
            <w:vAlign w:val="center"/>
          </w:tcPr>
          <w:p>
            <w:pPr>
              <w:spacing w:line="400" w:lineRule="exact"/>
              <w:jc w:val="center"/>
              <w:rPr>
                <w:rFonts w:cs="Times New Roman"/>
                <w:color w:val="auto"/>
              </w:rPr>
            </w:pPr>
          </w:p>
        </w:tc>
        <w:tc>
          <w:tcPr>
            <w:tcW w:w="1687" w:type="pct"/>
            <w:gridSpan w:val="3"/>
            <w:shd w:val="clear" w:color="auto" w:fill="auto"/>
            <w:vAlign w:val="center"/>
          </w:tcPr>
          <w:p>
            <w:pPr>
              <w:spacing w:line="400" w:lineRule="exact"/>
              <w:jc w:val="center"/>
              <w:rPr>
                <w:rFonts w:cs="Times New Roman"/>
                <w:color w:val="auto"/>
              </w:rPr>
            </w:pPr>
            <w:r>
              <w:rPr>
                <w:rFonts w:cs="Times New Roman"/>
                <w:color w:val="auto"/>
              </w:rPr>
              <w:t>冬季≥30</w:t>
            </w:r>
          </w:p>
        </w:tc>
        <w:tc>
          <w:tcPr>
            <w:tcW w:w="1395" w:type="pct"/>
            <w:shd w:val="clear" w:color="auto" w:fill="auto"/>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1213" w:type="pct"/>
            <w:gridSpan w:val="2"/>
            <w:shd w:val="clear" w:color="auto" w:fill="auto"/>
            <w:vAlign w:val="center"/>
          </w:tcPr>
          <w:p>
            <w:pPr>
              <w:spacing w:line="400" w:lineRule="exact"/>
              <w:jc w:val="center"/>
              <w:rPr>
                <w:rFonts w:cs="Times New Roman"/>
                <w:color w:val="auto"/>
              </w:rPr>
            </w:pPr>
            <w:r>
              <w:rPr>
                <w:rFonts w:cs="Times New Roman"/>
                <w:color w:val="auto"/>
              </w:rPr>
              <w:t>新风量（m</w:t>
            </w:r>
            <w:r>
              <w:rPr>
                <w:rFonts w:cs="Times New Roman"/>
                <w:color w:val="auto"/>
                <w:vertAlign w:val="superscript"/>
              </w:rPr>
              <w:t>3</w:t>
            </w:r>
            <w:r>
              <w:rPr>
                <w:rFonts w:cs="Times New Roman"/>
                <w:color w:val="auto"/>
              </w:rPr>
              <w:t>/h·人）</w:t>
            </w:r>
          </w:p>
        </w:tc>
        <w:tc>
          <w:tcPr>
            <w:tcW w:w="1687" w:type="pct"/>
            <w:gridSpan w:val="3"/>
            <w:shd w:val="clear" w:color="auto" w:fill="auto"/>
            <w:vAlign w:val="center"/>
          </w:tcPr>
          <w:p>
            <w:pPr>
              <w:spacing w:line="400" w:lineRule="exact"/>
              <w:jc w:val="center"/>
              <w:rPr>
                <w:rFonts w:cs="Times New Roman"/>
                <w:color w:val="auto"/>
              </w:rPr>
            </w:pPr>
            <w:r>
              <w:rPr>
                <w:rFonts w:cs="Times New Roman"/>
                <w:color w:val="auto"/>
              </w:rPr>
              <w:t>≥30</w:t>
            </w:r>
          </w:p>
        </w:tc>
        <w:tc>
          <w:tcPr>
            <w:tcW w:w="1395" w:type="pct"/>
            <w:shd w:val="clear" w:color="auto" w:fill="auto"/>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1213" w:type="pct"/>
            <w:gridSpan w:val="2"/>
            <w:shd w:val="clear" w:color="auto" w:fill="auto"/>
            <w:vAlign w:val="center"/>
          </w:tcPr>
          <w:p>
            <w:pPr>
              <w:spacing w:line="400" w:lineRule="exact"/>
              <w:jc w:val="center"/>
              <w:rPr>
                <w:rFonts w:cs="Times New Roman"/>
                <w:color w:val="auto"/>
              </w:rPr>
            </w:pPr>
            <w:r>
              <w:rPr>
                <w:rFonts w:cs="Times New Roman"/>
                <w:color w:val="auto"/>
              </w:rPr>
              <w:t>噪声dB（A）</w:t>
            </w:r>
          </w:p>
        </w:tc>
        <w:tc>
          <w:tcPr>
            <w:tcW w:w="1687" w:type="pct"/>
            <w:gridSpan w:val="3"/>
            <w:shd w:val="clear" w:color="auto" w:fill="auto"/>
            <w:vAlign w:val="center"/>
          </w:tcPr>
          <w:p>
            <w:pPr>
              <w:spacing w:line="400" w:lineRule="exact"/>
              <w:jc w:val="center"/>
              <w:rPr>
                <w:rFonts w:cs="Times New Roman"/>
                <w:color w:val="auto"/>
              </w:rPr>
            </w:pPr>
            <w:r>
              <w:rPr>
                <w:rFonts w:cs="Times New Roman"/>
                <w:color w:val="auto"/>
              </w:rPr>
              <w:t>昼间≤40；夜间≤30</w:t>
            </w:r>
          </w:p>
        </w:tc>
        <w:tc>
          <w:tcPr>
            <w:tcW w:w="1395" w:type="pct"/>
            <w:shd w:val="clear" w:color="auto" w:fill="auto"/>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19" w:type="pct"/>
            <w:vMerge w:val="restart"/>
            <w:vAlign w:val="center"/>
          </w:tcPr>
          <w:p>
            <w:pPr>
              <w:spacing w:line="400" w:lineRule="exact"/>
              <w:jc w:val="center"/>
              <w:rPr>
                <w:rFonts w:cs="Times New Roman"/>
                <w:color w:val="auto"/>
              </w:rPr>
            </w:pPr>
            <w:r>
              <w:rPr>
                <w:rFonts w:cs="Times New Roman"/>
                <w:color w:val="auto"/>
              </w:rPr>
              <w:t>2</w:t>
            </w:r>
          </w:p>
        </w:tc>
        <w:tc>
          <w:tcPr>
            <w:tcW w:w="384" w:type="pct"/>
            <w:vMerge w:val="restart"/>
            <w:vAlign w:val="center"/>
          </w:tcPr>
          <w:p>
            <w:pPr>
              <w:spacing w:line="400" w:lineRule="exact"/>
              <w:jc w:val="center"/>
              <w:rPr>
                <w:rFonts w:cs="Times New Roman"/>
                <w:color w:val="auto"/>
              </w:rPr>
            </w:pPr>
            <w:r>
              <w:rPr>
                <w:rFonts w:cs="Times New Roman"/>
                <w:color w:val="auto"/>
              </w:rPr>
              <w:t>能耗指标</w:t>
            </w:r>
          </w:p>
        </w:tc>
        <w:tc>
          <w:tcPr>
            <w:tcW w:w="1213" w:type="pct"/>
            <w:gridSpan w:val="2"/>
            <w:vMerge w:val="restart"/>
            <w:shd w:val="clear" w:color="auto" w:fill="auto"/>
            <w:vAlign w:val="center"/>
          </w:tcPr>
          <w:p>
            <w:pPr>
              <w:spacing w:line="400" w:lineRule="exact"/>
              <w:jc w:val="center"/>
              <w:rPr>
                <w:rFonts w:cs="Times New Roman"/>
                <w:color w:val="auto"/>
              </w:rPr>
            </w:pPr>
            <w:r>
              <w:rPr>
                <w:rFonts w:cs="Times New Roman"/>
                <w:color w:val="auto"/>
              </w:rPr>
              <w:t>供暖年耗热量(kWh/ m</w:t>
            </w:r>
            <w:r>
              <w:rPr>
                <w:rFonts w:cs="Times New Roman"/>
                <w:color w:val="auto"/>
                <w:vertAlign w:val="superscript"/>
              </w:rPr>
              <w:t>2</w:t>
            </w:r>
            <w:r>
              <w:rPr>
                <w:rFonts w:cs="Times New Roman"/>
                <w:color w:val="auto"/>
              </w:rPr>
              <w:t>·a)</w:t>
            </w:r>
          </w:p>
        </w:tc>
        <w:tc>
          <w:tcPr>
            <w:tcW w:w="855" w:type="pct"/>
            <w:shd w:val="clear" w:color="auto" w:fill="auto"/>
            <w:vAlign w:val="center"/>
          </w:tcPr>
          <w:p>
            <w:pPr>
              <w:spacing w:line="400" w:lineRule="exact"/>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)＜40</w:t>
            </w:r>
          </w:p>
        </w:tc>
        <w:tc>
          <w:tcPr>
            <w:tcW w:w="831" w:type="pct"/>
            <w:gridSpan w:val="2"/>
            <w:shd w:val="clear" w:color="auto" w:fill="auto"/>
            <w:vAlign w:val="center"/>
          </w:tcPr>
          <w:p>
            <w:pPr>
              <w:spacing w:line="400" w:lineRule="exact"/>
              <w:jc w:val="center"/>
              <w:rPr>
                <w:rFonts w:cs="Times New Roman"/>
                <w:color w:val="auto"/>
              </w:rPr>
            </w:pPr>
            <w:r>
              <w:rPr>
                <w:rFonts w:cs="Times New Roman"/>
                <w:color w:val="auto"/>
              </w:rPr>
              <w:t>≤8</w:t>
            </w:r>
          </w:p>
        </w:tc>
        <w:tc>
          <w:tcPr>
            <w:tcW w:w="1395"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1213" w:type="pct"/>
            <w:gridSpan w:val="2"/>
            <w:vMerge w:val="continue"/>
            <w:shd w:val="clear" w:color="auto" w:fill="auto"/>
            <w:vAlign w:val="center"/>
          </w:tcPr>
          <w:p>
            <w:pPr>
              <w:spacing w:line="400" w:lineRule="exact"/>
              <w:jc w:val="center"/>
              <w:rPr>
                <w:rFonts w:cs="Times New Roman"/>
                <w:color w:val="auto"/>
              </w:rPr>
            </w:pPr>
          </w:p>
        </w:tc>
        <w:tc>
          <w:tcPr>
            <w:tcW w:w="855" w:type="pct"/>
            <w:shd w:val="clear" w:color="auto" w:fill="auto"/>
            <w:vAlign w:val="center"/>
          </w:tcPr>
          <w:p>
            <w:pPr>
              <w:spacing w:line="400" w:lineRule="exact"/>
              <w:jc w:val="center"/>
              <w:rPr>
                <w:rFonts w:cs="Times New Roman"/>
                <w:color w:val="auto"/>
              </w:rPr>
            </w:pPr>
            <w:r>
              <w:rPr>
                <w:rFonts w:cs="Times New Roman"/>
                <w:color w:val="auto"/>
              </w:rPr>
              <w:t>40≤户均建筑面积(m</w:t>
            </w:r>
            <w:r>
              <w:rPr>
                <w:rFonts w:cs="Times New Roman"/>
                <w:color w:val="auto"/>
                <w:vertAlign w:val="superscript"/>
              </w:rPr>
              <w:t>2</w:t>
            </w:r>
            <w:r>
              <w:rPr>
                <w:rFonts w:cs="Times New Roman"/>
                <w:color w:val="auto"/>
              </w:rPr>
              <w:t>) ≤60</w:t>
            </w:r>
          </w:p>
        </w:tc>
        <w:tc>
          <w:tcPr>
            <w:tcW w:w="831" w:type="pct"/>
            <w:gridSpan w:val="2"/>
            <w:shd w:val="clear" w:color="auto" w:fill="auto"/>
            <w:vAlign w:val="center"/>
          </w:tcPr>
          <w:p>
            <w:pPr>
              <w:spacing w:line="400" w:lineRule="exact"/>
              <w:jc w:val="center"/>
              <w:rPr>
                <w:rFonts w:cs="Times New Roman"/>
                <w:color w:val="auto"/>
              </w:rPr>
            </w:pPr>
            <w:r>
              <w:rPr>
                <w:rFonts w:cs="Times New Roman"/>
                <w:color w:val="auto"/>
              </w:rPr>
              <w:t>≤10</w:t>
            </w:r>
          </w:p>
        </w:tc>
        <w:tc>
          <w:tcPr>
            <w:tcW w:w="1395"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1213" w:type="pct"/>
            <w:gridSpan w:val="2"/>
            <w:vMerge w:val="continue"/>
            <w:shd w:val="clear" w:color="auto" w:fill="auto"/>
            <w:vAlign w:val="center"/>
          </w:tcPr>
          <w:p>
            <w:pPr>
              <w:spacing w:line="400" w:lineRule="exact"/>
              <w:jc w:val="center"/>
              <w:rPr>
                <w:rFonts w:cs="Times New Roman"/>
                <w:color w:val="auto"/>
              </w:rPr>
            </w:pPr>
          </w:p>
        </w:tc>
        <w:tc>
          <w:tcPr>
            <w:tcW w:w="855" w:type="pct"/>
            <w:vMerge w:val="restart"/>
            <w:shd w:val="clear" w:color="auto" w:fill="auto"/>
            <w:vAlign w:val="center"/>
          </w:tcPr>
          <w:p>
            <w:pPr>
              <w:spacing w:line="400" w:lineRule="exact"/>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)＞60</w:t>
            </w:r>
          </w:p>
        </w:tc>
        <w:tc>
          <w:tcPr>
            <w:tcW w:w="536" w:type="pct"/>
            <w:shd w:val="clear" w:color="auto" w:fill="auto"/>
            <w:vAlign w:val="center"/>
          </w:tcPr>
          <w:p>
            <w:pPr>
              <w:spacing w:line="400" w:lineRule="exact"/>
              <w:jc w:val="center"/>
              <w:rPr>
                <w:rFonts w:cs="Times New Roman"/>
                <w:color w:val="auto"/>
              </w:rPr>
            </w:pPr>
            <w:r>
              <w:rPr>
                <w:rFonts w:cs="Times New Roman"/>
                <w:color w:val="auto"/>
              </w:rPr>
              <w:t>楼层≤3</w:t>
            </w:r>
          </w:p>
        </w:tc>
        <w:tc>
          <w:tcPr>
            <w:tcW w:w="295" w:type="pct"/>
            <w:shd w:val="clear" w:color="auto" w:fill="auto"/>
            <w:vAlign w:val="center"/>
          </w:tcPr>
          <w:p>
            <w:pPr>
              <w:spacing w:line="400" w:lineRule="exact"/>
              <w:jc w:val="center"/>
              <w:rPr>
                <w:rFonts w:cs="Times New Roman"/>
                <w:color w:val="auto"/>
              </w:rPr>
            </w:pPr>
            <w:r>
              <w:rPr>
                <w:rFonts w:cs="Times New Roman"/>
                <w:color w:val="auto"/>
              </w:rPr>
              <w:t>≤15</w:t>
            </w:r>
          </w:p>
        </w:tc>
        <w:tc>
          <w:tcPr>
            <w:tcW w:w="1395"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1213" w:type="pct"/>
            <w:gridSpan w:val="2"/>
            <w:vMerge w:val="continue"/>
            <w:shd w:val="clear" w:color="auto" w:fill="auto"/>
            <w:vAlign w:val="center"/>
          </w:tcPr>
          <w:p>
            <w:pPr>
              <w:spacing w:line="400" w:lineRule="exact"/>
              <w:jc w:val="center"/>
              <w:rPr>
                <w:rFonts w:cs="Times New Roman"/>
                <w:color w:val="auto"/>
              </w:rPr>
            </w:pPr>
          </w:p>
        </w:tc>
        <w:tc>
          <w:tcPr>
            <w:tcW w:w="855" w:type="pct"/>
            <w:vMerge w:val="continue"/>
            <w:shd w:val="clear" w:color="auto" w:fill="auto"/>
            <w:vAlign w:val="center"/>
          </w:tcPr>
          <w:p>
            <w:pPr>
              <w:spacing w:line="400" w:lineRule="exact"/>
              <w:jc w:val="center"/>
              <w:rPr>
                <w:rFonts w:cs="Times New Roman"/>
                <w:color w:val="auto"/>
              </w:rPr>
            </w:pPr>
          </w:p>
        </w:tc>
        <w:tc>
          <w:tcPr>
            <w:tcW w:w="536" w:type="pct"/>
            <w:shd w:val="clear" w:color="auto" w:fill="auto"/>
            <w:vAlign w:val="center"/>
          </w:tcPr>
          <w:p>
            <w:pPr>
              <w:spacing w:line="400" w:lineRule="exact"/>
              <w:jc w:val="center"/>
              <w:rPr>
                <w:rFonts w:cs="Times New Roman"/>
                <w:color w:val="auto"/>
              </w:rPr>
            </w:pPr>
            <w:r>
              <w:rPr>
                <w:rFonts w:cs="Times New Roman"/>
                <w:color w:val="auto"/>
              </w:rPr>
              <w:t>4≤楼层≤13</w:t>
            </w:r>
          </w:p>
        </w:tc>
        <w:tc>
          <w:tcPr>
            <w:tcW w:w="295" w:type="pct"/>
            <w:shd w:val="clear" w:color="auto" w:fill="auto"/>
            <w:vAlign w:val="center"/>
          </w:tcPr>
          <w:p>
            <w:pPr>
              <w:spacing w:line="400" w:lineRule="exact"/>
              <w:jc w:val="center"/>
              <w:rPr>
                <w:rFonts w:cs="Times New Roman"/>
                <w:color w:val="auto"/>
              </w:rPr>
            </w:pPr>
            <w:r>
              <w:rPr>
                <w:rFonts w:cs="Times New Roman"/>
                <w:color w:val="auto"/>
              </w:rPr>
              <w:t>≤12</w:t>
            </w:r>
          </w:p>
        </w:tc>
        <w:tc>
          <w:tcPr>
            <w:tcW w:w="1395"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1213" w:type="pct"/>
            <w:gridSpan w:val="2"/>
            <w:vMerge w:val="continue"/>
            <w:shd w:val="clear" w:color="auto" w:fill="auto"/>
            <w:vAlign w:val="center"/>
          </w:tcPr>
          <w:p>
            <w:pPr>
              <w:spacing w:line="400" w:lineRule="exact"/>
              <w:jc w:val="center"/>
              <w:rPr>
                <w:rFonts w:cs="Times New Roman"/>
                <w:color w:val="auto"/>
              </w:rPr>
            </w:pPr>
          </w:p>
        </w:tc>
        <w:tc>
          <w:tcPr>
            <w:tcW w:w="855" w:type="pct"/>
            <w:vMerge w:val="continue"/>
            <w:shd w:val="clear" w:color="auto" w:fill="auto"/>
            <w:vAlign w:val="center"/>
          </w:tcPr>
          <w:p>
            <w:pPr>
              <w:spacing w:line="400" w:lineRule="exact"/>
              <w:jc w:val="center"/>
              <w:rPr>
                <w:rFonts w:cs="Times New Roman"/>
                <w:color w:val="auto"/>
              </w:rPr>
            </w:pPr>
          </w:p>
        </w:tc>
        <w:tc>
          <w:tcPr>
            <w:tcW w:w="536" w:type="pct"/>
            <w:shd w:val="clear" w:color="auto" w:fill="auto"/>
            <w:vAlign w:val="center"/>
          </w:tcPr>
          <w:p>
            <w:pPr>
              <w:spacing w:line="400" w:lineRule="exact"/>
              <w:jc w:val="center"/>
              <w:rPr>
                <w:rFonts w:cs="Times New Roman"/>
                <w:color w:val="auto"/>
              </w:rPr>
            </w:pPr>
            <w:r>
              <w:rPr>
                <w:rFonts w:cs="Times New Roman"/>
                <w:color w:val="auto"/>
              </w:rPr>
              <w:t>≥14</w:t>
            </w:r>
          </w:p>
        </w:tc>
        <w:tc>
          <w:tcPr>
            <w:tcW w:w="295" w:type="pct"/>
            <w:shd w:val="clear" w:color="auto" w:fill="auto"/>
            <w:vAlign w:val="center"/>
          </w:tcPr>
          <w:p>
            <w:pPr>
              <w:spacing w:line="400" w:lineRule="exact"/>
              <w:jc w:val="center"/>
              <w:rPr>
                <w:rFonts w:cs="Times New Roman"/>
                <w:color w:val="auto"/>
              </w:rPr>
            </w:pPr>
            <w:r>
              <w:rPr>
                <w:rFonts w:cs="Times New Roman"/>
                <w:color w:val="auto"/>
              </w:rPr>
              <w:t>≤10</w:t>
            </w:r>
          </w:p>
        </w:tc>
        <w:tc>
          <w:tcPr>
            <w:tcW w:w="1395"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1213" w:type="pct"/>
            <w:gridSpan w:val="2"/>
            <w:vMerge w:val="restart"/>
            <w:shd w:val="clear" w:color="auto" w:fill="auto"/>
            <w:vAlign w:val="center"/>
          </w:tcPr>
          <w:p>
            <w:pPr>
              <w:spacing w:line="400" w:lineRule="exact"/>
              <w:jc w:val="center"/>
              <w:rPr>
                <w:rFonts w:cs="Times New Roman"/>
                <w:color w:val="auto"/>
              </w:rPr>
            </w:pPr>
            <w:r>
              <w:rPr>
                <w:rFonts w:cs="Times New Roman"/>
                <w:color w:val="auto"/>
              </w:rPr>
              <w:t>供冷年耗冷量(kWh/ m</w:t>
            </w:r>
            <w:r>
              <w:rPr>
                <w:rFonts w:cs="Times New Roman"/>
                <w:color w:val="auto"/>
                <w:vertAlign w:val="superscript"/>
              </w:rPr>
              <w:t>2</w:t>
            </w:r>
            <w:r>
              <w:rPr>
                <w:rFonts w:cs="Times New Roman"/>
                <w:color w:val="auto"/>
              </w:rPr>
              <w:t>·a)</w:t>
            </w:r>
          </w:p>
        </w:tc>
        <w:tc>
          <w:tcPr>
            <w:tcW w:w="855" w:type="pct"/>
            <w:shd w:val="clear" w:color="auto" w:fill="auto"/>
            <w:vAlign w:val="center"/>
          </w:tcPr>
          <w:p>
            <w:pPr>
              <w:spacing w:line="400" w:lineRule="exact"/>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)＜40</w:t>
            </w:r>
          </w:p>
        </w:tc>
        <w:tc>
          <w:tcPr>
            <w:tcW w:w="831" w:type="pct"/>
            <w:gridSpan w:val="2"/>
            <w:shd w:val="clear" w:color="auto" w:fill="auto"/>
            <w:vAlign w:val="center"/>
          </w:tcPr>
          <w:p>
            <w:pPr>
              <w:spacing w:line="400" w:lineRule="exact"/>
              <w:jc w:val="center"/>
              <w:rPr>
                <w:rFonts w:cs="Times New Roman"/>
                <w:color w:val="auto"/>
              </w:rPr>
            </w:pPr>
            <w:r>
              <w:rPr>
                <w:rFonts w:cs="Times New Roman"/>
                <w:color w:val="auto"/>
              </w:rPr>
              <w:t>≤35</w:t>
            </w:r>
          </w:p>
        </w:tc>
        <w:tc>
          <w:tcPr>
            <w:tcW w:w="1395" w:type="pct"/>
            <w:shd w:val="clear" w:color="auto" w:fill="auto"/>
            <w:vAlign w:val="center"/>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1213" w:type="pct"/>
            <w:gridSpan w:val="2"/>
            <w:vMerge w:val="continue"/>
            <w:shd w:val="clear" w:color="auto" w:fill="auto"/>
            <w:vAlign w:val="center"/>
          </w:tcPr>
          <w:p>
            <w:pPr>
              <w:spacing w:line="400" w:lineRule="exact"/>
              <w:jc w:val="center"/>
              <w:rPr>
                <w:rFonts w:cs="Times New Roman"/>
                <w:color w:val="auto"/>
              </w:rPr>
            </w:pPr>
          </w:p>
        </w:tc>
        <w:tc>
          <w:tcPr>
            <w:tcW w:w="855" w:type="pct"/>
            <w:shd w:val="clear" w:color="auto" w:fill="auto"/>
            <w:vAlign w:val="center"/>
          </w:tcPr>
          <w:p>
            <w:pPr>
              <w:spacing w:line="400" w:lineRule="exact"/>
              <w:jc w:val="center"/>
              <w:rPr>
                <w:rFonts w:cs="Times New Roman"/>
                <w:color w:val="auto"/>
              </w:rPr>
            </w:pPr>
            <w:r>
              <w:rPr>
                <w:rFonts w:cs="Times New Roman"/>
                <w:color w:val="auto"/>
              </w:rPr>
              <w:t>40≤户均建筑面积(m</w:t>
            </w:r>
            <w:r>
              <w:rPr>
                <w:rFonts w:cs="Times New Roman"/>
                <w:color w:val="auto"/>
                <w:vertAlign w:val="superscript"/>
              </w:rPr>
              <w:t>2</w:t>
            </w:r>
            <w:r>
              <w:rPr>
                <w:rFonts w:cs="Times New Roman"/>
                <w:color w:val="auto"/>
              </w:rPr>
              <w:t>) ≤60</w:t>
            </w:r>
          </w:p>
        </w:tc>
        <w:tc>
          <w:tcPr>
            <w:tcW w:w="831" w:type="pct"/>
            <w:gridSpan w:val="2"/>
            <w:shd w:val="clear" w:color="auto" w:fill="auto"/>
            <w:vAlign w:val="center"/>
          </w:tcPr>
          <w:p>
            <w:pPr>
              <w:spacing w:line="400" w:lineRule="exact"/>
              <w:jc w:val="center"/>
              <w:rPr>
                <w:rFonts w:cs="Times New Roman"/>
                <w:color w:val="auto"/>
              </w:rPr>
            </w:pPr>
            <w:r>
              <w:rPr>
                <w:rFonts w:cs="Times New Roman"/>
                <w:color w:val="auto"/>
              </w:rPr>
              <w:t>≤30</w:t>
            </w:r>
          </w:p>
        </w:tc>
        <w:tc>
          <w:tcPr>
            <w:tcW w:w="1395" w:type="pct"/>
            <w:shd w:val="clear" w:color="auto" w:fill="auto"/>
            <w:vAlign w:val="center"/>
          </w:tcPr>
          <w:p>
            <w:pPr>
              <w:spacing w:line="400" w:lineRule="exact"/>
              <w:jc w:val="center"/>
              <w:rPr>
                <w:b/>
                <w:bCs/>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1213" w:type="pct"/>
            <w:gridSpan w:val="2"/>
            <w:vMerge w:val="continue"/>
            <w:shd w:val="clear" w:color="auto" w:fill="auto"/>
            <w:vAlign w:val="center"/>
          </w:tcPr>
          <w:p>
            <w:pPr>
              <w:spacing w:line="400" w:lineRule="exact"/>
              <w:jc w:val="center"/>
              <w:rPr>
                <w:rFonts w:cs="Times New Roman"/>
                <w:color w:val="auto"/>
              </w:rPr>
            </w:pPr>
          </w:p>
        </w:tc>
        <w:tc>
          <w:tcPr>
            <w:tcW w:w="855" w:type="pct"/>
            <w:shd w:val="clear" w:color="auto" w:fill="auto"/>
            <w:vAlign w:val="center"/>
          </w:tcPr>
          <w:p>
            <w:pPr>
              <w:spacing w:line="400" w:lineRule="exact"/>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)＞60</w:t>
            </w:r>
          </w:p>
        </w:tc>
        <w:tc>
          <w:tcPr>
            <w:tcW w:w="831" w:type="pct"/>
            <w:gridSpan w:val="2"/>
            <w:shd w:val="clear" w:color="auto" w:fill="auto"/>
            <w:vAlign w:val="center"/>
          </w:tcPr>
          <w:p>
            <w:pPr>
              <w:spacing w:line="400" w:lineRule="exact"/>
              <w:jc w:val="center"/>
              <w:rPr>
                <w:rFonts w:cs="Times New Roman"/>
                <w:color w:val="auto"/>
              </w:rPr>
            </w:pPr>
            <w:r>
              <w:rPr>
                <w:rFonts w:cs="Times New Roman"/>
                <w:color w:val="auto"/>
              </w:rPr>
              <w:t>≤18</w:t>
            </w:r>
          </w:p>
        </w:tc>
        <w:tc>
          <w:tcPr>
            <w:tcW w:w="1395" w:type="pct"/>
            <w:shd w:val="clear" w:color="auto" w:fill="auto"/>
            <w:vAlign w:val="center"/>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1213" w:type="pct"/>
            <w:gridSpan w:val="2"/>
            <w:vMerge w:val="restart"/>
            <w:shd w:val="clear" w:color="auto" w:fill="auto"/>
            <w:vAlign w:val="center"/>
          </w:tcPr>
          <w:p>
            <w:pPr>
              <w:spacing w:line="400" w:lineRule="exact"/>
              <w:jc w:val="center"/>
              <w:rPr>
                <w:rFonts w:cs="Times New Roman"/>
                <w:color w:val="auto"/>
              </w:rPr>
            </w:pPr>
            <w:r>
              <w:rPr>
                <w:rFonts w:cs="Times New Roman"/>
                <w:color w:val="auto"/>
              </w:rPr>
              <w:t>供暖供冷及照明能耗综合值(kWh/m</w:t>
            </w:r>
            <w:r>
              <w:rPr>
                <w:rFonts w:cs="Times New Roman"/>
                <w:color w:val="auto"/>
                <w:vertAlign w:val="superscript"/>
              </w:rPr>
              <w:t>2</w:t>
            </w:r>
            <w:r>
              <w:rPr>
                <w:rFonts w:cs="Times New Roman"/>
                <w:color w:val="auto"/>
              </w:rPr>
              <w:t>·a)</w:t>
            </w:r>
          </w:p>
        </w:tc>
        <w:tc>
          <w:tcPr>
            <w:tcW w:w="855" w:type="pct"/>
            <w:shd w:val="clear" w:color="auto" w:fill="auto"/>
            <w:vAlign w:val="center"/>
          </w:tcPr>
          <w:p>
            <w:pPr>
              <w:spacing w:line="400" w:lineRule="exact"/>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)≤60</w:t>
            </w:r>
          </w:p>
        </w:tc>
        <w:tc>
          <w:tcPr>
            <w:tcW w:w="831" w:type="pct"/>
            <w:gridSpan w:val="2"/>
            <w:shd w:val="clear" w:color="auto" w:fill="auto"/>
            <w:vAlign w:val="center"/>
          </w:tcPr>
          <w:p>
            <w:pPr>
              <w:spacing w:line="400" w:lineRule="exact"/>
              <w:jc w:val="center"/>
              <w:rPr>
                <w:rFonts w:cs="Times New Roman"/>
                <w:color w:val="auto"/>
              </w:rPr>
            </w:pPr>
            <w:r>
              <w:rPr>
                <w:rFonts w:cs="Times New Roman"/>
                <w:color w:val="auto"/>
              </w:rPr>
              <w:t>≤50</w:t>
            </w:r>
          </w:p>
        </w:tc>
        <w:tc>
          <w:tcPr>
            <w:tcW w:w="1395" w:type="pct"/>
            <w:shd w:val="clear" w:color="auto" w:fill="auto"/>
            <w:vAlign w:val="center"/>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1213" w:type="pct"/>
            <w:gridSpan w:val="2"/>
            <w:vMerge w:val="continue"/>
            <w:shd w:val="clear" w:color="auto" w:fill="auto"/>
            <w:vAlign w:val="center"/>
          </w:tcPr>
          <w:p>
            <w:pPr>
              <w:spacing w:line="400" w:lineRule="exact"/>
              <w:jc w:val="center"/>
              <w:rPr>
                <w:rFonts w:cs="Times New Roman"/>
                <w:color w:val="auto"/>
              </w:rPr>
            </w:pPr>
          </w:p>
        </w:tc>
        <w:tc>
          <w:tcPr>
            <w:tcW w:w="855" w:type="pct"/>
            <w:shd w:val="clear" w:color="auto" w:fill="auto"/>
            <w:vAlign w:val="center"/>
          </w:tcPr>
          <w:p>
            <w:pPr>
              <w:spacing w:line="400" w:lineRule="exact"/>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)＞60</w:t>
            </w:r>
          </w:p>
        </w:tc>
        <w:tc>
          <w:tcPr>
            <w:tcW w:w="831" w:type="pct"/>
            <w:gridSpan w:val="2"/>
            <w:shd w:val="clear" w:color="auto" w:fill="auto"/>
            <w:vAlign w:val="center"/>
          </w:tcPr>
          <w:p>
            <w:pPr>
              <w:spacing w:line="400" w:lineRule="exact"/>
              <w:jc w:val="center"/>
              <w:rPr>
                <w:rFonts w:cs="Times New Roman"/>
                <w:color w:val="auto"/>
              </w:rPr>
            </w:pPr>
            <w:r>
              <w:rPr>
                <w:rFonts w:cs="Times New Roman"/>
                <w:color w:val="auto"/>
              </w:rPr>
              <w:t>≤40</w:t>
            </w:r>
          </w:p>
        </w:tc>
        <w:tc>
          <w:tcPr>
            <w:tcW w:w="1395" w:type="pct"/>
            <w:shd w:val="clear" w:color="auto" w:fill="auto"/>
            <w:vAlign w:val="center"/>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Align w:val="center"/>
          </w:tcPr>
          <w:p>
            <w:pPr>
              <w:spacing w:line="400" w:lineRule="exact"/>
              <w:jc w:val="center"/>
              <w:rPr>
                <w:rFonts w:cs="Times New Roman"/>
                <w:color w:val="auto"/>
              </w:rPr>
            </w:pPr>
            <w:r>
              <w:rPr>
                <w:rFonts w:cs="Times New Roman"/>
                <w:color w:val="auto"/>
              </w:rPr>
              <w:t>3</w:t>
            </w:r>
          </w:p>
        </w:tc>
        <w:tc>
          <w:tcPr>
            <w:tcW w:w="384" w:type="pct"/>
            <w:vAlign w:val="center"/>
          </w:tcPr>
          <w:p>
            <w:pPr>
              <w:spacing w:line="400" w:lineRule="exact"/>
              <w:jc w:val="center"/>
              <w:rPr>
                <w:rFonts w:cs="Times New Roman"/>
                <w:color w:val="auto"/>
              </w:rPr>
            </w:pPr>
            <w:r>
              <w:rPr>
                <w:rFonts w:cs="Times New Roman"/>
                <w:color w:val="auto"/>
              </w:rPr>
              <w:t>建筑气密性</w:t>
            </w:r>
          </w:p>
        </w:tc>
        <w:tc>
          <w:tcPr>
            <w:tcW w:w="1213" w:type="pct"/>
            <w:gridSpan w:val="2"/>
            <w:shd w:val="clear" w:color="auto" w:fill="auto"/>
            <w:vAlign w:val="center"/>
          </w:tcPr>
          <w:p>
            <w:pPr>
              <w:spacing w:line="400" w:lineRule="exact"/>
              <w:jc w:val="center"/>
              <w:rPr>
                <w:rFonts w:cs="Times New Roman"/>
                <w:color w:val="auto"/>
              </w:rPr>
            </w:pPr>
            <w:r>
              <w:rPr>
                <w:rFonts w:cs="Times New Roman"/>
                <w:color w:val="auto"/>
              </w:rPr>
              <w:t>换气数 N</w:t>
            </w:r>
            <w:r>
              <w:rPr>
                <w:rFonts w:cs="Times New Roman"/>
                <w:color w:val="auto"/>
                <w:vertAlign w:val="subscript"/>
              </w:rPr>
              <w:t>50</w:t>
            </w:r>
          </w:p>
        </w:tc>
        <w:tc>
          <w:tcPr>
            <w:tcW w:w="1687" w:type="pct"/>
            <w:gridSpan w:val="3"/>
            <w:shd w:val="clear" w:color="auto" w:fill="auto"/>
            <w:vAlign w:val="center"/>
          </w:tcPr>
          <w:p>
            <w:pPr>
              <w:spacing w:line="400" w:lineRule="exact"/>
              <w:jc w:val="center"/>
              <w:rPr>
                <w:rFonts w:cs="Times New Roman"/>
                <w:color w:val="auto"/>
              </w:rPr>
            </w:pPr>
            <w:r>
              <w:rPr>
                <w:rFonts w:cs="Times New Roman"/>
                <w:color w:val="auto"/>
              </w:rPr>
              <w:t>≤0.6</w:t>
            </w:r>
          </w:p>
        </w:tc>
        <w:tc>
          <w:tcPr>
            <w:tcW w:w="1395"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jc w:val="center"/>
        </w:trPr>
        <w:tc>
          <w:tcPr>
            <w:tcW w:w="319" w:type="pct"/>
            <w:vMerge w:val="restart"/>
            <w:vAlign w:val="center"/>
          </w:tcPr>
          <w:p>
            <w:pPr>
              <w:spacing w:line="400" w:lineRule="exact"/>
              <w:jc w:val="center"/>
              <w:rPr>
                <w:rFonts w:cs="Times New Roman"/>
                <w:color w:val="auto"/>
              </w:rPr>
            </w:pPr>
            <w:r>
              <w:rPr>
                <w:rFonts w:cs="Times New Roman"/>
                <w:color w:val="auto"/>
              </w:rPr>
              <w:t>4</w:t>
            </w:r>
          </w:p>
        </w:tc>
        <w:tc>
          <w:tcPr>
            <w:tcW w:w="384" w:type="pct"/>
            <w:vMerge w:val="restart"/>
            <w:vAlign w:val="center"/>
          </w:tcPr>
          <w:p>
            <w:pPr>
              <w:spacing w:line="400" w:lineRule="exact"/>
              <w:jc w:val="center"/>
              <w:rPr>
                <w:rFonts w:cs="Times New Roman"/>
                <w:color w:val="auto"/>
              </w:rPr>
            </w:pPr>
            <w:r>
              <w:rPr>
                <w:rFonts w:cs="Times New Roman"/>
                <w:color w:val="auto"/>
              </w:rPr>
              <w:t>围护结构热工参数</w:t>
            </w:r>
          </w:p>
        </w:tc>
        <w:tc>
          <w:tcPr>
            <w:tcW w:w="2900" w:type="pct"/>
            <w:gridSpan w:val="5"/>
            <w:shd w:val="clear" w:color="auto" w:fill="auto"/>
            <w:vAlign w:val="center"/>
          </w:tcPr>
          <w:p>
            <w:pPr>
              <w:spacing w:line="400" w:lineRule="exact"/>
              <w:jc w:val="center"/>
              <w:rPr>
                <w:rFonts w:cs="Times New Roman"/>
                <w:color w:val="auto"/>
              </w:rPr>
            </w:pPr>
            <w:r>
              <w:rPr>
                <w:rFonts w:cs="Times New Roman"/>
                <w:color w:val="auto"/>
              </w:rPr>
              <w:t>屋面传热系数（W/m</w:t>
            </w:r>
            <w:r>
              <w:rPr>
                <w:rFonts w:cs="Times New Roman"/>
                <w:color w:val="auto"/>
                <w:vertAlign w:val="superscript"/>
              </w:rPr>
              <w:t>2</w:t>
            </w:r>
            <w:r>
              <w:rPr>
                <w:rFonts w:cs="Times New Roman"/>
                <w:color w:val="auto"/>
              </w:rPr>
              <w:t>·K）</w:t>
            </w:r>
          </w:p>
        </w:tc>
        <w:tc>
          <w:tcPr>
            <w:tcW w:w="1395" w:type="pct"/>
            <w:shd w:val="clear" w:color="auto" w:fill="auto"/>
            <w:vAlign w:val="center"/>
          </w:tcPr>
          <w:p>
            <w:pPr>
              <w:spacing w:line="400" w:lineRule="exact"/>
              <w:jc w:val="center"/>
              <w:rPr>
                <w:rFonts w:hint="eastAsia" w:eastAsia="宋体" w:cs="Times New Roman"/>
                <w:color w:val="auto"/>
                <w:lang w:eastAsia="zh-CN"/>
              </w:rPr>
            </w:pPr>
            <w:r>
              <w:rPr>
                <w:rFonts w:ascii="宋体" w:hAnsi="宋体"/>
                <w:color w:val="auto"/>
              </w:rPr>
              <w:sym w:font="Wingdings 2" w:char="00A3"/>
            </w:r>
            <w:r>
              <w:rPr>
                <w:rFonts w:hint="eastAsia" w:ascii="宋体" w:hAnsi="宋体"/>
                <w:color w:val="auto"/>
                <w:lang w:eastAsia="zh-CN"/>
              </w:rPr>
              <w:t>满足</w:t>
            </w:r>
            <w:r>
              <w:rPr>
                <w:rFonts w:cs="Times New Roman"/>
                <w:color w:val="auto"/>
              </w:rPr>
              <w:t>现行值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2900" w:type="pct"/>
            <w:gridSpan w:val="5"/>
            <w:shd w:val="clear" w:color="auto" w:fill="auto"/>
            <w:vAlign w:val="center"/>
          </w:tcPr>
          <w:p>
            <w:pPr>
              <w:spacing w:line="400" w:lineRule="exact"/>
              <w:jc w:val="center"/>
              <w:rPr>
                <w:rFonts w:cs="Times New Roman"/>
                <w:color w:val="auto"/>
              </w:rPr>
            </w:pPr>
            <w:r>
              <w:rPr>
                <w:rFonts w:cs="Times New Roman"/>
                <w:color w:val="auto"/>
              </w:rPr>
              <w:t>外墙传热系数（W/m</w:t>
            </w:r>
            <w:r>
              <w:rPr>
                <w:rFonts w:cs="Times New Roman"/>
                <w:color w:val="auto"/>
                <w:vertAlign w:val="superscript"/>
              </w:rPr>
              <w:t>2</w:t>
            </w:r>
            <w:r>
              <w:rPr>
                <w:rFonts w:cs="Times New Roman"/>
                <w:color w:val="auto"/>
              </w:rPr>
              <w:t>·K）</w:t>
            </w:r>
          </w:p>
        </w:tc>
        <w:tc>
          <w:tcPr>
            <w:tcW w:w="1395"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w:t>
            </w:r>
            <w:r>
              <w:rPr>
                <w:rFonts w:cs="Times New Roman"/>
                <w:color w:val="auto"/>
              </w:rPr>
              <w:t>现行值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2900" w:type="pct"/>
            <w:gridSpan w:val="5"/>
            <w:shd w:val="clear" w:color="auto" w:fill="auto"/>
            <w:vAlign w:val="center"/>
          </w:tcPr>
          <w:p>
            <w:pPr>
              <w:spacing w:line="400" w:lineRule="exact"/>
              <w:jc w:val="center"/>
              <w:rPr>
                <w:rFonts w:cs="Times New Roman"/>
                <w:color w:val="auto"/>
              </w:rPr>
            </w:pPr>
            <w:r>
              <w:rPr>
                <w:rFonts w:cs="Times New Roman"/>
                <w:color w:val="auto"/>
              </w:rPr>
              <w:t>地面与外挑楼板传热系数（W/m</w:t>
            </w:r>
            <w:r>
              <w:rPr>
                <w:rFonts w:cs="Times New Roman"/>
                <w:color w:val="auto"/>
                <w:vertAlign w:val="superscript"/>
              </w:rPr>
              <w:t>2</w:t>
            </w:r>
            <w:r>
              <w:rPr>
                <w:rFonts w:cs="Times New Roman"/>
                <w:color w:val="auto"/>
              </w:rPr>
              <w:t>·K）</w:t>
            </w:r>
          </w:p>
        </w:tc>
        <w:tc>
          <w:tcPr>
            <w:tcW w:w="1395"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w:t>
            </w:r>
            <w:r>
              <w:rPr>
                <w:rFonts w:cs="Times New Roman"/>
                <w:color w:val="auto"/>
              </w:rPr>
              <w:t>现行值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2900" w:type="pct"/>
            <w:gridSpan w:val="5"/>
            <w:shd w:val="clear" w:color="auto" w:fill="auto"/>
            <w:vAlign w:val="center"/>
          </w:tcPr>
          <w:p>
            <w:pPr>
              <w:spacing w:line="400" w:lineRule="exact"/>
              <w:jc w:val="center"/>
              <w:rPr>
                <w:rFonts w:cs="Times New Roman"/>
                <w:color w:val="auto"/>
              </w:rPr>
            </w:pPr>
            <w:r>
              <w:rPr>
                <w:rFonts w:cs="Times New Roman"/>
                <w:color w:val="auto"/>
              </w:rPr>
              <w:t>分隔非供暖房间与供暖房间的楼板传热系数（W/m</w:t>
            </w:r>
            <w:r>
              <w:rPr>
                <w:rFonts w:cs="Times New Roman"/>
                <w:color w:val="auto"/>
                <w:vertAlign w:val="superscript"/>
              </w:rPr>
              <w:t>2</w:t>
            </w:r>
            <w:r>
              <w:rPr>
                <w:rFonts w:cs="Times New Roman"/>
                <w:color w:val="auto"/>
              </w:rPr>
              <w:t>·K）</w:t>
            </w:r>
          </w:p>
        </w:tc>
        <w:tc>
          <w:tcPr>
            <w:tcW w:w="1395"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w:t>
            </w:r>
            <w:r>
              <w:rPr>
                <w:rFonts w:cs="Times New Roman"/>
                <w:color w:val="auto"/>
              </w:rPr>
              <w:t>现行值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2900" w:type="pct"/>
            <w:gridSpan w:val="5"/>
            <w:shd w:val="clear" w:color="auto" w:fill="auto"/>
            <w:vAlign w:val="center"/>
          </w:tcPr>
          <w:p>
            <w:pPr>
              <w:spacing w:line="400" w:lineRule="exact"/>
              <w:jc w:val="center"/>
              <w:rPr>
                <w:rFonts w:cs="Times New Roman"/>
                <w:color w:val="auto"/>
              </w:rPr>
            </w:pPr>
            <w:r>
              <w:rPr>
                <w:rFonts w:cs="Times New Roman"/>
                <w:color w:val="auto"/>
              </w:rPr>
              <w:t>分隔非供暖房间与供暖房间的隔墙传热系数（W/m</w:t>
            </w:r>
            <w:r>
              <w:rPr>
                <w:rFonts w:cs="Times New Roman"/>
                <w:color w:val="auto"/>
                <w:vertAlign w:val="superscript"/>
              </w:rPr>
              <w:t>2</w:t>
            </w:r>
            <w:r>
              <w:rPr>
                <w:rFonts w:cs="Times New Roman"/>
                <w:color w:val="auto"/>
              </w:rPr>
              <w:t>·K）</w:t>
            </w:r>
          </w:p>
        </w:tc>
        <w:tc>
          <w:tcPr>
            <w:tcW w:w="1395"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w:t>
            </w:r>
            <w:r>
              <w:rPr>
                <w:rFonts w:cs="Times New Roman"/>
                <w:color w:val="auto"/>
              </w:rPr>
              <w:t>现行值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2900" w:type="pct"/>
            <w:gridSpan w:val="5"/>
            <w:shd w:val="clear" w:color="auto" w:fill="auto"/>
            <w:vAlign w:val="center"/>
          </w:tcPr>
          <w:p>
            <w:pPr>
              <w:spacing w:line="400" w:lineRule="exact"/>
              <w:jc w:val="center"/>
              <w:rPr>
                <w:rFonts w:cs="Times New Roman"/>
                <w:color w:val="auto"/>
              </w:rPr>
            </w:pPr>
            <w:r>
              <w:rPr>
                <w:rFonts w:cs="Times New Roman"/>
                <w:color w:val="auto"/>
              </w:rPr>
              <w:t>与室外不直接接触的户门传热系数（W/m</w:t>
            </w:r>
            <w:r>
              <w:rPr>
                <w:rFonts w:cs="Times New Roman"/>
                <w:color w:val="auto"/>
                <w:vertAlign w:val="superscript"/>
              </w:rPr>
              <w:t>2</w:t>
            </w:r>
            <w:r>
              <w:rPr>
                <w:rFonts w:cs="Times New Roman"/>
                <w:color w:val="auto"/>
              </w:rPr>
              <w:t>·K）</w:t>
            </w:r>
          </w:p>
        </w:tc>
        <w:tc>
          <w:tcPr>
            <w:tcW w:w="1395"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w:t>
            </w:r>
            <w:r>
              <w:rPr>
                <w:rFonts w:cs="Times New Roman"/>
                <w:color w:val="auto"/>
              </w:rPr>
              <w:t>现行值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2900" w:type="pct"/>
            <w:gridSpan w:val="5"/>
            <w:shd w:val="clear" w:color="auto" w:fill="auto"/>
            <w:vAlign w:val="center"/>
          </w:tcPr>
          <w:p>
            <w:pPr>
              <w:spacing w:line="400" w:lineRule="exact"/>
              <w:jc w:val="center"/>
              <w:rPr>
                <w:rFonts w:cs="Times New Roman"/>
                <w:color w:val="auto"/>
              </w:rPr>
            </w:pPr>
            <w:r>
              <w:rPr>
                <w:rFonts w:cs="Times New Roman"/>
                <w:color w:val="auto"/>
              </w:rPr>
              <w:t>外门非透光部分传热系数（W/m</w:t>
            </w:r>
            <w:r>
              <w:rPr>
                <w:rFonts w:cs="Times New Roman"/>
                <w:color w:val="auto"/>
                <w:vertAlign w:val="superscript"/>
              </w:rPr>
              <w:t>2</w:t>
            </w:r>
            <w:r>
              <w:rPr>
                <w:rFonts w:cs="Times New Roman"/>
                <w:color w:val="auto"/>
              </w:rPr>
              <w:t>·K）</w:t>
            </w:r>
          </w:p>
        </w:tc>
        <w:tc>
          <w:tcPr>
            <w:tcW w:w="1395"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w:t>
            </w:r>
            <w:r>
              <w:rPr>
                <w:rFonts w:cs="Times New Roman"/>
                <w:color w:val="auto"/>
              </w:rPr>
              <w:t>现行值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2900" w:type="pct"/>
            <w:gridSpan w:val="5"/>
            <w:shd w:val="clear" w:color="auto" w:fill="auto"/>
            <w:vAlign w:val="center"/>
          </w:tcPr>
          <w:p>
            <w:pPr>
              <w:spacing w:line="400" w:lineRule="exact"/>
              <w:jc w:val="center"/>
              <w:rPr>
                <w:rFonts w:cs="Times New Roman"/>
                <w:color w:val="auto"/>
              </w:rPr>
            </w:pPr>
            <w:r>
              <w:rPr>
                <w:rFonts w:cs="Times New Roman"/>
                <w:color w:val="auto"/>
              </w:rPr>
              <w:t>透光部分平均传热系数（W/m</w:t>
            </w:r>
            <w:r>
              <w:rPr>
                <w:rFonts w:cs="Times New Roman"/>
                <w:color w:val="auto"/>
                <w:vertAlign w:val="superscript"/>
              </w:rPr>
              <w:t>2</w:t>
            </w:r>
            <w:r>
              <w:rPr>
                <w:rFonts w:cs="Times New Roman"/>
                <w:color w:val="auto"/>
              </w:rPr>
              <w:t>·K）</w:t>
            </w:r>
          </w:p>
        </w:tc>
        <w:tc>
          <w:tcPr>
            <w:tcW w:w="1395"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w:t>
            </w:r>
            <w:r>
              <w:rPr>
                <w:rFonts w:cs="Times New Roman"/>
                <w:color w:val="auto"/>
              </w:rPr>
              <w:t>现行值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855" w:type="pct"/>
            <w:vMerge w:val="restart"/>
            <w:shd w:val="clear" w:color="auto" w:fill="auto"/>
            <w:vAlign w:val="center"/>
          </w:tcPr>
          <w:p>
            <w:pPr>
              <w:spacing w:line="400" w:lineRule="exact"/>
              <w:jc w:val="center"/>
              <w:rPr>
                <w:rFonts w:cs="Times New Roman"/>
                <w:color w:val="auto"/>
              </w:rPr>
            </w:pPr>
            <w:r>
              <w:rPr>
                <w:rFonts w:cs="Times New Roman"/>
                <w:color w:val="auto"/>
              </w:rPr>
              <w:t>透光部分太阳得热系数SHGC</w:t>
            </w:r>
          </w:p>
        </w:tc>
        <w:tc>
          <w:tcPr>
            <w:tcW w:w="358" w:type="pct"/>
            <w:shd w:val="clear" w:color="auto" w:fill="auto"/>
            <w:vAlign w:val="center"/>
          </w:tcPr>
          <w:p>
            <w:pPr>
              <w:spacing w:line="400" w:lineRule="exact"/>
              <w:jc w:val="center"/>
              <w:rPr>
                <w:rFonts w:cs="Times New Roman"/>
                <w:color w:val="auto"/>
              </w:rPr>
            </w:pPr>
            <w:r>
              <w:rPr>
                <w:rFonts w:cs="Times New Roman"/>
                <w:color w:val="auto"/>
              </w:rPr>
              <w:t>冬季</w:t>
            </w:r>
          </w:p>
        </w:tc>
        <w:tc>
          <w:tcPr>
            <w:tcW w:w="1687" w:type="pct"/>
            <w:gridSpan w:val="3"/>
            <w:shd w:val="clear" w:color="auto" w:fill="auto"/>
            <w:vAlign w:val="center"/>
          </w:tcPr>
          <w:p>
            <w:pPr>
              <w:spacing w:line="400" w:lineRule="exact"/>
              <w:jc w:val="center"/>
              <w:rPr>
                <w:rFonts w:cs="Times New Roman"/>
                <w:color w:val="auto"/>
              </w:rPr>
            </w:pPr>
            <w:r>
              <w:rPr>
                <w:rFonts w:cs="Times New Roman"/>
                <w:color w:val="auto"/>
              </w:rPr>
              <w:t>≥0.45</w:t>
            </w:r>
          </w:p>
        </w:tc>
        <w:tc>
          <w:tcPr>
            <w:tcW w:w="1395" w:type="pct"/>
            <w:shd w:val="clear" w:color="auto" w:fill="auto"/>
            <w:vAlign w:val="center"/>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855" w:type="pct"/>
            <w:vMerge w:val="continue"/>
            <w:shd w:val="clear" w:color="auto" w:fill="auto"/>
            <w:vAlign w:val="center"/>
          </w:tcPr>
          <w:p>
            <w:pPr>
              <w:spacing w:line="400" w:lineRule="exact"/>
              <w:jc w:val="center"/>
              <w:rPr>
                <w:rFonts w:cs="Times New Roman"/>
                <w:color w:val="auto"/>
              </w:rPr>
            </w:pPr>
          </w:p>
        </w:tc>
        <w:tc>
          <w:tcPr>
            <w:tcW w:w="358" w:type="pct"/>
            <w:shd w:val="clear" w:color="auto" w:fill="auto"/>
            <w:vAlign w:val="center"/>
          </w:tcPr>
          <w:p>
            <w:pPr>
              <w:spacing w:line="400" w:lineRule="exact"/>
              <w:jc w:val="center"/>
              <w:rPr>
                <w:rFonts w:cs="Times New Roman"/>
                <w:color w:val="auto"/>
              </w:rPr>
            </w:pPr>
            <w:r>
              <w:rPr>
                <w:rFonts w:cs="Times New Roman"/>
                <w:color w:val="auto"/>
              </w:rPr>
              <w:t>夏季</w:t>
            </w:r>
          </w:p>
        </w:tc>
        <w:tc>
          <w:tcPr>
            <w:tcW w:w="1687" w:type="pct"/>
            <w:gridSpan w:val="3"/>
            <w:shd w:val="clear" w:color="auto" w:fill="auto"/>
            <w:vAlign w:val="center"/>
          </w:tcPr>
          <w:p>
            <w:pPr>
              <w:spacing w:line="400" w:lineRule="exact"/>
              <w:jc w:val="center"/>
              <w:rPr>
                <w:rFonts w:cs="Times New Roman"/>
                <w:color w:val="auto"/>
              </w:rPr>
            </w:pPr>
            <w:r>
              <w:rPr>
                <w:rFonts w:cs="Times New Roman"/>
                <w:color w:val="auto"/>
              </w:rPr>
              <w:t>≤0.30</w:t>
            </w:r>
          </w:p>
        </w:tc>
        <w:tc>
          <w:tcPr>
            <w:tcW w:w="1395" w:type="pct"/>
            <w:shd w:val="clear" w:color="auto" w:fill="auto"/>
            <w:vAlign w:val="center"/>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restart"/>
            <w:vAlign w:val="center"/>
          </w:tcPr>
          <w:p>
            <w:pPr>
              <w:spacing w:line="400" w:lineRule="exact"/>
              <w:jc w:val="center"/>
              <w:rPr>
                <w:rFonts w:cs="Times New Roman"/>
                <w:color w:val="auto"/>
              </w:rPr>
            </w:pPr>
            <w:r>
              <w:rPr>
                <w:rFonts w:cs="Times New Roman"/>
                <w:color w:val="auto"/>
              </w:rPr>
              <w:t>5</w:t>
            </w:r>
          </w:p>
        </w:tc>
        <w:tc>
          <w:tcPr>
            <w:tcW w:w="384" w:type="pct"/>
            <w:vMerge w:val="restart"/>
            <w:vAlign w:val="center"/>
          </w:tcPr>
          <w:p>
            <w:pPr>
              <w:spacing w:line="400" w:lineRule="exact"/>
              <w:jc w:val="center"/>
              <w:rPr>
                <w:rFonts w:cs="Times New Roman"/>
                <w:color w:val="auto"/>
              </w:rPr>
            </w:pPr>
            <w:r>
              <w:rPr>
                <w:rFonts w:cs="Times New Roman"/>
                <w:color w:val="auto"/>
              </w:rPr>
              <w:t>专项设计</w:t>
            </w:r>
          </w:p>
        </w:tc>
        <w:tc>
          <w:tcPr>
            <w:tcW w:w="2900" w:type="pct"/>
            <w:gridSpan w:val="5"/>
            <w:shd w:val="clear" w:color="auto" w:fill="auto"/>
            <w:vAlign w:val="center"/>
          </w:tcPr>
          <w:p>
            <w:pPr>
              <w:spacing w:line="400" w:lineRule="exact"/>
              <w:rPr>
                <w:rFonts w:cs="Times New Roman"/>
                <w:color w:val="auto"/>
              </w:rPr>
            </w:pPr>
            <w:r>
              <w:rPr>
                <w:rFonts w:cs="Times New Roman"/>
                <w:color w:val="auto"/>
              </w:rPr>
              <w:t>热桥处理满足《超低能耗居住建筑设计标准》DB11/T</w:t>
            </w:r>
            <w:r>
              <w:rPr>
                <w:rFonts w:hint="eastAsia" w:cs="Times New Roman"/>
                <w:color w:val="auto"/>
                <w:lang w:val="en-US" w:eastAsia="zh-CN"/>
              </w:rPr>
              <w:t xml:space="preserve"> </w:t>
            </w:r>
            <w:r>
              <w:rPr>
                <w:rFonts w:cs="Times New Roman"/>
                <w:color w:val="auto"/>
              </w:rPr>
              <w:t>1665标准要求</w:t>
            </w:r>
          </w:p>
        </w:tc>
        <w:tc>
          <w:tcPr>
            <w:tcW w:w="1395" w:type="pct"/>
            <w:shd w:val="clear" w:color="auto" w:fill="auto"/>
            <w:vAlign w:val="center"/>
          </w:tcPr>
          <w:p>
            <w:pPr>
              <w:spacing w:line="400" w:lineRule="exact"/>
              <w:jc w:val="center"/>
              <w:rPr>
                <w:rFonts w:hint="eastAsia" w:eastAsia="宋体" w:cs="Times New Roman"/>
                <w:color w:val="auto"/>
                <w:lang w:val="en-US" w:eastAsia="zh-CN"/>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2900" w:type="pct"/>
            <w:gridSpan w:val="5"/>
            <w:shd w:val="clear" w:color="auto" w:fill="auto"/>
            <w:vAlign w:val="center"/>
          </w:tcPr>
          <w:p>
            <w:pPr>
              <w:spacing w:line="400" w:lineRule="exact"/>
              <w:jc w:val="left"/>
              <w:rPr>
                <w:rFonts w:cs="Times New Roman"/>
                <w:color w:val="auto"/>
              </w:rPr>
            </w:pPr>
            <w:r>
              <w:rPr>
                <w:rFonts w:cs="Times New Roman"/>
                <w:color w:val="auto"/>
              </w:rPr>
              <w:t>气密性满足《超低能耗居住建筑设计标准》DB11/T</w:t>
            </w:r>
            <w:r>
              <w:rPr>
                <w:rFonts w:hint="eastAsia" w:cs="Times New Roman"/>
                <w:color w:val="auto"/>
                <w:lang w:val="en-US" w:eastAsia="zh-CN"/>
              </w:rPr>
              <w:t xml:space="preserve"> </w:t>
            </w:r>
            <w:r>
              <w:rPr>
                <w:rFonts w:cs="Times New Roman"/>
                <w:color w:val="auto"/>
              </w:rPr>
              <w:t>1665标准要求</w:t>
            </w:r>
          </w:p>
        </w:tc>
        <w:tc>
          <w:tcPr>
            <w:tcW w:w="1395"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2900" w:type="pct"/>
            <w:gridSpan w:val="5"/>
            <w:shd w:val="clear" w:color="auto" w:fill="auto"/>
            <w:vAlign w:val="center"/>
          </w:tcPr>
          <w:p>
            <w:pPr>
              <w:spacing w:line="400" w:lineRule="exact"/>
              <w:jc w:val="left"/>
              <w:rPr>
                <w:rFonts w:cs="Times New Roman"/>
                <w:color w:val="auto"/>
              </w:rPr>
            </w:pPr>
            <w:r>
              <w:rPr>
                <w:rFonts w:cs="Times New Roman"/>
                <w:color w:val="auto"/>
              </w:rPr>
              <w:t>新风热回收设计满足《超低能耗居住建筑设计标准》DB11/T</w:t>
            </w:r>
            <w:r>
              <w:rPr>
                <w:rFonts w:hint="eastAsia" w:cs="Times New Roman"/>
                <w:color w:val="auto"/>
                <w:lang w:val="en-US" w:eastAsia="zh-CN"/>
              </w:rPr>
              <w:t xml:space="preserve"> </w:t>
            </w:r>
            <w:r>
              <w:rPr>
                <w:rFonts w:cs="Times New Roman"/>
                <w:color w:val="auto"/>
              </w:rPr>
              <w:t>1665标准要求</w:t>
            </w:r>
          </w:p>
        </w:tc>
        <w:tc>
          <w:tcPr>
            <w:tcW w:w="1395" w:type="pct"/>
            <w:shd w:val="clear" w:color="auto" w:fill="auto"/>
            <w:vAlign w:val="center"/>
          </w:tcPr>
          <w:p>
            <w:pPr>
              <w:spacing w:line="400" w:lineRule="exact"/>
              <w:jc w:val="center"/>
              <w:rPr>
                <w:rFonts w:cs="Times New Roman"/>
                <w:b/>
                <w:bCs/>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2900" w:type="pct"/>
            <w:gridSpan w:val="5"/>
            <w:shd w:val="clear" w:color="auto" w:fill="auto"/>
            <w:vAlign w:val="center"/>
          </w:tcPr>
          <w:p>
            <w:pPr>
              <w:spacing w:line="400" w:lineRule="exact"/>
              <w:jc w:val="left"/>
              <w:rPr>
                <w:rFonts w:cs="Times New Roman"/>
                <w:color w:val="auto"/>
              </w:rPr>
            </w:pPr>
            <w:r>
              <w:rPr>
                <w:rFonts w:cs="Times New Roman"/>
                <w:color w:val="auto"/>
              </w:rPr>
              <w:t>供热供冷系统设计满足《超低能耗居住建筑设计标准》DB11/T</w:t>
            </w:r>
            <w:r>
              <w:rPr>
                <w:rFonts w:hint="eastAsia" w:cs="Times New Roman"/>
                <w:color w:val="auto"/>
                <w:lang w:val="en-US" w:eastAsia="zh-CN"/>
              </w:rPr>
              <w:t xml:space="preserve"> </w:t>
            </w:r>
            <w:r>
              <w:rPr>
                <w:rFonts w:cs="Times New Roman"/>
                <w:color w:val="auto"/>
              </w:rPr>
              <w:t>1665标准要求</w:t>
            </w:r>
          </w:p>
        </w:tc>
        <w:tc>
          <w:tcPr>
            <w:tcW w:w="1395"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19" w:type="pct"/>
            <w:vMerge w:val="continue"/>
            <w:vAlign w:val="center"/>
          </w:tcPr>
          <w:p>
            <w:pPr>
              <w:spacing w:line="400" w:lineRule="exact"/>
              <w:jc w:val="center"/>
              <w:rPr>
                <w:rFonts w:cs="Times New Roman"/>
                <w:color w:val="auto"/>
              </w:rPr>
            </w:pPr>
          </w:p>
        </w:tc>
        <w:tc>
          <w:tcPr>
            <w:tcW w:w="384" w:type="pct"/>
            <w:vMerge w:val="continue"/>
            <w:vAlign w:val="center"/>
          </w:tcPr>
          <w:p>
            <w:pPr>
              <w:spacing w:line="400" w:lineRule="exact"/>
              <w:jc w:val="center"/>
              <w:rPr>
                <w:rFonts w:cs="Times New Roman"/>
                <w:color w:val="auto"/>
              </w:rPr>
            </w:pPr>
          </w:p>
        </w:tc>
        <w:tc>
          <w:tcPr>
            <w:tcW w:w="2900" w:type="pct"/>
            <w:gridSpan w:val="5"/>
            <w:shd w:val="clear" w:color="auto" w:fill="auto"/>
            <w:vAlign w:val="center"/>
          </w:tcPr>
          <w:p>
            <w:pPr>
              <w:spacing w:line="400" w:lineRule="exact"/>
              <w:jc w:val="left"/>
              <w:rPr>
                <w:rFonts w:cs="Times New Roman"/>
                <w:color w:val="auto"/>
              </w:rPr>
            </w:pPr>
            <w:r>
              <w:rPr>
                <w:rFonts w:cs="Times New Roman"/>
                <w:color w:val="auto"/>
              </w:rPr>
              <w:t>卫生间与厨房通风设计满足《超低能耗居住建筑设计标准》DB11/T</w:t>
            </w:r>
            <w:r>
              <w:rPr>
                <w:rFonts w:hint="eastAsia" w:cs="Times New Roman"/>
                <w:color w:val="auto"/>
                <w:lang w:val="en-US" w:eastAsia="zh-CN"/>
              </w:rPr>
              <w:t xml:space="preserve"> </w:t>
            </w:r>
            <w:r>
              <w:rPr>
                <w:rFonts w:cs="Times New Roman"/>
                <w:color w:val="auto"/>
              </w:rPr>
              <w:t>1665标准要求</w:t>
            </w:r>
          </w:p>
        </w:tc>
        <w:tc>
          <w:tcPr>
            <w:tcW w:w="1395"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bl>
    <w:p>
      <w:pPr>
        <w:pStyle w:val="43"/>
        <w:spacing w:before="166" w:beforeLines="50" w:line="276" w:lineRule="auto"/>
        <w:ind w:firstLine="0" w:firstLineChars="0"/>
        <w:rPr>
          <w:rFonts w:hint="eastAsia" w:cs="Times New Roman"/>
          <w:color w:val="auto"/>
        </w:rPr>
      </w:pPr>
      <w:r>
        <w:rPr>
          <w:rFonts w:hint="eastAsia" w:cs="Times New Roman"/>
          <w:color w:val="auto"/>
        </w:rPr>
        <w:t xml:space="preserve">   </w:t>
      </w:r>
      <w:r>
        <w:rPr>
          <w:rFonts w:hint="eastAsia" w:cs="Times New Roman"/>
          <w:color w:val="auto"/>
          <w:lang w:val="en-US" w:eastAsia="zh-CN"/>
        </w:rPr>
        <w:t xml:space="preserve"> </w:t>
      </w:r>
      <w:r>
        <w:rPr>
          <w:rFonts w:hint="eastAsia" w:ascii="Times New Roman" w:hAnsi="Times New Roman" w:eastAsia="宋体" w:cs="Times New Roman"/>
          <w:b w:val="0"/>
          <w:bCs w:val="0"/>
          <w:color w:val="auto"/>
          <w:kern w:val="2"/>
          <w:sz w:val="24"/>
          <w:szCs w:val="21"/>
          <w:lang w:val="en-US" w:eastAsia="zh-CN" w:bidi="ar-SA"/>
        </w:rPr>
        <w:sym w:font="Wingdings 2" w:char="00A3"/>
      </w:r>
      <w:r>
        <w:rPr>
          <w:rFonts w:hint="eastAsia" w:cs="Times New Roman"/>
          <w:b w:val="0"/>
          <w:bCs w:val="0"/>
          <w:color w:val="auto"/>
          <w:kern w:val="2"/>
          <w:sz w:val="24"/>
          <w:szCs w:val="21"/>
          <w:lang w:val="en-US" w:eastAsia="zh-CN" w:bidi="ar-SA"/>
        </w:rPr>
        <w:t>3</w:t>
      </w:r>
      <w:r>
        <w:rPr>
          <w:rFonts w:hint="eastAsia" w:cs="Times New Roman"/>
          <w:color w:val="auto"/>
          <w:lang w:val="en-US" w:eastAsia="zh-CN"/>
        </w:rPr>
        <w:t>. 超低能耗公共建筑</w:t>
      </w:r>
    </w:p>
    <w:tbl>
      <w:tblPr>
        <w:tblStyle w:val="36"/>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5"/>
        <w:gridCol w:w="715"/>
        <w:gridCol w:w="732"/>
        <w:gridCol w:w="757"/>
        <w:gridCol w:w="1203"/>
        <w:gridCol w:w="1374"/>
        <w:gridCol w:w="11"/>
        <w:gridCol w:w="1052"/>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Align w:val="center"/>
          </w:tcPr>
          <w:p>
            <w:pPr>
              <w:spacing w:line="400" w:lineRule="exact"/>
              <w:jc w:val="center"/>
              <w:rPr>
                <w:rFonts w:cs="Times New Roman"/>
                <w:color w:val="auto"/>
              </w:rPr>
            </w:pPr>
            <w:r>
              <w:rPr>
                <w:rFonts w:cs="Times New Roman"/>
                <w:color w:val="auto"/>
              </w:rPr>
              <w:t>序号</w:t>
            </w:r>
          </w:p>
        </w:tc>
        <w:tc>
          <w:tcPr>
            <w:tcW w:w="393" w:type="pct"/>
            <w:vAlign w:val="center"/>
          </w:tcPr>
          <w:p>
            <w:pPr>
              <w:spacing w:line="400" w:lineRule="exact"/>
              <w:jc w:val="center"/>
              <w:rPr>
                <w:rFonts w:cs="Times New Roman"/>
                <w:color w:val="auto"/>
              </w:rPr>
            </w:pPr>
            <w:r>
              <w:rPr>
                <w:rFonts w:cs="Times New Roman"/>
                <w:color w:val="auto"/>
              </w:rPr>
              <w:t>类别</w:t>
            </w:r>
          </w:p>
        </w:tc>
        <w:tc>
          <w:tcPr>
            <w:tcW w:w="2818" w:type="pct"/>
            <w:gridSpan w:val="6"/>
            <w:shd w:val="clear" w:color="auto" w:fill="auto"/>
            <w:vAlign w:val="center"/>
          </w:tcPr>
          <w:p>
            <w:pPr>
              <w:spacing w:line="400" w:lineRule="exact"/>
              <w:jc w:val="center"/>
              <w:rPr>
                <w:rFonts w:cs="Times New Roman"/>
                <w:color w:val="auto"/>
              </w:rPr>
            </w:pPr>
            <w:r>
              <w:rPr>
                <w:rFonts w:cs="Times New Roman"/>
                <w:color w:val="auto"/>
              </w:rPr>
              <w:t>参数要求</w:t>
            </w:r>
          </w:p>
        </w:tc>
        <w:tc>
          <w:tcPr>
            <w:tcW w:w="1461" w:type="pct"/>
            <w:shd w:val="clear" w:color="auto" w:fill="auto"/>
            <w:vAlign w:val="center"/>
          </w:tcPr>
          <w:p>
            <w:pPr>
              <w:spacing w:line="400" w:lineRule="exact"/>
              <w:jc w:val="center"/>
              <w:rPr>
                <w:rFonts w:cs="Times New Roman"/>
                <w:color w:val="auto"/>
              </w:rPr>
            </w:pPr>
            <w:r>
              <w:rPr>
                <w:rFonts w:cs="Times New Roman"/>
                <w:color w:val="auto"/>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restart"/>
            <w:vAlign w:val="center"/>
          </w:tcPr>
          <w:p>
            <w:pPr>
              <w:spacing w:line="400" w:lineRule="exact"/>
              <w:jc w:val="center"/>
              <w:rPr>
                <w:rFonts w:cs="Times New Roman"/>
                <w:color w:val="auto"/>
              </w:rPr>
            </w:pPr>
            <w:r>
              <w:rPr>
                <w:rFonts w:cs="Times New Roman"/>
                <w:color w:val="auto"/>
              </w:rPr>
              <w:t>1</w:t>
            </w:r>
          </w:p>
        </w:tc>
        <w:tc>
          <w:tcPr>
            <w:tcW w:w="393" w:type="pct"/>
            <w:vMerge w:val="restart"/>
            <w:vAlign w:val="center"/>
          </w:tcPr>
          <w:p>
            <w:pPr>
              <w:spacing w:line="400" w:lineRule="exact"/>
              <w:jc w:val="center"/>
              <w:rPr>
                <w:rFonts w:cs="Times New Roman"/>
                <w:color w:val="auto"/>
              </w:rPr>
            </w:pPr>
            <w:r>
              <w:rPr>
                <w:rFonts w:cs="Times New Roman"/>
                <w:color w:val="auto"/>
              </w:rPr>
              <w:t>室内参数</w:t>
            </w:r>
          </w:p>
        </w:tc>
        <w:tc>
          <w:tcPr>
            <w:tcW w:w="1479" w:type="pct"/>
            <w:gridSpan w:val="3"/>
            <w:vMerge w:val="restart"/>
            <w:shd w:val="clear" w:color="auto" w:fill="auto"/>
            <w:vAlign w:val="center"/>
          </w:tcPr>
          <w:p>
            <w:pPr>
              <w:spacing w:line="400" w:lineRule="exact"/>
              <w:jc w:val="center"/>
              <w:rPr>
                <w:rFonts w:cs="Times New Roman"/>
                <w:color w:val="auto"/>
              </w:rPr>
            </w:pPr>
            <w:r>
              <w:rPr>
                <w:rFonts w:cs="Times New Roman"/>
                <w:color w:val="auto"/>
              </w:rPr>
              <w:t>温度（℃）</w:t>
            </w:r>
          </w:p>
        </w:tc>
        <w:tc>
          <w:tcPr>
            <w:tcW w:w="1338" w:type="pct"/>
            <w:gridSpan w:val="3"/>
            <w:shd w:val="clear" w:color="auto" w:fill="auto"/>
            <w:vAlign w:val="center"/>
          </w:tcPr>
          <w:p>
            <w:pPr>
              <w:spacing w:line="400" w:lineRule="exact"/>
              <w:jc w:val="center"/>
              <w:rPr>
                <w:rFonts w:cs="Times New Roman"/>
                <w:color w:val="auto"/>
              </w:rPr>
            </w:pPr>
            <w:r>
              <w:rPr>
                <w:rFonts w:cs="Times New Roman"/>
                <w:color w:val="auto"/>
              </w:rPr>
              <w:t>夏季≤26</w:t>
            </w:r>
          </w:p>
        </w:tc>
        <w:tc>
          <w:tcPr>
            <w:tcW w:w="1461" w:type="pct"/>
            <w:shd w:val="clear" w:color="auto" w:fill="auto"/>
            <w:vAlign w:val="center"/>
          </w:tcPr>
          <w:p>
            <w:pPr>
              <w:spacing w:line="400" w:lineRule="exact"/>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1479" w:type="pct"/>
            <w:gridSpan w:val="3"/>
            <w:vMerge w:val="continue"/>
            <w:shd w:val="clear" w:color="auto" w:fill="auto"/>
            <w:vAlign w:val="center"/>
          </w:tcPr>
          <w:p>
            <w:pPr>
              <w:spacing w:line="400" w:lineRule="exact"/>
              <w:jc w:val="center"/>
              <w:rPr>
                <w:rFonts w:cs="Times New Roman"/>
                <w:color w:val="auto"/>
              </w:rPr>
            </w:pPr>
          </w:p>
        </w:tc>
        <w:tc>
          <w:tcPr>
            <w:tcW w:w="1338" w:type="pct"/>
            <w:gridSpan w:val="3"/>
            <w:shd w:val="clear" w:color="auto" w:fill="auto"/>
            <w:vAlign w:val="center"/>
          </w:tcPr>
          <w:p>
            <w:pPr>
              <w:spacing w:line="400" w:lineRule="exact"/>
              <w:jc w:val="center"/>
              <w:rPr>
                <w:rFonts w:cs="Times New Roman"/>
                <w:color w:val="auto"/>
              </w:rPr>
            </w:pPr>
            <w:r>
              <w:rPr>
                <w:rFonts w:cs="Times New Roman"/>
                <w:color w:val="auto"/>
              </w:rPr>
              <w:t>冬季≥20</w:t>
            </w:r>
          </w:p>
        </w:tc>
        <w:tc>
          <w:tcPr>
            <w:tcW w:w="1461" w:type="pct"/>
            <w:shd w:val="clear" w:color="auto" w:fill="auto"/>
            <w:vAlign w:val="center"/>
          </w:tcPr>
          <w:p>
            <w:pPr>
              <w:spacing w:line="400" w:lineRule="exact"/>
              <w:jc w:val="center"/>
              <w:rPr>
                <w:rFonts w:ascii="Times New Roman" w:hAnsi="Times New Roman" w:eastAsia="宋体" w:cstheme="minorBidi"/>
                <w:b/>
                <w:bCs/>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1479" w:type="pct"/>
            <w:gridSpan w:val="3"/>
            <w:vMerge w:val="restart"/>
            <w:shd w:val="clear" w:color="auto" w:fill="auto"/>
            <w:vAlign w:val="center"/>
          </w:tcPr>
          <w:p>
            <w:pPr>
              <w:spacing w:line="400" w:lineRule="exact"/>
              <w:jc w:val="center"/>
              <w:rPr>
                <w:rFonts w:cs="Times New Roman"/>
                <w:color w:val="auto"/>
              </w:rPr>
            </w:pPr>
            <w:r>
              <w:rPr>
                <w:rFonts w:cs="Times New Roman"/>
                <w:color w:val="auto"/>
              </w:rPr>
              <w:t>相对湿度（%）</w:t>
            </w:r>
          </w:p>
        </w:tc>
        <w:tc>
          <w:tcPr>
            <w:tcW w:w="1338" w:type="pct"/>
            <w:gridSpan w:val="3"/>
            <w:shd w:val="clear" w:color="auto" w:fill="auto"/>
            <w:vAlign w:val="center"/>
          </w:tcPr>
          <w:p>
            <w:pPr>
              <w:spacing w:line="400" w:lineRule="exact"/>
              <w:jc w:val="center"/>
              <w:rPr>
                <w:rFonts w:cs="Times New Roman"/>
                <w:color w:val="auto"/>
              </w:rPr>
            </w:pPr>
            <w:r>
              <w:rPr>
                <w:rFonts w:cs="Times New Roman"/>
                <w:color w:val="auto"/>
              </w:rPr>
              <w:t>夏季≤60</w:t>
            </w:r>
          </w:p>
        </w:tc>
        <w:tc>
          <w:tcPr>
            <w:tcW w:w="1461" w:type="pct"/>
            <w:shd w:val="clear" w:color="auto" w:fill="auto"/>
            <w:vAlign w:val="center"/>
          </w:tcPr>
          <w:p>
            <w:pPr>
              <w:spacing w:line="400" w:lineRule="exact"/>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1479" w:type="pct"/>
            <w:gridSpan w:val="3"/>
            <w:vMerge w:val="continue"/>
            <w:shd w:val="clear" w:color="auto" w:fill="auto"/>
            <w:vAlign w:val="center"/>
          </w:tcPr>
          <w:p>
            <w:pPr>
              <w:spacing w:line="400" w:lineRule="exact"/>
              <w:jc w:val="center"/>
              <w:rPr>
                <w:rFonts w:cs="Times New Roman"/>
                <w:color w:val="auto"/>
              </w:rPr>
            </w:pPr>
          </w:p>
        </w:tc>
        <w:tc>
          <w:tcPr>
            <w:tcW w:w="1338" w:type="pct"/>
            <w:gridSpan w:val="3"/>
            <w:shd w:val="clear" w:color="auto" w:fill="auto"/>
            <w:vAlign w:val="center"/>
          </w:tcPr>
          <w:p>
            <w:pPr>
              <w:spacing w:line="400" w:lineRule="exact"/>
              <w:jc w:val="center"/>
              <w:rPr>
                <w:rFonts w:cs="Times New Roman"/>
                <w:color w:val="auto"/>
              </w:rPr>
            </w:pPr>
            <w:r>
              <w:rPr>
                <w:rFonts w:cs="Times New Roman"/>
                <w:color w:val="auto"/>
              </w:rPr>
              <w:t>冬季≥30</w:t>
            </w:r>
          </w:p>
        </w:tc>
        <w:tc>
          <w:tcPr>
            <w:tcW w:w="1461" w:type="pct"/>
            <w:shd w:val="clear" w:color="auto" w:fill="auto"/>
            <w:vAlign w:val="center"/>
          </w:tcPr>
          <w:p>
            <w:pPr>
              <w:spacing w:line="400" w:lineRule="exact"/>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1479" w:type="pct"/>
            <w:gridSpan w:val="3"/>
            <w:shd w:val="clear" w:color="auto" w:fill="auto"/>
            <w:vAlign w:val="center"/>
          </w:tcPr>
          <w:p>
            <w:pPr>
              <w:spacing w:line="400" w:lineRule="exact"/>
              <w:jc w:val="center"/>
              <w:rPr>
                <w:rFonts w:cs="Times New Roman"/>
                <w:color w:val="auto"/>
              </w:rPr>
            </w:pPr>
            <w:r>
              <w:rPr>
                <w:rFonts w:cs="Times New Roman"/>
                <w:color w:val="auto"/>
              </w:rPr>
              <w:t>新风量（m</w:t>
            </w:r>
            <w:r>
              <w:rPr>
                <w:rFonts w:cs="Times New Roman"/>
                <w:color w:val="auto"/>
                <w:vertAlign w:val="superscript"/>
              </w:rPr>
              <w:t>3</w:t>
            </w:r>
            <w:r>
              <w:rPr>
                <w:rFonts w:cs="Times New Roman"/>
                <w:color w:val="auto"/>
              </w:rPr>
              <w:t>/h·人）</w:t>
            </w:r>
          </w:p>
        </w:tc>
        <w:tc>
          <w:tcPr>
            <w:tcW w:w="1338" w:type="pct"/>
            <w:gridSpan w:val="3"/>
            <w:shd w:val="clear" w:color="auto" w:fill="auto"/>
            <w:vAlign w:val="center"/>
          </w:tcPr>
          <w:p>
            <w:pPr>
              <w:spacing w:line="400" w:lineRule="exact"/>
              <w:jc w:val="center"/>
              <w:rPr>
                <w:rFonts w:cs="Times New Roman"/>
                <w:color w:val="auto"/>
              </w:rPr>
            </w:pPr>
            <w:r>
              <w:rPr>
                <w:rFonts w:hint="eastAsia" w:cs="Times New Roman"/>
                <w:color w:val="auto"/>
              </w:rPr>
              <w:t>新风量符合现行国家标准《民用建筑供暖通风与空气调节设计规范》GB 50736 的规定</w:t>
            </w:r>
          </w:p>
        </w:tc>
        <w:tc>
          <w:tcPr>
            <w:tcW w:w="1461" w:type="pct"/>
            <w:shd w:val="clear" w:color="auto" w:fill="auto"/>
            <w:vAlign w:val="center"/>
          </w:tcPr>
          <w:p>
            <w:pPr>
              <w:spacing w:line="400" w:lineRule="exact"/>
              <w:jc w:val="center"/>
              <w:rPr>
                <w:rFonts w:ascii="Times New Roman" w:hAnsi="Times New Roman" w:eastAsia="宋体" w:cstheme="minorBidi"/>
                <w:b/>
                <w:bCs/>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1479" w:type="pct"/>
            <w:gridSpan w:val="3"/>
            <w:shd w:val="clear" w:color="auto" w:fill="auto"/>
            <w:vAlign w:val="center"/>
          </w:tcPr>
          <w:p>
            <w:pPr>
              <w:spacing w:line="400" w:lineRule="exact"/>
              <w:jc w:val="center"/>
              <w:rPr>
                <w:rFonts w:cs="Times New Roman"/>
                <w:color w:val="auto"/>
              </w:rPr>
            </w:pPr>
            <w:r>
              <w:rPr>
                <w:rFonts w:cs="Times New Roman"/>
                <w:color w:val="auto"/>
              </w:rPr>
              <w:t>噪声dB（A）</w:t>
            </w:r>
          </w:p>
        </w:tc>
        <w:tc>
          <w:tcPr>
            <w:tcW w:w="1338" w:type="pct"/>
            <w:gridSpan w:val="3"/>
            <w:shd w:val="clear" w:color="auto" w:fill="auto"/>
            <w:vAlign w:val="center"/>
          </w:tcPr>
          <w:p>
            <w:pPr>
              <w:spacing w:line="400" w:lineRule="exact"/>
              <w:jc w:val="center"/>
              <w:rPr>
                <w:rFonts w:cs="Times New Roman"/>
                <w:color w:val="auto"/>
              </w:rPr>
            </w:pPr>
            <w:r>
              <w:rPr>
                <w:rFonts w:hint="eastAsia" w:cs="Times New Roman"/>
                <w:color w:val="auto"/>
              </w:rPr>
              <w:t>室内允许噪声限值符合现行国家标准《建筑环境通用规范》GB 55016 中关于噪声限值的规定</w:t>
            </w:r>
          </w:p>
        </w:tc>
        <w:tc>
          <w:tcPr>
            <w:tcW w:w="1461" w:type="pct"/>
            <w:shd w:val="clear" w:color="auto" w:fill="auto"/>
            <w:vAlign w:val="center"/>
          </w:tcPr>
          <w:p>
            <w:pPr>
              <w:spacing w:line="400" w:lineRule="exact"/>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jc w:val="center"/>
        </w:trPr>
        <w:tc>
          <w:tcPr>
            <w:tcW w:w="327" w:type="pct"/>
            <w:vMerge w:val="restart"/>
            <w:vAlign w:val="center"/>
          </w:tcPr>
          <w:p>
            <w:pPr>
              <w:spacing w:line="400" w:lineRule="exact"/>
              <w:jc w:val="center"/>
              <w:rPr>
                <w:rFonts w:cs="Times New Roman"/>
                <w:color w:val="auto"/>
              </w:rPr>
            </w:pPr>
            <w:r>
              <w:rPr>
                <w:rFonts w:cs="Times New Roman"/>
                <w:color w:val="auto"/>
              </w:rPr>
              <w:t>2</w:t>
            </w:r>
          </w:p>
        </w:tc>
        <w:tc>
          <w:tcPr>
            <w:tcW w:w="393" w:type="pct"/>
            <w:vMerge w:val="restart"/>
            <w:vAlign w:val="center"/>
          </w:tcPr>
          <w:p>
            <w:pPr>
              <w:spacing w:line="400" w:lineRule="exact"/>
              <w:jc w:val="center"/>
              <w:rPr>
                <w:rFonts w:cs="Times New Roman"/>
                <w:color w:val="auto"/>
              </w:rPr>
            </w:pPr>
            <w:r>
              <w:rPr>
                <w:rFonts w:cs="Times New Roman"/>
                <w:color w:val="auto"/>
              </w:rPr>
              <w:t>能耗指标</w:t>
            </w:r>
          </w:p>
        </w:tc>
        <w:tc>
          <w:tcPr>
            <w:tcW w:w="1479" w:type="pct"/>
            <w:gridSpan w:val="3"/>
            <w:shd w:val="clear" w:color="auto" w:fill="auto"/>
            <w:vAlign w:val="center"/>
          </w:tcPr>
          <w:p>
            <w:pPr>
              <w:spacing w:line="400" w:lineRule="exact"/>
              <w:jc w:val="center"/>
              <w:rPr>
                <w:rFonts w:hint="default" w:eastAsia="宋体" w:cs="Times New Roman"/>
                <w:color w:val="auto"/>
                <w:lang w:val="en-US" w:eastAsia="zh-CN"/>
              </w:rPr>
            </w:pPr>
            <w:r>
              <w:rPr>
                <w:rFonts w:hint="eastAsia" w:cs="Times New Roman"/>
                <w:color w:val="auto"/>
                <w:lang w:val="en-US" w:eastAsia="zh-CN"/>
              </w:rPr>
              <w:t>建筑综合节能率</w:t>
            </w:r>
            <w:r>
              <w:rPr>
                <w:rFonts w:hint="eastAsia" w:cs="Times New Roman"/>
                <w:color w:val="auto"/>
                <w:lang w:eastAsia="zh-CN"/>
              </w:rPr>
              <w:t>（</w:t>
            </w:r>
            <w:r>
              <w:rPr>
                <w:rFonts w:hint="eastAsia" w:cs="Times New Roman"/>
                <w:color w:val="auto"/>
                <w:lang w:val="en-US" w:eastAsia="zh-CN"/>
              </w:rPr>
              <w:t>%</w:t>
            </w:r>
            <w:r>
              <w:rPr>
                <w:rFonts w:hint="eastAsia" w:cs="Times New Roman"/>
                <w:color w:val="auto"/>
                <w:lang w:eastAsia="zh-CN"/>
              </w:rPr>
              <w:t>）</w:t>
            </w:r>
          </w:p>
        </w:tc>
        <w:tc>
          <w:tcPr>
            <w:tcW w:w="1338" w:type="pct"/>
            <w:gridSpan w:val="3"/>
            <w:shd w:val="clear" w:color="auto" w:fill="auto"/>
            <w:vAlign w:val="center"/>
          </w:tcPr>
          <w:p>
            <w:pPr>
              <w:spacing w:line="400" w:lineRule="exact"/>
              <w:jc w:val="center"/>
              <w:rPr>
                <w:rFonts w:hint="default" w:eastAsia="宋体" w:cs="Times New Roman"/>
                <w:color w:val="auto"/>
                <w:lang w:val="en-US" w:eastAsia="zh-CN"/>
              </w:rPr>
            </w:pPr>
            <w:r>
              <w:rPr>
                <w:rFonts w:hint="eastAsia" w:cs="Times New Roman"/>
                <w:color w:val="auto"/>
                <w:lang w:val="en-US" w:eastAsia="zh-CN"/>
              </w:rPr>
              <w:t>≥60%</w:t>
            </w:r>
          </w:p>
        </w:tc>
        <w:tc>
          <w:tcPr>
            <w:tcW w:w="1461"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402" w:type="pct"/>
            <w:vMerge w:val="restart"/>
            <w:shd w:val="clear" w:color="auto" w:fill="auto"/>
            <w:vAlign w:val="center"/>
          </w:tcPr>
          <w:p>
            <w:pPr>
              <w:spacing w:line="400" w:lineRule="exact"/>
              <w:jc w:val="center"/>
              <w:rPr>
                <w:rFonts w:hint="eastAsia" w:cs="Times New Roman"/>
                <w:color w:val="auto"/>
              </w:rPr>
            </w:pPr>
            <w:r>
              <w:rPr>
                <w:rFonts w:hint="eastAsia" w:cs="Times New Roman"/>
                <w:color w:val="auto"/>
              </w:rPr>
              <w:t>建筑本体性</w:t>
            </w:r>
          </w:p>
          <w:p>
            <w:pPr>
              <w:spacing w:line="400" w:lineRule="exact"/>
              <w:jc w:val="center"/>
              <w:rPr>
                <w:rFonts w:cs="Times New Roman"/>
                <w:color w:val="auto"/>
              </w:rPr>
            </w:pPr>
            <w:r>
              <w:rPr>
                <w:rFonts w:hint="eastAsia" w:cs="Times New Roman"/>
                <w:color w:val="auto"/>
              </w:rPr>
              <w:t>能指标</w:t>
            </w:r>
          </w:p>
        </w:tc>
        <w:tc>
          <w:tcPr>
            <w:tcW w:w="1077" w:type="pct"/>
            <w:gridSpan w:val="2"/>
            <w:shd w:val="clear" w:color="auto" w:fill="auto"/>
            <w:vAlign w:val="center"/>
          </w:tcPr>
          <w:p>
            <w:pPr>
              <w:spacing w:line="400" w:lineRule="exact"/>
              <w:jc w:val="center"/>
              <w:rPr>
                <w:rFonts w:cs="Times New Roman"/>
                <w:color w:val="auto"/>
              </w:rPr>
            </w:pPr>
            <w:r>
              <w:rPr>
                <w:rFonts w:hint="eastAsia" w:cs="Times New Roman"/>
                <w:color w:val="auto"/>
              </w:rPr>
              <w:t>建筑本体节能率（%）</w:t>
            </w:r>
          </w:p>
        </w:tc>
        <w:tc>
          <w:tcPr>
            <w:tcW w:w="1338" w:type="pct"/>
            <w:gridSpan w:val="3"/>
            <w:shd w:val="clear" w:color="auto" w:fill="auto"/>
            <w:vAlign w:val="center"/>
          </w:tcPr>
          <w:p>
            <w:pPr>
              <w:spacing w:line="400" w:lineRule="exact"/>
              <w:jc w:val="center"/>
              <w:rPr>
                <w:rFonts w:cs="Times New Roman"/>
                <w:color w:val="auto"/>
              </w:rPr>
            </w:pPr>
            <w:r>
              <w:rPr>
                <w:rFonts w:hint="eastAsia" w:cs="Times New Roman"/>
                <w:color w:val="auto"/>
              </w:rPr>
              <w:t>≥30%</w:t>
            </w:r>
          </w:p>
        </w:tc>
        <w:tc>
          <w:tcPr>
            <w:tcW w:w="1461" w:type="pct"/>
            <w:shd w:val="clear" w:color="auto" w:fill="auto"/>
            <w:vAlign w:val="center"/>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402" w:type="pct"/>
            <w:vMerge w:val="continue"/>
            <w:shd w:val="clear" w:color="auto" w:fill="auto"/>
            <w:vAlign w:val="center"/>
          </w:tcPr>
          <w:p>
            <w:pPr>
              <w:spacing w:line="400" w:lineRule="exact"/>
              <w:jc w:val="center"/>
              <w:rPr>
                <w:rFonts w:cs="Times New Roman"/>
                <w:color w:val="auto"/>
              </w:rPr>
            </w:pPr>
          </w:p>
        </w:tc>
        <w:tc>
          <w:tcPr>
            <w:tcW w:w="1077" w:type="pct"/>
            <w:gridSpan w:val="2"/>
            <w:shd w:val="clear" w:color="auto" w:fill="auto"/>
            <w:vAlign w:val="center"/>
          </w:tcPr>
          <w:p>
            <w:pPr>
              <w:spacing w:line="400" w:lineRule="exact"/>
              <w:jc w:val="center"/>
              <w:rPr>
                <w:rFonts w:hint="eastAsia" w:cs="Times New Roman"/>
                <w:color w:val="auto"/>
              </w:rPr>
            </w:pPr>
            <w:r>
              <w:rPr>
                <w:rFonts w:hint="eastAsia" w:cs="Times New Roman"/>
                <w:color w:val="auto"/>
              </w:rPr>
              <w:t>建筑气密性</w:t>
            </w:r>
          </w:p>
          <w:p>
            <w:pPr>
              <w:spacing w:line="400" w:lineRule="exact"/>
              <w:jc w:val="center"/>
              <w:rPr>
                <w:rFonts w:cs="Times New Roman"/>
                <w:color w:val="auto"/>
              </w:rPr>
            </w:pPr>
            <w:r>
              <w:rPr>
                <w:rFonts w:hint="eastAsia" w:cs="Times New Roman"/>
                <w:color w:val="auto"/>
              </w:rPr>
              <w:t>（换气次数N50）</w:t>
            </w:r>
          </w:p>
        </w:tc>
        <w:tc>
          <w:tcPr>
            <w:tcW w:w="1338" w:type="pct"/>
            <w:gridSpan w:val="3"/>
            <w:shd w:val="clear" w:color="auto" w:fill="auto"/>
            <w:vAlign w:val="center"/>
          </w:tcPr>
          <w:p>
            <w:pPr>
              <w:spacing w:line="400" w:lineRule="exact"/>
              <w:jc w:val="center"/>
              <w:rPr>
                <w:rFonts w:cs="Times New Roman"/>
                <w:color w:val="auto"/>
              </w:rPr>
            </w:pPr>
            <w:r>
              <w:rPr>
                <w:rFonts w:hint="eastAsia" w:cs="Times New Roman"/>
                <w:color w:val="auto"/>
              </w:rPr>
              <w:t>≤1.0</w:t>
            </w:r>
          </w:p>
        </w:tc>
        <w:tc>
          <w:tcPr>
            <w:tcW w:w="1461" w:type="pct"/>
            <w:shd w:val="clear" w:color="auto" w:fill="auto"/>
            <w:vAlign w:val="center"/>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1479"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可再生能源利用率（%）</w:t>
            </w:r>
          </w:p>
        </w:tc>
        <w:tc>
          <w:tcPr>
            <w:tcW w:w="1338"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≥15%</w:t>
            </w:r>
          </w:p>
        </w:tc>
        <w:tc>
          <w:tcPr>
            <w:tcW w:w="1461"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27" w:type="pct"/>
            <w:vAlign w:val="center"/>
          </w:tcPr>
          <w:p>
            <w:pPr>
              <w:spacing w:line="400" w:lineRule="exact"/>
              <w:jc w:val="center"/>
              <w:rPr>
                <w:rFonts w:cs="Times New Roman"/>
                <w:color w:val="auto"/>
              </w:rPr>
            </w:pPr>
            <w:r>
              <w:rPr>
                <w:rFonts w:cs="Times New Roman"/>
                <w:color w:val="auto"/>
              </w:rPr>
              <w:t>3</w:t>
            </w:r>
          </w:p>
        </w:tc>
        <w:tc>
          <w:tcPr>
            <w:tcW w:w="393" w:type="pct"/>
            <w:vAlign w:val="center"/>
          </w:tcPr>
          <w:p>
            <w:pPr>
              <w:spacing w:line="400" w:lineRule="exact"/>
              <w:jc w:val="center"/>
              <w:rPr>
                <w:rFonts w:cs="Times New Roman"/>
                <w:color w:val="auto"/>
              </w:rPr>
            </w:pPr>
            <w:r>
              <w:rPr>
                <w:rFonts w:hint="eastAsia" w:cs="Times New Roman"/>
                <w:color w:val="auto"/>
                <w:lang w:val="en-US" w:eastAsia="zh-CN"/>
              </w:rPr>
              <w:t>室内</w:t>
            </w:r>
            <w:r>
              <w:rPr>
                <w:rFonts w:hint="eastAsia" w:cs="Times New Roman"/>
                <w:color w:val="auto"/>
              </w:rPr>
              <w:t>采光</w:t>
            </w:r>
          </w:p>
        </w:tc>
        <w:tc>
          <w:tcPr>
            <w:tcW w:w="1479" w:type="pct"/>
            <w:gridSpan w:val="3"/>
            <w:shd w:val="clear" w:color="auto" w:fill="auto"/>
            <w:vAlign w:val="center"/>
          </w:tcPr>
          <w:p>
            <w:pPr>
              <w:spacing w:line="400" w:lineRule="exact"/>
              <w:jc w:val="center"/>
              <w:rPr>
                <w:rFonts w:cs="Times New Roman"/>
                <w:color w:val="auto"/>
              </w:rPr>
            </w:pPr>
            <w:r>
              <w:rPr>
                <w:rFonts w:hint="eastAsia" w:cs="Times New Roman"/>
                <w:color w:val="auto"/>
              </w:rPr>
              <w:t>采光照度值</w:t>
            </w:r>
          </w:p>
        </w:tc>
        <w:tc>
          <w:tcPr>
            <w:tcW w:w="1338" w:type="pct"/>
            <w:gridSpan w:val="3"/>
            <w:shd w:val="clear" w:color="auto" w:fill="auto"/>
            <w:vAlign w:val="center"/>
          </w:tcPr>
          <w:p>
            <w:pPr>
              <w:spacing w:line="400" w:lineRule="exact"/>
              <w:jc w:val="center"/>
              <w:rPr>
                <w:rFonts w:cs="Times New Roman"/>
                <w:color w:val="auto"/>
              </w:rPr>
            </w:pPr>
            <w:r>
              <w:rPr>
                <w:rFonts w:hint="eastAsia" w:cs="Times New Roman"/>
                <w:color w:val="auto"/>
              </w:rPr>
              <w:t>室内主要功能空间至少60%面积比例区域的采光照度值不低于采光要求的小时数平均应不少于4h/d。</w:t>
            </w:r>
          </w:p>
        </w:tc>
        <w:tc>
          <w:tcPr>
            <w:tcW w:w="1461"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restart"/>
            <w:vAlign w:val="center"/>
          </w:tcPr>
          <w:p>
            <w:pPr>
              <w:spacing w:line="400" w:lineRule="exact"/>
              <w:jc w:val="center"/>
              <w:rPr>
                <w:rFonts w:cs="Times New Roman"/>
                <w:color w:val="auto"/>
              </w:rPr>
            </w:pPr>
            <w:r>
              <w:rPr>
                <w:rFonts w:cs="Times New Roman"/>
                <w:color w:val="auto"/>
              </w:rPr>
              <w:t>4</w:t>
            </w:r>
          </w:p>
        </w:tc>
        <w:tc>
          <w:tcPr>
            <w:tcW w:w="393" w:type="pct"/>
            <w:vMerge w:val="restart"/>
            <w:vAlign w:val="center"/>
          </w:tcPr>
          <w:p>
            <w:pPr>
              <w:spacing w:line="400" w:lineRule="exact"/>
              <w:jc w:val="center"/>
              <w:rPr>
                <w:rFonts w:cs="Times New Roman"/>
                <w:color w:val="auto"/>
              </w:rPr>
            </w:pPr>
            <w:r>
              <w:rPr>
                <w:rFonts w:cs="Times New Roman"/>
                <w:color w:val="auto"/>
              </w:rPr>
              <w:t>围护结构热工参数</w:t>
            </w:r>
          </w:p>
        </w:tc>
        <w:tc>
          <w:tcPr>
            <w:tcW w:w="1479" w:type="pct"/>
            <w:gridSpan w:val="3"/>
            <w:shd w:val="clear" w:color="auto" w:fill="auto"/>
            <w:vAlign w:val="center"/>
          </w:tcPr>
          <w:p>
            <w:pPr>
              <w:spacing w:line="400" w:lineRule="exact"/>
              <w:jc w:val="center"/>
              <w:rPr>
                <w:rFonts w:cs="Times New Roman"/>
                <w:color w:val="auto"/>
              </w:rPr>
            </w:pPr>
            <w:r>
              <w:rPr>
                <w:rFonts w:cs="Times New Roman"/>
                <w:color w:val="auto"/>
              </w:rPr>
              <w:t>外墙传热系数（W/m</w:t>
            </w:r>
            <w:r>
              <w:rPr>
                <w:rFonts w:cs="Times New Roman"/>
                <w:color w:val="auto"/>
                <w:vertAlign w:val="superscript"/>
              </w:rPr>
              <w:t>2</w:t>
            </w:r>
            <w:r>
              <w:rPr>
                <w:rFonts w:cs="Times New Roman"/>
                <w:color w:val="auto"/>
              </w:rPr>
              <w:t>·K）</w:t>
            </w:r>
          </w:p>
        </w:tc>
        <w:tc>
          <w:tcPr>
            <w:tcW w:w="1338" w:type="pct"/>
            <w:gridSpan w:val="3"/>
            <w:shd w:val="clear" w:color="auto" w:fill="auto"/>
            <w:vAlign w:val="center"/>
          </w:tcPr>
          <w:p>
            <w:pPr>
              <w:spacing w:line="400" w:lineRule="exact"/>
              <w:jc w:val="center"/>
              <w:rPr>
                <w:rFonts w:cs="Times New Roman"/>
                <w:color w:val="auto"/>
              </w:rPr>
            </w:pPr>
            <w:r>
              <w:rPr>
                <w:rFonts w:hint="eastAsia" w:cs="Times New Roman"/>
                <w:color w:val="auto"/>
              </w:rPr>
              <w:t>≤0.30</w:t>
            </w:r>
          </w:p>
        </w:tc>
        <w:tc>
          <w:tcPr>
            <w:tcW w:w="1461" w:type="pct"/>
            <w:shd w:val="clear" w:color="auto" w:fill="auto"/>
            <w:vAlign w:val="center"/>
          </w:tcPr>
          <w:p>
            <w:pPr>
              <w:spacing w:line="400" w:lineRule="exact"/>
              <w:jc w:val="center"/>
              <w:rPr>
                <w:rFonts w:hint="eastAsia" w:eastAsia="宋体" w:cs="Times New Roman"/>
                <w:color w:val="auto"/>
                <w:lang w:val="en-US" w:eastAsia="zh-CN"/>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1479" w:type="pct"/>
            <w:gridSpan w:val="3"/>
            <w:shd w:val="clear" w:color="auto" w:fill="auto"/>
            <w:vAlign w:val="center"/>
          </w:tcPr>
          <w:p>
            <w:pPr>
              <w:spacing w:line="400" w:lineRule="exact"/>
              <w:jc w:val="center"/>
              <w:rPr>
                <w:rFonts w:cs="Times New Roman"/>
                <w:color w:val="auto"/>
              </w:rPr>
            </w:pPr>
            <w:r>
              <w:rPr>
                <w:rFonts w:cs="Times New Roman"/>
                <w:color w:val="auto"/>
              </w:rPr>
              <w:t>屋面传热系数（W/m</w:t>
            </w:r>
            <w:r>
              <w:rPr>
                <w:rFonts w:cs="Times New Roman"/>
                <w:color w:val="auto"/>
                <w:vertAlign w:val="superscript"/>
              </w:rPr>
              <w:t>2</w:t>
            </w:r>
            <w:r>
              <w:rPr>
                <w:rFonts w:cs="Times New Roman"/>
                <w:color w:val="auto"/>
              </w:rPr>
              <w:t>·K）</w:t>
            </w:r>
          </w:p>
        </w:tc>
        <w:tc>
          <w:tcPr>
            <w:tcW w:w="1338" w:type="pct"/>
            <w:gridSpan w:val="3"/>
            <w:shd w:val="clear" w:color="auto" w:fill="auto"/>
            <w:vAlign w:val="center"/>
          </w:tcPr>
          <w:p>
            <w:pPr>
              <w:spacing w:line="400" w:lineRule="exact"/>
              <w:jc w:val="center"/>
              <w:rPr>
                <w:rFonts w:cs="Times New Roman"/>
                <w:color w:val="auto"/>
              </w:rPr>
            </w:pPr>
            <w:r>
              <w:rPr>
                <w:rFonts w:hint="eastAsia" w:cs="Times New Roman"/>
                <w:color w:val="auto"/>
              </w:rPr>
              <w:t>≤0.30</w:t>
            </w:r>
          </w:p>
        </w:tc>
        <w:tc>
          <w:tcPr>
            <w:tcW w:w="1461"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1479" w:type="pct"/>
            <w:gridSpan w:val="3"/>
            <w:shd w:val="clear" w:color="auto" w:fill="auto"/>
            <w:vAlign w:val="center"/>
          </w:tcPr>
          <w:p>
            <w:pPr>
              <w:spacing w:line="400" w:lineRule="exact"/>
              <w:jc w:val="center"/>
              <w:rPr>
                <w:rFonts w:cs="Times New Roman"/>
                <w:color w:val="auto"/>
              </w:rPr>
            </w:pPr>
            <w:r>
              <w:rPr>
                <w:rFonts w:cs="Times New Roman"/>
                <w:color w:val="auto"/>
              </w:rPr>
              <w:t>地面传热系数（W/m</w:t>
            </w:r>
            <w:r>
              <w:rPr>
                <w:rFonts w:cs="Times New Roman"/>
                <w:color w:val="auto"/>
                <w:vertAlign w:val="superscript"/>
              </w:rPr>
              <w:t>2</w:t>
            </w:r>
            <w:r>
              <w:rPr>
                <w:rFonts w:cs="Times New Roman"/>
                <w:color w:val="auto"/>
              </w:rPr>
              <w:t>·K）</w:t>
            </w:r>
          </w:p>
        </w:tc>
        <w:tc>
          <w:tcPr>
            <w:tcW w:w="1338" w:type="pct"/>
            <w:gridSpan w:val="3"/>
            <w:shd w:val="clear" w:color="auto" w:fill="auto"/>
            <w:vAlign w:val="center"/>
          </w:tcPr>
          <w:p>
            <w:pPr>
              <w:spacing w:line="400" w:lineRule="exact"/>
              <w:jc w:val="center"/>
              <w:rPr>
                <w:rFonts w:cs="Times New Roman"/>
                <w:color w:val="auto"/>
              </w:rPr>
            </w:pPr>
            <w:r>
              <w:rPr>
                <w:rFonts w:hint="eastAsia" w:cs="Times New Roman"/>
                <w:color w:val="auto"/>
              </w:rPr>
              <w:t>≤0.40</w:t>
            </w:r>
          </w:p>
        </w:tc>
        <w:tc>
          <w:tcPr>
            <w:tcW w:w="1461"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402" w:type="pct"/>
            <w:vMerge w:val="restart"/>
            <w:shd w:val="clear" w:color="auto" w:fill="auto"/>
            <w:vAlign w:val="center"/>
          </w:tcPr>
          <w:p>
            <w:pPr>
              <w:spacing w:line="400" w:lineRule="exact"/>
              <w:jc w:val="center"/>
              <w:rPr>
                <w:rFonts w:cs="Times New Roman"/>
                <w:color w:val="auto"/>
              </w:rPr>
            </w:pPr>
            <w:r>
              <w:rPr>
                <w:rFonts w:hint="eastAsia" w:cs="Times New Roman"/>
                <w:color w:val="auto"/>
                <w:lang w:val="en-US" w:eastAsia="zh-CN"/>
              </w:rPr>
              <w:t>外窗</w:t>
            </w:r>
          </w:p>
        </w:tc>
        <w:tc>
          <w:tcPr>
            <w:tcW w:w="1077" w:type="pct"/>
            <w:gridSpan w:val="2"/>
            <w:shd w:val="clear" w:color="auto" w:fill="auto"/>
            <w:vAlign w:val="center"/>
          </w:tcPr>
          <w:p>
            <w:pPr>
              <w:spacing w:line="400" w:lineRule="exact"/>
              <w:jc w:val="center"/>
              <w:rPr>
                <w:rFonts w:hint="eastAsia" w:cs="Times New Roman"/>
                <w:color w:val="auto"/>
                <w:lang w:val="en-US" w:eastAsia="zh-CN"/>
              </w:rPr>
            </w:pPr>
            <w:r>
              <w:rPr>
                <w:rFonts w:cs="Times New Roman"/>
                <w:color w:val="auto"/>
              </w:rPr>
              <w:t>传热系数（W/m</w:t>
            </w:r>
            <w:r>
              <w:rPr>
                <w:rFonts w:cs="Times New Roman"/>
                <w:color w:val="auto"/>
                <w:vertAlign w:val="superscript"/>
              </w:rPr>
              <w:t>2</w:t>
            </w:r>
            <w:r>
              <w:rPr>
                <w:rFonts w:cs="Times New Roman"/>
                <w:color w:val="auto"/>
              </w:rPr>
              <w:t>·K）</w:t>
            </w:r>
          </w:p>
        </w:tc>
        <w:tc>
          <w:tcPr>
            <w:tcW w:w="1338" w:type="pct"/>
            <w:gridSpan w:val="3"/>
            <w:shd w:val="clear" w:color="auto" w:fill="auto"/>
            <w:vAlign w:val="center"/>
          </w:tcPr>
          <w:p>
            <w:pPr>
              <w:spacing w:line="400" w:lineRule="exact"/>
              <w:jc w:val="center"/>
              <w:rPr>
                <w:rFonts w:hint="eastAsia" w:cs="Times New Roman"/>
                <w:color w:val="auto"/>
                <w:lang w:val="en-US" w:eastAsia="zh-CN"/>
              </w:rPr>
            </w:pPr>
            <w:r>
              <w:rPr>
                <w:rFonts w:hint="eastAsia" w:cs="Times New Roman"/>
                <w:color w:val="auto"/>
                <w:lang w:val="en-US" w:eastAsia="zh-CN"/>
              </w:rPr>
              <w:t>≤1.40</w:t>
            </w:r>
          </w:p>
        </w:tc>
        <w:tc>
          <w:tcPr>
            <w:tcW w:w="1461"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402" w:type="pct"/>
            <w:vMerge w:val="continue"/>
            <w:shd w:val="clear" w:color="auto" w:fill="auto"/>
            <w:vAlign w:val="center"/>
          </w:tcPr>
          <w:p>
            <w:pPr>
              <w:spacing w:line="400" w:lineRule="exact"/>
              <w:jc w:val="center"/>
              <w:rPr>
                <w:rFonts w:cs="Times New Roman"/>
                <w:color w:val="auto"/>
              </w:rPr>
            </w:pPr>
          </w:p>
        </w:tc>
        <w:tc>
          <w:tcPr>
            <w:tcW w:w="416" w:type="pct"/>
            <w:shd w:val="clear" w:color="auto" w:fill="auto"/>
            <w:vAlign w:val="center"/>
          </w:tcPr>
          <w:p>
            <w:pPr>
              <w:spacing w:line="400" w:lineRule="exact"/>
              <w:jc w:val="center"/>
              <w:rPr>
                <w:rFonts w:cs="Times New Roman"/>
                <w:color w:val="auto"/>
              </w:rPr>
            </w:pPr>
            <w:r>
              <w:rPr>
                <w:rFonts w:cs="Times New Roman"/>
                <w:color w:val="auto"/>
              </w:rPr>
              <w:t>太阳得热系数</w:t>
            </w:r>
            <w:r>
              <w:rPr>
                <w:rFonts w:hint="eastAsia" w:cs="Times New Roman"/>
                <w:color w:val="auto"/>
                <w:lang w:val="en-US" w:eastAsia="zh-CN"/>
              </w:rPr>
              <w:t>综合值</w:t>
            </w:r>
            <w:r>
              <w:rPr>
                <w:rFonts w:cs="Times New Roman"/>
                <w:color w:val="auto"/>
              </w:rPr>
              <w:t>SHGC</w:t>
            </w:r>
          </w:p>
        </w:tc>
        <w:tc>
          <w:tcPr>
            <w:tcW w:w="660" w:type="pct"/>
            <w:shd w:val="clear" w:color="auto" w:fill="auto"/>
            <w:vAlign w:val="center"/>
          </w:tcPr>
          <w:p>
            <w:pPr>
              <w:spacing w:line="400" w:lineRule="exact"/>
              <w:jc w:val="center"/>
              <w:rPr>
                <w:rFonts w:hint="eastAsia" w:cs="Times New Roman"/>
                <w:color w:val="auto"/>
              </w:rPr>
            </w:pPr>
            <w:r>
              <w:rPr>
                <w:rFonts w:hint="eastAsia" w:cs="Times New Roman"/>
                <w:color w:val="auto"/>
              </w:rPr>
              <w:t>东、南、西</w:t>
            </w:r>
          </w:p>
          <w:p>
            <w:pPr>
              <w:spacing w:line="400" w:lineRule="exact"/>
              <w:jc w:val="center"/>
              <w:rPr>
                <w:rFonts w:cs="Times New Roman"/>
                <w:color w:val="auto"/>
              </w:rPr>
            </w:pPr>
            <w:r>
              <w:rPr>
                <w:rFonts w:hint="eastAsia" w:cs="Times New Roman"/>
                <w:color w:val="auto"/>
              </w:rPr>
              <w:t>朝向</w:t>
            </w:r>
          </w:p>
        </w:tc>
        <w:tc>
          <w:tcPr>
            <w:tcW w:w="755" w:type="pct"/>
            <w:shd w:val="clear" w:color="auto" w:fill="auto"/>
            <w:vAlign w:val="center"/>
          </w:tcPr>
          <w:p>
            <w:pPr>
              <w:spacing w:line="400" w:lineRule="exact"/>
              <w:jc w:val="center"/>
              <w:rPr>
                <w:rFonts w:cs="Times New Roman"/>
                <w:color w:val="auto"/>
              </w:rPr>
            </w:pPr>
            <w:r>
              <w:rPr>
                <w:rFonts w:cs="Times New Roman"/>
                <w:color w:val="auto"/>
              </w:rPr>
              <w:t>夏季</w:t>
            </w:r>
          </w:p>
        </w:tc>
        <w:tc>
          <w:tcPr>
            <w:tcW w:w="583" w:type="pct"/>
            <w:gridSpan w:val="2"/>
            <w:shd w:val="clear" w:color="auto" w:fill="auto"/>
            <w:vAlign w:val="center"/>
          </w:tcPr>
          <w:p>
            <w:pPr>
              <w:spacing w:line="400" w:lineRule="exact"/>
              <w:jc w:val="center"/>
              <w:rPr>
                <w:rFonts w:cs="Times New Roman"/>
                <w:color w:val="auto"/>
              </w:rPr>
            </w:pPr>
            <w:r>
              <w:rPr>
                <w:rFonts w:cs="Times New Roman"/>
                <w:color w:val="auto"/>
              </w:rPr>
              <w:t>≤0.30</w:t>
            </w:r>
          </w:p>
        </w:tc>
        <w:tc>
          <w:tcPr>
            <w:tcW w:w="1461"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402" w:type="pct"/>
            <w:vMerge w:val="continue"/>
            <w:shd w:val="clear" w:color="auto" w:fill="auto"/>
            <w:vAlign w:val="center"/>
          </w:tcPr>
          <w:p>
            <w:pPr>
              <w:spacing w:line="400" w:lineRule="exact"/>
              <w:jc w:val="center"/>
              <w:rPr>
                <w:rFonts w:hint="eastAsia" w:cs="Times New Roman"/>
                <w:color w:val="auto"/>
              </w:rPr>
            </w:pPr>
          </w:p>
        </w:tc>
        <w:tc>
          <w:tcPr>
            <w:tcW w:w="416" w:type="pct"/>
            <w:vMerge w:val="restart"/>
            <w:shd w:val="clear" w:color="auto" w:fill="auto"/>
            <w:vAlign w:val="center"/>
          </w:tcPr>
          <w:p>
            <w:pPr>
              <w:spacing w:line="400" w:lineRule="exact"/>
              <w:jc w:val="center"/>
              <w:rPr>
                <w:rFonts w:hint="eastAsia" w:cs="Times New Roman"/>
                <w:color w:val="auto"/>
              </w:rPr>
            </w:pPr>
            <w:r>
              <w:rPr>
                <w:rFonts w:hint="eastAsia" w:cs="Times New Roman"/>
                <w:color w:val="auto"/>
              </w:rPr>
              <w:t>空气渗透量</w:t>
            </w:r>
          </w:p>
        </w:tc>
        <w:tc>
          <w:tcPr>
            <w:tcW w:w="660" w:type="pct"/>
            <w:shd w:val="clear" w:color="auto" w:fill="auto"/>
            <w:vAlign w:val="center"/>
          </w:tcPr>
          <w:p>
            <w:pPr>
              <w:spacing w:line="400" w:lineRule="exact"/>
              <w:jc w:val="center"/>
              <w:rPr>
                <w:rFonts w:hint="eastAsia" w:cs="Times New Roman"/>
                <w:color w:val="auto"/>
              </w:rPr>
            </w:pPr>
            <w:r>
              <w:rPr>
                <w:rFonts w:hint="eastAsia" w:cs="Times New Roman"/>
                <w:color w:val="auto"/>
              </w:rPr>
              <w:t>单位缝长q1[m</w:t>
            </w:r>
            <w:r>
              <w:rPr>
                <w:rFonts w:hint="eastAsia" w:cs="Times New Roman"/>
                <w:color w:val="auto"/>
                <w:vertAlign w:val="superscript"/>
              </w:rPr>
              <w:t>3</w:t>
            </w:r>
          </w:p>
          <w:p>
            <w:pPr>
              <w:spacing w:line="400" w:lineRule="exact"/>
              <w:jc w:val="center"/>
              <w:rPr>
                <w:rFonts w:hint="eastAsia" w:cs="Times New Roman"/>
                <w:color w:val="auto"/>
              </w:rPr>
            </w:pPr>
            <w:r>
              <w:rPr>
                <w:rFonts w:hint="eastAsia" w:cs="Times New Roman"/>
                <w:color w:val="auto"/>
              </w:rPr>
              <w:t>/(m·h)]</w:t>
            </w:r>
          </w:p>
        </w:tc>
        <w:tc>
          <w:tcPr>
            <w:tcW w:w="1338"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≤0.50</w:t>
            </w:r>
          </w:p>
        </w:tc>
        <w:tc>
          <w:tcPr>
            <w:tcW w:w="1461"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402" w:type="pct"/>
            <w:vMerge w:val="continue"/>
            <w:shd w:val="clear" w:color="auto" w:fill="auto"/>
            <w:vAlign w:val="center"/>
          </w:tcPr>
          <w:p>
            <w:pPr>
              <w:spacing w:line="400" w:lineRule="exact"/>
              <w:jc w:val="center"/>
              <w:rPr>
                <w:rFonts w:hint="eastAsia" w:cs="Times New Roman"/>
                <w:color w:val="auto"/>
              </w:rPr>
            </w:pPr>
          </w:p>
        </w:tc>
        <w:tc>
          <w:tcPr>
            <w:tcW w:w="416" w:type="pct"/>
            <w:vMerge w:val="continue"/>
            <w:shd w:val="clear" w:color="auto" w:fill="auto"/>
            <w:vAlign w:val="center"/>
          </w:tcPr>
          <w:p>
            <w:pPr>
              <w:spacing w:line="400" w:lineRule="exact"/>
              <w:jc w:val="center"/>
              <w:rPr>
                <w:rFonts w:hint="eastAsia" w:cs="Times New Roman"/>
                <w:color w:val="auto"/>
              </w:rPr>
            </w:pPr>
          </w:p>
        </w:tc>
        <w:tc>
          <w:tcPr>
            <w:tcW w:w="660" w:type="pct"/>
            <w:shd w:val="clear" w:color="auto" w:fill="auto"/>
            <w:vAlign w:val="center"/>
          </w:tcPr>
          <w:p>
            <w:pPr>
              <w:spacing w:line="400" w:lineRule="exact"/>
              <w:jc w:val="center"/>
              <w:rPr>
                <w:rFonts w:hint="eastAsia" w:cs="Times New Roman"/>
                <w:color w:val="auto"/>
              </w:rPr>
            </w:pPr>
            <w:r>
              <w:rPr>
                <w:rFonts w:hint="eastAsia" w:cs="Times New Roman"/>
                <w:color w:val="auto"/>
              </w:rPr>
              <w:t>单位面积q2[m</w:t>
            </w:r>
            <w:r>
              <w:rPr>
                <w:rFonts w:hint="eastAsia" w:cs="Times New Roman"/>
                <w:color w:val="auto"/>
                <w:vertAlign w:val="superscript"/>
              </w:rPr>
              <w:t>3</w:t>
            </w:r>
          </w:p>
          <w:p>
            <w:pPr>
              <w:spacing w:line="400" w:lineRule="exact"/>
              <w:jc w:val="center"/>
              <w:rPr>
                <w:rFonts w:hint="eastAsia" w:cs="Times New Roman"/>
                <w:color w:val="auto"/>
              </w:rPr>
            </w:pPr>
            <w:r>
              <w:rPr>
                <w:rFonts w:hint="eastAsia" w:cs="Times New Roman"/>
                <w:color w:val="auto"/>
              </w:rPr>
              <w:t>/(m</w:t>
            </w:r>
            <w:r>
              <w:rPr>
                <w:rFonts w:hint="eastAsia" w:cs="Times New Roman"/>
                <w:color w:val="auto"/>
                <w:vertAlign w:val="superscript"/>
              </w:rPr>
              <w:t>2</w:t>
            </w:r>
            <w:r>
              <w:rPr>
                <w:rFonts w:hint="eastAsia" w:cs="Times New Roman"/>
                <w:color w:val="auto"/>
              </w:rPr>
              <w:t>·h)]</w:t>
            </w:r>
          </w:p>
        </w:tc>
        <w:tc>
          <w:tcPr>
            <w:tcW w:w="1338"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w:t>
            </w:r>
            <w:r>
              <w:rPr>
                <w:rFonts w:hint="eastAsia" w:cs="Times New Roman"/>
                <w:color w:val="auto"/>
                <w:lang w:val="en-US" w:eastAsia="zh-CN"/>
              </w:rPr>
              <w:t>1</w:t>
            </w:r>
            <w:r>
              <w:rPr>
                <w:rFonts w:hint="eastAsia" w:cs="Times New Roman"/>
                <w:color w:val="auto"/>
              </w:rPr>
              <w:t>.50</w:t>
            </w:r>
          </w:p>
        </w:tc>
        <w:tc>
          <w:tcPr>
            <w:tcW w:w="1461"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402" w:type="pct"/>
            <w:vMerge w:val="restart"/>
            <w:shd w:val="clear" w:color="auto" w:fill="auto"/>
            <w:vAlign w:val="center"/>
          </w:tcPr>
          <w:p>
            <w:pPr>
              <w:spacing w:line="400" w:lineRule="exact"/>
              <w:jc w:val="center"/>
              <w:rPr>
                <w:rFonts w:hint="eastAsia" w:cs="Times New Roman"/>
                <w:color w:val="auto"/>
              </w:rPr>
            </w:pPr>
            <w:r>
              <w:rPr>
                <w:rFonts w:hint="eastAsia" w:cs="Times New Roman"/>
                <w:color w:val="auto"/>
                <w:lang w:val="en-US" w:eastAsia="zh-CN"/>
              </w:rPr>
              <w:t>透光幕墙</w:t>
            </w:r>
          </w:p>
        </w:tc>
        <w:tc>
          <w:tcPr>
            <w:tcW w:w="1077" w:type="pct"/>
            <w:gridSpan w:val="2"/>
            <w:shd w:val="clear" w:color="auto" w:fill="auto"/>
            <w:vAlign w:val="center"/>
          </w:tcPr>
          <w:p>
            <w:pPr>
              <w:spacing w:line="400" w:lineRule="exact"/>
              <w:jc w:val="center"/>
              <w:rPr>
                <w:rFonts w:hint="eastAsia" w:cs="Times New Roman"/>
                <w:color w:val="auto"/>
                <w:lang w:val="en-US" w:eastAsia="zh-CN"/>
              </w:rPr>
            </w:pPr>
            <w:r>
              <w:rPr>
                <w:rFonts w:cs="Times New Roman"/>
                <w:color w:val="auto"/>
              </w:rPr>
              <w:t>传热系数（W/m</w:t>
            </w:r>
            <w:r>
              <w:rPr>
                <w:rFonts w:cs="Times New Roman"/>
                <w:color w:val="auto"/>
                <w:vertAlign w:val="superscript"/>
              </w:rPr>
              <w:t>2</w:t>
            </w:r>
            <w:r>
              <w:rPr>
                <w:rFonts w:cs="Times New Roman"/>
                <w:color w:val="auto"/>
              </w:rPr>
              <w:t>·K）</w:t>
            </w:r>
          </w:p>
        </w:tc>
        <w:tc>
          <w:tcPr>
            <w:tcW w:w="1338"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≤1.20</w:t>
            </w:r>
          </w:p>
        </w:tc>
        <w:tc>
          <w:tcPr>
            <w:tcW w:w="1461"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402" w:type="pct"/>
            <w:vMerge w:val="continue"/>
            <w:shd w:val="clear" w:color="auto" w:fill="auto"/>
            <w:vAlign w:val="center"/>
          </w:tcPr>
          <w:p>
            <w:pPr>
              <w:spacing w:line="400" w:lineRule="exact"/>
              <w:jc w:val="center"/>
              <w:rPr>
                <w:rFonts w:hint="eastAsia" w:cs="Times New Roman"/>
                <w:color w:val="auto"/>
              </w:rPr>
            </w:pPr>
          </w:p>
        </w:tc>
        <w:tc>
          <w:tcPr>
            <w:tcW w:w="416" w:type="pct"/>
            <w:shd w:val="clear" w:color="auto" w:fill="auto"/>
            <w:vAlign w:val="center"/>
          </w:tcPr>
          <w:p>
            <w:pPr>
              <w:spacing w:line="400" w:lineRule="exact"/>
              <w:jc w:val="center"/>
              <w:rPr>
                <w:rFonts w:cs="Times New Roman"/>
                <w:color w:val="auto"/>
              </w:rPr>
            </w:pPr>
            <w:r>
              <w:rPr>
                <w:rFonts w:cs="Times New Roman"/>
                <w:color w:val="auto"/>
              </w:rPr>
              <w:t>太阳得热系数</w:t>
            </w:r>
            <w:r>
              <w:rPr>
                <w:rFonts w:hint="eastAsia" w:cs="Times New Roman"/>
                <w:color w:val="auto"/>
                <w:lang w:val="en-US" w:eastAsia="zh-CN"/>
              </w:rPr>
              <w:t>综合值</w:t>
            </w:r>
            <w:r>
              <w:rPr>
                <w:rFonts w:cs="Times New Roman"/>
                <w:color w:val="auto"/>
              </w:rPr>
              <w:t>SHGC</w:t>
            </w:r>
          </w:p>
        </w:tc>
        <w:tc>
          <w:tcPr>
            <w:tcW w:w="660" w:type="pct"/>
            <w:shd w:val="clear" w:color="auto" w:fill="auto"/>
            <w:vAlign w:val="center"/>
          </w:tcPr>
          <w:p>
            <w:pPr>
              <w:spacing w:line="400" w:lineRule="exact"/>
              <w:jc w:val="center"/>
              <w:rPr>
                <w:rFonts w:hint="eastAsia" w:cs="Times New Roman"/>
                <w:color w:val="auto"/>
              </w:rPr>
            </w:pPr>
            <w:r>
              <w:rPr>
                <w:rFonts w:hint="eastAsia" w:cs="Times New Roman"/>
                <w:color w:val="auto"/>
              </w:rPr>
              <w:t>东、南、西</w:t>
            </w:r>
          </w:p>
          <w:p>
            <w:pPr>
              <w:spacing w:line="400" w:lineRule="exact"/>
              <w:jc w:val="center"/>
              <w:rPr>
                <w:rFonts w:hint="eastAsia" w:cs="Times New Roman"/>
                <w:color w:val="auto"/>
              </w:rPr>
            </w:pPr>
            <w:r>
              <w:rPr>
                <w:rFonts w:hint="eastAsia" w:cs="Times New Roman"/>
                <w:color w:val="auto"/>
              </w:rPr>
              <w:t>朝向</w:t>
            </w:r>
          </w:p>
        </w:tc>
        <w:tc>
          <w:tcPr>
            <w:tcW w:w="761" w:type="pct"/>
            <w:gridSpan w:val="2"/>
            <w:shd w:val="clear" w:color="auto" w:fill="auto"/>
            <w:vAlign w:val="center"/>
          </w:tcPr>
          <w:p>
            <w:pPr>
              <w:spacing w:line="400" w:lineRule="exact"/>
              <w:jc w:val="center"/>
              <w:rPr>
                <w:rFonts w:hint="eastAsia" w:cs="Times New Roman"/>
                <w:color w:val="auto"/>
              </w:rPr>
            </w:pPr>
            <w:r>
              <w:rPr>
                <w:rFonts w:cs="Times New Roman"/>
                <w:color w:val="auto"/>
              </w:rPr>
              <w:t>夏季</w:t>
            </w:r>
          </w:p>
        </w:tc>
        <w:tc>
          <w:tcPr>
            <w:tcW w:w="577" w:type="pct"/>
            <w:shd w:val="clear" w:color="auto" w:fill="auto"/>
            <w:vAlign w:val="center"/>
          </w:tcPr>
          <w:p>
            <w:pPr>
              <w:spacing w:line="400" w:lineRule="exact"/>
              <w:jc w:val="center"/>
              <w:rPr>
                <w:rFonts w:cs="Times New Roman"/>
                <w:color w:val="auto"/>
              </w:rPr>
            </w:pPr>
            <w:r>
              <w:rPr>
                <w:rFonts w:cs="Times New Roman"/>
                <w:color w:val="auto"/>
              </w:rPr>
              <w:t>≤0.30</w:t>
            </w:r>
          </w:p>
        </w:tc>
        <w:tc>
          <w:tcPr>
            <w:tcW w:w="1461" w:type="pct"/>
            <w:shd w:val="clear" w:color="auto" w:fill="auto"/>
            <w:vAlign w:val="center"/>
          </w:tcPr>
          <w:p>
            <w:pPr>
              <w:spacing w:line="400" w:lineRule="exact"/>
              <w:jc w:val="center"/>
              <w:rPr>
                <w:rFonts w:ascii="宋体" w:hAnsi="宋体"/>
                <w:b/>
                <w:bCs/>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402" w:type="pct"/>
            <w:vMerge w:val="continue"/>
            <w:shd w:val="clear" w:color="auto" w:fill="auto"/>
            <w:vAlign w:val="center"/>
          </w:tcPr>
          <w:p>
            <w:pPr>
              <w:spacing w:line="400" w:lineRule="exact"/>
              <w:jc w:val="center"/>
              <w:rPr>
                <w:rFonts w:cs="Times New Roman"/>
                <w:color w:val="auto"/>
              </w:rPr>
            </w:pPr>
          </w:p>
        </w:tc>
        <w:tc>
          <w:tcPr>
            <w:tcW w:w="416" w:type="pct"/>
            <w:vMerge w:val="restart"/>
            <w:shd w:val="clear" w:color="auto" w:fill="auto"/>
            <w:vAlign w:val="center"/>
          </w:tcPr>
          <w:p>
            <w:pPr>
              <w:spacing w:line="400" w:lineRule="exact"/>
              <w:jc w:val="center"/>
              <w:rPr>
                <w:rFonts w:hint="eastAsia" w:cs="Times New Roman"/>
                <w:color w:val="auto"/>
              </w:rPr>
            </w:pPr>
            <w:r>
              <w:rPr>
                <w:rFonts w:hint="eastAsia" w:cs="Times New Roman"/>
                <w:color w:val="auto"/>
              </w:rPr>
              <w:t>空气渗透量</w:t>
            </w:r>
          </w:p>
        </w:tc>
        <w:tc>
          <w:tcPr>
            <w:tcW w:w="660" w:type="pct"/>
            <w:shd w:val="clear" w:color="auto" w:fill="auto"/>
            <w:vAlign w:val="center"/>
          </w:tcPr>
          <w:p>
            <w:pPr>
              <w:spacing w:line="400" w:lineRule="exact"/>
              <w:jc w:val="center"/>
              <w:rPr>
                <w:rFonts w:hint="eastAsia" w:cs="Times New Roman"/>
                <w:color w:val="auto"/>
              </w:rPr>
            </w:pPr>
            <w:r>
              <w:rPr>
                <w:rFonts w:hint="eastAsia" w:cs="Times New Roman"/>
                <w:color w:val="auto"/>
              </w:rPr>
              <w:t>单位缝长q</w:t>
            </w:r>
            <w:r>
              <w:rPr>
                <w:rFonts w:hint="eastAsia" w:cs="Times New Roman"/>
                <w:color w:val="auto"/>
                <w:lang w:val="en-US" w:eastAsia="zh-CN"/>
              </w:rPr>
              <w:t>L</w:t>
            </w:r>
            <w:r>
              <w:rPr>
                <w:rFonts w:hint="eastAsia" w:cs="Times New Roman"/>
                <w:color w:val="auto"/>
              </w:rPr>
              <w:t>[m</w:t>
            </w:r>
            <w:r>
              <w:rPr>
                <w:rFonts w:hint="eastAsia" w:cs="Times New Roman"/>
                <w:color w:val="auto"/>
                <w:vertAlign w:val="superscript"/>
              </w:rPr>
              <w:t>3</w:t>
            </w:r>
          </w:p>
          <w:p>
            <w:pPr>
              <w:spacing w:line="400" w:lineRule="exact"/>
              <w:jc w:val="center"/>
              <w:rPr>
                <w:rFonts w:hint="eastAsia" w:cs="Times New Roman"/>
                <w:color w:val="auto"/>
              </w:rPr>
            </w:pPr>
            <w:r>
              <w:rPr>
                <w:rFonts w:hint="eastAsia" w:cs="Times New Roman"/>
                <w:color w:val="auto"/>
              </w:rPr>
              <w:t>/(m·h)]</w:t>
            </w:r>
          </w:p>
        </w:tc>
        <w:tc>
          <w:tcPr>
            <w:tcW w:w="1338"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≤0.50</w:t>
            </w:r>
          </w:p>
        </w:tc>
        <w:tc>
          <w:tcPr>
            <w:tcW w:w="1461"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402" w:type="pct"/>
            <w:vMerge w:val="continue"/>
            <w:shd w:val="clear" w:color="auto" w:fill="auto"/>
            <w:vAlign w:val="center"/>
          </w:tcPr>
          <w:p>
            <w:pPr>
              <w:spacing w:line="400" w:lineRule="exact"/>
              <w:jc w:val="center"/>
              <w:rPr>
                <w:rFonts w:cs="Times New Roman"/>
                <w:color w:val="auto"/>
              </w:rPr>
            </w:pPr>
          </w:p>
        </w:tc>
        <w:tc>
          <w:tcPr>
            <w:tcW w:w="416" w:type="pct"/>
            <w:vMerge w:val="continue"/>
            <w:shd w:val="clear" w:color="auto" w:fill="auto"/>
            <w:vAlign w:val="center"/>
          </w:tcPr>
          <w:p>
            <w:pPr>
              <w:spacing w:line="400" w:lineRule="exact"/>
              <w:jc w:val="center"/>
              <w:rPr>
                <w:rFonts w:cs="Times New Roman"/>
                <w:color w:val="auto"/>
              </w:rPr>
            </w:pPr>
          </w:p>
        </w:tc>
        <w:tc>
          <w:tcPr>
            <w:tcW w:w="660" w:type="pct"/>
            <w:shd w:val="clear" w:color="auto" w:fill="auto"/>
            <w:vAlign w:val="center"/>
          </w:tcPr>
          <w:p>
            <w:pPr>
              <w:spacing w:line="400" w:lineRule="exact"/>
              <w:jc w:val="center"/>
              <w:rPr>
                <w:rFonts w:hint="eastAsia" w:cs="Times New Roman"/>
                <w:color w:val="auto"/>
              </w:rPr>
            </w:pPr>
            <w:r>
              <w:rPr>
                <w:rFonts w:hint="eastAsia" w:cs="Times New Roman"/>
                <w:color w:val="auto"/>
              </w:rPr>
              <w:t>单位面积q</w:t>
            </w:r>
            <w:r>
              <w:rPr>
                <w:rFonts w:hint="eastAsia" w:cs="Times New Roman"/>
                <w:color w:val="auto"/>
                <w:lang w:val="en-US" w:eastAsia="zh-CN"/>
              </w:rPr>
              <w:t>A</w:t>
            </w:r>
            <w:r>
              <w:rPr>
                <w:rFonts w:hint="eastAsia" w:cs="Times New Roman"/>
                <w:color w:val="auto"/>
              </w:rPr>
              <w:t>[m</w:t>
            </w:r>
            <w:r>
              <w:rPr>
                <w:rFonts w:hint="eastAsia" w:cs="Times New Roman"/>
                <w:color w:val="auto"/>
                <w:vertAlign w:val="superscript"/>
              </w:rPr>
              <w:t>3</w:t>
            </w:r>
          </w:p>
          <w:p>
            <w:pPr>
              <w:spacing w:line="400" w:lineRule="exact"/>
              <w:jc w:val="center"/>
              <w:rPr>
                <w:rFonts w:cs="Times New Roman"/>
                <w:color w:val="auto"/>
              </w:rPr>
            </w:pPr>
            <w:r>
              <w:rPr>
                <w:rFonts w:hint="eastAsia" w:cs="Times New Roman"/>
                <w:color w:val="auto"/>
              </w:rPr>
              <w:t>/(m</w:t>
            </w:r>
            <w:r>
              <w:rPr>
                <w:rFonts w:hint="eastAsia" w:cs="Times New Roman"/>
                <w:color w:val="auto"/>
                <w:vertAlign w:val="superscript"/>
              </w:rPr>
              <w:t>2</w:t>
            </w:r>
            <w:r>
              <w:rPr>
                <w:rFonts w:hint="eastAsia" w:cs="Times New Roman"/>
                <w:color w:val="auto"/>
              </w:rPr>
              <w:t>·h)]</w:t>
            </w:r>
          </w:p>
        </w:tc>
        <w:tc>
          <w:tcPr>
            <w:tcW w:w="1338" w:type="pct"/>
            <w:gridSpan w:val="3"/>
            <w:shd w:val="clear" w:color="auto" w:fill="auto"/>
            <w:vAlign w:val="center"/>
          </w:tcPr>
          <w:p>
            <w:pPr>
              <w:spacing w:line="400" w:lineRule="exact"/>
              <w:jc w:val="center"/>
              <w:rPr>
                <w:rFonts w:cs="Times New Roman"/>
                <w:color w:val="auto"/>
              </w:rPr>
            </w:pPr>
            <w:r>
              <w:rPr>
                <w:rFonts w:hint="eastAsia" w:cs="Times New Roman"/>
                <w:color w:val="auto"/>
              </w:rPr>
              <w:t>≤</w:t>
            </w:r>
            <w:r>
              <w:rPr>
                <w:rFonts w:hint="eastAsia" w:cs="Times New Roman"/>
                <w:color w:val="auto"/>
                <w:lang w:val="en-US" w:eastAsia="zh-CN"/>
              </w:rPr>
              <w:t>0</w:t>
            </w:r>
            <w:r>
              <w:rPr>
                <w:rFonts w:hint="eastAsia" w:cs="Times New Roman"/>
                <w:color w:val="auto"/>
              </w:rPr>
              <w:t>.50</w:t>
            </w:r>
          </w:p>
        </w:tc>
        <w:tc>
          <w:tcPr>
            <w:tcW w:w="1461" w:type="pct"/>
            <w:shd w:val="clear" w:color="auto" w:fill="auto"/>
            <w:vAlign w:val="center"/>
          </w:tcPr>
          <w:p>
            <w:pPr>
              <w:spacing w:line="400" w:lineRule="exact"/>
              <w:jc w:val="center"/>
              <w:rPr>
                <w:b/>
                <w:bCs/>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restart"/>
            <w:vAlign w:val="center"/>
          </w:tcPr>
          <w:p>
            <w:pPr>
              <w:spacing w:line="400" w:lineRule="exact"/>
              <w:jc w:val="center"/>
              <w:rPr>
                <w:rFonts w:cs="Times New Roman"/>
                <w:color w:val="auto"/>
              </w:rPr>
            </w:pPr>
            <w:r>
              <w:rPr>
                <w:rFonts w:cs="Times New Roman"/>
                <w:color w:val="auto"/>
              </w:rPr>
              <w:t>5</w:t>
            </w:r>
          </w:p>
        </w:tc>
        <w:tc>
          <w:tcPr>
            <w:tcW w:w="393" w:type="pct"/>
            <w:vMerge w:val="restart"/>
            <w:vAlign w:val="center"/>
          </w:tcPr>
          <w:p>
            <w:pPr>
              <w:spacing w:line="400" w:lineRule="exact"/>
              <w:jc w:val="center"/>
              <w:rPr>
                <w:rFonts w:cs="Times New Roman"/>
                <w:color w:val="auto"/>
              </w:rPr>
            </w:pPr>
            <w:r>
              <w:rPr>
                <w:rFonts w:cs="Times New Roman"/>
                <w:color w:val="auto"/>
              </w:rPr>
              <w:t>专项设计</w:t>
            </w:r>
          </w:p>
        </w:tc>
        <w:tc>
          <w:tcPr>
            <w:tcW w:w="2818" w:type="pct"/>
            <w:gridSpan w:val="6"/>
            <w:shd w:val="clear" w:color="auto" w:fill="auto"/>
            <w:vAlign w:val="center"/>
          </w:tcPr>
          <w:p>
            <w:pPr>
              <w:spacing w:line="400" w:lineRule="exact"/>
              <w:rPr>
                <w:rFonts w:cs="Times New Roman"/>
                <w:color w:val="auto"/>
              </w:rPr>
            </w:pPr>
            <w:r>
              <w:rPr>
                <w:rFonts w:cs="Times New Roman"/>
                <w:color w:val="auto"/>
              </w:rPr>
              <w:t>热桥处理满足《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461" w:type="pct"/>
            <w:shd w:val="clear" w:color="auto" w:fill="auto"/>
            <w:vAlign w:val="center"/>
          </w:tcPr>
          <w:p>
            <w:pPr>
              <w:spacing w:line="400" w:lineRule="exact"/>
              <w:jc w:val="center"/>
              <w:rPr>
                <w:rFonts w:hint="eastAsia" w:eastAsia="宋体" w:cs="Times New Roman"/>
                <w:color w:val="auto"/>
                <w:lang w:val="en-US" w:eastAsia="zh-CN"/>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2818" w:type="pct"/>
            <w:gridSpan w:val="6"/>
            <w:shd w:val="clear" w:color="auto" w:fill="auto"/>
            <w:vAlign w:val="center"/>
          </w:tcPr>
          <w:p>
            <w:pPr>
              <w:spacing w:line="400" w:lineRule="exact"/>
              <w:jc w:val="left"/>
              <w:rPr>
                <w:rFonts w:cs="Times New Roman"/>
                <w:color w:val="auto"/>
              </w:rPr>
            </w:pPr>
            <w:r>
              <w:rPr>
                <w:rFonts w:cs="Times New Roman"/>
                <w:color w:val="auto"/>
              </w:rPr>
              <w:t>气密性满足《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461"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2818" w:type="pct"/>
            <w:gridSpan w:val="6"/>
            <w:shd w:val="clear" w:color="auto" w:fill="auto"/>
            <w:vAlign w:val="center"/>
          </w:tcPr>
          <w:p>
            <w:pPr>
              <w:spacing w:line="400" w:lineRule="exact"/>
              <w:jc w:val="left"/>
              <w:rPr>
                <w:rFonts w:cs="Times New Roman"/>
                <w:color w:val="auto"/>
              </w:rPr>
            </w:pPr>
            <w:r>
              <w:rPr>
                <w:rFonts w:cs="Times New Roman"/>
                <w:color w:val="auto"/>
              </w:rPr>
              <w:t>新风热回收设计满足《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461"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2818" w:type="pct"/>
            <w:gridSpan w:val="6"/>
            <w:shd w:val="clear" w:color="auto" w:fill="auto"/>
            <w:vAlign w:val="center"/>
          </w:tcPr>
          <w:p>
            <w:pPr>
              <w:spacing w:line="400" w:lineRule="exact"/>
              <w:jc w:val="left"/>
              <w:rPr>
                <w:rFonts w:cs="Times New Roman"/>
                <w:color w:val="auto"/>
              </w:rPr>
            </w:pPr>
            <w:r>
              <w:rPr>
                <w:rFonts w:cs="Times New Roman"/>
                <w:color w:val="auto"/>
              </w:rPr>
              <w:t>供热供冷系统设计满足《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461"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2818" w:type="pct"/>
            <w:gridSpan w:val="6"/>
            <w:shd w:val="clear" w:color="auto" w:fill="auto"/>
            <w:vAlign w:val="center"/>
          </w:tcPr>
          <w:p>
            <w:pPr>
              <w:spacing w:line="400" w:lineRule="exact"/>
              <w:jc w:val="left"/>
              <w:rPr>
                <w:rFonts w:hint="eastAsia" w:cs="Times New Roman"/>
                <w:color w:val="auto"/>
                <w:lang w:val="en-US" w:eastAsia="zh-CN"/>
              </w:rPr>
            </w:pPr>
            <w:r>
              <w:rPr>
                <w:rFonts w:hint="eastAsia" w:cs="Times New Roman"/>
                <w:color w:val="auto"/>
                <w:lang w:val="en-US" w:eastAsia="zh-CN"/>
              </w:rPr>
              <w:t>生活热水系统</w:t>
            </w:r>
            <w:r>
              <w:rPr>
                <w:rFonts w:cs="Times New Roman"/>
                <w:color w:val="auto"/>
              </w:rPr>
              <w:t>设计满足《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461"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2818" w:type="pct"/>
            <w:gridSpan w:val="6"/>
            <w:shd w:val="clear" w:color="auto" w:fill="auto"/>
            <w:vAlign w:val="center"/>
          </w:tcPr>
          <w:p>
            <w:pPr>
              <w:spacing w:line="400" w:lineRule="exact"/>
              <w:jc w:val="left"/>
              <w:rPr>
                <w:rFonts w:hint="default" w:cs="Times New Roman"/>
                <w:color w:val="auto"/>
                <w:lang w:val="en-US" w:eastAsia="zh-CN"/>
              </w:rPr>
            </w:pPr>
            <w:r>
              <w:rPr>
                <w:rFonts w:hint="eastAsia" w:cs="Times New Roman"/>
                <w:color w:val="auto"/>
                <w:lang w:val="en-US" w:eastAsia="zh-CN"/>
              </w:rPr>
              <w:t>建筑照明系统设计</w:t>
            </w:r>
            <w:r>
              <w:rPr>
                <w:rFonts w:cs="Times New Roman"/>
                <w:color w:val="auto"/>
              </w:rPr>
              <w:t>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461"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327" w:type="pct"/>
            <w:vMerge w:val="continue"/>
            <w:vAlign w:val="center"/>
          </w:tcPr>
          <w:p>
            <w:pPr>
              <w:spacing w:line="400" w:lineRule="exact"/>
              <w:jc w:val="center"/>
              <w:rPr>
                <w:rFonts w:cs="Times New Roman"/>
                <w:color w:val="auto"/>
              </w:rPr>
            </w:pPr>
          </w:p>
        </w:tc>
        <w:tc>
          <w:tcPr>
            <w:tcW w:w="393" w:type="pct"/>
            <w:vMerge w:val="continue"/>
            <w:vAlign w:val="center"/>
          </w:tcPr>
          <w:p>
            <w:pPr>
              <w:spacing w:line="400" w:lineRule="exact"/>
              <w:jc w:val="center"/>
              <w:rPr>
                <w:rFonts w:cs="Times New Roman"/>
                <w:color w:val="auto"/>
              </w:rPr>
            </w:pPr>
          </w:p>
        </w:tc>
        <w:tc>
          <w:tcPr>
            <w:tcW w:w="2818" w:type="pct"/>
            <w:gridSpan w:val="6"/>
            <w:shd w:val="clear" w:color="auto" w:fill="auto"/>
            <w:vAlign w:val="center"/>
          </w:tcPr>
          <w:p>
            <w:pPr>
              <w:spacing w:line="400" w:lineRule="exact"/>
              <w:jc w:val="left"/>
              <w:rPr>
                <w:rFonts w:hint="eastAsia" w:cs="Times New Roman"/>
                <w:color w:val="auto"/>
                <w:lang w:val="en-US" w:eastAsia="zh-CN"/>
              </w:rPr>
            </w:pPr>
            <w:r>
              <w:rPr>
                <w:rFonts w:hint="eastAsia" w:cs="Times New Roman"/>
                <w:color w:val="auto"/>
                <w:lang w:val="en-US" w:eastAsia="zh-CN"/>
              </w:rPr>
              <w:t>可再生能源系统设计</w:t>
            </w:r>
            <w:r>
              <w:rPr>
                <w:rFonts w:cs="Times New Roman"/>
                <w:color w:val="auto"/>
              </w:rPr>
              <w:t>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461"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bl>
    <w:p>
      <w:pPr>
        <w:pStyle w:val="43"/>
        <w:spacing w:before="166" w:beforeLines="50" w:line="400" w:lineRule="exact"/>
        <w:ind w:firstLine="720" w:firstLineChars="300"/>
        <w:rPr>
          <w:rFonts w:cs="Times New Roman"/>
          <w:color w:val="auto"/>
        </w:rPr>
      </w:pPr>
      <w:r>
        <w:rPr>
          <w:rFonts w:hint="eastAsia" w:cs="Times New Roman"/>
          <w:color w:val="auto"/>
          <w:lang w:val="en-US" w:eastAsia="zh-CN"/>
        </w:rPr>
        <w:t xml:space="preserve">4. </w:t>
      </w:r>
      <w:r>
        <w:rPr>
          <w:rFonts w:hint="eastAsia" w:cs="Times New Roman"/>
          <w:color w:val="auto"/>
        </w:rPr>
        <w:t>其他需要说明的情况：</w:t>
      </w:r>
    </w:p>
    <w:p>
      <w:pPr>
        <w:numPr>
          <w:ilvl w:val="0"/>
          <w:numId w:val="14"/>
        </w:numPr>
        <w:spacing w:line="400" w:lineRule="exact"/>
        <w:ind w:firstLine="480" w:firstLineChars="200"/>
        <w:rPr>
          <w:rFonts w:cs="Times New Roman"/>
          <w:color w:val="auto"/>
        </w:rPr>
      </w:pPr>
      <w:r>
        <w:rPr>
          <w:rFonts w:hint="eastAsia" w:cs="Times New Roman"/>
          <w:color w:val="auto"/>
        </w:rPr>
        <w:t>与立项绿色专篇示范文本相比，调整内容的情况说明：</w:t>
      </w:r>
      <w:r>
        <w:rPr>
          <w:rFonts w:hint="eastAsia" w:cs="Times New Roman"/>
          <w:color w:val="auto"/>
          <w:u w:val="single"/>
        </w:rPr>
        <w:t xml:space="preserve">               </w:t>
      </w:r>
      <w:r>
        <w:rPr>
          <w:rFonts w:hint="eastAsia" w:cs="Times New Roman"/>
          <w:color w:val="auto"/>
        </w:rPr>
        <w:t>。</w:t>
      </w:r>
    </w:p>
    <w:p>
      <w:pPr>
        <w:pStyle w:val="2"/>
        <w:spacing w:line="400" w:lineRule="exact"/>
        <w:ind w:left="0" w:leftChars="0" w:right="1680" w:firstLine="480" w:firstLineChars="200"/>
        <w:rPr>
          <w:color w:val="auto"/>
        </w:rPr>
      </w:pPr>
      <w:r>
        <w:rPr>
          <w:rFonts w:hint="eastAsia"/>
          <w:color w:val="auto"/>
          <w:sz w:val="24"/>
          <w:szCs w:val="22"/>
        </w:rPr>
        <w:t>（2）其他</w:t>
      </w:r>
      <w:r>
        <w:rPr>
          <w:rFonts w:hint="eastAsia"/>
          <w:color w:val="auto"/>
          <w:sz w:val="24"/>
          <w:szCs w:val="22"/>
          <w:lang w:eastAsia="zh-CN"/>
        </w:rPr>
        <w:t>情况</w:t>
      </w:r>
      <w:r>
        <w:rPr>
          <w:rFonts w:hint="eastAsia"/>
          <w:color w:val="auto"/>
          <w:sz w:val="24"/>
          <w:szCs w:val="22"/>
        </w:rPr>
        <w:t>说明：</w:t>
      </w:r>
      <w:r>
        <w:rPr>
          <w:rFonts w:hint="eastAsia"/>
          <w:color w:val="auto"/>
          <w:sz w:val="24"/>
          <w:szCs w:val="22"/>
          <w:u w:val="single"/>
        </w:rPr>
        <w:t xml:space="preserve">                      </w:t>
      </w:r>
      <w:r>
        <w:rPr>
          <w:rFonts w:hint="eastAsia"/>
          <w:color w:val="auto"/>
          <w:sz w:val="24"/>
          <w:szCs w:val="22"/>
          <w:u w:val="single"/>
          <w:lang w:val="en-US" w:eastAsia="zh-CN"/>
        </w:rPr>
        <w:t xml:space="preserve">      </w:t>
      </w:r>
      <w:r>
        <w:rPr>
          <w:rFonts w:hint="eastAsia"/>
          <w:color w:val="auto"/>
          <w:sz w:val="24"/>
          <w:szCs w:val="22"/>
          <w:u w:val="single"/>
        </w:rPr>
        <w:t xml:space="preserve">   </w:t>
      </w:r>
      <w:r>
        <w:rPr>
          <w:rFonts w:hint="eastAsia"/>
          <w:color w:val="auto"/>
          <w:sz w:val="24"/>
          <w:szCs w:val="22"/>
        </w:rPr>
        <w:t>。</w:t>
      </w:r>
    </w:p>
    <w:p>
      <w:pPr>
        <w:pStyle w:val="4"/>
        <w:spacing w:before="0"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九、可再生能源与绿色建材</w:t>
      </w:r>
    </w:p>
    <w:p>
      <w:pPr>
        <w:spacing w:line="400" w:lineRule="exact"/>
        <w:ind w:firstLine="480" w:firstLineChars="200"/>
        <w:rPr>
          <w:rFonts w:hint="eastAsia" w:eastAsia="宋体"/>
          <w:color w:val="auto"/>
          <w:lang w:val="en-US" w:eastAsia="zh-CN"/>
        </w:rPr>
      </w:pPr>
      <w:r>
        <w:rPr>
          <w:rFonts w:cs="Times New Roman"/>
          <w:color w:val="auto"/>
        </w:rPr>
        <w:t xml:space="preserve">1. </w:t>
      </w:r>
      <w:r>
        <w:rPr>
          <w:rFonts w:hint="eastAsia" w:cs="Times New Roman"/>
          <w:color w:val="auto"/>
        </w:rPr>
        <w:t>项目</w:t>
      </w:r>
      <w:r>
        <w:rPr>
          <w:rFonts w:hint="eastAsia" w:cs="Times New Roman"/>
          <w:color w:val="auto"/>
          <w:lang w:eastAsia="zh-CN"/>
        </w:rPr>
        <w:t>初步设计中采用了</w:t>
      </w:r>
      <w:r>
        <w:rPr>
          <w:rFonts w:hint="eastAsia" w:cs="Times New Roman"/>
          <w:color w:val="auto"/>
        </w:rPr>
        <w:t>可再生能源</w:t>
      </w:r>
      <w:r>
        <w:rPr>
          <w:rFonts w:hint="eastAsia" w:cs="Times New Roman"/>
          <w:color w:val="auto"/>
          <w:lang w:eastAsia="zh-CN"/>
        </w:rPr>
        <w:t>或余热利用</w:t>
      </w:r>
      <w:r>
        <w:rPr>
          <w:rFonts w:hint="eastAsia" w:cs="Times New Roman"/>
          <w:color w:val="auto"/>
        </w:rPr>
        <w:t>，</w:t>
      </w:r>
      <w:r>
        <w:rPr>
          <w:rFonts w:hint="eastAsia"/>
          <w:color w:val="auto"/>
        </w:rPr>
        <w:t>应用比例</w:t>
      </w:r>
      <w:r>
        <w:rPr>
          <w:rFonts w:hint="eastAsia" w:cs="Times New Roman"/>
          <w:color w:val="auto"/>
          <w:u w:val="single"/>
        </w:rPr>
        <w:t xml:space="preserve">         </w:t>
      </w:r>
      <w:r>
        <w:rPr>
          <w:rFonts w:hint="eastAsia"/>
          <w:color w:val="auto"/>
        </w:rPr>
        <w:t>%</w:t>
      </w:r>
      <w:r>
        <w:rPr>
          <w:rFonts w:hint="eastAsia"/>
          <w:color w:val="auto"/>
          <w:lang w:eastAsia="zh-CN"/>
        </w:rPr>
        <w:t>，</w:t>
      </w:r>
      <w:r>
        <w:rPr>
          <w:rFonts w:hint="eastAsia" w:cs="Times New Roman"/>
          <w:color w:val="auto"/>
        </w:rPr>
        <w:t>形式是：</w:t>
      </w:r>
      <w:r>
        <w:rPr>
          <w:rFonts w:hint="eastAsia"/>
          <w:color w:val="auto"/>
        </w:rPr>
        <w:t>□太阳能光伏 □太阳能光热 □浅层地源热泵 □中深层水热型地热 □中深层井下换热型地热 □再生水源热泵 □污水源热泵 □生物质供热 □城市和工业余热利用</w:t>
      </w:r>
      <w:r>
        <w:rPr>
          <w:rFonts w:hint="eastAsia"/>
          <w:color w:val="auto"/>
          <w:lang w:val="en-US" w:eastAsia="zh-CN"/>
        </w:rPr>
        <w:t xml:space="preserve"> </w:t>
      </w:r>
      <w:r>
        <w:rPr>
          <w:rFonts w:hint="eastAsia"/>
          <w:color w:val="auto"/>
        </w:rPr>
        <w:sym w:font="Wingdings 2" w:char="00A3"/>
      </w:r>
      <w:r>
        <w:rPr>
          <w:rFonts w:hint="eastAsia"/>
          <w:color w:val="auto"/>
        </w:rPr>
        <w:t>数据中心余热 □绿电蓄热 □空气源热泵 □自然冷源 □其他可再生能源</w:t>
      </w:r>
      <w:r>
        <w:rPr>
          <w:rFonts w:hint="eastAsia"/>
          <w:color w:val="auto"/>
          <w:u w:val="single"/>
          <w:lang w:eastAsia="zh-CN"/>
        </w:rPr>
        <w:t>（</w:t>
      </w:r>
      <w:r>
        <w:rPr>
          <w:rFonts w:hint="eastAsia"/>
          <w:color w:val="auto"/>
          <w:u w:val="single"/>
        </w:rPr>
        <w:t>请填写</w:t>
      </w:r>
      <w:r>
        <w:rPr>
          <w:rFonts w:hint="eastAsia"/>
          <w:color w:val="auto"/>
          <w:u w:val="single"/>
          <w:lang w:eastAsia="zh-CN"/>
        </w:rPr>
        <w:t>）</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cs="Times New Roman"/>
          <w:color w:val="auto"/>
        </w:rPr>
      </w:pPr>
      <w:r>
        <w:rPr>
          <w:rFonts w:hint="eastAsia" w:cs="Times New Roman"/>
          <w:color w:val="auto"/>
        </w:rPr>
        <w:t>2</w:t>
      </w:r>
      <w:r>
        <w:rPr>
          <w:rFonts w:cs="Times New Roman"/>
          <w:color w:val="auto"/>
        </w:rPr>
        <w:t xml:space="preserve">. </w:t>
      </w:r>
      <w:r>
        <w:rPr>
          <w:rFonts w:hint="eastAsia" w:cs="Times New Roman"/>
          <w:color w:val="auto"/>
        </w:rPr>
        <w:t>项目</w:t>
      </w:r>
      <w:r>
        <w:rPr>
          <w:rFonts w:hint="eastAsia" w:cs="Times New Roman"/>
          <w:color w:val="auto"/>
          <w:lang w:eastAsia="zh-CN"/>
        </w:rPr>
        <w:t>初步设计中</w:t>
      </w:r>
      <w:r>
        <w:rPr>
          <w:rFonts w:hint="eastAsia" w:cs="Times New Roman"/>
          <w:color w:val="auto"/>
        </w:rPr>
        <w:t>应用了绿色建材，应用比例为：</w:t>
      </w:r>
      <w:r>
        <w:rPr>
          <w:rFonts w:hint="eastAsia" w:cs="Times New Roman"/>
          <w:color w:val="auto"/>
          <w:u w:val="single"/>
        </w:rPr>
        <w:t xml:space="preserve">    </w:t>
      </w:r>
      <w:r>
        <w:rPr>
          <w:rFonts w:hint="eastAsia" w:cs="Times New Roman"/>
          <w:color w:val="auto"/>
        </w:rPr>
        <w:t>%（≥70%）。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s="Times New Roman"/>
          <w:color w:val="auto"/>
        </w:rPr>
      </w:pPr>
      <w:r>
        <w:rPr>
          <w:rFonts w:hint="eastAsia" w:cs="Times New Roman"/>
          <w:color w:val="auto"/>
        </w:rPr>
        <w:t>3</w:t>
      </w:r>
      <w:r>
        <w:rPr>
          <w:rFonts w:cs="Times New Roman"/>
          <w:color w:val="auto"/>
        </w:rPr>
        <w:t xml:space="preserve">. </w:t>
      </w:r>
      <w:r>
        <w:rPr>
          <w:rFonts w:hint="eastAsia" w:cs="Times New Roman"/>
          <w:color w:val="auto"/>
        </w:rPr>
        <w:t xml:space="preserve">其他需要说明的情况： </w:t>
      </w:r>
      <w:r>
        <w:rPr>
          <w:rFonts w:hint="eastAsia" w:cs="Times New Roman"/>
          <w:color w:val="auto"/>
          <w:u w:val="single"/>
        </w:rPr>
        <w:t xml:space="preserve">                                       </w:t>
      </w:r>
      <w:r>
        <w:rPr>
          <w:rFonts w:hint="eastAsia" w:cs="Times New Roman"/>
          <w:color w:val="auto"/>
        </w:rPr>
        <w:t>。</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color w:val="auto"/>
        </w:rPr>
      </w:pPr>
    </w:p>
    <w:p>
      <w:pPr>
        <w:pStyle w:val="2"/>
        <w:rPr>
          <w:color w:val="auto"/>
        </w:rPr>
      </w:pPr>
    </w:p>
    <w:p>
      <w:pPr>
        <w:pStyle w:val="2"/>
        <w:rPr>
          <w:color w:val="auto"/>
        </w:rPr>
      </w:pPr>
    </w:p>
    <w:p>
      <w:pPr>
        <w:pStyle w:val="2"/>
        <w:rPr>
          <w:color w:val="auto"/>
        </w:rPr>
      </w:pPr>
    </w:p>
    <w:p>
      <w:pPr>
        <w:pStyle w:val="3"/>
        <w:spacing w:before="0" w:after="0" w:line="560" w:lineRule="exact"/>
        <w:rPr>
          <w:rFonts w:ascii="方正小标宋简体" w:hAnsi="方正小标宋简体" w:eastAsia="方正小标宋简体" w:cs="方正小标宋简体"/>
          <w:b w:val="0"/>
          <w:bCs w:val="0"/>
          <w:color w:val="auto"/>
          <w:kern w:val="2"/>
          <w:sz w:val="32"/>
          <w:szCs w:val="32"/>
        </w:rPr>
      </w:pPr>
      <w:r>
        <w:rPr>
          <w:rFonts w:hint="eastAsia" w:ascii="方正小标宋简体" w:hAnsi="方正小标宋简体" w:eastAsia="方正小标宋简体" w:cs="方正小标宋简体"/>
          <w:b w:val="0"/>
          <w:bCs w:val="0"/>
          <w:color w:val="auto"/>
          <w:kern w:val="2"/>
          <w:sz w:val="32"/>
          <w:szCs w:val="32"/>
        </w:rPr>
        <w:t xml:space="preserve">第二部分 </w:t>
      </w:r>
      <w:r>
        <w:rPr>
          <w:rFonts w:hint="eastAsia" w:ascii="方正小标宋简体" w:hAnsi="方正小标宋简体" w:eastAsia="方正小标宋简体" w:cs="方正小标宋简体"/>
          <w:b w:val="0"/>
          <w:bCs w:val="0"/>
          <w:color w:val="auto"/>
          <w:kern w:val="2"/>
          <w:sz w:val="32"/>
          <w:szCs w:val="32"/>
          <w:lang w:eastAsia="zh-CN"/>
        </w:rPr>
        <w:t>规划</w:t>
      </w:r>
      <w:r>
        <w:rPr>
          <w:rFonts w:hint="eastAsia" w:ascii="方正小标宋简体" w:hAnsi="方正小标宋简体" w:eastAsia="方正小标宋简体" w:cs="方正小标宋简体"/>
          <w:b w:val="0"/>
          <w:bCs w:val="0"/>
          <w:color w:val="auto"/>
          <w:kern w:val="2"/>
          <w:sz w:val="32"/>
          <w:szCs w:val="32"/>
        </w:rPr>
        <w:t>绿色专篇示范文本</w:t>
      </w:r>
      <w:r>
        <w:rPr>
          <w:rFonts w:hint="eastAsia" w:ascii="方正小标宋简体" w:hAnsi="方正小标宋简体" w:eastAsia="方正小标宋简体" w:cs="方正小标宋简体"/>
          <w:b w:val="0"/>
          <w:bCs w:val="0"/>
          <w:color w:val="auto"/>
          <w:kern w:val="2"/>
          <w:sz w:val="32"/>
          <w:szCs w:val="32"/>
          <w:lang w:eastAsia="zh-CN"/>
        </w:rPr>
        <w:t>（</w:t>
      </w:r>
      <w:r>
        <w:rPr>
          <w:rFonts w:hint="eastAsia" w:ascii="方正小标宋简体" w:hAnsi="方正小标宋简体" w:eastAsia="方正小标宋简体" w:cs="方正小标宋简体"/>
          <w:b w:val="0"/>
          <w:bCs w:val="0"/>
          <w:color w:val="auto"/>
          <w:kern w:val="2"/>
          <w:sz w:val="32"/>
          <w:szCs w:val="32"/>
        </w:rPr>
        <w:t>1.0版</w:t>
      </w:r>
      <w:r>
        <w:rPr>
          <w:rFonts w:hint="eastAsia" w:ascii="方正小标宋简体" w:hAnsi="方正小标宋简体" w:eastAsia="方正小标宋简体" w:cs="方正小标宋简体"/>
          <w:b w:val="0"/>
          <w:bCs w:val="0"/>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32"/>
          <w:szCs w:val="32"/>
        </w:rPr>
      </w:pPr>
    </w:p>
    <w:p>
      <w:pPr>
        <w:spacing w:line="320" w:lineRule="exact"/>
        <w:rPr>
          <w:rFonts w:hint="eastAsia" w:ascii="楷体_GB2312" w:hAnsi="楷体_GB2312" w:eastAsia="楷体_GB2312" w:cs="楷体_GB2312"/>
          <w:color w:val="auto"/>
          <w:lang w:val="en" w:eastAsia="zh-CN"/>
        </w:rPr>
      </w:pPr>
      <w:r>
        <w:rPr>
          <w:rFonts w:hint="eastAsia" w:ascii="楷体_GB2312" w:hAnsi="楷体_GB2312" w:eastAsia="楷体_GB2312" w:cs="楷体_GB2312"/>
          <w:color w:val="auto"/>
        </w:rPr>
        <w:t>说明</w:t>
      </w:r>
      <w:r>
        <w:rPr>
          <w:rFonts w:hint="eastAsia" w:ascii="楷体_GB2312" w:hAnsi="楷体_GB2312" w:eastAsia="楷体_GB2312" w:cs="楷体_GB2312"/>
          <w:color w:val="auto"/>
          <w:lang w:val="en" w:eastAsia="zh-CN"/>
        </w:rPr>
        <w:t>：</w:t>
      </w:r>
    </w:p>
    <w:p>
      <w:pPr>
        <w:numPr>
          <w:ilvl w:val="0"/>
          <w:numId w:val="15"/>
        </w:numPr>
        <w:spacing w:line="320" w:lineRule="exact"/>
        <w:ind w:firstLine="480" w:firstLineChars="200"/>
        <w:rPr>
          <w:rFonts w:hint="eastAsia" w:ascii="楷体_GB2312" w:hAnsi="楷体_GB2312" w:eastAsia="楷体_GB2312" w:cs="楷体_GB2312"/>
          <w:color w:val="auto"/>
        </w:rPr>
      </w:pPr>
      <w:r>
        <w:rPr>
          <w:rFonts w:hint="eastAsia" w:ascii="楷体_GB2312" w:hAnsi="楷体_GB2312" w:eastAsia="楷体_GB2312" w:cs="楷体_GB2312"/>
          <w:color w:val="auto"/>
        </w:rPr>
        <w:t>本示范文本发布后，项目单位可</w:t>
      </w:r>
      <w:r>
        <w:rPr>
          <w:rFonts w:hint="eastAsia" w:ascii="楷体_GB2312" w:hAnsi="楷体_GB2312" w:eastAsia="楷体_GB2312" w:cs="楷体_GB2312"/>
          <w:color w:val="auto"/>
          <w:lang w:eastAsia="zh-CN"/>
        </w:rPr>
        <w:t>根据</w:t>
      </w:r>
      <w:r>
        <w:rPr>
          <w:rFonts w:hint="eastAsia" w:ascii="楷体_GB2312" w:hAnsi="楷体_GB2312" w:eastAsia="楷体_GB2312" w:cs="楷体_GB2312"/>
          <w:color w:val="auto"/>
        </w:rPr>
        <w:t>项目具体情况自行编制，也可选择线上勾选</w:t>
      </w:r>
      <w:r>
        <w:rPr>
          <w:rFonts w:hint="eastAsia" w:ascii="楷体_GB2312" w:hAnsi="楷体_GB2312" w:eastAsia="楷体_GB2312" w:cs="楷体_GB2312"/>
          <w:color w:val="auto"/>
          <w:lang w:eastAsia="zh-CN"/>
        </w:rPr>
        <w:t>或填报</w:t>
      </w:r>
      <w:r>
        <w:rPr>
          <w:rFonts w:hint="eastAsia" w:ascii="楷体_GB2312" w:hAnsi="楷体_GB2312" w:eastAsia="楷体_GB2312" w:cs="楷体_GB2312"/>
          <w:color w:val="auto"/>
        </w:rPr>
        <w:t>（将在市住房城乡建设委</w:t>
      </w:r>
      <w:r>
        <w:rPr>
          <w:rFonts w:hint="eastAsia" w:ascii="楷体_GB2312" w:hAnsi="楷体_GB2312" w:eastAsia="楷体_GB2312" w:cs="楷体_GB2312"/>
          <w:color w:val="auto"/>
          <w:lang w:eastAsia="zh-CN"/>
        </w:rPr>
        <w:t>网站设</w:t>
      </w:r>
      <w:r>
        <w:rPr>
          <w:rFonts w:hint="eastAsia" w:ascii="楷体_GB2312" w:hAnsi="楷体_GB2312" w:eastAsia="楷体_GB2312" w:cs="楷体_GB2312"/>
          <w:color w:val="auto"/>
        </w:rPr>
        <w:t>建筑</w:t>
      </w:r>
      <w:r>
        <w:rPr>
          <w:rFonts w:hint="eastAsia" w:ascii="楷体_GB2312" w:hAnsi="楷体_GB2312" w:eastAsia="楷体_GB2312" w:cs="楷体_GB2312"/>
          <w:color w:val="auto"/>
          <w:lang w:eastAsia="zh-CN"/>
        </w:rPr>
        <w:t>项目绿色专篇信息服务系统</w:t>
      </w:r>
      <w:r>
        <w:rPr>
          <w:rFonts w:hint="eastAsia" w:ascii="楷体_GB2312" w:hAnsi="楷体_GB2312" w:eastAsia="楷体_GB2312" w:cs="楷体_GB2312"/>
          <w:color w:val="auto"/>
        </w:rPr>
        <w:t>，开通日期另行通知），系统按照项目单位勾选情况，自动生成</w:t>
      </w:r>
      <w:r>
        <w:rPr>
          <w:rFonts w:hint="eastAsia" w:ascii="楷体_GB2312" w:hAnsi="楷体_GB2312" w:eastAsia="楷体_GB2312" w:cs="楷体_GB2312"/>
          <w:color w:val="auto"/>
          <w:lang w:eastAsia="zh-CN"/>
        </w:rPr>
        <w:t>规划</w:t>
      </w:r>
      <w:r>
        <w:rPr>
          <w:rFonts w:hint="eastAsia" w:ascii="楷体_GB2312" w:hAnsi="楷体_GB2312" w:eastAsia="楷体_GB2312" w:cs="楷体_GB2312"/>
          <w:color w:val="auto"/>
        </w:rPr>
        <w:t>绿色专篇</w:t>
      </w:r>
      <w:r>
        <w:rPr>
          <w:rFonts w:hint="eastAsia" w:ascii="楷体_GB2312" w:hAnsi="楷体_GB2312" w:eastAsia="楷体_GB2312" w:cs="楷体_GB2312"/>
          <w:color w:val="auto"/>
          <w:lang w:eastAsia="zh-CN"/>
        </w:rPr>
        <w:t>，选择线下编制的也应及时将规划绿色专篇导入建筑项目绿色专篇信息服务系统。</w:t>
      </w:r>
    </w:p>
    <w:p>
      <w:pPr>
        <w:numPr>
          <w:ilvl w:val="0"/>
          <w:numId w:val="15"/>
        </w:numPr>
        <w:spacing w:line="320" w:lineRule="exact"/>
        <w:ind w:left="0" w:leftChars="0" w:firstLine="480" w:firstLineChars="200"/>
        <w:rPr>
          <w:rFonts w:hint="eastAsia" w:ascii="楷体_GB2312" w:hAnsi="楷体_GB2312" w:eastAsia="楷体_GB2312" w:cs="楷体_GB2312"/>
          <w:color w:val="auto"/>
        </w:rPr>
      </w:pPr>
      <w:r>
        <w:rPr>
          <w:rFonts w:hint="eastAsia" w:ascii="楷体_GB2312" w:hAnsi="楷体_GB2312" w:eastAsia="楷体_GB2312" w:cs="楷体_GB2312"/>
          <w:color w:val="auto"/>
        </w:rPr>
        <w:t>请将本专篇纳入项目初步设计图纸中的“设计总说明”，单设绿色专篇章节。</w:t>
      </w:r>
    </w:p>
    <w:p>
      <w:pPr>
        <w:pStyle w:val="4"/>
        <w:keepNext/>
        <w:keepLines/>
        <w:pageBreakBefore w:val="0"/>
        <w:widowControl w:val="0"/>
        <w:kinsoku/>
        <w:wordWrap/>
        <w:overflowPunct/>
        <w:topLinePunct w:val="0"/>
        <w:autoSpaceDE/>
        <w:autoSpaceDN/>
        <w:bidi w:val="0"/>
        <w:adjustRightInd/>
        <w:snapToGrid/>
        <w:spacing w:before="165" w:beforeLines="50" w:after="0"/>
        <w:ind w:firstLine="560" w:firstLineChars="200"/>
        <w:textAlignment w:val="auto"/>
        <w:rPr>
          <w:rFonts w:ascii="黑体" w:hAnsi="黑体" w:eastAsia="黑体" w:cs="黑体"/>
          <w:b w:val="0"/>
          <w:bCs w:val="0"/>
          <w:color w:val="auto"/>
        </w:rPr>
      </w:pPr>
      <w:r>
        <w:rPr>
          <w:rFonts w:hint="eastAsia" w:ascii="黑体" w:hAnsi="黑体" w:eastAsia="黑体" w:cs="黑体"/>
          <w:b w:val="0"/>
          <w:bCs w:val="0"/>
          <w:color w:val="auto"/>
        </w:rPr>
        <w:t>一、项目基本情况</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项目立项名称：</w:t>
      </w:r>
      <w:r>
        <w:rPr>
          <w:rFonts w:hint="eastAsia"/>
          <w:color w:val="auto"/>
          <w:u w:val="single"/>
        </w:rPr>
        <w:t xml:space="preserve">                 </w:t>
      </w:r>
      <w:r>
        <w:rPr>
          <w:rFonts w:hint="eastAsia"/>
          <w:color w:val="auto"/>
        </w:rPr>
        <w:t>，立项编号：</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本项目初步设计图的项目名称：</w:t>
      </w:r>
      <w:r>
        <w:rPr>
          <w:rFonts w:hint="eastAsia"/>
          <w:color w:val="auto"/>
          <w:u w:val="single"/>
        </w:rPr>
        <w:t xml:space="preserve">                               </w:t>
      </w:r>
      <w:r>
        <w:rPr>
          <w:rFonts w:hint="eastAsia"/>
          <w:color w:val="auto"/>
        </w:rPr>
        <w:t>。</w:t>
      </w:r>
    </w:p>
    <w:p>
      <w:pPr>
        <w:spacing w:line="400" w:lineRule="exact"/>
        <w:ind w:firstLine="480" w:firstLineChars="200"/>
        <w:rPr>
          <w:rFonts w:hint="eastAsia" w:eastAsia="宋体"/>
          <w:color w:val="auto"/>
          <w:lang w:eastAsia="zh-CN"/>
        </w:rPr>
      </w:pPr>
      <w:r>
        <w:rPr>
          <w:rFonts w:hint="eastAsia"/>
          <w:color w:val="auto"/>
        </w:rPr>
        <w:t>2. 项目基本</w:t>
      </w:r>
      <w:r>
        <w:rPr>
          <w:rFonts w:hint="eastAsia"/>
          <w:color w:val="auto"/>
          <w:lang w:eastAsia="zh-CN"/>
        </w:rPr>
        <w:t>情况</w:t>
      </w:r>
    </w:p>
    <w:p>
      <w:pPr>
        <w:spacing w:line="400" w:lineRule="exact"/>
        <w:ind w:firstLine="480" w:firstLineChars="200"/>
        <w:rPr>
          <w:color w:val="auto"/>
        </w:rPr>
      </w:pPr>
      <w:r>
        <w:rPr>
          <w:rFonts w:hint="eastAsia"/>
          <w:color w:val="auto"/>
        </w:rPr>
        <w:t>项目位于</w:t>
      </w:r>
      <w:r>
        <w:rPr>
          <w:rFonts w:hint="eastAsia"/>
          <w:color w:val="auto"/>
          <w:u w:val="single"/>
        </w:rPr>
        <w:t xml:space="preserve">      </w:t>
      </w:r>
      <w:r>
        <w:rPr>
          <w:rFonts w:hint="eastAsia"/>
          <w:color w:val="auto"/>
        </w:rPr>
        <w:t>区，具体地址：</w:t>
      </w:r>
      <w:r>
        <w:rPr>
          <w:rFonts w:hint="eastAsia"/>
          <w:color w:val="auto"/>
          <w:u w:val="single"/>
        </w:rPr>
        <w:t xml:space="preserve">  </w:t>
      </w:r>
      <w:r>
        <w:rPr>
          <w:rFonts w:hint="default"/>
          <w:color w:val="auto"/>
          <w:u w:val="single"/>
          <w:lang w:val="en-US"/>
        </w:rPr>
        <w:t xml:space="preserve">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建设性质为</w:t>
      </w:r>
      <w:r>
        <w:rPr>
          <w:rFonts w:hint="eastAsia"/>
          <w:color w:val="auto"/>
          <w:u w:val="single"/>
        </w:rPr>
        <w:t xml:space="preserve">       </w:t>
      </w:r>
      <w:r>
        <w:rPr>
          <w:rFonts w:hint="eastAsia"/>
          <w:color w:val="auto"/>
        </w:rPr>
        <w:t>建筑。</w:t>
      </w:r>
    </w:p>
    <w:p>
      <w:pPr>
        <w:spacing w:line="400" w:lineRule="exact"/>
        <w:ind w:firstLine="480" w:firstLineChars="200"/>
        <w:rPr>
          <w:color w:val="auto"/>
        </w:rPr>
      </w:pPr>
      <w:r>
        <w:rPr>
          <w:rFonts w:hint="eastAsia"/>
          <w:color w:val="auto"/>
        </w:rPr>
        <w:t>项目土地获取形式：</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土地出让时承诺内容包括</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建筑类型：</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项目总用地面积（m</w:t>
      </w:r>
      <w:r>
        <w:rPr>
          <w:rFonts w:hint="eastAsia"/>
          <w:color w:val="auto"/>
          <w:vertAlign w:val="superscript"/>
        </w:rPr>
        <w:t>2</w:t>
      </w:r>
      <w:r>
        <w:rPr>
          <w:rFonts w:hint="eastAsia"/>
          <w:color w:val="auto"/>
        </w:rPr>
        <w:t>）：</w:t>
      </w:r>
      <w:r>
        <w:rPr>
          <w:rFonts w:hint="eastAsia"/>
          <w:color w:val="auto"/>
          <w:u w:val="single"/>
        </w:rPr>
        <w:t xml:space="preserve">    </w:t>
      </w:r>
      <w:r>
        <w:rPr>
          <w:rFonts w:hint="eastAsia"/>
          <w:color w:val="auto"/>
          <w:lang w:eastAsia="zh-CN"/>
        </w:rPr>
        <w:t>；</w:t>
      </w:r>
      <w:r>
        <w:rPr>
          <w:rFonts w:hint="eastAsia"/>
          <w:color w:val="auto"/>
        </w:rPr>
        <w:t>项目建筑单体数量（栋）：</w:t>
      </w:r>
      <w:r>
        <w:rPr>
          <w:rFonts w:hint="eastAsia"/>
          <w:color w:val="auto"/>
          <w:u w:val="single"/>
        </w:rPr>
        <w:t xml:space="preserve">     </w:t>
      </w:r>
      <w:r>
        <w:rPr>
          <w:rFonts w:hint="eastAsia"/>
          <w:color w:val="auto"/>
        </w:rPr>
        <w:t>；规划建筑面积（m</w:t>
      </w:r>
      <w:r>
        <w:rPr>
          <w:rFonts w:hint="eastAsia"/>
          <w:color w:val="auto"/>
          <w:vertAlign w:val="superscript"/>
        </w:rPr>
        <w:t>2</w:t>
      </w:r>
      <w:r>
        <w:rPr>
          <w:rFonts w:hint="eastAsia"/>
          <w:color w:val="auto"/>
        </w:rPr>
        <w:t>）：</w:t>
      </w:r>
      <w:r>
        <w:rPr>
          <w:rFonts w:hint="eastAsia"/>
          <w:color w:val="auto"/>
          <w:u w:val="single"/>
        </w:rPr>
        <w:t xml:space="preserve">    </w:t>
      </w:r>
      <w:r>
        <w:rPr>
          <w:rFonts w:hint="eastAsia"/>
          <w:color w:val="auto"/>
        </w:rPr>
        <w:t>，其中，地上建筑总面积（m</w:t>
      </w:r>
      <w:r>
        <w:rPr>
          <w:rFonts w:hint="eastAsia"/>
          <w:color w:val="auto"/>
          <w:vertAlign w:val="superscript"/>
        </w:rPr>
        <w:t>2</w:t>
      </w:r>
      <w:r>
        <w:rPr>
          <w:rFonts w:hint="eastAsia"/>
          <w:color w:val="auto"/>
        </w:rPr>
        <w:t>）：</w:t>
      </w:r>
      <w:r>
        <w:rPr>
          <w:rFonts w:hint="eastAsia"/>
          <w:color w:val="auto"/>
          <w:u w:val="single"/>
        </w:rPr>
        <w:t xml:space="preserve">    </w:t>
      </w:r>
      <w:r>
        <w:rPr>
          <w:rFonts w:hint="eastAsia"/>
          <w:color w:val="auto"/>
        </w:rPr>
        <w:t>，地下建筑总面积（m</w:t>
      </w:r>
      <w:r>
        <w:rPr>
          <w:rFonts w:hint="eastAsia"/>
          <w:color w:val="auto"/>
          <w:vertAlign w:val="superscript"/>
        </w:rPr>
        <w:t>2</w:t>
      </w:r>
      <w:r>
        <w:rPr>
          <w:rFonts w:hint="eastAsia"/>
          <w:color w:val="auto"/>
        </w:rPr>
        <w:t>）：</w:t>
      </w:r>
      <w:r>
        <w:rPr>
          <w:rFonts w:hint="eastAsia"/>
          <w:color w:val="auto"/>
          <w:u w:val="single"/>
        </w:rPr>
        <w:t xml:space="preserve">    </w:t>
      </w:r>
      <w:r>
        <w:rPr>
          <w:rFonts w:hint="eastAsia"/>
          <w:color w:val="auto"/>
          <w:lang w:eastAsia="zh-CN"/>
        </w:rPr>
        <w:t>；</w:t>
      </w:r>
    </w:p>
    <w:p>
      <w:pPr>
        <w:spacing w:line="400" w:lineRule="exact"/>
        <w:ind w:firstLine="480" w:firstLineChars="200"/>
        <w:rPr>
          <w:color w:val="auto"/>
        </w:rPr>
      </w:pPr>
      <w:r>
        <w:rPr>
          <w:rFonts w:hint="eastAsia"/>
          <w:color w:val="auto"/>
        </w:rPr>
        <w:t>项目总投资</w:t>
      </w:r>
      <w:r>
        <w:rPr>
          <w:rFonts w:hint="eastAsia"/>
          <w:color w:val="auto"/>
          <w:lang w:eastAsia="zh-CN"/>
        </w:rPr>
        <w:t>：</w:t>
      </w:r>
      <w:r>
        <w:rPr>
          <w:rFonts w:hint="eastAsia"/>
          <w:color w:val="auto"/>
          <w:u w:val="single"/>
        </w:rPr>
        <w:t xml:space="preserve">     </w:t>
      </w:r>
      <w:r>
        <w:rPr>
          <w:rFonts w:hint="eastAsia"/>
          <w:color w:val="auto"/>
        </w:rPr>
        <w:t>万元</w:t>
      </w:r>
      <w:r>
        <w:rPr>
          <w:rFonts w:hint="eastAsia"/>
          <w:color w:val="auto"/>
          <w:lang w:eastAsia="zh-CN"/>
        </w:rPr>
        <w:t>，</w:t>
      </w:r>
      <w:r>
        <w:rPr>
          <w:rFonts w:hint="eastAsia"/>
          <w:color w:val="auto"/>
        </w:rPr>
        <w:t>投资性质：</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3</w:t>
      </w:r>
      <w:r>
        <w:rPr>
          <w:color w:val="auto"/>
        </w:rPr>
        <w:t xml:space="preserve">. </w:t>
      </w:r>
      <w:r>
        <w:rPr>
          <w:rFonts w:hint="eastAsia"/>
          <w:color w:val="auto"/>
        </w:rPr>
        <w:t xml:space="preserve">项目的建设目标 </w:t>
      </w:r>
    </w:p>
    <w:p>
      <w:pPr>
        <w:spacing w:line="400" w:lineRule="exact"/>
        <w:ind w:firstLine="480" w:firstLineChars="200"/>
        <w:rPr>
          <w:color w:val="auto"/>
        </w:rPr>
      </w:pPr>
      <w:r>
        <w:rPr>
          <w:rFonts w:hint="eastAsia"/>
          <w:color w:val="auto"/>
        </w:rPr>
        <w:t>执行节能设计标准</w:t>
      </w:r>
      <w:r>
        <w:rPr>
          <w:rFonts w:hint="eastAsia"/>
          <w:color w:val="auto"/>
          <w:lang w:eastAsia="zh-CN"/>
        </w:rPr>
        <w:t>：</w:t>
      </w:r>
      <w:r>
        <w:rPr>
          <w:rFonts w:hint="eastAsia"/>
          <w:color w:val="auto"/>
          <w:u w:val="single"/>
        </w:rPr>
        <w:t xml:space="preserve">           </w:t>
      </w:r>
      <w:r>
        <w:rPr>
          <w:rFonts w:hint="eastAsia"/>
          <w:color w:val="auto"/>
          <w:lang w:eastAsia="zh-CN"/>
        </w:rPr>
        <w:t>；</w:t>
      </w:r>
    </w:p>
    <w:p>
      <w:pPr>
        <w:spacing w:line="400" w:lineRule="exact"/>
        <w:ind w:firstLine="480" w:firstLineChars="200"/>
        <w:rPr>
          <w:rFonts w:hint="eastAsia" w:eastAsia="宋体"/>
          <w:color w:val="auto"/>
          <w:highlight w:val="none"/>
          <w:lang w:eastAsia="zh-CN"/>
        </w:rPr>
      </w:pPr>
      <w:r>
        <w:rPr>
          <w:rFonts w:hint="eastAsia"/>
          <w:color w:val="auto"/>
        </w:rPr>
        <w:t>绿色建筑</w:t>
      </w:r>
      <w:r>
        <w:rPr>
          <w:rFonts w:hint="eastAsia"/>
          <w:color w:val="auto"/>
          <w:u w:val="single"/>
        </w:rPr>
        <w:t xml:space="preserve">       </w:t>
      </w:r>
      <w:r>
        <w:rPr>
          <w:rFonts w:hint="eastAsia"/>
          <w:color w:val="auto"/>
        </w:rPr>
        <w:t>星级；</w:t>
      </w:r>
      <w:r>
        <w:rPr>
          <w:rFonts w:hint="eastAsia"/>
          <w:color w:val="auto"/>
          <w:highlight w:val="none"/>
        </w:rPr>
        <w:t>是否计划申请绿色建筑标识：</w:t>
      </w:r>
      <w:r>
        <w:rPr>
          <w:rFonts w:hint="eastAsia"/>
          <w:color w:val="auto"/>
          <w:highlight w:val="none"/>
        </w:rPr>
        <w:sym w:font="Wingdings 2" w:char="00A3"/>
      </w:r>
      <w:r>
        <w:rPr>
          <w:rFonts w:hint="eastAsia"/>
          <w:color w:val="auto"/>
          <w:highlight w:val="none"/>
        </w:rPr>
        <w:t>是</w:t>
      </w:r>
      <w:r>
        <w:rPr>
          <w:rFonts w:hint="eastAsia"/>
          <w:color w:val="auto"/>
          <w:highlight w:val="none"/>
        </w:rPr>
        <w:sym w:font="Wingdings 2" w:char="00A3"/>
      </w:r>
      <w:r>
        <w:rPr>
          <w:rFonts w:hint="eastAsia"/>
          <w:color w:val="auto"/>
          <w:highlight w:val="none"/>
        </w:rPr>
        <w:t>否（政府性资金参与投资建设的新建大型公共建筑应当申请绿色建筑标识）</w:t>
      </w:r>
      <w:r>
        <w:rPr>
          <w:rFonts w:hint="eastAsia"/>
          <w:color w:val="auto"/>
          <w:highlight w:val="none"/>
          <w:lang w:eastAsia="zh-CN"/>
        </w:rPr>
        <w:t>；</w:t>
      </w:r>
    </w:p>
    <w:p>
      <w:pPr>
        <w:spacing w:line="400" w:lineRule="exact"/>
        <w:ind w:firstLine="480" w:firstLineChars="200"/>
        <w:rPr>
          <w:color w:val="auto"/>
        </w:rPr>
      </w:pPr>
      <w:r>
        <w:rPr>
          <w:rFonts w:hint="eastAsia"/>
          <w:color w:val="auto"/>
        </w:rPr>
        <w:t>装配式建筑各单体建筑装配率：居住建筑</w:t>
      </w:r>
      <w:r>
        <w:rPr>
          <w:rFonts w:hint="eastAsia"/>
          <w:color w:val="auto"/>
          <w:u w:val="single"/>
        </w:rPr>
        <w:t>xx</w:t>
      </w:r>
      <w:r>
        <w:rPr>
          <w:rFonts w:hint="eastAsia"/>
          <w:color w:val="auto"/>
        </w:rPr>
        <w:t>%，公共建筑</w:t>
      </w:r>
      <w:r>
        <w:rPr>
          <w:rFonts w:hint="eastAsia"/>
          <w:color w:val="auto"/>
          <w:u w:val="single"/>
        </w:rPr>
        <w:t>xx</w:t>
      </w:r>
      <w:r>
        <w:rPr>
          <w:rFonts w:hint="eastAsia"/>
          <w:color w:val="auto"/>
        </w:rPr>
        <w:t>%，工业建筑</w:t>
      </w:r>
      <w:r>
        <w:rPr>
          <w:rFonts w:hint="eastAsia"/>
          <w:color w:val="auto"/>
          <w:u w:val="single"/>
        </w:rPr>
        <w:t>xx</w:t>
      </w:r>
      <w:r>
        <w:rPr>
          <w:rFonts w:hint="eastAsia"/>
          <w:color w:val="auto"/>
        </w:rPr>
        <w:t>%；</w:t>
      </w:r>
    </w:p>
    <w:p>
      <w:pPr>
        <w:spacing w:line="400" w:lineRule="exact"/>
        <w:ind w:firstLine="480" w:firstLineChars="200"/>
        <w:rPr>
          <w:color w:val="auto"/>
        </w:rPr>
      </w:pPr>
      <w:r>
        <w:rPr>
          <w:rFonts w:hint="eastAsia"/>
          <w:color w:val="auto"/>
          <w:lang w:eastAsia="zh-CN"/>
        </w:rPr>
        <w:t>项目规划建设</w:t>
      </w:r>
      <w:r>
        <w:rPr>
          <w:rFonts w:hint="eastAsia"/>
          <w:color w:val="auto"/>
        </w:rPr>
        <w:t>超低能耗建筑</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w:t>
      </w:r>
    </w:p>
    <w:p>
      <w:pPr>
        <w:spacing w:line="400" w:lineRule="exact"/>
        <w:ind w:firstLine="480" w:firstLineChars="200"/>
        <w:rPr>
          <w:color w:val="auto"/>
        </w:rPr>
      </w:pPr>
      <w:r>
        <w:rPr>
          <w:rFonts w:hint="eastAsia"/>
          <w:color w:val="auto"/>
        </w:rPr>
        <w:t>建筑采用的结构形式：</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绿色建材应用比例：</w:t>
      </w:r>
      <w:r>
        <w:rPr>
          <w:rFonts w:hint="eastAsia"/>
          <w:color w:val="auto"/>
          <w:u w:val="single"/>
        </w:rPr>
        <w:t xml:space="preserve">     </w:t>
      </w:r>
      <w:r>
        <w:rPr>
          <w:rFonts w:hint="eastAsia"/>
          <w:color w:val="auto"/>
        </w:rPr>
        <w:t>%</w:t>
      </w:r>
      <w:r>
        <w:rPr>
          <w:rFonts w:hint="eastAsia"/>
          <w:color w:val="auto"/>
          <w:lang w:eastAsia="zh-CN"/>
        </w:rPr>
        <w:t>；</w:t>
      </w:r>
    </w:p>
    <w:p>
      <w:pPr>
        <w:spacing w:line="400" w:lineRule="exact"/>
        <w:ind w:firstLine="480" w:firstLineChars="200"/>
        <w:rPr>
          <w:color w:val="auto"/>
        </w:rPr>
      </w:pPr>
      <w:r>
        <w:rPr>
          <w:rFonts w:hint="eastAsia"/>
          <w:color w:val="auto"/>
        </w:rPr>
        <w:t>其他需要说明情况：</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4.</w:t>
      </w:r>
      <w:r>
        <w:rPr>
          <w:rFonts w:hint="eastAsia"/>
          <w:color w:val="auto"/>
          <w:lang w:val="en-US" w:eastAsia="zh-CN"/>
        </w:rPr>
        <w:t xml:space="preserve"> </w:t>
      </w:r>
      <w:r>
        <w:rPr>
          <w:rFonts w:hint="eastAsia"/>
          <w:color w:val="auto"/>
        </w:rPr>
        <w:t>项目能源种类</w:t>
      </w:r>
    </w:p>
    <w:p>
      <w:pPr>
        <w:spacing w:line="400" w:lineRule="exact"/>
        <w:ind w:firstLine="480" w:firstLineChars="200"/>
        <w:rPr>
          <w:color w:val="auto"/>
        </w:rPr>
      </w:pPr>
      <w:r>
        <w:rPr>
          <w:rFonts w:hint="eastAsia"/>
          <w:color w:val="auto"/>
        </w:rPr>
        <w:t>项目使用的能源</w:t>
      </w:r>
      <w:r>
        <w:rPr>
          <w:rFonts w:hint="eastAsia"/>
          <w:color w:val="auto"/>
          <w:lang w:eastAsia="zh-CN"/>
        </w:rPr>
        <w:t>种类</w:t>
      </w:r>
      <w:r>
        <w:rPr>
          <w:rFonts w:hint="eastAsia"/>
          <w:color w:val="auto"/>
        </w:rPr>
        <w:t>是</w:t>
      </w:r>
      <w:r>
        <w:rPr>
          <w:rFonts w:hint="eastAsia"/>
          <w:color w:val="auto"/>
          <w:u w:val="single"/>
        </w:rPr>
        <w:t xml:space="preserve">     </w:t>
      </w:r>
      <w:r>
        <w:rPr>
          <w:rFonts w:hint="eastAsia"/>
          <w:color w:val="auto"/>
        </w:rPr>
        <w:t>；其中</w:t>
      </w:r>
      <w:r>
        <w:rPr>
          <w:rFonts w:hint="eastAsia"/>
          <w:color w:val="auto"/>
          <w:lang w:eastAsia="zh-CN"/>
        </w:rPr>
        <w:t>，</w:t>
      </w:r>
      <w:r>
        <w:rPr>
          <w:rFonts w:hint="eastAsia"/>
          <w:color w:val="auto"/>
        </w:rPr>
        <w:t>可再生能源或余热利用比例</w:t>
      </w:r>
      <w:r>
        <w:rPr>
          <w:rFonts w:hint="eastAsia"/>
          <w:color w:val="auto"/>
          <w:u w:val="single"/>
        </w:rPr>
        <w:t xml:space="preserve"> </w:t>
      </w:r>
      <w:r>
        <w:rPr>
          <w:rFonts w:hint="default"/>
          <w:color w:val="auto"/>
          <w:u w:val="single"/>
          <w:lang w:val="en-US"/>
        </w:rPr>
        <w:t xml:space="preserve"> </w:t>
      </w:r>
      <w:r>
        <w:rPr>
          <w:rFonts w:hint="eastAsia"/>
          <w:color w:val="auto"/>
          <w:u w:val="single"/>
        </w:rPr>
        <w:t xml:space="preserve">  </w:t>
      </w:r>
      <w:r>
        <w:rPr>
          <w:rFonts w:hint="eastAsia"/>
          <w:color w:val="auto"/>
        </w:rPr>
        <w:t>%</w:t>
      </w:r>
      <w:r>
        <w:rPr>
          <w:rFonts w:hint="eastAsia"/>
          <w:color w:val="auto"/>
          <w:lang w:eastAsia="zh-CN"/>
        </w:rPr>
        <w:t>，</w:t>
      </w:r>
      <w:r>
        <w:rPr>
          <w:rFonts w:hint="eastAsia"/>
          <w:color w:val="auto"/>
        </w:rPr>
        <w:t>可再生能源品种为</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5.</w:t>
      </w:r>
      <w:r>
        <w:rPr>
          <w:rFonts w:hint="eastAsia"/>
          <w:color w:val="auto"/>
          <w:lang w:val="en-US" w:eastAsia="zh-CN"/>
        </w:rPr>
        <w:t xml:space="preserve"> </w:t>
      </w:r>
      <w:r>
        <w:rPr>
          <w:rFonts w:hint="eastAsia"/>
          <w:color w:val="auto"/>
        </w:rPr>
        <w:t>项目节能减排效益</w:t>
      </w:r>
      <w:r>
        <w:rPr>
          <w:rFonts w:hint="eastAsia"/>
          <w:color w:val="auto"/>
          <w:lang w:eastAsia="zh-CN"/>
        </w:rPr>
        <w:t>：</w:t>
      </w:r>
      <w:r>
        <w:rPr>
          <w:rFonts w:hint="eastAsia"/>
          <w:color w:val="auto"/>
        </w:rPr>
        <w:t>能耗指标：</w:t>
      </w:r>
      <w:r>
        <w:rPr>
          <w:rFonts w:hint="eastAsia"/>
          <w:color w:val="auto"/>
          <w:u w:val="single"/>
        </w:rPr>
        <w:t xml:space="preserve">     </w:t>
      </w:r>
      <w:r>
        <w:rPr>
          <w:rFonts w:hint="eastAsia"/>
          <w:color w:val="auto"/>
        </w:rPr>
        <w:t>；碳排放指标：</w:t>
      </w:r>
      <w:r>
        <w:rPr>
          <w:rFonts w:hint="eastAsia"/>
          <w:color w:val="auto"/>
          <w:u w:val="single"/>
        </w:rPr>
        <w:t xml:space="preserve">     </w:t>
      </w:r>
      <w:r>
        <w:rPr>
          <w:rFonts w:hint="eastAsia"/>
          <w:color w:val="auto"/>
        </w:rPr>
        <w:t>；</w:t>
      </w:r>
      <w:r>
        <w:rPr>
          <w:rFonts w:hint="eastAsia"/>
          <w:color w:val="auto"/>
          <w:lang w:eastAsia="zh-CN"/>
        </w:rPr>
        <w:t>减排效益</w:t>
      </w:r>
      <w:r>
        <w:rPr>
          <w:rFonts w:hint="eastAsia"/>
          <w:color w:val="auto"/>
        </w:rPr>
        <w:t>：</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6.</w:t>
      </w:r>
      <w:r>
        <w:rPr>
          <w:rFonts w:hint="eastAsia"/>
          <w:color w:val="auto"/>
          <w:lang w:val="en-US" w:eastAsia="zh-CN"/>
        </w:rPr>
        <w:t xml:space="preserve"> </w:t>
      </w:r>
      <w:r>
        <w:rPr>
          <w:rFonts w:hint="eastAsia"/>
          <w:color w:val="auto"/>
        </w:rPr>
        <w:t>技术路径及关键技术应用：</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7.</w:t>
      </w:r>
      <w:r>
        <w:rPr>
          <w:rFonts w:hint="eastAsia"/>
          <w:color w:val="auto"/>
          <w:lang w:val="en-US" w:eastAsia="zh-CN"/>
        </w:rPr>
        <w:t xml:space="preserve"> </w:t>
      </w:r>
      <w:r>
        <w:rPr>
          <w:rFonts w:hint="eastAsia"/>
          <w:color w:val="auto"/>
        </w:rPr>
        <w:t>项目采取的建筑垃圾处理和综合利用方式：</w:t>
      </w:r>
      <w:r>
        <w:rPr>
          <w:rFonts w:hint="eastAsia"/>
          <w:color w:val="auto"/>
          <w:u w:val="single"/>
        </w:rPr>
        <w:t xml:space="preserve">       </w:t>
      </w:r>
      <w:r>
        <w:rPr>
          <w:rFonts w:hint="eastAsia"/>
          <w:color w:val="auto"/>
        </w:rPr>
        <w:t>；项目现场直接利用建筑垃圾比例</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r>
        <w:rPr>
          <w:rFonts w:hint="eastAsia"/>
          <w:color w:val="auto"/>
          <w:lang w:eastAsia="zh-CN"/>
        </w:rPr>
        <w:t>；</w:t>
      </w:r>
      <w:r>
        <w:rPr>
          <w:rFonts w:hint="eastAsia"/>
          <w:color w:val="auto"/>
        </w:rPr>
        <w:t>运送至建筑垃圾资源化处置厂比例</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%。项目再生产品应用比例不低于</w:t>
      </w:r>
      <w:r>
        <w:rPr>
          <w:rFonts w:hint="eastAsia"/>
          <w:color w:val="auto"/>
          <w:u w:val="single"/>
        </w:rPr>
        <w:t xml:space="preserve">    </w:t>
      </w:r>
      <w:r>
        <w:rPr>
          <w:rFonts w:hint="eastAsia"/>
          <w:color w:val="auto"/>
        </w:rPr>
        <w:t>%</w:t>
      </w:r>
      <w:r>
        <w:rPr>
          <w:rFonts w:hint="eastAsia" w:cs="Times New Roman"/>
          <w:color w:val="auto"/>
        </w:rPr>
        <w:t>。</w:t>
      </w:r>
    </w:p>
    <w:p>
      <w:pPr>
        <w:spacing w:line="400" w:lineRule="exact"/>
        <w:ind w:firstLine="480" w:firstLineChars="200"/>
        <w:rPr>
          <w:color w:val="auto"/>
        </w:rPr>
      </w:pPr>
      <w:r>
        <w:rPr>
          <w:rFonts w:hint="eastAsia"/>
          <w:color w:val="auto"/>
        </w:rPr>
        <w:t>8</w:t>
      </w:r>
      <w:r>
        <w:rPr>
          <w:color w:val="auto"/>
        </w:rPr>
        <w:t xml:space="preserve">. </w:t>
      </w:r>
      <w:r>
        <w:rPr>
          <w:rFonts w:hint="eastAsia"/>
          <w:color w:val="auto"/>
        </w:rPr>
        <w:t>项目建筑单体基本建设信息</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58"/>
        <w:gridCol w:w="732"/>
        <w:gridCol w:w="732"/>
        <w:gridCol w:w="874"/>
        <w:gridCol w:w="675"/>
        <w:gridCol w:w="695"/>
        <w:gridCol w:w="1019"/>
        <w:gridCol w:w="862"/>
        <w:gridCol w:w="862"/>
        <w:gridCol w:w="87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8" w:type="pct"/>
            <w:vMerge w:val="restart"/>
            <w:vAlign w:val="center"/>
          </w:tcPr>
          <w:p>
            <w:pPr>
              <w:spacing w:line="240" w:lineRule="auto"/>
              <w:jc w:val="center"/>
              <w:rPr>
                <w:color w:val="auto"/>
              </w:rPr>
            </w:pPr>
            <w:r>
              <w:rPr>
                <w:rFonts w:hint="eastAsia"/>
                <w:color w:val="auto"/>
              </w:rPr>
              <w:t>楼编号或名称</w:t>
            </w:r>
          </w:p>
        </w:tc>
        <w:tc>
          <w:tcPr>
            <w:tcW w:w="413" w:type="pct"/>
            <w:vMerge w:val="restart"/>
            <w:vAlign w:val="center"/>
          </w:tcPr>
          <w:p>
            <w:pPr>
              <w:spacing w:line="240" w:lineRule="auto"/>
              <w:jc w:val="center"/>
              <w:rPr>
                <w:color w:val="auto"/>
              </w:rPr>
            </w:pPr>
            <w:r>
              <w:rPr>
                <w:rFonts w:hint="eastAsia"/>
                <w:color w:val="auto"/>
              </w:rPr>
              <w:t>建筑</w:t>
            </w:r>
          </w:p>
          <w:p>
            <w:pPr>
              <w:spacing w:line="240" w:lineRule="auto"/>
              <w:jc w:val="center"/>
              <w:rPr>
                <w:color w:val="auto"/>
              </w:rPr>
            </w:pPr>
            <w:r>
              <w:rPr>
                <w:rFonts w:hint="eastAsia"/>
                <w:color w:val="auto"/>
              </w:rPr>
              <w:t>类型</w:t>
            </w:r>
          </w:p>
        </w:tc>
        <w:tc>
          <w:tcPr>
            <w:tcW w:w="1678" w:type="pct"/>
            <w:gridSpan w:val="4"/>
            <w:vAlign w:val="center"/>
          </w:tcPr>
          <w:p>
            <w:pPr>
              <w:spacing w:line="240" w:lineRule="auto"/>
              <w:jc w:val="center"/>
              <w:rPr>
                <w:color w:val="auto"/>
              </w:rPr>
            </w:pPr>
            <w:r>
              <w:rPr>
                <w:rFonts w:hint="eastAsia"/>
                <w:color w:val="auto"/>
              </w:rPr>
              <w:t>绿色建筑（m</w:t>
            </w:r>
            <w:r>
              <w:rPr>
                <w:color w:val="auto"/>
                <w:vertAlign w:val="superscript"/>
              </w:rPr>
              <w:t>2</w:t>
            </w:r>
            <w:r>
              <w:rPr>
                <w:rFonts w:hint="eastAsia"/>
                <w:color w:val="auto"/>
              </w:rPr>
              <w:t>）</w:t>
            </w:r>
          </w:p>
        </w:tc>
        <w:tc>
          <w:tcPr>
            <w:tcW w:w="1994" w:type="pct"/>
            <w:gridSpan w:val="4"/>
            <w:vAlign w:val="center"/>
          </w:tcPr>
          <w:p>
            <w:pPr>
              <w:spacing w:line="240" w:lineRule="auto"/>
              <w:jc w:val="center"/>
              <w:rPr>
                <w:color w:val="auto"/>
              </w:rPr>
            </w:pPr>
            <w:r>
              <w:rPr>
                <w:rFonts w:hint="eastAsia"/>
                <w:color w:val="auto"/>
              </w:rPr>
              <w:t>装配式建筑装配率（m</w:t>
            </w:r>
            <w:r>
              <w:rPr>
                <w:color w:val="auto"/>
                <w:vertAlign w:val="superscript"/>
              </w:rPr>
              <w:t>2</w:t>
            </w:r>
            <w:r>
              <w:rPr>
                <w:rFonts w:hint="eastAsia"/>
                <w:color w:val="auto"/>
              </w:rPr>
              <w:t>）</w:t>
            </w:r>
          </w:p>
        </w:tc>
        <w:tc>
          <w:tcPr>
            <w:tcW w:w="485" w:type="pct"/>
            <w:vMerge w:val="restart"/>
            <w:vAlign w:val="center"/>
          </w:tcPr>
          <w:p>
            <w:pPr>
              <w:spacing w:line="240" w:lineRule="auto"/>
              <w:jc w:val="center"/>
              <w:rPr>
                <w:color w:val="auto"/>
              </w:rPr>
            </w:pPr>
            <w:r>
              <w:rPr>
                <w:rFonts w:hint="eastAsia"/>
                <w:color w:val="auto"/>
              </w:rPr>
              <w:t>超低能耗建筑（m</w:t>
            </w:r>
            <w:r>
              <w:rPr>
                <w:color w:val="auto"/>
                <w:vertAlign w:val="superscript"/>
              </w:rPr>
              <w:t>2</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Merge w:val="continue"/>
            <w:vAlign w:val="center"/>
          </w:tcPr>
          <w:p>
            <w:pPr>
              <w:spacing w:line="240" w:lineRule="auto"/>
              <w:jc w:val="center"/>
              <w:rPr>
                <w:color w:val="auto"/>
              </w:rPr>
            </w:pPr>
          </w:p>
        </w:tc>
        <w:tc>
          <w:tcPr>
            <w:tcW w:w="413" w:type="pct"/>
            <w:vMerge w:val="continue"/>
            <w:vAlign w:val="center"/>
          </w:tcPr>
          <w:p>
            <w:pPr>
              <w:spacing w:line="240" w:lineRule="auto"/>
              <w:jc w:val="center"/>
              <w:rPr>
                <w:color w:val="auto"/>
              </w:rPr>
            </w:pPr>
          </w:p>
        </w:tc>
        <w:tc>
          <w:tcPr>
            <w:tcW w:w="413" w:type="pct"/>
            <w:vAlign w:val="center"/>
          </w:tcPr>
          <w:p>
            <w:pPr>
              <w:spacing w:line="240" w:lineRule="auto"/>
              <w:jc w:val="center"/>
              <w:rPr>
                <w:color w:val="auto"/>
              </w:rPr>
            </w:pPr>
            <w:r>
              <w:rPr>
                <w:rFonts w:hint="eastAsia"/>
                <w:color w:val="auto"/>
              </w:rPr>
              <w:t>基本级</w:t>
            </w:r>
          </w:p>
        </w:tc>
        <w:tc>
          <w:tcPr>
            <w:tcW w:w="492" w:type="pct"/>
            <w:vAlign w:val="center"/>
          </w:tcPr>
          <w:p>
            <w:pPr>
              <w:spacing w:line="240" w:lineRule="auto"/>
              <w:jc w:val="center"/>
              <w:rPr>
                <w:color w:val="auto"/>
              </w:rPr>
            </w:pPr>
            <w:r>
              <w:rPr>
                <w:rFonts w:hint="eastAsia"/>
                <w:color w:val="auto"/>
              </w:rPr>
              <w:t>一星级</w:t>
            </w:r>
          </w:p>
        </w:tc>
        <w:tc>
          <w:tcPr>
            <w:tcW w:w="381" w:type="pct"/>
            <w:vAlign w:val="center"/>
          </w:tcPr>
          <w:p>
            <w:pPr>
              <w:spacing w:line="240" w:lineRule="auto"/>
              <w:jc w:val="center"/>
              <w:rPr>
                <w:color w:val="auto"/>
              </w:rPr>
            </w:pPr>
            <w:r>
              <w:rPr>
                <w:rFonts w:hint="eastAsia"/>
                <w:color w:val="auto"/>
              </w:rPr>
              <w:t>二星级</w:t>
            </w:r>
          </w:p>
        </w:tc>
        <w:tc>
          <w:tcPr>
            <w:tcW w:w="390" w:type="pct"/>
            <w:vAlign w:val="center"/>
          </w:tcPr>
          <w:p>
            <w:pPr>
              <w:spacing w:line="240" w:lineRule="auto"/>
              <w:jc w:val="center"/>
              <w:rPr>
                <w:color w:val="auto"/>
              </w:rPr>
            </w:pPr>
            <w:r>
              <w:rPr>
                <w:rFonts w:hint="eastAsia"/>
                <w:color w:val="auto"/>
              </w:rPr>
              <w:t>三星级</w:t>
            </w:r>
          </w:p>
        </w:tc>
        <w:tc>
          <w:tcPr>
            <w:tcW w:w="573"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[50%，60%)</w:t>
            </w:r>
          </w:p>
        </w:tc>
        <w:tc>
          <w:tcPr>
            <w:tcW w:w="464"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[60%，75%]</w:t>
            </w:r>
          </w:p>
        </w:tc>
        <w:tc>
          <w:tcPr>
            <w:tcW w:w="464"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[76%，90%]</w:t>
            </w:r>
          </w:p>
        </w:tc>
        <w:tc>
          <w:tcPr>
            <w:tcW w:w="491"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ascii="东文宋体" w:hAnsi="东文宋体" w:eastAsia="东文宋体" w:cs="东文宋体"/>
                <w:color w:val="auto"/>
                <w:lang w:val="en-US" w:eastAsia="zh-CN"/>
              </w:rPr>
              <w:t>≥</w:t>
            </w:r>
            <w:r>
              <w:rPr>
                <w:rFonts w:hint="eastAsia"/>
                <w:color w:val="auto"/>
                <w:lang w:val="en-US" w:eastAsia="zh-CN"/>
              </w:rPr>
              <w:t>91%</w:t>
            </w:r>
          </w:p>
        </w:tc>
        <w:tc>
          <w:tcPr>
            <w:tcW w:w="485" w:type="pct"/>
            <w:vMerge w:val="continue"/>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rPr>
                <w:color w:val="auto"/>
              </w:rPr>
            </w:pPr>
            <w:r>
              <w:rPr>
                <w:rFonts w:hint="eastAsia"/>
                <w:color w:val="auto"/>
              </w:rPr>
              <w:t>x</w:t>
            </w:r>
            <w:r>
              <w:rPr>
                <w:color w:val="auto"/>
              </w:rPr>
              <w:t>xx</w:t>
            </w:r>
          </w:p>
        </w:tc>
        <w:tc>
          <w:tcPr>
            <w:tcW w:w="413" w:type="pct"/>
            <w:vAlign w:val="center"/>
          </w:tcPr>
          <w:p>
            <w:pPr>
              <w:spacing w:line="240" w:lineRule="auto"/>
              <w:jc w:val="center"/>
              <w:rPr>
                <w:color w:val="auto"/>
              </w:rPr>
            </w:pPr>
            <w:r>
              <w:rPr>
                <w:rFonts w:hint="eastAsia"/>
                <w:color w:val="auto"/>
              </w:rPr>
              <w:t>x</w:t>
            </w:r>
            <w:r>
              <w:rPr>
                <w:color w:val="auto"/>
              </w:rPr>
              <w:t>xx</w:t>
            </w:r>
          </w:p>
        </w:tc>
        <w:tc>
          <w:tcPr>
            <w:tcW w:w="413" w:type="pct"/>
            <w:vAlign w:val="center"/>
          </w:tcPr>
          <w:p>
            <w:pPr>
              <w:spacing w:line="240" w:lineRule="auto"/>
              <w:jc w:val="center"/>
              <w:rPr>
                <w:color w:val="auto"/>
              </w:rPr>
            </w:pPr>
          </w:p>
        </w:tc>
        <w:tc>
          <w:tcPr>
            <w:tcW w:w="492" w:type="pct"/>
            <w:vAlign w:val="center"/>
          </w:tcPr>
          <w:p>
            <w:pPr>
              <w:spacing w:line="240" w:lineRule="auto"/>
              <w:jc w:val="center"/>
              <w:rPr>
                <w:color w:val="auto"/>
              </w:rPr>
            </w:pPr>
          </w:p>
        </w:tc>
        <w:tc>
          <w:tcPr>
            <w:tcW w:w="381" w:type="pct"/>
            <w:vAlign w:val="center"/>
          </w:tcPr>
          <w:p>
            <w:pPr>
              <w:spacing w:line="240" w:lineRule="auto"/>
              <w:jc w:val="center"/>
              <w:rPr>
                <w:color w:val="auto"/>
              </w:rPr>
            </w:pPr>
          </w:p>
        </w:tc>
        <w:tc>
          <w:tcPr>
            <w:tcW w:w="390" w:type="pct"/>
            <w:vAlign w:val="center"/>
          </w:tcPr>
          <w:p>
            <w:pPr>
              <w:spacing w:line="240" w:lineRule="auto"/>
              <w:jc w:val="center"/>
              <w:rPr>
                <w:color w:val="auto"/>
              </w:rPr>
            </w:pPr>
          </w:p>
        </w:tc>
        <w:tc>
          <w:tcPr>
            <w:tcW w:w="573" w:type="pct"/>
            <w:vAlign w:val="center"/>
          </w:tcPr>
          <w:p>
            <w:pPr>
              <w:spacing w:line="240" w:lineRule="auto"/>
              <w:jc w:val="center"/>
              <w:rPr>
                <w:color w:val="auto"/>
              </w:rPr>
            </w:pPr>
          </w:p>
        </w:tc>
        <w:tc>
          <w:tcPr>
            <w:tcW w:w="464" w:type="pct"/>
            <w:vAlign w:val="center"/>
          </w:tcPr>
          <w:p>
            <w:pPr>
              <w:spacing w:line="240" w:lineRule="auto"/>
              <w:jc w:val="center"/>
              <w:rPr>
                <w:color w:val="auto"/>
              </w:rPr>
            </w:pPr>
          </w:p>
        </w:tc>
        <w:tc>
          <w:tcPr>
            <w:tcW w:w="464" w:type="pct"/>
            <w:vAlign w:val="center"/>
          </w:tcPr>
          <w:p>
            <w:pPr>
              <w:spacing w:line="240" w:lineRule="auto"/>
              <w:jc w:val="center"/>
              <w:rPr>
                <w:color w:val="auto"/>
              </w:rPr>
            </w:pPr>
          </w:p>
        </w:tc>
        <w:tc>
          <w:tcPr>
            <w:tcW w:w="491" w:type="pct"/>
            <w:vAlign w:val="center"/>
          </w:tcPr>
          <w:p>
            <w:pPr>
              <w:spacing w:line="240" w:lineRule="auto"/>
              <w:jc w:val="center"/>
              <w:rPr>
                <w:color w:val="auto"/>
              </w:rPr>
            </w:pPr>
          </w:p>
        </w:tc>
        <w:tc>
          <w:tcPr>
            <w:tcW w:w="485"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rPr>
                <w:color w:val="auto"/>
              </w:rPr>
            </w:pPr>
            <w:r>
              <w:rPr>
                <w:rFonts w:hint="eastAsia"/>
                <w:color w:val="auto"/>
              </w:rPr>
              <w:t>……</w:t>
            </w:r>
          </w:p>
        </w:tc>
        <w:tc>
          <w:tcPr>
            <w:tcW w:w="413" w:type="pct"/>
            <w:vAlign w:val="center"/>
          </w:tcPr>
          <w:p>
            <w:pPr>
              <w:spacing w:line="240" w:lineRule="auto"/>
              <w:jc w:val="center"/>
              <w:rPr>
                <w:color w:val="auto"/>
              </w:rPr>
            </w:pPr>
          </w:p>
        </w:tc>
        <w:tc>
          <w:tcPr>
            <w:tcW w:w="413" w:type="pct"/>
            <w:vAlign w:val="center"/>
          </w:tcPr>
          <w:p>
            <w:pPr>
              <w:spacing w:line="240" w:lineRule="auto"/>
              <w:jc w:val="center"/>
              <w:rPr>
                <w:color w:val="auto"/>
              </w:rPr>
            </w:pPr>
          </w:p>
        </w:tc>
        <w:tc>
          <w:tcPr>
            <w:tcW w:w="492" w:type="pct"/>
            <w:vAlign w:val="center"/>
          </w:tcPr>
          <w:p>
            <w:pPr>
              <w:spacing w:line="240" w:lineRule="auto"/>
              <w:jc w:val="center"/>
              <w:rPr>
                <w:color w:val="auto"/>
              </w:rPr>
            </w:pPr>
          </w:p>
        </w:tc>
        <w:tc>
          <w:tcPr>
            <w:tcW w:w="381" w:type="pct"/>
            <w:vAlign w:val="center"/>
          </w:tcPr>
          <w:p>
            <w:pPr>
              <w:spacing w:line="240" w:lineRule="auto"/>
              <w:jc w:val="center"/>
              <w:rPr>
                <w:color w:val="auto"/>
              </w:rPr>
            </w:pPr>
          </w:p>
        </w:tc>
        <w:tc>
          <w:tcPr>
            <w:tcW w:w="390" w:type="pct"/>
            <w:vAlign w:val="center"/>
          </w:tcPr>
          <w:p>
            <w:pPr>
              <w:spacing w:line="240" w:lineRule="auto"/>
              <w:jc w:val="center"/>
              <w:rPr>
                <w:color w:val="auto"/>
              </w:rPr>
            </w:pPr>
          </w:p>
        </w:tc>
        <w:tc>
          <w:tcPr>
            <w:tcW w:w="573" w:type="pct"/>
            <w:vAlign w:val="center"/>
          </w:tcPr>
          <w:p>
            <w:pPr>
              <w:spacing w:line="240" w:lineRule="auto"/>
              <w:jc w:val="center"/>
              <w:rPr>
                <w:color w:val="auto"/>
              </w:rPr>
            </w:pPr>
          </w:p>
        </w:tc>
        <w:tc>
          <w:tcPr>
            <w:tcW w:w="464" w:type="pct"/>
            <w:vAlign w:val="center"/>
          </w:tcPr>
          <w:p>
            <w:pPr>
              <w:spacing w:line="240" w:lineRule="auto"/>
              <w:jc w:val="center"/>
              <w:rPr>
                <w:color w:val="auto"/>
              </w:rPr>
            </w:pPr>
          </w:p>
        </w:tc>
        <w:tc>
          <w:tcPr>
            <w:tcW w:w="464" w:type="pct"/>
            <w:vAlign w:val="center"/>
          </w:tcPr>
          <w:p>
            <w:pPr>
              <w:spacing w:line="240" w:lineRule="auto"/>
              <w:jc w:val="center"/>
              <w:rPr>
                <w:color w:val="auto"/>
              </w:rPr>
            </w:pPr>
          </w:p>
        </w:tc>
        <w:tc>
          <w:tcPr>
            <w:tcW w:w="491" w:type="pct"/>
            <w:vAlign w:val="center"/>
          </w:tcPr>
          <w:p>
            <w:pPr>
              <w:spacing w:line="240" w:lineRule="auto"/>
              <w:jc w:val="center"/>
              <w:rPr>
                <w:color w:val="auto"/>
              </w:rPr>
            </w:pPr>
          </w:p>
        </w:tc>
        <w:tc>
          <w:tcPr>
            <w:tcW w:w="485"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rPr>
                <w:color w:val="auto"/>
              </w:rPr>
            </w:pPr>
            <w:r>
              <w:rPr>
                <w:rFonts w:hint="eastAsia"/>
                <w:color w:val="auto"/>
              </w:rPr>
              <w:t>合计</w:t>
            </w:r>
          </w:p>
        </w:tc>
        <w:tc>
          <w:tcPr>
            <w:tcW w:w="413" w:type="pct"/>
            <w:vAlign w:val="center"/>
          </w:tcPr>
          <w:p>
            <w:pPr>
              <w:spacing w:line="240" w:lineRule="auto"/>
              <w:jc w:val="center"/>
              <w:rPr>
                <w:color w:val="auto"/>
              </w:rPr>
            </w:pPr>
            <w:r>
              <w:rPr>
                <w:rFonts w:hint="eastAsia"/>
                <w:color w:val="auto"/>
              </w:rPr>
              <w:t>——</w:t>
            </w:r>
          </w:p>
        </w:tc>
        <w:tc>
          <w:tcPr>
            <w:tcW w:w="413" w:type="pct"/>
            <w:vAlign w:val="center"/>
          </w:tcPr>
          <w:p>
            <w:pPr>
              <w:spacing w:line="240" w:lineRule="auto"/>
              <w:jc w:val="center"/>
              <w:rPr>
                <w:color w:val="auto"/>
              </w:rPr>
            </w:pPr>
            <w:r>
              <w:rPr>
                <w:rFonts w:hint="eastAsia"/>
                <w:color w:val="auto"/>
              </w:rPr>
              <w:t>xx</w:t>
            </w:r>
          </w:p>
        </w:tc>
        <w:tc>
          <w:tcPr>
            <w:tcW w:w="492" w:type="pct"/>
            <w:vAlign w:val="center"/>
          </w:tcPr>
          <w:p>
            <w:pPr>
              <w:spacing w:line="240" w:lineRule="auto"/>
              <w:jc w:val="center"/>
              <w:rPr>
                <w:color w:val="auto"/>
              </w:rPr>
            </w:pPr>
            <w:r>
              <w:rPr>
                <w:rFonts w:hint="eastAsia"/>
                <w:color w:val="auto"/>
              </w:rPr>
              <w:t>xx</w:t>
            </w:r>
          </w:p>
        </w:tc>
        <w:tc>
          <w:tcPr>
            <w:tcW w:w="381" w:type="pct"/>
            <w:vAlign w:val="center"/>
          </w:tcPr>
          <w:p>
            <w:pPr>
              <w:spacing w:line="240" w:lineRule="auto"/>
              <w:jc w:val="center"/>
              <w:rPr>
                <w:color w:val="auto"/>
              </w:rPr>
            </w:pPr>
            <w:r>
              <w:rPr>
                <w:rFonts w:hint="eastAsia"/>
                <w:color w:val="auto"/>
              </w:rPr>
              <w:t>x</w:t>
            </w:r>
            <w:r>
              <w:rPr>
                <w:color w:val="auto"/>
              </w:rPr>
              <w:t>x</w:t>
            </w:r>
          </w:p>
        </w:tc>
        <w:tc>
          <w:tcPr>
            <w:tcW w:w="390" w:type="pct"/>
            <w:vAlign w:val="center"/>
          </w:tcPr>
          <w:p>
            <w:pPr>
              <w:spacing w:line="240" w:lineRule="auto"/>
              <w:jc w:val="center"/>
              <w:rPr>
                <w:color w:val="auto"/>
              </w:rPr>
            </w:pPr>
            <w:r>
              <w:rPr>
                <w:rFonts w:hint="eastAsia"/>
                <w:color w:val="auto"/>
              </w:rPr>
              <w:t>x</w:t>
            </w:r>
            <w:r>
              <w:rPr>
                <w:color w:val="auto"/>
              </w:rPr>
              <w:t>x</w:t>
            </w:r>
          </w:p>
        </w:tc>
        <w:tc>
          <w:tcPr>
            <w:tcW w:w="573" w:type="pct"/>
            <w:vAlign w:val="center"/>
          </w:tcPr>
          <w:p>
            <w:pPr>
              <w:spacing w:line="240" w:lineRule="auto"/>
              <w:jc w:val="center"/>
              <w:rPr>
                <w:color w:val="auto"/>
              </w:rPr>
            </w:pPr>
            <w:r>
              <w:rPr>
                <w:rFonts w:hint="eastAsia"/>
                <w:color w:val="auto"/>
              </w:rPr>
              <w:t>x</w:t>
            </w:r>
            <w:r>
              <w:rPr>
                <w:color w:val="auto"/>
              </w:rPr>
              <w:t>x</w:t>
            </w:r>
          </w:p>
        </w:tc>
        <w:tc>
          <w:tcPr>
            <w:tcW w:w="464" w:type="pct"/>
            <w:vAlign w:val="center"/>
          </w:tcPr>
          <w:p>
            <w:pPr>
              <w:spacing w:line="240" w:lineRule="auto"/>
              <w:jc w:val="center"/>
              <w:rPr>
                <w:color w:val="auto"/>
              </w:rPr>
            </w:pPr>
            <w:r>
              <w:rPr>
                <w:rFonts w:hint="eastAsia"/>
                <w:color w:val="auto"/>
              </w:rPr>
              <w:t>x</w:t>
            </w:r>
            <w:r>
              <w:rPr>
                <w:color w:val="auto"/>
              </w:rPr>
              <w:t>x</w:t>
            </w:r>
          </w:p>
        </w:tc>
        <w:tc>
          <w:tcPr>
            <w:tcW w:w="464" w:type="pct"/>
            <w:vAlign w:val="center"/>
          </w:tcPr>
          <w:p>
            <w:pPr>
              <w:spacing w:line="240" w:lineRule="auto"/>
              <w:jc w:val="center"/>
              <w:rPr>
                <w:color w:val="auto"/>
              </w:rPr>
            </w:pPr>
            <w:r>
              <w:rPr>
                <w:rFonts w:hint="eastAsia"/>
                <w:color w:val="auto"/>
              </w:rPr>
              <w:t>x</w:t>
            </w:r>
            <w:r>
              <w:rPr>
                <w:color w:val="auto"/>
              </w:rPr>
              <w:t>x</w:t>
            </w:r>
          </w:p>
        </w:tc>
        <w:tc>
          <w:tcPr>
            <w:tcW w:w="491" w:type="pct"/>
            <w:vAlign w:val="center"/>
          </w:tcPr>
          <w:p>
            <w:pPr>
              <w:spacing w:line="240" w:lineRule="auto"/>
              <w:jc w:val="center"/>
              <w:rPr>
                <w:color w:val="auto"/>
              </w:rPr>
            </w:pPr>
            <w:r>
              <w:rPr>
                <w:rFonts w:hint="eastAsia"/>
                <w:color w:val="auto"/>
              </w:rPr>
              <w:t>x</w:t>
            </w:r>
            <w:r>
              <w:rPr>
                <w:color w:val="auto"/>
              </w:rPr>
              <w:t>x</w:t>
            </w:r>
          </w:p>
        </w:tc>
        <w:tc>
          <w:tcPr>
            <w:tcW w:w="485" w:type="pct"/>
            <w:vAlign w:val="center"/>
          </w:tcPr>
          <w:p>
            <w:pPr>
              <w:spacing w:line="240" w:lineRule="auto"/>
              <w:jc w:val="center"/>
              <w:rPr>
                <w:color w:val="auto"/>
              </w:rPr>
            </w:pPr>
            <w:r>
              <w:rPr>
                <w:rFonts w:hint="eastAsia"/>
                <w:color w:val="auto"/>
              </w:rPr>
              <w:t>x</w:t>
            </w:r>
            <w:r>
              <w:rPr>
                <w:color w:val="auto"/>
              </w:rPr>
              <w:t>x</w:t>
            </w:r>
          </w:p>
        </w:tc>
      </w:tr>
    </w:tbl>
    <w:p>
      <w:pPr>
        <w:spacing w:line="400" w:lineRule="exact"/>
        <w:ind w:firstLine="482"/>
        <w:rPr>
          <w:color w:val="auto"/>
        </w:rPr>
      </w:pPr>
      <w:r>
        <w:rPr>
          <w:rFonts w:hint="eastAsia"/>
          <w:color w:val="auto"/>
        </w:rPr>
        <w:t>9</w:t>
      </w:r>
      <w:r>
        <w:rPr>
          <w:color w:val="auto"/>
        </w:rPr>
        <w:t xml:space="preserve">. </w:t>
      </w:r>
      <w:r>
        <w:rPr>
          <w:rFonts w:hint="eastAsia"/>
          <w:color w:val="auto"/>
        </w:rPr>
        <w:t>项目计划进度安排</w:t>
      </w:r>
    </w:p>
    <w:p>
      <w:pPr>
        <w:spacing w:line="400" w:lineRule="exact"/>
        <w:ind w:firstLine="482"/>
        <w:rPr>
          <w:rFonts w:cs="Times New Roman"/>
          <w:bCs/>
          <w:color w:val="auto"/>
        </w:rPr>
      </w:pPr>
      <w:r>
        <w:rPr>
          <w:rFonts w:hint="eastAsia" w:cs="Times New Roman"/>
          <w:bCs/>
          <w:color w:val="auto"/>
          <w:lang w:eastAsia="zh-CN"/>
        </w:rPr>
        <w:t>立项通过</w:t>
      </w:r>
      <w:r>
        <w:rPr>
          <w:rFonts w:hint="eastAsia" w:cs="Times New Roman"/>
          <w:bCs/>
          <w:color w:val="auto"/>
        </w:rPr>
        <w:t>时间</w:t>
      </w:r>
      <w:r>
        <w:rPr>
          <w:rFonts w:hint="eastAsia" w:cs="Times New Roman"/>
          <w:bCs/>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400" w:lineRule="exact"/>
        <w:ind w:firstLine="482"/>
        <w:rPr>
          <w:rFonts w:cs="Times New Roman"/>
          <w:bCs/>
          <w:color w:val="auto"/>
        </w:rPr>
      </w:pPr>
      <w:r>
        <w:rPr>
          <w:rFonts w:hint="eastAsia" w:cs="Times New Roman"/>
          <w:bCs/>
          <w:color w:val="auto"/>
          <w:lang w:eastAsia="zh-CN"/>
        </w:rPr>
        <w:t>计划</w:t>
      </w:r>
      <w:r>
        <w:rPr>
          <w:rFonts w:hint="eastAsia" w:cs="Times New Roman"/>
          <w:bCs/>
          <w:color w:val="auto"/>
        </w:rPr>
        <w:t>开工时间</w:t>
      </w:r>
      <w:r>
        <w:rPr>
          <w:rFonts w:hint="eastAsia" w:cs="Times New Roman"/>
          <w:bCs/>
          <w:color w:val="auto"/>
          <w:lang w:eastAsia="zh-CN"/>
        </w:rPr>
        <w:t>：</w:t>
      </w:r>
      <w:r>
        <w:rPr>
          <w:rFonts w:hint="eastAsia"/>
          <w:color w:val="auto"/>
        </w:rPr>
        <w:t xml:space="preserve"> </w:t>
      </w:r>
      <w:r>
        <w:rPr>
          <w:rFonts w:hint="eastAsia"/>
          <w:color w:val="auto"/>
          <w:u w:val="single"/>
        </w:rPr>
        <w:t xml:space="preserve">   </w:t>
      </w:r>
      <w:r>
        <w:rPr>
          <w:rFonts w:cs="Times New Roman"/>
          <w:bCs/>
          <w:color w:val="auto"/>
        </w:rPr>
        <w:t>年</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400" w:lineRule="exact"/>
        <w:ind w:firstLine="482"/>
        <w:rPr>
          <w:rFonts w:cs="Times New Roman"/>
          <w:bCs/>
          <w:color w:val="auto"/>
        </w:rPr>
      </w:pPr>
      <w:r>
        <w:rPr>
          <w:rFonts w:hint="eastAsia" w:cs="Times New Roman"/>
          <w:bCs/>
          <w:color w:val="auto"/>
          <w:lang w:eastAsia="zh-CN"/>
        </w:rPr>
        <w:t>计划</w:t>
      </w:r>
      <w:r>
        <w:rPr>
          <w:rFonts w:hint="eastAsia" w:cs="Times New Roman"/>
          <w:bCs/>
          <w:color w:val="auto"/>
        </w:rPr>
        <w:t>竣工时间</w:t>
      </w:r>
      <w:r>
        <w:rPr>
          <w:rFonts w:hint="eastAsia" w:cs="Times New Roman"/>
          <w:bCs/>
          <w:color w:val="auto"/>
          <w:lang w:eastAsia="zh-CN"/>
        </w:rPr>
        <w:t>：</w:t>
      </w:r>
      <w:r>
        <w:rPr>
          <w:rFonts w:hint="eastAsia"/>
          <w:color w:val="auto"/>
        </w:rPr>
        <w:t xml:space="preserve"> </w:t>
      </w:r>
      <w:r>
        <w:rPr>
          <w:rFonts w:hint="eastAsia"/>
          <w:color w:val="auto"/>
          <w:u w:val="single"/>
        </w:rPr>
        <w:t xml:space="preserve">   </w:t>
      </w:r>
      <w:r>
        <w:rPr>
          <w:rFonts w:cs="Times New Roman"/>
          <w:bCs/>
          <w:color w:val="auto"/>
        </w:rPr>
        <w:t>年</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numPr>
          <w:ilvl w:val="0"/>
          <w:numId w:val="16"/>
        </w:numPr>
        <w:spacing w:line="400" w:lineRule="exact"/>
        <w:ind w:firstLine="482"/>
        <w:rPr>
          <w:rFonts w:hint="eastAsia" w:cs="Times New Roman"/>
          <w:bCs/>
          <w:color w:val="auto"/>
        </w:rPr>
      </w:pPr>
      <w:r>
        <w:rPr>
          <w:rFonts w:hint="eastAsia" w:cs="Times New Roman"/>
          <w:bCs/>
          <w:color w:val="auto"/>
        </w:rPr>
        <w:t>建设单位信息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rPr>
                <w:color w:val="auto"/>
              </w:rPr>
            </w:pPr>
          </w:p>
        </w:tc>
      </w:tr>
    </w:tbl>
    <w:p>
      <w:pPr>
        <w:spacing w:line="300" w:lineRule="auto"/>
        <w:ind w:firstLine="480"/>
        <w:rPr>
          <w:rFonts w:cs="Times New Roman"/>
          <w:bCs/>
          <w:color w:val="auto"/>
        </w:rPr>
      </w:pPr>
      <w:r>
        <w:rPr>
          <w:rFonts w:hint="eastAsia" w:cs="Times New Roman"/>
          <w:bCs/>
          <w:color w:val="auto"/>
        </w:rPr>
        <w:t>11</w:t>
      </w:r>
      <w:r>
        <w:rPr>
          <w:rFonts w:cs="Times New Roman"/>
          <w:bCs/>
          <w:color w:val="auto"/>
        </w:rPr>
        <w:t xml:space="preserve">. </w:t>
      </w:r>
      <w:r>
        <w:rPr>
          <w:rFonts w:hint="eastAsia" w:cs="Times New Roman"/>
          <w:bCs/>
          <w:color w:val="auto"/>
        </w:rPr>
        <w:t>咨询单位信息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rPr>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2</w:t>
      </w:r>
      <w:r>
        <w:rPr>
          <w:rFonts w:cs="Times New Roman"/>
          <w:bCs/>
          <w:color w:val="auto"/>
        </w:rPr>
        <w:t xml:space="preserve">. </w:t>
      </w:r>
      <w:r>
        <w:rPr>
          <w:rFonts w:hint="eastAsia" w:cs="Times New Roman"/>
          <w:bCs/>
          <w:color w:val="auto"/>
        </w:rPr>
        <w:t>初步设计单位信息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auto"/>
              </w:rPr>
            </w:pPr>
          </w:p>
        </w:tc>
        <w:tc>
          <w:tcPr>
            <w:tcW w:w="2407" w:type="dxa"/>
            <w:vMerge w:val="continue"/>
          </w:tcPr>
          <w:p>
            <w:pPr>
              <w:spacing w:line="300" w:lineRule="auto"/>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rPr>
                <w:color w:val="auto"/>
              </w:rPr>
            </w:pPr>
          </w:p>
        </w:tc>
      </w:tr>
    </w:tbl>
    <w:p>
      <w:pPr>
        <w:pStyle w:val="4"/>
        <w:spacing w:before="0"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二、执行标准</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建筑节能设计执行标准：</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2. 绿色建筑实施执行标准：</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 xml:space="preserve">3. 装配式建筑设计与建设执行标准：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4. 超低能耗建筑设计可执行标准：</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5. 绿色建材应用满足标准：</w:t>
      </w:r>
      <w:r>
        <w:rPr>
          <w:rFonts w:hint="eastAsia"/>
          <w:color w:val="auto"/>
          <w:u w:val="single"/>
        </w:rPr>
        <w:t xml:space="preserve">                          </w:t>
      </w:r>
      <w:r>
        <w:rPr>
          <w:rFonts w:hint="eastAsia"/>
          <w:color w:val="auto"/>
        </w:rPr>
        <w:t>。</w:t>
      </w:r>
    </w:p>
    <w:p>
      <w:pPr>
        <w:pStyle w:val="4"/>
        <w:spacing w:before="0"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三、其他情况说明</w:t>
      </w:r>
    </w:p>
    <w:p>
      <w:pPr>
        <w:spacing w:line="400" w:lineRule="exact"/>
        <w:ind w:left="482"/>
        <w:rPr>
          <w:color w:val="auto"/>
        </w:rPr>
      </w:pPr>
      <w:r>
        <w:rPr>
          <w:rFonts w:hint="eastAsia"/>
          <w:color w:val="auto"/>
        </w:rPr>
        <w:t>1</w:t>
      </w:r>
      <w:r>
        <w:rPr>
          <w:color w:val="auto"/>
        </w:rPr>
        <w:t xml:space="preserve">. </w:t>
      </w:r>
      <w:r>
        <w:rPr>
          <w:rFonts w:hint="eastAsia"/>
          <w:color w:val="auto"/>
        </w:rPr>
        <w:t>项目创新点：</w:t>
      </w:r>
      <w:r>
        <w:rPr>
          <w:rFonts w:hint="eastAsia"/>
          <w:color w:val="auto"/>
          <w:u w:val="single"/>
        </w:rPr>
        <w:t xml:space="preserve">                                                  </w:t>
      </w:r>
      <w:r>
        <w:rPr>
          <w:rFonts w:hint="eastAsia"/>
          <w:color w:val="auto"/>
          <w:u w:val="none"/>
        </w:rPr>
        <w:t>。</w:t>
      </w:r>
    </w:p>
    <w:p>
      <w:pPr>
        <w:spacing w:line="400" w:lineRule="exact"/>
        <w:ind w:left="482"/>
        <w:rPr>
          <w:color w:val="auto"/>
          <w:u w:val="single"/>
        </w:rPr>
      </w:pPr>
      <w:r>
        <w:rPr>
          <w:rFonts w:hint="eastAsia"/>
          <w:color w:val="auto"/>
        </w:rPr>
        <w:t>2. 面临的难点及解决方法：</w:t>
      </w:r>
      <w:r>
        <w:rPr>
          <w:rFonts w:hint="eastAsia"/>
          <w:color w:val="auto"/>
          <w:u w:val="single"/>
        </w:rPr>
        <w:t xml:space="preserve">                                        </w:t>
      </w:r>
      <w:r>
        <w:rPr>
          <w:rFonts w:hint="eastAsia"/>
          <w:color w:val="auto"/>
          <w:u w:val="none"/>
        </w:rPr>
        <w:t>。</w:t>
      </w:r>
    </w:p>
    <w:p>
      <w:pPr>
        <w:spacing w:line="400" w:lineRule="exact"/>
        <w:ind w:left="482"/>
        <w:rPr>
          <w:color w:val="auto"/>
        </w:rPr>
      </w:pPr>
      <w:r>
        <w:rPr>
          <w:rFonts w:hint="eastAsia"/>
          <w:color w:val="auto"/>
        </w:rPr>
        <w:t>3. 预计建筑单方造价</w:t>
      </w:r>
      <w:r>
        <w:rPr>
          <w:rFonts w:hint="eastAsia"/>
          <w:color w:val="auto"/>
          <w:lang w:eastAsia="zh-CN"/>
        </w:rPr>
        <w:t>：</w:t>
      </w:r>
      <w:r>
        <w:rPr>
          <w:rFonts w:hint="eastAsia" w:cs="Times New Roman"/>
          <w:bCs/>
          <w:color w:val="auto"/>
          <w:u w:val="single"/>
        </w:rPr>
        <w:t xml:space="preserve">        </w:t>
      </w:r>
      <w:r>
        <w:rPr>
          <w:rFonts w:hint="eastAsia"/>
          <w:color w:val="auto"/>
        </w:rPr>
        <w:t>元。</w:t>
      </w:r>
    </w:p>
    <w:p>
      <w:pPr>
        <w:spacing w:line="400" w:lineRule="exact"/>
        <w:ind w:left="482"/>
        <w:rPr>
          <w:rFonts w:hint="eastAsia" w:eastAsia="宋体"/>
          <w:color w:val="auto"/>
          <w:lang w:eastAsia="zh-CN"/>
        </w:rPr>
      </w:pPr>
      <w:r>
        <w:rPr>
          <w:rFonts w:hint="eastAsia"/>
          <w:color w:val="auto"/>
        </w:rPr>
        <w:t>4. 建筑绿色发展产生的增量成本</w:t>
      </w:r>
      <w:r>
        <w:rPr>
          <w:rFonts w:hint="eastAsia"/>
          <w:color w:val="auto"/>
          <w:lang w:eastAsia="zh-CN"/>
        </w:rPr>
        <w:t>：</w:t>
      </w:r>
      <w:r>
        <w:rPr>
          <w:rFonts w:hint="eastAsia"/>
          <w:color w:val="auto"/>
          <w:u w:val="single"/>
        </w:rPr>
        <w:t xml:space="preserve">                  </w:t>
      </w:r>
      <w:r>
        <w:rPr>
          <w:rFonts w:hint="eastAsia"/>
          <w:color w:val="auto"/>
        </w:rPr>
        <w:t>元/m</w:t>
      </w:r>
      <w:r>
        <w:rPr>
          <w:rFonts w:hint="eastAsia"/>
          <w:color w:val="auto"/>
          <w:vertAlign w:val="superscript"/>
        </w:rPr>
        <w:t>2</w:t>
      </w:r>
      <w:r>
        <w:rPr>
          <w:rFonts w:hint="eastAsia"/>
          <w:color w:val="auto"/>
          <w:lang w:eastAsia="zh-CN"/>
        </w:rPr>
        <w:t>。</w:t>
      </w:r>
    </w:p>
    <w:p>
      <w:pPr>
        <w:spacing w:line="400" w:lineRule="exact"/>
        <w:ind w:left="482"/>
        <w:rPr>
          <w:color w:val="auto"/>
        </w:rPr>
      </w:pPr>
      <w:r>
        <w:rPr>
          <w:rFonts w:hint="eastAsia"/>
          <w:color w:val="auto"/>
          <w:lang w:val="en-US" w:eastAsia="zh-CN"/>
        </w:rPr>
        <w:t xml:space="preserve">5. </w:t>
      </w:r>
      <w:r>
        <w:rPr>
          <w:rFonts w:hint="eastAsia"/>
          <w:color w:val="auto"/>
        </w:rPr>
        <w:t>增量成本资金来源</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numPr>
          <w:ilvl w:val="0"/>
          <w:numId w:val="0"/>
        </w:numPr>
        <w:spacing w:line="400" w:lineRule="exact"/>
        <w:ind w:firstLine="480" w:firstLineChars="200"/>
        <w:rPr>
          <w:color w:val="auto"/>
        </w:rPr>
      </w:pPr>
      <w:r>
        <w:rPr>
          <w:rFonts w:hint="eastAsia"/>
          <w:color w:val="auto"/>
          <w:lang w:val="en-US" w:eastAsia="zh-CN"/>
        </w:rPr>
        <w:t xml:space="preserve">6. </w:t>
      </w:r>
      <w:r>
        <w:rPr>
          <w:rFonts w:hint="eastAsia"/>
          <w:color w:val="auto"/>
        </w:rPr>
        <w:t>其他说明：</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pStyle w:val="4"/>
        <w:spacing w:before="0"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四、所在区建设目标要求</w:t>
      </w:r>
    </w:p>
    <w:p>
      <w:pPr>
        <w:pStyle w:val="43"/>
        <w:numPr>
          <w:ilvl w:val="255"/>
          <w:numId w:val="0"/>
        </w:numPr>
        <w:spacing w:line="400" w:lineRule="exact"/>
        <w:ind w:firstLine="480" w:firstLineChars="200"/>
        <w:rPr>
          <w:color w:val="auto"/>
          <w:u w:val="single"/>
        </w:rPr>
      </w:pPr>
      <w:r>
        <w:rPr>
          <w:rFonts w:hint="eastAsia"/>
          <w:color w:val="auto"/>
        </w:rPr>
        <w:t>1.</w:t>
      </w:r>
      <w:r>
        <w:rPr>
          <w:rFonts w:hint="eastAsia"/>
          <w:color w:val="auto"/>
          <w:lang w:val="en-US" w:eastAsia="zh-CN"/>
        </w:rPr>
        <w:t xml:space="preserve"> </w:t>
      </w:r>
      <w:r>
        <w:rPr>
          <w:rFonts w:hint="eastAsia"/>
          <w:color w:val="auto"/>
        </w:rPr>
        <w:t>绿色建筑建设要求</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pStyle w:val="43"/>
        <w:numPr>
          <w:ilvl w:val="255"/>
          <w:numId w:val="0"/>
        </w:numPr>
        <w:spacing w:line="400" w:lineRule="exact"/>
        <w:ind w:firstLine="480" w:firstLineChars="200"/>
        <w:rPr>
          <w:color w:val="auto"/>
        </w:rPr>
      </w:pPr>
      <w:r>
        <w:rPr>
          <w:rFonts w:hint="eastAsia"/>
          <w:color w:val="auto"/>
        </w:rPr>
        <w:t>2.</w:t>
      </w:r>
      <w:r>
        <w:rPr>
          <w:rFonts w:hint="eastAsia"/>
          <w:color w:val="auto"/>
          <w:lang w:val="en-US" w:eastAsia="zh-CN"/>
        </w:rPr>
        <w:t xml:space="preserve"> </w:t>
      </w:r>
      <w:r>
        <w:rPr>
          <w:rFonts w:hint="eastAsia"/>
          <w:color w:val="auto"/>
        </w:rPr>
        <w:t>可再生能源利用</w:t>
      </w:r>
      <w:r>
        <w:rPr>
          <w:rFonts w:hint="eastAsia"/>
          <w:color w:val="auto"/>
          <w:lang w:eastAsia="zh-CN"/>
        </w:rPr>
        <w:t>要求：</w:t>
      </w:r>
      <w:r>
        <w:rPr>
          <w:rFonts w:hint="eastAsia"/>
          <w:color w:val="auto"/>
          <w:u w:val="single"/>
        </w:rPr>
        <w:t xml:space="preserve">                       </w:t>
      </w:r>
      <w:r>
        <w:rPr>
          <w:rFonts w:hint="eastAsia"/>
          <w:color w:val="auto"/>
        </w:rPr>
        <w:t>。</w:t>
      </w:r>
    </w:p>
    <w:p>
      <w:pPr>
        <w:widowControl/>
        <w:spacing w:line="240" w:lineRule="auto"/>
        <w:ind w:firstLine="560" w:firstLineChars="200"/>
        <w:jc w:val="left"/>
        <w:rPr>
          <w:rFonts w:ascii="黑体" w:hAnsi="黑体" w:eastAsia="黑体" w:cs="黑体"/>
          <w:color w:val="auto"/>
          <w:sz w:val="28"/>
          <w:szCs w:val="32"/>
        </w:rPr>
      </w:pPr>
      <w:r>
        <w:rPr>
          <w:rFonts w:hint="eastAsia" w:ascii="黑体" w:hAnsi="黑体" w:eastAsia="黑体" w:cs="黑体"/>
          <w:color w:val="auto"/>
          <w:sz w:val="28"/>
          <w:szCs w:val="32"/>
        </w:rPr>
        <w:t>五、建筑节能</w:t>
      </w:r>
    </w:p>
    <w:p>
      <w:pPr>
        <w:pStyle w:val="4"/>
        <w:keepNext/>
        <w:keepLines/>
        <w:pageBreakBefore w:val="0"/>
        <w:widowControl w:val="0"/>
        <w:kinsoku/>
        <w:wordWrap/>
        <w:overflowPunct/>
        <w:topLinePunct w:val="0"/>
        <w:autoSpaceDE/>
        <w:autoSpaceDN/>
        <w:bidi w:val="0"/>
        <w:adjustRightInd/>
        <w:snapToGrid/>
        <w:spacing w:before="0" w:after="0" w:line="400" w:lineRule="exact"/>
        <w:ind w:firstLine="560" w:firstLineChars="200"/>
        <w:textAlignment w:val="auto"/>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（一）公共建筑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t>除执行国家强制标准外，同时执行《公共建筑节能设计标准》（DB11/</w:t>
      </w:r>
      <w:r>
        <w:rPr>
          <w:rFonts w:hint="eastAsia" w:cstheme="minorBidi"/>
          <w:color w:val="auto"/>
          <w:kern w:val="2"/>
          <w:sz w:val="24"/>
          <w:szCs w:val="22"/>
          <w:lang w:val="en-US" w:eastAsia="zh-CN" w:bidi="ar-SA"/>
        </w:rPr>
        <w:t xml:space="preserve"> </w:t>
      </w:r>
      <w:r>
        <w:rPr>
          <w:rFonts w:hint="eastAsia" w:ascii="Times New Roman" w:hAnsi="Times New Roman" w:eastAsia="宋体" w:cstheme="minorBidi"/>
          <w:color w:val="auto"/>
          <w:kern w:val="2"/>
          <w:sz w:val="24"/>
          <w:szCs w:val="22"/>
          <w:lang w:val="en-US" w:eastAsia="zh-CN" w:bidi="ar-SA"/>
        </w:rPr>
        <w:t>687），涉及以下楼栋：</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17"/>
        <w:gridCol w:w="574"/>
        <w:gridCol w:w="637"/>
        <w:gridCol w:w="728"/>
        <w:gridCol w:w="766"/>
        <w:gridCol w:w="885"/>
        <w:gridCol w:w="1113"/>
        <w:gridCol w:w="1204"/>
        <w:gridCol w:w="131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2" w:hRule="atLeast"/>
        </w:trPr>
        <w:tc>
          <w:tcPr>
            <w:tcW w:w="457" w:type="pct"/>
            <w:vMerge w:val="restart"/>
            <w:vAlign w:val="center"/>
          </w:tcPr>
          <w:p>
            <w:pPr>
              <w:spacing w:line="240" w:lineRule="auto"/>
              <w:jc w:val="center"/>
              <w:rPr>
                <w:rFonts w:hint="eastAsia" w:ascii="宋体" w:hAnsi="宋体" w:eastAsia="宋体" w:cs="宋体"/>
                <w:color w:val="auto"/>
              </w:rPr>
            </w:pPr>
            <w:r>
              <w:rPr>
                <w:rFonts w:hint="eastAsia" w:ascii="宋体" w:hAnsi="宋体" w:eastAsia="宋体" w:cs="宋体"/>
                <w:color w:val="auto"/>
              </w:rPr>
              <w:t>楼栋编号或名称</w:t>
            </w:r>
          </w:p>
        </w:tc>
        <w:tc>
          <w:tcPr>
            <w:tcW w:w="321" w:type="pct"/>
            <w:vMerge w:val="restart"/>
            <w:vAlign w:val="center"/>
          </w:tcPr>
          <w:p>
            <w:pPr>
              <w:spacing w:line="240" w:lineRule="auto"/>
              <w:jc w:val="center"/>
              <w:rPr>
                <w:rFonts w:hint="eastAsia" w:ascii="宋体" w:hAnsi="宋体" w:eastAsia="宋体" w:cs="宋体"/>
                <w:color w:val="auto"/>
              </w:rPr>
            </w:pPr>
            <w:r>
              <w:rPr>
                <w:rFonts w:hint="eastAsia" w:ascii="宋体" w:hAnsi="宋体" w:eastAsia="宋体" w:cs="宋体"/>
                <w:color w:val="auto"/>
              </w:rPr>
              <w:t>外表系数F</w:t>
            </w:r>
          </w:p>
        </w:tc>
        <w:tc>
          <w:tcPr>
            <w:tcW w:w="356" w:type="pct"/>
            <w:vMerge w:val="restart"/>
            <w:vAlign w:val="center"/>
          </w:tcPr>
          <w:p>
            <w:pPr>
              <w:spacing w:line="240" w:lineRule="auto"/>
              <w:jc w:val="center"/>
              <w:rPr>
                <w:rFonts w:hint="eastAsia" w:ascii="宋体" w:hAnsi="宋体" w:eastAsia="宋体" w:cs="宋体"/>
                <w:color w:val="auto"/>
              </w:rPr>
            </w:pPr>
            <w:r>
              <w:rPr>
                <w:rFonts w:hint="eastAsia" w:ascii="宋体" w:hAnsi="宋体" w:eastAsia="宋体" w:cs="宋体"/>
                <w:color w:val="auto"/>
              </w:rPr>
              <w:t>建筑类型</w:t>
            </w:r>
          </w:p>
        </w:tc>
        <w:tc>
          <w:tcPr>
            <w:tcW w:w="407" w:type="pct"/>
            <w:vMerge w:val="restart"/>
            <w:vAlign w:val="center"/>
          </w:tcPr>
          <w:p>
            <w:pPr>
              <w:spacing w:line="240" w:lineRule="auto"/>
              <w:jc w:val="center"/>
              <w:rPr>
                <w:rFonts w:hint="eastAsia" w:ascii="宋体" w:hAnsi="宋体" w:eastAsia="宋体" w:cs="宋体"/>
                <w:color w:val="auto"/>
              </w:rPr>
            </w:pPr>
            <w:r>
              <w:rPr>
                <w:rFonts w:hint="eastAsia" w:ascii="宋体" w:hAnsi="宋体" w:eastAsia="宋体" w:cs="宋体"/>
                <w:color w:val="auto"/>
              </w:rPr>
              <w:t>外墙传热系数K</w:t>
            </w:r>
          </w:p>
        </w:tc>
        <w:tc>
          <w:tcPr>
            <w:tcW w:w="428" w:type="pct"/>
            <w:vMerge w:val="restart"/>
            <w:vAlign w:val="center"/>
          </w:tcPr>
          <w:p>
            <w:pPr>
              <w:spacing w:line="240" w:lineRule="auto"/>
              <w:jc w:val="center"/>
              <w:rPr>
                <w:rFonts w:hint="eastAsia" w:ascii="宋体" w:hAnsi="宋体" w:eastAsia="宋体" w:cs="宋体"/>
                <w:color w:val="auto"/>
              </w:rPr>
            </w:pPr>
            <w:r>
              <w:rPr>
                <w:rFonts w:hint="eastAsia" w:ascii="宋体" w:hAnsi="宋体" w:eastAsia="宋体" w:cs="宋体"/>
                <w:color w:val="auto"/>
              </w:rPr>
              <w:t>遮阳设计</w:t>
            </w:r>
          </w:p>
        </w:tc>
        <w:tc>
          <w:tcPr>
            <w:tcW w:w="1117" w:type="pct"/>
            <w:gridSpan w:val="2"/>
            <w:vAlign w:val="center"/>
          </w:tcPr>
          <w:p>
            <w:pPr>
              <w:spacing w:line="240" w:lineRule="auto"/>
              <w:jc w:val="center"/>
              <w:rPr>
                <w:rFonts w:hint="eastAsia" w:ascii="宋体" w:hAnsi="宋体" w:eastAsia="宋体" w:cs="宋体"/>
                <w:color w:val="auto"/>
              </w:rPr>
            </w:pPr>
            <w:r>
              <w:rPr>
                <w:rFonts w:hint="eastAsia" w:ascii="宋体" w:hAnsi="宋体" w:eastAsia="宋体" w:cs="宋体"/>
                <w:color w:val="auto"/>
              </w:rPr>
              <w:t>给排水</w:t>
            </w:r>
          </w:p>
        </w:tc>
        <w:tc>
          <w:tcPr>
            <w:tcW w:w="1406" w:type="pct"/>
            <w:gridSpan w:val="2"/>
            <w:vAlign w:val="center"/>
          </w:tcPr>
          <w:p>
            <w:pPr>
              <w:spacing w:line="240" w:lineRule="auto"/>
              <w:jc w:val="center"/>
              <w:rPr>
                <w:rFonts w:hint="eastAsia" w:ascii="宋体" w:hAnsi="宋体" w:eastAsia="宋体" w:cs="宋体"/>
                <w:color w:val="auto"/>
              </w:rPr>
            </w:pPr>
            <w:r>
              <w:rPr>
                <w:rFonts w:hint="eastAsia" w:ascii="宋体" w:hAnsi="宋体" w:eastAsia="宋体" w:cs="宋体"/>
                <w:color w:val="auto"/>
              </w:rPr>
              <w:t>暖通</w:t>
            </w:r>
          </w:p>
        </w:tc>
        <w:tc>
          <w:tcPr>
            <w:tcW w:w="504" w:type="pct"/>
            <w:vMerge w:val="restart"/>
            <w:vAlign w:val="center"/>
          </w:tcPr>
          <w:p>
            <w:pPr>
              <w:spacing w:line="240" w:lineRule="auto"/>
              <w:jc w:val="center"/>
              <w:rPr>
                <w:rFonts w:hint="eastAsia" w:ascii="宋体" w:hAnsi="宋体" w:eastAsia="宋体" w:cs="宋体"/>
                <w:color w:val="auto"/>
              </w:rPr>
            </w:pPr>
            <w:r>
              <w:rPr>
                <w:rFonts w:hint="eastAsia" w:ascii="宋体" w:hAnsi="宋体" w:eastAsia="宋体" w:cs="宋体"/>
                <w:color w:val="auto"/>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457" w:type="pct"/>
            <w:vMerge w:val="continue"/>
            <w:vAlign w:val="center"/>
          </w:tcPr>
          <w:p>
            <w:pPr>
              <w:spacing w:line="240" w:lineRule="auto"/>
              <w:jc w:val="center"/>
              <w:rPr>
                <w:rFonts w:hint="eastAsia" w:ascii="宋体" w:hAnsi="宋体" w:eastAsia="宋体" w:cs="宋体"/>
                <w:color w:val="auto"/>
              </w:rPr>
            </w:pPr>
          </w:p>
        </w:tc>
        <w:tc>
          <w:tcPr>
            <w:tcW w:w="321" w:type="pct"/>
            <w:vMerge w:val="continue"/>
            <w:vAlign w:val="center"/>
          </w:tcPr>
          <w:p>
            <w:pPr>
              <w:spacing w:line="240" w:lineRule="auto"/>
              <w:jc w:val="center"/>
              <w:rPr>
                <w:rFonts w:hint="eastAsia" w:ascii="宋体" w:hAnsi="宋体" w:eastAsia="宋体" w:cs="宋体"/>
                <w:color w:val="auto"/>
              </w:rPr>
            </w:pPr>
          </w:p>
        </w:tc>
        <w:tc>
          <w:tcPr>
            <w:tcW w:w="356" w:type="pct"/>
            <w:vMerge w:val="continue"/>
            <w:vAlign w:val="center"/>
          </w:tcPr>
          <w:p>
            <w:pPr>
              <w:spacing w:line="240" w:lineRule="auto"/>
              <w:jc w:val="center"/>
              <w:rPr>
                <w:rFonts w:hint="eastAsia" w:ascii="宋体" w:hAnsi="宋体" w:eastAsia="宋体" w:cs="宋体"/>
                <w:color w:val="auto"/>
              </w:rPr>
            </w:pPr>
          </w:p>
        </w:tc>
        <w:tc>
          <w:tcPr>
            <w:tcW w:w="407" w:type="pct"/>
            <w:vMerge w:val="continue"/>
            <w:vAlign w:val="center"/>
          </w:tcPr>
          <w:p>
            <w:pPr>
              <w:spacing w:line="240" w:lineRule="auto"/>
              <w:jc w:val="center"/>
              <w:rPr>
                <w:rFonts w:hint="eastAsia" w:ascii="宋体" w:hAnsi="宋体" w:eastAsia="宋体" w:cs="宋体"/>
                <w:color w:val="auto"/>
              </w:rPr>
            </w:pPr>
          </w:p>
        </w:tc>
        <w:tc>
          <w:tcPr>
            <w:tcW w:w="428" w:type="pct"/>
            <w:vMerge w:val="continue"/>
            <w:vAlign w:val="center"/>
          </w:tcPr>
          <w:p>
            <w:pPr>
              <w:spacing w:line="240" w:lineRule="auto"/>
              <w:jc w:val="center"/>
              <w:rPr>
                <w:rFonts w:hint="eastAsia" w:ascii="宋体" w:hAnsi="宋体" w:eastAsia="宋体" w:cs="宋体"/>
                <w:color w:val="auto"/>
              </w:rPr>
            </w:pPr>
          </w:p>
        </w:tc>
        <w:tc>
          <w:tcPr>
            <w:tcW w:w="495" w:type="pct"/>
            <w:vAlign w:val="center"/>
          </w:tcPr>
          <w:p>
            <w:pPr>
              <w:pStyle w:val="43"/>
              <w:spacing w:line="276" w:lineRule="auto"/>
              <w:ind w:firstLine="0" w:firstLineChars="0"/>
              <w:rPr>
                <w:rFonts w:hint="eastAsia" w:ascii="宋体" w:hAnsi="宋体" w:eastAsia="宋体" w:cs="宋体"/>
                <w:color w:val="auto"/>
              </w:rPr>
            </w:pPr>
            <w:r>
              <w:rPr>
                <w:rFonts w:hint="eastAsia" w:ascii="宋体" w:hAnsi="宋体" w:eastAsia="宋体" w:cs="宋体"/>
                <w:color w:val="auto"/>
              </w:rPr>
              <w:t>供水</w:t>
            </w:r>
          </w:p>
        </w:tc>
        <w:tc>
          <w:tcPr>
            <w:tcW w:w="622" w:type="pct"/>
            <w:vAlign w:val="center"/>
          </w:tcPr>
          <w:p>
            <w:pPr>
              <w:spacing w:line="240" w:lineRule="auto"/>
              <w:rPr>
                <w:rFonts w:hint="eastAsia" w:ascii="宋体" w:hAnsi="宋体" w:eastAsia="宋体" w:cs="宋体"/>
                <w:color w:val="auto"/>
              </w:rPr>
            </w:pPr>
            <w:r>
              <w:rPr>
                <w:rFonts w:hint="eastAsia" w:ascii="宋体" w:hAnsi="宋体" w:eastAsia="宋体" w:cs="宋体"/>
                <w:color w:val="auto"/>
              </w:rPr>
              <w:t>生活热水</w:t>
            </w:r>
          </w:p>
        </w:tc>
        <w:tc>
          <w:tcPr>
            <w:tcW w:w="673" w:type="pct"/>
            <w:vAlign w:val="center"/>
          </w:tcPr>
          <w:p>
            <w:pPr>
              <w:spacing w:line="240" w:lineRule="auto"/>
              <w:jc w:val="center"/>
              <w:rPr>
                <w:rFonts w:hint="eastAsia" w:ascii="宋体" w:hAnsi="宋体" w:eastAsia="宋体" w:cs="宋体"/>
                <w:color w:val="auto"/>
              </w:rPr>
            </w:pPr>
            <w:r>
              <w:rPr>
                <w:rFonts w:hint="eastAsia" w:ascii="宋体" w:hAnsi="宋体" w:eastAsia="宋体" w:cs="宋体"/>
                <w:color w:val="auto"/>
              </w:rPr>
              <w:t>热源</w:t>
            </w:r>
          </w:p>
        </w:tc>
        <w:tc>
          <w:tcPr>
            <w:tcW w:w="732" w:type="pct"/>
            <w:vAlign w:val="center"/>
          </w:tcPr>
          <w:p>
            <w:pPr>
              <w:spacing w:line="240" w:lineRule="auto"/>
              <w:jc w:val="center"/>
              <w:rPr>
                <w:rFonts w:hint="eastAsia" w:ascii="宋体" w:hAnsi="宋体" w:eastAsia="宋体" w:cs="宋体"/>
                <w:color w:val="auto"/>
              </w:rPr>
            </w:pPr>
            <w:r>
              <w:rPr>
                <w:rFonts w:hint="eastAsia" w:ascii="宋体" w:hAnsi="宋体" w:eastAsia="宋体" w:cs="宋体"/>
                <w:color w:val="auto"/>
              </w:rPr>
              <w:t>冷源</w:t>
            </w:r>
          </w:p>
        </w:tc>
        <w:tc>
          <w:tcPr>
            <w:tcW w:w="504" w:type="pct"/>
            <w:vMerge w:val="continue"/>
            <w:vAlign w:val="center"/>
          </w:tcPr>
          <w:p>
            <w:pPr>
              <w:spacing w:line="240"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57" w:type="pct"/>
            <w:vAlign w:val="center"/>
          </w:tcPr>
          <w:p>
            <w:pPr>
              <w:spacing w:line="240" w:lineRule="auto"/>
              <w:jc w:val="center"/>
              <w:rPr>
                <w:rFonts w:hint="eastAsia" w:ascii="宋体" w:hAnsi="宋体" w:eastAsia="宋体" w:cs="宋体"/>
                <w:color w:val="auto"/>
              </w:rPr>
            </w:pPr>
            <w:r>
              <w:rPr>
                <w:rFonts w:hint="eastAsia" w:ascii="宋体" w:hAnsi="宋体" w:eastAsia="宋体" w:cs="宋体"/>
                <w:color w:val="auto"/>
                <w:u w:val="single"/>
              </w:rPr>
              <w:t>1</w:t>
            </w:r>
          </w:p>
        </w:tc>
        <w:tc>
          <w:tcPr>
            <w:tcW w:w="321" w:type="pct"/>
            <w:vAlign w:val="center"/>
          </w:tcPr>
          <w:p>
            <w:pPr>
              <w:spacing w:line="240" w:lineRule="auto"/>
              <w:jc w:val="center"/>
              <w:rPr>
                <w:rFonts w:hint="eastAsia" w:ascii="宋体" w:hAnsi="宋体" w:eastAsia="宋体" w:cs="宋体"/>
                <w:color w:val="auto"/>
              </w:rPr>
            </w:pPr>
          </w:p>
        </w:tc>
        <w:tc>
          <w:tcPr>
            <w:tcW w:w="356" w:type="pct"/>
            <w:vAlign w:val="center"/>
          </w:tcPr>
          <w:p>
            <w:pPr>
              <w:spacing w:line="240" w:lineRule="auto"/>
              <w:jc w:val="center"/>
              <w:rPr>
                <w:rFonts w:hint="eastAsia" w:ascii="宋体" w:hAnsi="宋体" w:eastAsia="宋体" w:cs="宋体"/>
                <w:color w:val="auto"/>
              </w:rPr>
            </w:pPr>
          </w:p>
        </w:tc>
        <w:tc>
          <w:tcPr>
            <w:tcW w:w="407" w:type="pct"/>
            <w:vAlign w:val="center"/>
          </w:tcPr>
          <w:p>
            <w:pPr>
              <w:spacing w:line="240" w:lineRule="auto"/>
              <w:jc w:val="center"/>
              <w:rPr>
                <w:rFonts w:hint="eastAsia" w:ascii="宋体" w:hAnsi="宋体" w:eastAsia="宋体" w:cs="宋体"/>
                <w:color w:val="auto"/>
              </w:rPr>
            </w:pPr>
          </w:p>
        </w:tc>
        <w:tc>
          <w:tcPr>
            <w:tcW w:w="428" w:type="pct"/>
            <w:vAlign w:val="center"/>
          </w:tcPr>
          <w:p>
            <w:pPr>
              <w:spacing w:line="240" w:lineRule="auto"/>
              <w:jc w:val="center"/>
              <w:rPr>
                <w:rFonts w:hint="eastAsia" w:ascii="宋体" w:hAnsi="宋体" w:eastAsia="宋体" w:cs="宋体"/>
                <w:color w:val="auto"/>
              </w:rPr>
            </w:pPr>
          </w:p>
        </w:tc>
        <w:tc>
          <w:tcPr>
            <w:tcW w:w="495" w:type="pct"/>
            <w:vAlign w:val="center"/>
          </w:tcPr>
          <w:p>
            <w:pPr>
              <w:spacing w:line="240" w:lineRule="auto"/>
              <w:jc w:val="center"/>
              <w:rPr>
                <w:rFonts w:hint="eastAsia" w:ascii="宋体" w:hAnsi="宋体" w:eastAsia="宋体" w:cs="宋体"/>
                <w:color w:val="auto"/>
              </w:rPr>
            </w:pPr>
          </w:p>
        </w:tc>
        <w:tc>
          <w:tcPr>
            <w:tcW w:w="622" w:type="pct"/>
            <w:vAlign w:val="center"/>
          </w:tcPr>
          <w:p>
            <w:pPr>
              <w:spacing w:line="240" w:lineRule="auto"/>
              <w:jc w:val="center"/>
              <w:rPr>
                <w:rFonts w:hint="eastAsia" w:ascii="宋体" w:hAnsi="宋体" w:eastAsia="宋体" w:cs="宋体"/>
                <w:color w:val="auto"/>
              </w:rPr>
            </w:pPr>
          </w:p>
        </w:tc>
        <w:tc>
          <w:tcPr>
            <w:tcW w:w="673" w:type="pct"/>
            <w:vAlign w:val="center"/>
          </w:tcPr>
          <w:p>
            <w:pPr>
              <w:spacing w:line="240" w:lineRule="auto"/>
              <w:jc w:val="center"/>
              <w:rPr>
                <w:rFonts w:hint="eastAsia" w:ascii="宋体" w:hAnsi="宋体" w:eastAsia="宋体" w:cs="宋体"/>
                <w:color w:val="auto"/>
              </w:rPr>
            </w:pPr>
          </w:p>
        </w:tc>
        <w:tc>
          <w:tcPr>
            <w:tcW w:w="732" w:type="pct"/>
            <w:vAlign w:val="center"/>
          </w:tcPr>
          <w:p>
            <w:pPr>
              <w:spacing w:line="240" w:lineRule="auto"/>
              <w:rPr>
                <w:rFonts w:hint="eastAsia" w:ascii="宋体" w:hAnsi="宋体" w:eastAsia="宋体" w:cs="宋体"/>
                <w:color w:val="auto"/>
              </w:rPr>
            </w:pPr>
          </w:p>
        </w:tc>
        <w:tc>
          <w:tcPr>
            <w:tcW w:w="504" w:type="pct"/>
            <w:vAlign w:val="center"/>
          </w:tcPr>
          <w:p>
            <w:pPr>
              <w:spacing w:line="240"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57" w:type="pct"/>
            <w:vAlign w:val="center"/>
          </w:tcPr>
          <w:p>
            <w:pPr>
              <w:spacing w:line="240" w:lineRule="auto"/>
              <w:jc w:val="center"/>
              <w:rPr>
                <w:color w:val="auto"/>
              </w:rPr>
            </w:pPr>
            <w:r>
              <w:rPr>
                <w:rFonts w:hint="eastAsia"/>
                <w:color w:val="auto"/>
              </w:rPr>
              <w:t>4</w:t>
            </w:r>
          </w:p>
        </w:tc>
        <w:tc>
          <w:tcPr>
            <w:tcW w:w="321" w:type="pct"/>
            <w:vAlign w:val="center"/>
          </w:tcPr>
          <w:p>
            <w:pPr>
              <w:spacing w:line="240" w:lineRule="auto"/>
              <w:jc w:val="center"/>
              <w:rPr>
                <w:rFonts w:cs="Times New Roman"/>
                <w:color w:val="auto"/>
              </w:rPr>
            </w:pPr>
          </w:p>
        </w:tc>
        <w:tc>
          <w:tcPr>
            <w:tcW w:w="356" w:type="pct"/>
            <w:vAlign w:val="center"/>
          </w:tcPr>
          <w:p>
            <w:pPr>
              <w:spacing w:line="240" w:lineRule="auto"/>
              <w:jc w:val="center"/>
              <w:rPr>
                <w:rFonts w:cs="Times New Roman"/>
                <w:color w:val="auto"/>
              </w:rPr>
            </w:pPr>
          </w:p>
        </w:tc>
        <w:tc>
          <w:tcPr>
            <w:tcW w:w="407" w:type="pct"/>
            <w:vAlign w:val="center"/>
          </w:tcPr>
          <w:p>
            <w:pPr>
              <w:spacing w:line="240" w:lineRule="auto"/>
              <w:jc w:val="center"/>
              <w:rPr>
                <w:color w:val="auto"/>
              </w:rPr>
            </w:pPr>
          </w:p>
        </w:tc>
        <w:tc>
          <w:tcPr>
            <w:tcW w:w="428" w:type="pct"/>
            <w:vAlign w:val="center"/>
          </w:tcPr>
          <w:p>
            <w:pPr>
              <w:spacing w:line="240" w:lineRule="auto"/>
              <w:jc w:val="center"/>
              <w:rPr>
                <w:color w:val="auto"/>
              </w:rPr>
            </w:pPr>
          </w:p>
        </w:tc>
        <w:tc>
          <w:tcPr>
            <w:tcW w:w="495" w:type="pct"/>
            <w:vAlign w:val="center"/>
          </w:tcPr>
          <w:p>
            <w:pPr>
              <w:spacing w:line="240" w:lineRule="auto"/>
              <w:jc w:val="center"/>
              <w:rPr>
                <w:color w:val="auto"/>
              </w:rPr>
            </w:pPr>
          </w:p>
        </w:tc>
        <w:tc>
          <w:tcPr>
            <w:tcW w:w="622" w:type="pct"/>
            <w:vAlign w:val="center"/>
          </w:tcPr>
          <w:p>
            <w:pPr>
              <w:spacing w:line="240" w:lineRule="auto"/>
              <w:jc w:val="center"/>
              <w:rPr>
                <w:color w:val="auto"/>
              </w:rPr>
            </w:pPr>
          </w:p>
        </w:tc>
        <w:tc>
          <w:tcPr>
            <w:tcW w:w="673" w:type="pct"/>
            <w:vAlign w:val="center"/>
          </w:tcPr>
          <w:p>
            <w:pPr>
              <w:spacing w:line="240" w:lineRule="auto"/>
              <w:jc w:val="center"/>
              <w:rPr>
                <w:color w:val="auto"/>
              </w:rPr>
            </w:pPr>
          </w:p>
        </w:tc>
        <w:tc>
          <w:tcPr>
            <w:tcW w:w="732" w:type="pct"/>
            <w:vAlign w:val="center"/>
          </w:tcPr>
          <w:p>
            <w:pPr>
              <w:spacing w:line="240" w:lineRule="auto"/>
              <w:jc w:val="center"/>
              <w:rPr>
                <w:color w:val="auto"/>
              </w:rPr>
            </w:pPr>
          </w:p>
        </w:tc>
        <w:tc>
          <w:tcPr>
            <w:tcW w:w="504"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57" w:type="pct"/>
            <w:vAlign w:val="center"/>
          </w:tcPr>
          <w:p>
            <w:pPr>
              <w:spacing w:line="240" w:lineRule="auto"/>
              <w:jc w:val="center"/>
              <w:rPr>
                <w:color w:val="auto"/>
              </w:rPr>
            </w:pPr>
            <w:r>
              <w:rPr>
                <w:rFonts w:hint="eastAsia"/>
                <w:color w:val="auto"/>
              </w:rPr>
              <w:t>6</w:t>
            </w:r>
          </w:p>
        </w:tc>
        <w:tc>
          <w:tcPr>
            <w:tcW w:w="321" w:type="pct"/>
            <w:vAlign w:val="center"/>
          </w:tcPr>
          <w:p>
            <w:pPr>
              <w:spacing w:line="240" w:lineRule="auto"/>
              <w:jc w:val="center"/>
              <w:rPr>
                <w:rFonts w:cs="Times New Roman"/>
                <w:color w:val="auto"/>
              </w:rPr>
            </w:pPr>
          </w:p>
        </w:tc>
        <w:tc>
          <w:tcPr>
            <w:tcW w:w="356" w:type="pct"/>
            <w:vAlign w:val="center"/>
          </w:tcPr>
          <w:p>
            <w:pPr>
              <w:spacing w:line="240" w:lineRule="auto"/>
              <w:jc w:val="center"/>
              <w:rPr>
                <w:rFonts w:cs="Times New Roman"/>
                <w:color w:val="auto"/>
              </w:rPr>
            </w:pPr>
          </w:p>
        </w:tc>
        <w:tc>
          <w:tcPr>
            <w:tcW w:w="407" w:type="pct"/>
            <w:vAlign w:val="center"/>
          </w:tcPr>
          <w:p>
            <w:pPr>
              <w:spacing w:line="240" w:lineRule="auto"/>
              <w:jc w:val="center"/>
              <w:rPr>
                <w:color w:val="auto"/>
              </w:rPr>
            </w:pPr>
          </w:p>
        </w:tc>
        <w:tc>
          <w:tcPr>
            <w:tcW w:w="428" w:type="pct"/>
            <w:vAlign w:val="center"/>
          </w:tcPr>
          <w:p>
            <w:pPr>
              <w:spacing w:line="240" w:lineRule="auto"/>
              <w:jc w:val="center"/>
              <w:rPr>
                <w:color w:val="auto"/>
              </w:rPr>
            </w:pPr>
          </w:p>
        </w:tc>
        <w:tc>
          <w:tcPr>
            <w:tcW w:w="495" w:type="pct"/>
            <w:vAlign w:val="center"/>
          </w:tcPr>
          <w:p>
            <w:pPr>
              <w:spacing w:line="240" w:lineRule="auto"/>
              <w:jc w:val="center"/>
              <w:rPr>
                <w:color w:val="auto"/>
              </w:rPr>
            </w:pPr>
          </w:p>
        </w:tc>
        <w:tc>
          <w:tcPr>
            <w:tcW w:w="622" w:type="pct"/>
            <w:vAlign w:val="center"/>
          </w:tcPr>
          <w:p>
            <w:pPr>
              <w:spacing w:line="240" w:lineRule="auto"/>
              <w:jc w:val="center"/>
              <w:rPr>
                <w:color w:val="auto"/>
              </w:rPr>
            </w:pPr>
          </w:p>
        </w:tc>
        <w:tc>
          <w:tcPr>
            <w:tcW w:w="673" w:type="pct"/>
            <w:vAlign w:val="center"/>
          </w:tcPr>
          <w:p>
            <w:pPr>
              <w:spacing w:line="240" w:lineRule="auto"/>
              <w:jc w:val="center"/>
              <w:rPr>
                <w:color w:val="auto"/>
              </w:rPr>
            </w:pPr>
          </w:p>
        </w:tc>
        <w:tc>
          <w:tcPr>
            <w:tcW w:w="732" w:type="pct"/>
            <w:vAlign w:val="center"/>
          </w:tcPr>
          <w:p>
            <w:pPr>
              <w:spacing w:line="240" w:lineRule="auto"/>
              <w:jc w:val="center"/>
              <w:rPr>
                <w:color w:val="auto"/>
              </w:rPr>
            </w:pPr>
          </w:p>
        </w:tc>
        <w:tc>
          <w:tcPr>
            <w:tcW w:w="504" w:type="pct"/>
            <w:vAlign w:val="center"/>
          </w:tcPr>
          <w:p>
            <w:pPr>
              <w:spacing w:line="240" w:lineRule="auto"/>
              <w:jc w:val="center"/>
              <w:rPr>
                <w:color w:val="auto"/>
              </w:rPr>
            </w:pPr>
          </w:p>
        </w:tc>
      </w:tr>
    </w:tbl>
    <w:p>
      <w:pPr>
        <w:pStyle w:val="4"/>
        <w:keepNext/>
        <w:keepLines/>
        <w:pageBreakBefore w:val="0"/>
        <w:widowControl w:val="0"/>
        <w:kinsoku/>
        <w:wordWrap/>
        <w:overflowPunct/>
        <w:topLinePunct w:val="0"/>
        <w:autoSpaceDE/>
        <w:autoSpaceDN/>
        <w:bidi w:val="0"/>
        <w:adjustRightInd/>
        <w:snapToGrid/>
        <w:spacing w:before="164" w:beforeLines="50" w:after="0" w:line="400" w:lineRule="exact"/>
        <w:ind w:firstLine="560" w:firstLineChars="200"/>
        <w:textAlignment w:val="auto"/>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（二）居住建筑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t>除执行国家强制标准外，同时执行《居住建筑节能设计标准》（DB11/</w:t>
      </w:r>
      <w:r>
        <w:rPr>
          <w:rFonts w:hint="eastAsia" w:cstheme="minorBidi"/>
          <w:color w:val="auto"/>
          <w:kern w:val="2"/>
          <w:sz w:val="24"/>
          <w:szCs w:val="22"/>
          <w:lang w:val="en-US" w:eastAsia="zh-CN" w:bidi="ar-SA"/>
        </w:rPr>
        <w:t xml:space="preserve"> </w:t>
      </w:r>
      <w:r>
        <w:rPr>
          <w:rFonts w:hint="eastAsia" w:ascii="Times New Roman" w:hAnsi="Times New Roman" w:eastAsia="宋体" w:cstheme="minorBidi"/>
          <w:color w:val="auto"/>
          <w:kern w:val="2"/>
          <w:sz w:val="24"/>
          <w:szCs w:val="22"/>
          <w:lang w:val="en-US" w:eastAsia="zh-CN" w:bidi="ar-SA"/>
        </w:rPr>
        <w:t>891），涉及以下楼栋：</w:t>
      </w:r>
    </w:p>
    <w:tbl>
      <w:tblPr>
        <w:tblStyle w:val="3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938"/>
        <w:gridCol w:w="646"/>
        <w:gridCol w:w="866"/>
        <w:gridCol w:w="980"/>
        <w:gridCol w:w="875"/>
        <w:gridCol w:w="669"/>
        <w:gridCol w:w="1164"/>
        <w:gridCol w:w="989"/>
        <w:gridCol w:w="1053"/>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04" w:hRule="atLeast"/>
        </w:trPr>
        <w:tc>
          <w:tcPr>
            <w:tcW w:w="525" w:type="pct"/>
            <w:vMerge w:val="restart"/>
            <w:vAlign w:val="center"/>
          </w:tcPr>
          <w:p>
            <w:pPr>
              <w:spacing w:line="240" w:lineRule="auto"/>
              <w:jc w:val="center"/>
              <w:rPr>
                <w:color w:val="auto"/>
              </w:rPr>
            </w:pPr>
            <w:r>
              <w:rPr>
                <w:rFonts w:hint="eastAsia"/>
                <w:color w:val="auto"/>
              </w:rPr>
              <w:t>楼栋编号或名称</w:t>
            </w:r>
          </w:p>
        </w:tc>
        <w:tc>
          <w:tcPr>
            <w:tcW w:w="361" w:type="pct"/>
            <w:vMerge w:val="restart"/>
            <w:vAlign w:val="center"/>
          </w:tcPr>
          <w:p>
            <w:pPr>
              <w:spacing w:line="240" w:lineRule="auto"/>
              <w:jc w:val="center"/>
              <w:rPr>
                <w:color w:val="auto"/>
              </w:rPr>
            </w:pPr>
            <w:r>
              <w:rPr>
                <w:rFonts w:hint="eastAsia" w:cs="Times New Roman"/>
                <w:color w:val="auto"/>
              </w:rPr>
              <w:t>外表系数F</w:t>
            </w:r>
          </w:p>
        </w:tc>
        <w:tc>
          <w:tcPr>
            <w:tcW w:w="484" w:type="pct"/>
            <w:vMerge w:val="restart"/>
            <w:vAlign w:val="center"/>
          </w:tcPr>
          <w:p>
            <w:pPr>
              <w:spacing w:line="240" w:lineRule="auto"/>
              <w:jc w:val="center"/>
              <w:rPr>
                <w:color w:val="auto"/>
              </w:rPr>
            </w:pPr>
            <w:r>
              <w:rPr>
                <w:rFonts w:hint="eastAsia" w:cs="Times New Roman"/>
                <w:color w:val="auto"/>
              </w:rPr>
              <w:t>建筑类型</w:t>
            </w:r>
          </w:p>
        </w:tc>
        <w:tc>
          <w:tcPr>
            <w:tcW w:w="548" w:type="pct"/>
            <w:vMerge w:val="restart"/>
            <w:vAlign w:val="center"/>
          </w:tcPr>
          <w:p>
            <w:pPr>
              <w:spacing w:line="240" w:lineRule="auto"/>
              <w:jc w:val="center"/>
              <w:rPr>
                <w:color w:val="auto"/>
              </w:rPr>
            </w:pPr>
            <w:r>
              <w:rPr>
                <w:rFonts w:hint="eastAsia"/>
                <w:color w:val="auto"/>
              </w:rPr>
              <w:t>外墙传热系数K</w:t>
            </w:r>
          </w:p>
        </w:tc>
        <w:tc>
          <w:tcPr>
            <w:tcW w:w="489" w:type="pct"/>
            <w:vMerge w:val="restart"/>
            <w:vAlign w:val="center"/>
          </w:tcPr>
          <w:p>
            <w:pPr>
              <w:spacing w:line="240" w:lineRule="auto"/>
              <w:jc w:val="center"/>
              <w:rPr>
                <w:color w:val="auto"/>
              </w:rPr>
            </w:pPr>
            <w:r>
              <w:rPr>
                <w:rFonts w:hint="eastAsia" w:cs="Times New Roman"/>
                <w:color w:val="auto"/>
              </w:rPr>
              <w:t>遮阳设计</w:t>
            </w:r>
          </w:p>
        </w:tc>
        <w:tc>
          <w:tcPr>
            <w:tcW w:w="1025" w:type="pct"/>
            <w:gridSpan w:val="2"/>
            <w:vAlign w:val="center"/>
          </w:tcPr>
          <w:p>
            <w:pPr>
              <w:spacing w:line="240" w:lineRule="auto"/>
              <w:jc w:val="center"/>
              <w:rPr>
                <w:color w:val="auto"/>
              </w:rPr>
            </w:pPr>
            <w:r>
              <w:rPr>
                <w:rFonts w:hint="eastAsia" w:cs="Times New Roman"/>
                <w:color w:val="auto"/>
              </w:rPr>
              <w:t>给排水</w:t>
            </w:r>
          </w:p>
        </w:tc>
        <w:tc>
          <w:tcPr>
            <w:tcW w:w="1142" w:type="pct"/>
            <w:gridSpan w:val="2"/>
            <w:vAlign w:val="center"/>
          </w:tcPr>
          <w:p>
            <w:pPr>
              <w:spacing w:line="240" w:lineRule="auto"/>
              <w:jc w:val="center"/>
              <w:rPr>
                <w:color w:val="auto"/>
              </w:rPr>
            </w:pPr>
            <w:r>
              <w:rPr>
                <w:rFonts w:hint="eastAsia" w:cs="Times New Roman"/>
                <w:color w:val="auto"/>
              </w:rPr>
              <w:t>暖通</w:t>
            </w:r>
          </w:p>
        </w:tc>
        <w:tc>
          <w:tcPr>
            <w:tcW w:w="421" w:type="pct"/>
            <w:vMerge w:val="restart"/>
            <w:vAlign w:val="center"/>
          </w:tcPr>
          <w:p>
            <w:pPr>
              <w:spacing w:line="240" w:lineRule="auto"/>
              <w:jc w:val="center"/>
              <w:rPr>
                <w:color w:val="auto"/>
              </w:rPr>
            </w:pPr>
            <w:r>
              <w:rPr>
                <w:rFonts w:hint="eastAsia" w:cs="Times New Roman"/>
                <w:color w:val="auto"/>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7" w:hRule="atLeast"/>
        </w:trPr>
        <w:tc>
          <w:tcPr>
            <w:tcW w:w="525" w:type="pct"/>
            <w:vMerge w:val="continue"/>
            <w:vAlign w:val="center"/>
          </w:tcPr>
          <w:p>
            <w:pPr>
              <w:spacing w:line="240" w:lineRule="auto"/>
              <w:jc w:val="center"/>
              <w:rPr>
                <w:color w:val="auto"/>
              </w:rPr>
            </w:pPr>
          </w:p>
        </w:tc>
        <w:tc>
          <w:tcPr>
            <w:tcW w:w="361" w:type="pct"/>
            <w:vMerge w:val="continue"/>
            <w:vAlign w:val="center"/>
          </w:tcPr>
          <w:p>
            <w:pPr>
              <w:spacing w:line="240" w:lineRule="auto"/>
              <w:jc w:val="center"/>
              <w:rPr>
                <w:rFonts w:cs="Times New Roman"/>
                <w:color w:val="auto"/>
              </w:rPr>
            </w:pPr>
          </w:p>
        </w:tc>
        <w:tc>
          <w:tcPr>
            <w:tcW w:w="484" w:type="pct"/>
            <w:vMerge w:val="continue"/>
            <w:vAlign w:val="center"/>
          </w:tcPr>
          <w:p>
            <w:pPr>
              <w:spacing w:line="240" w:lineRule="auto"/>
              <w:jc w:val="center"/>
              <w:rPr>
                <w:rFonts w:cs="Times New Roman"/>
                <w:color w:val="auto"/>
              </w:rPr>
            </w:pPr>
          </w:p>
        </w:tc>
        <w:tc>
          <w:tcPr>
            <w:tcW w:w="548" w:type="pct"/>
            <w:vMerge w:val="continue"/>
            <w:vAlign w:val="center"/>
          </w:tcPr>
          <w:p>
            <w:pPr>
              <w:spacing w:line="240" w:lineRule="auto"/>
              <w:jc w:val="center"/>
              <w:rPr>
                <w:color w:val="auto"/>
              </w:rPr>
            </w:pPr>
          </w:p>
        </w:tc>
        <w:tc>
          <w:tcPr>
            <w:tcW w:w="489" w:type="pct"/>
            <w:vMerge w:val="continue"/>
            <w:vAlign w:val="center"/>
          </w:tcPr>
          <w:p>
            <w:pPr>
              <w:spacing w:line="240" w:lineRule="auto"/>
              <w:jc w:val="center"/>
              <w:rPr>
                <w:rFonts w:cs="Times New Roman"/>
                <w:color w:val="auto"/>
              </w:rPr>
            </w:pPr>
          </w:p>
        </w:tc>
        <w:tc>
          <w:tcPr>
            <w:tcW w:w="374" w:type="pct"/>
            <w:vAlign w:val="center"/>
          </w:tcPr>
          <w:p>
            <w:pPr>
              <w:pStyle w:val="43"/>
              <w:spacing w:line="276" w:lineRule="auto"/>
              <w:ind w:firstLine="0" w:firstLineChars="0"/>
              <w:rPr>
                <w:color w:val="auto"/>
              </w:rPr>
            </w:pPr>
            <w:r>
              <w:rPr>
                <w:rFonts w:hint="eastAsia" w:cs="Times New Roman"/>
                <w:color w:val="auto"/>
              </w:rPr>
              <w:t>供水</w:t>
            </w:r>
          </w:p>
        </w:tc>
        <w:tc>
          <w:tcPr>
            <w:tcW w:w="651" w:type="pct"/>
            <w:vAlign w:val="center"/>
          </w:tcPr>
          <w:p>
            <w:pPr>
              <w:spacing w:line="240" w:lineRule="auto"/>
              <w:rPr>
                <w:color w:val="auto"/>
              </w:rPr>
            </w:pPr>
            <w:r>
              <w:rPr>
                <w:rFonts w:hint="eastAsia" w:cs="Times New Roman"/>
                <w:color w:val="auto"/>
              </w:rPr>
              <w:t>生活热水</w:t>
            </w:r>
          </w:p>
        </w:tc>
        <w:tc>
          <w:tcPr>
            <w:tcW w:w="553" w:type="pct"/>
            <w:vAlign w:val="center"/>
          </w:tcPr>
          <w:p>
            <w:pPr>
              <w:spacing w:line="240" w:lineRule="auto"/>
              <w:jc w:val="center"/>
              <w:rPr>
                <w:color w:val="auto"/>
              </w:rPr>
            </w:pPr>
            <w:r>
              <w:rPr>
                <w:rFonts w:hint="eastAsia" w:cs="Times New Roman"/>
                <w:color w:val="auto"/>
              </w:rPr>
              <w:t>热源</w:t>
            </w:r>
          </w:p>
        </w:tc>
        <w:tc>
          <w:tcPr>
            <w:tcW w:w="589" w:type="pct"/>
            <w:vAlign w:val="center"/>
          </w:tcPr>
          <w:p>
            <w:pPr>
              <w:spacing w:line="240" w:lineRule="auto"/>
              <w:jc w:val="center"/>
              <w:rPr>
                <w:color w:val="auto"/>
              </w:rPr>
            </w:pPr>
            <w:r>
              <w:rPr>
                <w:rFonts w:hint="eastAsia" w:cs="Times New Roman"/>
                <w:color w:val="auto"/>
              </w:rPr>
              <w:t>冷源</w:t>
            </w:r>
          </w:p>
        </w:tc>
        <w:tc>
          <w:tcPr>
            <w:tcW w:w="421" w:type="pct"/>
            <w:vMerge w:val="continue"/>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525" w:type="pct"/>
            <w:vAlign w:val="center"/>
          </w:tcPr>
          <w:p>
            <w:pPr>
              <w:spacing w:line="240" w:lineRule="auto"/>
              <w:jc w:val="center"/>
              <w:rPr>
                <w:color w:val="auto"/>
              </w:rPr>
            </w:pPr>
            <w:r>
              <w:rPr>
                <w:rFonts w:hint="eastAsia"/>
                <w:color w:val="auto"/>
                <w:u w:val="single"/>
              </w:rPr>
              <w:t>2</w:t>
            </w:r>
          </w:p>
        </w:tc>
        <w:tc>
          <w:tcPr>
            <w:tcW w:w="361" w:type="pct"/>
            <w:vAlign w:val="center"/>
          </w:tcPr>
          <w:p>
            <w:pPr>
              <w:spacing w:line="240" w:lineRule="auto"/>
              <w:jc w:val="center"/>
              <w:rPr>
                <w:color w:val="auto"/>
              </w:rPr>
            </w:pPr>
          </w:p>
        </w:tc>
        <w:tc>
          <w:tcPr>
            <w:tcW w:w="484" w:type="pct"/>
            <w:vAlign w:val="center"/>
          </w:tcPr>
          <w:p>
            <w:pPr>
              <w:spacing w:line="240" w:lineRule="auto"/>
              <w:jc w:val="center"/>
              <w:rPr>
                <w:color w:val="auto"/>
              </w:rPr>
            </w:pPr>
            <w:r>
              <w:rPr>
                <w:rFonts w:cs="Times New Roman"/>
                <w:color w:val="auto"/>
              </w:rPr>
              <w:t xml:space="preserve"> </w:t>
            </w:r>
          </w:p>
        </w:tc>
        <w:tc>
          <w:tcPr>
            <w:tcW w:w="548" w:type="pct"/>
            <w:vAlign w:val="center"/>
          </w:tcPr>
          <w:p>
            <w:pPr>
              <w:spacing w:line="240" w:lineRule="auto"/>
              <w:jc w:val="center"/>
              <w:rPr>
                <w:color w:val="auto"/>
              </w:rPr>
            </w:pPr>
          </w:p>
        </w:tc>
        <w:tc>
          <w:tcPr>
            <w:tcW w:w="489" w:type="pct"/>
            <w:vAlign w:val="center"/>
          </w:tcPr>
          <w:p>
            <w:pPr>
              <w:spacing w:line="240" w:lineRule="auto"/>
              <w:jc w:val="center"/>
              <w:rPr>
                <w:color w:val="auto"/>
              </w:rPr>
            </w:pPr>
          </w:p>
        </w:tc>
        <w:tc>
          <w:tcPr>
            <w:tcW w:w="374" w:type="pct"/>
            <w:vAlign w:val="center"/>
          </w:tcPr>
          <w:p>
            <w:pPr>
              <w:spacing w:line="240" w:lineRule="auto"/>
              <w:jc w:val="center"/>
              <w:rPr>
                <w:color w:val="auto"/>
              </w:rPr>
            </w:pPr>
          </w:p>
        </w:tc>
        <w:tc>
          <w:tcPr>
            <w:tcW w:w="651" w:type="pct"/>
            <w:vAlign w:val="center"/>
          </w:tcPr>
          <w:p>
            <w:pPr>
              <w:spacing w:line="240" w:lineRule="auto"/>
              <w:jc w:val="center"/>
              <w:rPr>
                <w:color w:val="auto"/>
              </w:rPr>
            </w:pPr>
            <w:r>
              <w:rPr>
                <w:rFonts w:hint="eastAsia" w:cs="Times New Roman"/>
                <w:color w:val="auto"/>
              </w:rPr>
              <w:t xml:space="preserve"> </w:t>
            </w:r>
          </w:p>
        </w:tc>
        <w:tc>
          <w:tcPr>
            <w:tcW w:w="553" w:type="pct"/>
            <w:vAlign w:val="center"/>
          </w:tcPr>
          <w:p>
            <w:pPr>
              <w:spacing w:line="240" w:lineRule="auto"/>
              <w:jc w:val="center"/>
              <w:rPr>
                <w:color w:val="auto"/>
              </w:rPr>
            </w:pPr>
          </w:p>
        </w:tc>
        <w:tc>
          <w:tcPr>
            <w:tcW w:w="589" w:type="pct"/>
            <w:vAlign w:val="center"/>
          </w:tcPr>
          <w:p>
            <w:pPr>
              <w:spacing w:line="240" w:lineRule="auto"/>
              <w:rPr>
                <w:color w:val="auto"/>
              </w:rPr>
            </w:pPr>
          </w:p>
        </w:tc>
        <w:tc>
          <w:tcPr>
            <w:tcW w:w="421"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525" w:type="pct"/>
            <w:vAlign w:val="center"/>
          </w:tcPr>
          <w:p>
            <w:pPr>
              <w:spacing w:line="240" w:lineRule="auto"/>
              <w:jc w:val="center"/>
              <w:rPr>
                <w:color w:val="auto"/>
              </w:rPr>
            </w:pPr>
            <w:r>
              <w:rPr>
                <w:rFonts w:hint="eastAsia"/>
                <w:color w:val="auto"/>
              </w:rPr>
              <w:t>3</w:t>
            </w:r>
          </w:p>
        </w:tc>
        <w:tc>
          <w:tcPr>
            <w:tcW w:w="361" w:type="pct"/>
            <w:vAlign w:val="center"/>
          </w:tcPr>
          <w:p>
            <w:pPr>
              <w:spacing w:line="240" w:lineRule="auto"/>
              <w:jc w:val="center"/>
              <w:rPr>
                <w:rFonts w:cs="Times New Roman"/>
                <w:color w:val="auto"/>
              </w:rPr>
            </w:pPr>
          </w:p>
        </w:tc>
        <w:tc>
          <w:tcPr>
            <w:tcW w:w="484" w:type="pct"/>
            <w:vAlign w:val="center"/>
          </w:tcPr>
          <w:p>
            <w:pPr>
              <w:spacing w:line="240" w:lineRule="auto"/>
              <w:jc w:val="center"/>
              <w:rPr>
                <w:rFonts w:cs="Times New Roman"/>
                <w:color w:val="auto"/>
              </w:rPr>
            </w:pPr>
          </w:p>
        </w:tc>
        <w:tc>
          <w:tcPr>
            <w:tcW w:w="548" w:type="pct"/>
            <w:vAlign w:val="center"/>
          </w:tcPr>
          <w:p>
            <w:pPr>
              <w:spacing w:line="240" w:lineRule="auto"/>
              <w:jc w:val="center"/>
              <w:rPr>
                <w:color w:val="auto"/>
              </w:rPr>
            </w:pPr>
          </w:p>
        </w:tc>
        <w:tc>
          <w:tcPr>
            <w:tcW w:w="489" w:type="pct"/>
            <w:vAlign w:val="center"/>
          </w:tcPr>
          <w:p>
            <w:pPr>
              <w:spacing w:line="240" w:lineRule="auto"/>
              <w:jc w:val="center"/>
              <w:rPr>
                <w:color w:val="auto"/>
              </w:rPr>
            </w:pPr>
          </w:p>
        </w:tc>
        <w:tc>
          <w:tcPr>
            <w:tcW w:w="374" w:type="pct"/>
            <w:vAlign w:val="center"/>
          </w:tcPr>
          <w:p>
            <w:pPr>
              <w:spacing w:line="240" w:lineRule="auto"/>
              <w:jc w:val="center"/>
              <w:rPr>
                <w:color w:val="auto"/>
              </w:rPr>
            </w:pPr>
          </w:p>
        </w:tc>
        <w:tc>
          <w:tcPr>
            <w:tcW w:w="651" w:type="pct"/>
            <w:vAlign w:val="center"/>
          </w:tcPr>
          <w:p>
            <w:pPr>
              <w:spacing w:line="240" w:lineRule="auto"/>
              <w:jc w:val="center"/>
              <w:rPr>
                <w:color w:val="auto"/>
              </w:rPr>
            </w:pPr>
          </w:p>
        </w:tc>
        <w:tc>
          <w:tcPr>
            <w:tcW w:w="553" w:type="pct"/>
            <w:vAlign w:val="center"/>
          </w:tcPr>
          <w:p>
            <w:pPr>
              <w:spacing w:line="240" w:lineRule="auto"/>
              <w:jc w:val="center"/>
              <w:rPr>
                <w:color w:val="auto"/>
              </w:rPr>
            </w:pPr>
          </w:p>
        </w:tc>
        <w:tc>
          <w:tcPr>
            <w:tcW w:w="589" w:type="pct"/>
            <w:vAlign w:val="center"/>
          </w:tcPr>
          <w:p>
            <w:pPr>
              <w:spacing w:line="240" w:lineRule="auto"/>
              <w:jc w:val="center"/>
              <w:rPr>
                <w:color w:val="auto"/>
              </w:rPr>
            </w:pPr>
          </w:p>
        </w:tc>
        <w:tc>
          <w:tcPr>
            <w:tcW w:w="421"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525" w:type="pct"/>
            <w:vAlign w:val="center"/>
          </w:tcPr>
          <w:p>
            <w:pPr>
              <w:spacing w:line="240" w:lineRule="auto"/>
              <w:jc w:val="center"/>
              <w:rPr>
                <w:color w:val="auto"/>
              </w:rPr>
            </w:pPr>
            <w:r>
              <w:rPr>
                <w:rFonts w:hint="eastAsia"/>
                <w:color w:val="auto"/>
              </w:rPr>
              <w:t>5</w:t>
            </w:r>
          </w:p>
        </w:tc>
        <w:tc>
          <w:tcPr>
            <w:tcW w:w="361" w:type="pct"/>
            <w:vAlign w:val="center"/>
          </w:tcPr>
          <w:p>
            <w:pPr>
              <w:spacing w:line="240" w:lineRule="auto"/>
              <w:jc w:val="center"/>
              <w:rPr>
                <w:rFonts w:cs="Times New Roman"/>
                <w:color w:val="auto"/>
              </w:rPr>
            </w:pPr>
          </w:p>
        </w:tc>
        <w:tc>
          <w:tcPr>
            <w:tcW w:w="484" w:type="pct"/>
            <w:vAlign w:val="center"/>
          </w:tcPr>
          <w:p>
            <w:pPr>
              <w:spacing w:line="240" w:lineRule="auto"/>
              <w:jc w:val="center"/>
              <w:rPr>
                <w:rFonts w:cs="Times New Roman"/>
                <w:color w:val="auto"/>
              </w:rPr>
            </w:pPr>
          </w:p>
        </w:tc>
        <w:tc>
          <w:tcPr>
            <w:tcW w:w="548" w:type="pct"/>
            <w:vAlign w:val="center"/>
          </w:tcPr>
          <w:p>
            <w:pPr>
              <w:spacing w:line="240" w:lineRule="auto"/>
              <w:jc w:val="center"/>
              <w:rPr>
                <w:color w:val="auto"/>
              </w:rPr>
            </w:pPr>
          </w:p>
        </w:tc>
        <w:tc>
          <w:tcPr>
            <w:tcW w:w="489" w:type="pct"/>
            <w:vAlign w:val="center"/>
          </w:tcPr>
          <w:p>
            <w:pPr>
              <w:spacing w:line="240" w:lineRule="auto"/>
              <w:jc w:val="center"/>
              <w:rPr>
                <w:color w:val="auto"/>
              </w:rPr>
            </w:pPr>
          </w:p>
        </w:tc>
        <w:tc>
          <w:tcPr>
            <w:tcW w:w="374" w:type="pct"/>
            <w:vAlign w:val="center"/>
          </w:tcPr>
          <w:p>
            <w:pPr>
              <w:spacing w:line="240" w:lineRule="auto"/>
              <w:jc w:val="center"/>
              <w:rPr>
                <w:color w:val="auto"/>
              </w:rPr>
            </w:pPr>
          </w:p>
        </w:tc>
        <w:tc>
          <w:tcPr>
            <w:tcW w:w="651" w:type="pct"/>
            <w:vAlign w:val="center"/>
          </w:tcPr>
          <w:p>
            <w:pPr>
              <w:spacing w:line="240" w:lineRule="auto"/>
              <w:jc w:val="center"/>
              <w:rPr>
                <w:color w:val="auto"/>
              </w:rPr>
            </w:pPr>
          </w:p>
        </w:tc>
        <w:tc>
          <w:tcPr>
            <w:tcW w:w="553" w:type="pct"/>
            <w:vAlign w:val="center"/>
          </w:tcPr>
          <w:p>
            <w:pPr>
              <w:spacing w:line="240" w:lineRule="auto"/>
              <w:jc w:val="center"/>
              <w:rPr>
                <w:color w:val="auto"/>
              </w:rPr>
            </w:pPr>
          </w:p>
        </w:tc>
        <w:tc>
          <w:tcPr>
            <w:tcW w:w="589" w:type="pct"/>
            <w:vAlign w:val="center"/>
          </w:tcPr>
          <w:p>
            <w:pPr>
              <w:spacing w:line="240" w:lineRule="auto"/>
              <w:jc w:val="center"/>
              <w:rPr>
                <w:color w:val="auto"/>
              </w:rPr>
            </w:pPr>
          </w:p>
        </w:tc>
        <w:tc>
          <w:tcPr>
            <w:tcW w:w="421" w:type="pct"/>
            <w:vAlign w:val="center"/>
          </w:tcPr>
          <w:p>
            <w:pPr>
              <w:spacing w:line="240" w:lineRule="auto"/>
              <w:jc w:val="center"/>
              <w:rPr>
                <w:color w:val="auto"/>
              </w:rPr>
            </w:pPr>
          </w:p>
        </w:tc>
      </w:tr>
    </w:tbl>
    <w:p>
      <w:pPr>
        <w:pStyle w:val="4"/>
        <w:keepNext/>
        <w:keepLines/>
        <w:pageBreakBefore w:val="0"/>
        <w:widowControl w:val="0"/>
        <w:kinsoku/>
        <w:wordWrap/>
        <w:overflowPunct/>
        <w:topLinePunct w:val="0"/>
        <w:autoSpaceDE/>
        <w:autoSpaceDN/>
        <w:bidi w:val="0"/>
        <w:adjustRightInd/>
        <w:snapToGrid/>
        <w:spacing w:before="164" w:beforeLines="50" w:after="0" w:line="400" w:lineRule="exact"/>
        <w:ind w:firstLine="560" w:firstLineChars="200"/>
        <w:textAlignment w:val="auto"/>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（三）工业建筑</w:t>
      </w:r>
    </w:p>
    <w:p>
      <w:pPr>
        <w:ind w:firstLine="480" w:firstLineChars="200"/>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t>执行《工业建筑节能设计统一标准》GB</w:t>
      </w:r>
      <w:r>
        <w:rPr>
          <w:rFonts w:hint="eastAsia" w:cstheme="minorBidi"/>
          <w:color w:val="auto"/>
          <w:kern w:val="2"/>
          <w:sz w:val="24"/>
          <w:szCs w:val="22"/>
          <w:lang w:val="en-US" w:eastAsia="zh-CN" w:bidi="ar-SA"/>
        </w:rPr>
        <w:t xml:space="preserve"> </w:t>
      </w:r>
      <w:r>
        <w:rPr>
          <w:rFonts w:hint="eastAsia" w:ascii="Times New Roman" w:hAnsi="Times New Roman" w:eastAsia="宋体" w:cstheme="minorBidi"/>
          <w:color w:val="auto"/>
          <w:kern w:val="2"/>
          <w:sz w:val="24"/>
          <w:szCs w:val="22"/>
          <w:lang w:val="en-US" w:eastAsia="zh-CN" w:bidi="ar-SA"/>
        </w:rPr>
        <w:t>51245，涉及以下楼栋：</w:t>
      </w:r>
    </w:p>
    <w:tbl>
      <w:tblPr>
        <w:tblStyle w:val="37"/>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902"/>
        <w:gridCol w:w="947"/>
        <w:gridCol w:w="644"/>
        <w:gridCol w:w="1038"/>
        <w:gridCol w:w="725"/>
        <w:gridCol w:w="1112"/>
        <w:gridCol w:w="890"/>
        <w:gridCol w:w="843"/>
        <w:gridCol w:w="772"/>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3" w:hRule="atLeast"/>
        </w:trPr>
        <w:tc>
          <w:tcPr>
            <w:tcW w:w="500" w:type="pct"/>
            <w:vMerge w:val="restart"/>
            <w:vAlign w:val="center"/>
          </w:tcPr>
          <w:p>
            <w:pPr>
              <w:spacing w:line="240" w:lineRule="auto"/>
              <w:jc w:val="center"/>
              <w:rPr>
                <w:color w:val="auto"/>
              </w:rPr>
            </w:pPr>
            <w:r>
              <w:rPr>
                <w:rFonts w:hint="eastAsia"/>
                <w:color w:val="auto"/>
              </w:rPr>
              <w:t>楼栋编号或名称</w:t>
            </w:r>
          </w:p>
        </w:tc>
        <w:tc>
          <w:tcPr>
            <w:tcW w:w="525" w:type="pct"/>
            <w:vMerge w:val="restart"/>
            <w:vAlign w:val="center"/>
          </w:tcPr>
          <w:p>
            <w:pPr>
              <w:spacing w:line="240" w:lineRule="auto"/>
              <w:jc w:val="center"/>
              <w:rPr>
                <w:color w:val="auto"/>
              </w:rPr>
            </w:pPr>
            <w:r>
              <w:rPr>
                <w:rFonts w:hint="eastAsia" w:cs="Times New Roman"/>
                <w:color w:val="auto"/>
              </w:rPr>
              <w:t>体形系数F</w:t>
            </w:r>
          </w:p>
        </w:tc>
        <w:tc>
          <w:tcPr>
            <w:tcW w:w="357" w:type="pct"/>
            <w:vMerge w:val="restart"/>
            <w:vAlign w:val="center"/>
          </w:tcPr>
          <w:p>
            <w:pPr>
              <w:spacing w:line="240" w:lineRule="auto"/>
              <w:jc w:val="center"/>
              <w:rPr>
                <w:color w:val="auto"/>
              </w:rPr>
            </w:pPr>
            <w:r>
              <w:rPr>
                <w:rFonts w:hint="eastAsia" w:cs="Times New Roman"/>
                <w:color w:val="auto"/>
              </w:rPr>
              <w:t>建筑类型</w:t>
            </w:r>
          </w:p>
        </w:tc>
        <w:tc>
          <w:tcPr>
            <w:tcW w:w="575" w:type="pct"/>
            <w:vMerge w:val="restart"/>
            <w:vAlign w:val="center"/>
          </w:tcPr>
          <w:p>
            <w:pPr>
              <w:spacing w:line="240" w:lineRule="auto"/>
              <w:jc w:val="center"/>
              <w:rPr>
                <w:color w:val="auto"/>
              </w:rPr>
            </w:pPr>
            <w:r>
              <w:rPr>
                <w:rFonts w:hint="eastAsia"/>
                <w:color w:val="auto"/>
              </w:rPr>
              <w:t>外墙传热系数K</w:t>
            </w:r>
          </w:p>
        </w:tc>
        <w:tc>
          <w:tcPr>
            <w:tcW w:w="1018" w:type="pct"/>
            <w:gridSpan w:val="2"/>
            <w:vAlign w:val="center"/>
          </w:tcPr>
          <w:p>
            <w:pPr>
              <w:spacing w:line="240" w:lineRule="auto"/>
              <w:jc w:val="center"/>
              <w:rPr>
                <w:color w:val="auto"/>
              </w:rPr>
            </w:pPr>
            <w:r>
              <w:rPr>
                <w:rFonts w:hint="eastAsia" w:cs="Times New Roman"/>
                <w:color w:val="auto"/>
              </w:rPr>
              <w:t>给排水</w:t>
            </w:r>
          </w:p>
        </w:tc>
        <w:tc>
          <w:tcPr>
            <w:tcW w:w="960" w:type="pct"/>
            <w:gridSpan w:val="2"/>
            <w:vAlign w:val="center"/>
          </w:tcPr>
          <w:p>
            <w:pPr>
              <w:spacing w:line="240" w:lineRule="auto"/>
              <w:jc w:val="center"/>
              <w:rPr>
                <w:color w:val="auto"/>
              </w:rPr>
            </w:pPr>
            <w:r>
              <w:rPr>
                <w:rFonts w:hint="eastAsia" w:cs="Times New Roman"/>
                <w:color w:val="auto"/>
              </w:rPr>
              <w:t>暖通</w:t>
            </w:r>
          </w:p>
        </w:tc>
        <w:tc>
          <w:tcPr>
            <w:tcW w:w="428" w:type="pct"/>
            <w:vMerge w:val="restart"/>
            <w:vAlign w:val="center"/>
          </w:tcPr>
          <w:p>
            <w:pPr>
              <w:spacing w:line="240" w:lineRule="auto"/>
              <w:jc w:val="center"/>
              <w:rPr>
                <w:color w:val="auto"/>
              </w:rPr>
            </w:pPr>
            <w:r>
              <w:rPr>
                <w:rFonts w:hint="eastAsia" w:cs="Times New Roman"/>
                <w:color w:val="auto"/>
              </w:rPr>
              <w:t>电气</w:t>
            </w:r>
          </w:p>
        </w:tc>
        <w:tc>
          <w:tcPr>
            <w:tcW w:w="633" w:type="pct"/>
            <w:vMerge w:val="restart"/>
            <w:vAlign w:val="center"/>
          </w:tcPr>
          <w:p>
            <w:pPr>
              <w:spacing w:line="240" w:lineRule="auto"/>
              <w:jc w:val="center"/>
              <w:rPr>
                <w:rFonts w:cs="Times New Roman"/>
                <w:color w:val="auto"/>
              </w:rPr>
            </w:pPr>
            <w:r>
              <w:rPr>
                <w:rFonts w:hint="eastAsia" w:cs="Times New Roman"/>
                <w:color w:val="auto"/>
              </w:rPr>
              <w:t>余热回收和可再生能源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6" w:hRule="atLeast"/>
        </w:trPr>
        <w:tc>
          <w:tcPr>
            <w:tcW w:w="500" w:type="pct"/>
            <w:vMerge w:val="continue"/>
            <w:vAlign w:val="center"/>
          </w:tcPr>
          <w:p>
            <w:pPr>
              <w:spacing w:line="240" w:lineRule="auto"/>
              <w:jc w:val="center"/>
              <w:rPr>
                <w:color w:val="auto"/>
              </w:rPr>
            </w:pPr>
          </w:p>
        </w:tc>
        <w:tc>
          <w:tcPr>
            <w:tcW w:w="525" w:type="pct"/>
            <w:vMerge w:val="continue"/>
            <w:vAlign w:val="center"/>
          </w:tcPr>
          <w:p>
            <w:pPr>
              <w:spacing w:line="240" w:lineRule="auto"/>
              <w:jc w:val="center"/>
              <w:rPr>
                <w:rFonts w:cs="Times New Roman"/>
                <w:color w:val="auto"/>
              </w:rPr>
            </w:pPr>
          </w:p>
        </w:tc>
        <w:tc>
          <w:tcPr>
            <w:tcW w:w="357" w:type="pct"/>
            <w:vMerge w:val="continue"/>
            <w:vAlign w:val="center"/>
          </w:tcPr>
          <w:p>
            <w:pPr>
              <w:spacing w:line="240" w:lineRule="auto"/>
              <w:jc w:val="center"/>
              <w:rPr>
                <w:rFonts w:cs="Times New Roman"/>
                <w:color w:val="auto"/>
              </w:rPr>
            </w:pPr>
          </w:p>
        </w:tc>
        <w:tc>
          <w:tcPr>
            <w:tcW w:w="575" w:type="pct"/>
            <w:vMerge w:val="continue"/>
            <w:vAlign w:val="center"/>
          </w:tcPr>
          <w:p>
            <w:pPr>
              <w:spacing w:line="240" w:lineRule="auto"/>
              <w:jc w:val="center"/>
              <w:rPr>
                <w:color w:val="auto"/>
              </w:rPr>
            </w:pPr>
          </w:p>
        </w:tc>
        <w:tc>
          <w:tcPr>
            <w:tcW w:w="402" w:type="pct"/>
            <w:vAlign w:val="center"/>
          </w:tcPr>
          <w:p>
            <w:pPr>
              <w:pStyle w:val="43"/>
              <w:spacing w:line="276" w:lineRule="auto"/>
              <w:ind w:firstLine="0" w:firstLineChars="0"/>
              <w:rPr>
                <w:color w:val="auto"/>
              </w:rPr>
            </w:pPr>
            <w:r>
              <w:rPr>
                <w:rFonts w:hint="eastAsia" w:cs="Times New Roman"/>
                <w:color w:val="auto"/>
              </w:rPr>
              <w:t>供水</w:t>
            </w:r>
          </w:p>
        </w:tc>
        <w:tc>
          <w:tcPr>
            <w:tcW w:w="615" w:type="pct"/>
            <w:vAlign w:val="center"/>
          </w:tcPr>
          <w:p>
            <w:pPr>
              <w:spacing w:line="240" w:lineRule="auto"/>
              <w:rPr>
                <w:color w:val="auto"/>
              </w:rPr>
            </w:pPr>
            <w:r>
              <w:rPr>
                <w:rFonts w:hint="eastAsia" w:cs="Times New Roman"/>
                <w:color w:val="auto"/>
              </w:rPr>
              <w:t>生活热水</w:t>
            </w:r>
          </w:p>
        </w:tc>
        <w:tc>
          <w:tcPr>
            <w:tcW w:w="493" w:type="pct"/>
            <w:vAlign w:val="center"/>
          </w:tcPr>
          <w:p>
            <w:pPr>
              <w:spacing w:line="240" w:lineRule="auto"/>
              <w:jc w:val="center"/>
              <w:rPr>
                <w:color w:val="auto"/>
              </w:rPr>
            </w:pPr>
            <w:r>
              <w:rPr>
                <w:rFonts w:hint="eastAsia" w:cs="Times New Roman"/>
                <w:color w:val="auto"/>
              </w:rPr>
              <w:t>热源</w:t>
            </w:r>
          </w:p>
        </w:tc>
        <w:tc>
          <w:tcPr>
            <w:tcW w:w="466" w:type="pct"/>
            <w:vAlign w:val="center"/>
          </w:tcPr>
          <w:p>
            <w:pPr>
              <w:spacing w:line="240" w:lineRule="auto"/>
              <w:jc w:val="center"/>
              <w:rPr>
                <w:color w:val="auto"/>
              </w:rPr>
            </w:pPr>
            <w:r>
              <w:rPr>
                <w:rFonts w:hint="eastAsia" w:cs="Times New Roman"/>
                <w:color w:val="auto"/>
              </w:rPr>
              <w:t>冷源</w:t>
            </w:r>
          </w:p>
        </w:tc>
        <w:tc>
          <w:tcPr>
            <w:tcW w:w="428" w:type="pct"/>
            <w:vMerge w:val="continue"/>
            <w:vAlign w:val="center"/>
          </w:tcPr>
          <w:p>
            <w:pPr>
              <w:spacing w:line="240" w:lineRule="auto"/>
              <w:jc w:val="center"/>
              <w:rPr>
                <w:color w:val="auto"/>
              </w:rPr>
            </w:pPr>
          </w:p>
        </w:tc>
        <w:tc>
          <w:tcPr>
            <w:tcW w:w="633" w:type="pct"/>
            <w:vMerge w:val="continue"/>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500" w:type="pct"/>
            <w:vAlign w:val="center"/>
          </w:tcPr>
          <w:p>
            <w:pPr>
              <w:spacing w:line="240" w:lineRule="auto"/>
              <w:jc w:val="center"/>
              <w:rPr>
                <w:color w:val="auto"/>
              </w:rPr>
            </w:pPr>
            <w:r>
              <w:rPr>
                <w:rFonts w:hint="eastAsia"/>
                <w:color w:val="auto"/>
                <w:u w:val="single"/>
              </w:rPr>
              <w:t>7</w:t>
            </w:r>
          </w:p>
        </w:tc>
        <w:tc>
          <w:tcPr>
            <w:tcW w:w="525" w:type="pct"/>
            <w:vAlign w:val="center"/>
          </w:tcPr>
          <w:p>
            <w:pPr>
              <w:spacing w:line="240" w:lineRule="auto"/>
              <w:jc w:val="center"/>
              <w:rPr>
                <w:color w:val="auto"/>
              </w:rPr>
            </w:pPr>
          </w:p>
        </w:tc>
        <w:tc>
          <w:tcPr>
            <w:tcW w:w="357" w:type="pct"/>
            <w:vAlign w:val="center"/>
          </w:tcPr>
          <w:p>
            <w:pPr>
              <w:spacing w:line="240" w:lineRule="auto"/>
              <w:jc w:val="center"/>
              <w:rPr>
                <w:color w:val="auto"/>
              </w:rPr>
            </w:pPr>
            <w:r>
              <w:rPr>
                <w:rFonts w:cs="Times New Roman"/>
                <w:color w:val="auto"/>
              </w:rPr>
              <w:t xml:space="preserve"> </w:t>
            </w:r>
          </w:p>
        </w:tc>
        <w:tc>
          <w:tcPr>
            <w:tcW w:w="575" w:type="pct"/>
            <w:vAlign w:val="center"/>
          </w:tcPr>
          <w:p>
            <w:pPr>
              <w:spacing w:line="240" w:lineRule="auto"/>
              <w:jc w:val="center"/>
              <w:rPr>
                <w:color w:val="auto"/>
              </w:rPr>
            </w:pPr>
          </w:p>
        </w:tc>
        <w:tc>
          <w:tcPr>
            <w:tcW w:w="402" w:type="pct"/>
            <w:vAlign w:val="center"/>
          </w:tcPr>
          <w:p>
            <w:pPr>
              <w:spacing w:line="240" w:lineRule="auto"/>
              <w:jc w:val="center"/>
              <w:rPr>
                <w:color w:val="auto"/>
              </w:rPr>
            </w:pPr>
          </w:p>
        </w:tc>
        <w:tc>
          <w:tcPr>
            <w:tcW w:w="615" w:type="pct"/>
            <w:vAlign w:val="center"/>
          </w:tcPr>
          <w:p>
            <w:pPr>
              <w:spacing w:line="240" w:lineRule="auto"/>
              <w:jc w:val="center"/>
              <w:rPr>
                <w:color w:val="auto"/>
              </w:rPr>
            </w:pPr>
          </w:p>
        </w:tc>
        <w:tc>
          <w:tcPr>
            <w:tcW w:w="493" w:type="pct"/>
            <w:vAlign w:val="center"/>
          </w:tcPr>
          <w:p>
            <w:pPr>
              <w:spacing w:line="240" w:lineRule="auto"/>
              <w:jc w:val="center"/>
              <w:rPr>
                <w:color w:val="auto"/>
              </w:rPr>
            </w:pPr>
          </w:p>
        </w:tc>
        <w:tc>
          <w:tcPr>
            <w:tcW w:w="466" w:type="pct"/>
            <w:vAlign w:val="center"/>
          </w:tcPr>
          <w:p>
            <w:pPr>
              <w:spacing w:line="240" w:lineRule="auto"/>
              <w:rPr>
                <w:color w:val="auto"/>
              </w:rPr>
            </w:pPr>
          </w:p>
        </w:tc>
        <w:tc>
          <w:tcPr>
            <w:tcW w:w="428" w:type="pct"/>
            <w:vAlign w:val="center"/>
          </w:tcPr>
          <w:p>
            <w:pPr>
              <w:spacing w:line="240" w:lineRule="auto"/>
              <w:jc w:val="center"/>
              <w:rPr>
                <w:color w:val="auto"/>
              </w:rPr>
            </w:pPr>
          </w:p>
        </w:tc>
        <w:tc>
          <w:tcPr>
            <w:tcW w:w="633" w:type="pct"/>
            <w:vAlign w:val="center"/>
          </w:tcPr>
          <w:p>
            <w:pPr>
              <w:spacing w:line="24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500" w:type="pct"/>
            <w:vAlign w:val="center"/>
          </w:tcPr>
          <w:p>
            <w:pPr>
              <w:spacing w:line="240" w:lineRule="auto"/>
              <w:jc w:val="center"/>
              <w:rPr>
                <w:color w:val="auto"/>
              </w:rPr>
            </w:pPr>
            <w:r>
              <w:rPr>
                <w:rFonts w:hint="eastAsia"/>
                <w:color w:val="auto"/>
              </w:rPr>
              <w:t>8</w:t>
            </w:r>
          </w:p>
        </w:tc>
        <w:tc>
          <w:tcPr>
            <w:tcW w:w="525" w:type="pct"/>
            <w:vAlign w:val="center"/>
          </w:tcPr>
          <w:p>
            <w:pPr>
              <w:spacing w:line="240" w:lineRule="auto"/>
              <w:jc w:val="center"/>
              <w:rPr>
                <w:rFonts w:cs="Times New Roman"/>
                <w:color w:val="auto"/>
              </w:rPr>
            </w:pPr>
          </w:p>
        </w:tc>
        <w:tc>
          <w:tcPr>
            <w:tcW w:w="357" w:type="pct"/>
            <w:vAlign w:val="center"/>
          </w:tcPr>
          <w:p>
            <w:pPr>
              <w:spacing w:line="240" w:lineRule="auto"/>
              <w:jc w:val="center"/>
              <w:rPr>
                <w:rFonts w:cs="Times New Roman"/>
                <w:color w:val="auto"/>
              </w:rPr>
            </w:pPr>
          </w:p>
        </w:tc>
        <w:tc>
          <w:tcPr>
            <w:tcW w:w="575" w:type="pct"/>
            <w:vAlign w:val="center"/>
          </w:tcPr>
          <w:p>
            <w:pPr>
              <w:spacing w:line="240" w:lineRule="auto"/>
              <w:jc w:val="center"/>
              <w:rPr>
                <w:color w:val="auto"/>
              </w:rPr>
            </w:pPr>
          </w:p>
        </w:tc>
        <w:tc>
          <w:tcPr>
            <w:tcW w:w="402" w:type="pct"/>
            <w:vAlign w:val="center"/>
          </w:tcPr>
          <w:p>
            <w:pPr>
              <w:spacing w:line="240" w:lineRule="auto"/>
              <w:jc w:val="center"/>
              <w:rPr>
                <w:color w:val="auto"/>
              </w:rPr>
            </w:pPr>
          </w:p>
        </w:tc>
        <w:tc>
          <w:tcPr>
            <w:tcW w:w="615" w:type="pct"/>
            <w:vAlign w:val="center"/>
          </w:tcPr>
          <w:p>
            <w:pPr>
              <w:spacing w:line="240" w:lineRule="auto"/>
              <w:jc w:val="center"/>
              <w:rPr>
                <w:color w:val="auto"/>
              </w:rPr>
            </w:pPr>
          </w:p>
        </w:tc>
        <w:tc>
          <w:tcPr>
            <w:tcW w:w="493" w:type="pct"/>
            <w:vAlign w:val="center"/>
          </w:tcPr>
          <w:p>
            <w:pPr>
              <w:spacing w:line="240" w:lineRule="auto"/>
              <w:jc w:val="center"/>
              <w:rPr>
                <w:color w:val="auto"/>
              </w:rPr>
            </w:pPr>
          </w:p>
        </w:tc>
        <w:tc>
          <w:tcPr>
            <w:tcW w:w="466" w:type="pct"/>
            <w:vAlign w:val="center"/>
          </w:tcPr>
          <w:p>
            <w:pPr>
              <w:spacing w:line="240" w:lineRule="auto"/>
              <w:jc w:val="center"/>
              <w:rPr>
                <w:color w:val="auto"/>
              </w:rPr>
            </w:pPr>
          </w:p>
        </w:tc>
        <w:tc>
          <w:tcPr>
            <w:tcW w:w="428" w:type="pct"/>
            <w:vAlign w:val="center"/>
          </w:tcPr>
          <w:p>
            <w:pPr>
              <w:spacing w:line="240" w:lineRule="auto"/>
              <w:jc w:val="center"/>
              <w:rPr>
                <w:color w:val="auto"/>
              </w:rPr>
            </w:pPr>
          </w:p>
        </w:tc>
        <w:tc>
          <w:tcPr>
            <w:tcW w:w="633" w:type="pct"/>
            <w:vAlign w:val="center"/>
          </w:tcPr>
          <w:p>
            <w:pPr>
              <w:spacing w:line="240" w:lineRule="auto"/>
              <w:jc w:val="center"/>
              <w:rPr>
                <w:color w:val="auto"/>
              </w:rPr>
            </w:pPr>
          </w:p>
        </w:tc>
      </w:tr>
    </w:tbl>
    <w:p>
      <w:pPr>
        <w:keepNext w:val="0"/>
        <w:keepLines w:val="0"/>
        <w:pageBreakBefore w:val="0"/>
        <w:widowControl/>
        <w:kinsoku/>
        <w:wordWrap/>
        <w:overflowPunct/>
        <w:topLinePunct w:val="0"/>
        <w:autoSpaceDE/>
        <w:autoSpaceDN/>
        <w:bidi w:val="0"/>
        <w:adjustRightInd/>
        <w:snapToGrid/>
        <w:spacing w:before="328" w:beforeLines="100" w:line="240" w:lineRule="auto"/>
        <w:ind w:firstLine="320" w:firstLineChars="1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六、初步设计绿色建筑自评价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rPr>
      </w:pPr>
      <w:r>
        <w:rPr>
          <w:rFonts w:hint="eastAsia"/>
          <w:color w:val="auto"/>
        </w:rPr>
        <w:t xml:space="preserve"> </w:t>
      </w:r>
      <w:r>
        <w:rPr>
          <w:rFonts w:hint="eastAsia" w:ascii="楷体_GB2312" w:hAnsi="楷体_GB2312" w:eastAsia="楷体_GB2312" w:cs="楷体_GB2312"/>
          <w:color w:val="auto"/>
        </w:rPr>
        <w:t xml:space="preserve"> </w:t>
      </w:r>
      <w:r>
        <w:rPr>
          <w:rFonts w:hint="eastAsia" w:ascii="楷体_GB2312" w:hAnsi="楷体_GB2312" w:eastAsia="楷体_GB2312" w:cs="楷体_GB2312"/>
          <w:color w:val="auto"/>
          <w:sz w:val="24"/>
          <w:szCs w:val="24"/>
        </w:rPr>
        <w:t xml:space="preserve"> </w:t>
      </w:r>
      <w:r>
        <w:rPr>
          <w:rFonts w:hint="eastAsia" w:ascii="楷体_GB2312" w:hAnsi="楷体_GB2312" w:eastAsia="楷体_GB2312" w:cs="楷体_GB2312"/>
          <w:color w:val="auto"/>
          <w:sz w:val="24"/>
          <w:szCs w:val="24"/>
          <w:lang w:val="en-US" w:eastAsia="zh-CN"/>
        </w:rPr>
        <w:t xml:space="preserve"> </w:t>
      </w:r>
      <w:r>
        <w:rPr>
          <w:rFonts w:hint="eastAsia" w:ascii="楷体_GB2312" w:hAnsi="楷体_GB2312" w:eastAsia="楷体_GB2312" w:cs="楷体_GB2312"/>
          <w:b w:val="0"/>
          <w:bCs w:val="0"/>
          <w:color w:val="auto"/>
          <w:kern w:val="2"/>
          <w:sz w:val="24"/>
          <w:szCs w:val="24"/>
          <w:lang w:val="en-US" w:eastAsia="zh-CN" w:bidi="ar-SA"/>
        </w:rPr>
        <w:t>（一）民用建筑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1.XXX楼栋，执行</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标准，达到绿色建筑</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星级。自评情况如下：</w:t>
      </w:r>
    </w:p>
    <w:tbl>
      <w:tblPr>
        <w:tblStyle w:val="37"/>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19"/>
        <w:gridCol w:w="2034"/>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分项</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总分</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最低得分</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控制项基础（Q</w:t>
            </w:r>
            <w:r>
              <w:rPr>
                <w:rFonts w:hint="eastAsia" w:ascii="宋体" w:hAnsi="宋体" w:cs="Times New Roman"/>
                <w:color w:val="auto"/>
                <w:kern w:val="0"/>
                <w:szCs w:val="24"/>
                <w:vertAlign w:val="subscript"/>
              </w:rPr>
              <w:t>0</w:t>
            </w:r>
            <w:r>
              <w:rPr>
                <w:rFonts w:hint="eastAsia" w:ascii="宋体" w:hAnsi="宋体" w:cs="Times New Roman"/>
                <w:color w:val="auto"/>
                <w:kern w:val="0"/>
                <w:szCs w:val="24"/>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4</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4</w:t>
            </w:r>
            <w:r>
              <w:rPr>
                <w:rFonts w:ascii="宋体" w:hAnsi="宋体" w:cs="Times New Roman"/>
                <w:color w:val="auto"/>
                <w:kern w:val="0"/>
                <w:szCs w:val="24"/>
              </w:rPr>
              <w:t>00</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安全耐久（Q</w:t>
            </w:r>
            <w:r>
              <w:rPr>
                <w:rFonts w:hint="eastAsia" w:ascii="宋体" w:hAnsi="宋体" w:cs="Times New Roman"/>
                <w:color w:val="auto"/>
                <w:kern w:val="0"/>
                <w:szCs w:val="24"/>
                <w:vertAlign w:val="subscript"/>
              </w:rPr>
              <w:t>1</w:t>
            </w:r>
            <w:r>
              <w:rPr>
                <w:rFonts w:hint="eastAsia" w:ascii="宋体" w:hAnsi="宋体" w:cs="Times New Roman"/>
                <w:color w:val="auto"/>
                <w:kern w:val="0"/>
                <w:szCs w:val="24"/>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健康舒适（</w:t>
            </w:r>
            <w:r>
              <w:rPr>
                <w:rFonts w:ascii="宋体" w:hAnsi="宋体"/>
                <w:color w:val="auto"/>
              </w:rPr>
              <w:t>Q</w:t>
            </w:r>
            <w:r>
              <w:rPr>
                <w:rFonts w:ascii="宋体" w:hAnsi="宋体"/>
                <w:color w:val="auto"/>
                <w:vertAlign w:val="subscript"/>
              </w:rPr>
              <w:t>2</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生活便利（</w:t>
            </w:r>
            <w:r>
              <w:rPr>
                <w:rFonts w:ascii="宋体" w:hAnsi="宋体"/>
                <w:color w:val="auto"/>
              </w:rPr>
              <w:t>Q</w:t>
            </w:r>
            <w:r>
              <w:rPr>
                <w:rFonts w:ascii="宋体" w:hAnsi="宋体"/>
                <w:color w:val="auto"/>
                <w:vertAlign w:val="subscript"/>
              </w:rPr>
              <w:t>3</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7</w:t>
            </w:r>
            <w:r>
              <w:rPr>
                <w:rFonts w:ascii="宋体" w:hAnsi="宋体" w:cs="Times New Roman"/>
                <w:color w:val="auto"/>
                <w:kern w:val="0"/>
                <w:szCs w:val="24"/>
              </w:rPr>
              <w:t>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2</w:t>
            </w:r>
            <w:r>
              <w:rPr>
                <w:rFonts w:ascii="宋体" w:hAnsi="宋体" w:cs="Times New Roman"/>
                <w:color w:val="auto"/>
                <w:kern w:val="0"/>
                <w:szCs w:val="24"/>
              </w:rPr>
              <w:t>1</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资源节约（</w:t>
            </w:r>
            <w:r>
              <w:rPr>
                <w:rFonts w:ascii="宋体" w:hAnsi="宋体"/>
                <w:color w:val="auto"/>
              </w:rPr>
              <w:t>Q</w:t>
            </w:r>
            <w:r>
              <w:rPr>
                <w:rFonts w:ascii="宋体" w:hAnsi="宋体"/>
                <w:color w:val="auto"/>
                <w:vertAlign w:val="subscript"/>
              </w:rPr>
              <w:t>4</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2</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6</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环境宜居（</w:t>
            </w:r>
            <w:r>
              <w:rPr>
                <w:rFonts w:ascii="宋体" w:hAnsi="宋体"/>
                <w:color w:val="auto"/>
              </w:rPr>
              <w:t>Q</w:t>
            </w:r>
            <w:r>
              <w:rPr>
                <w:rFonts w:ascii="宋体" w:hAnsi="宋体"/>
                <w:color w:val="auto"/>
                <w:vertAlign w:val="subscript"/>
              </w:rPr>
              <w:t>5</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Times New Roman"/>
                <w:color w:val="auto"/>
                <w:kern w:val="0"/>
                <w:szCs w:val="24"/>
              </w:rPr>
            </w:pPr>
            <w:r>
              <w:rPr>
                <w:rFonts w:ascii="宋体" w:hAnsi="宋体"/>
                <w:bCs/>
                <w:color w:val="auto"/>
                <w:szCs w:val="21"/>
              </w:rPr>
              <w:t>提高与创新加分项（</w:t>
            </w:r>
            <w:r>
              <w:rPr>
                <w:rFonts w:ascii="宋体" w:hAnsi="宋体"/>
                <w:color w:val="auto"/>
              </w:rPr>
              <w:t>Q</w:t>
            </w:r>
            <w:r>
              <w:rPr>
                <w:rFonts w:ascii="宋体" w:hAnsi="宋体"/>
                <w:color w:val="auto"/>
                <w:vertAlign w:val="subscript"/>
              </w:rPr>
              <w:t>A</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bCs/>
                <w:color w:val="auto"/>
                <w:szCs w:val="21"/>
              </w:rPr>
            </w:pPr>
            <w:r>
              <w:rPr>
                <w:rFonts w:hint="eastAsia" w:ascii="宋体" w:hAnsi="宋体"/>
                <w:bCs/>
                <w:color w:val="auto"/>
                <w:szCs w:val="21"/>
              </w:rPr>
              <w:t>自评总分（Q）</w:t>
            </w:r>
          </w:p>
        </w:tc>
        <w:tc>
          <w:tcPr>
            <w:tcW w:w="3878" w:type="pct"/>
            <w:gridSpan w:val="3"/>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bCs/>
                <w:color w:val="auto"/>
                <w:szCs w:val="21"/>
              </w:rPr>
            </w:pPr>
            <w:r>
              <w:rPr>
                <w:rFonts w:hint="eastAsia" w:ascii="宋体" w:hAnsi="宋体"/>
                <w:bCs/>
                <w:color w:val="auto"/>
                <w:szCs w:val="21"/>
              </w:rPr>
              <w:t>自评等级</w:t>
            </w:r>
          </w:p>
        </w:tc>
        <w:tc>
          <w:tcPr>
            <w:tcW w:w="3878" w:type="pct"/>
            <w:gridSpan w:val="3"/>
            <w:vAlign w:val="center"/>
          </w:tcPr>
          <w:p>
            <w:pPr>
              <w:snapToGrid w:val="0"/>
              <w:spacing w:line="240" w:lineRule="auto"/>
              <w:ind w:firstLine="240" w:firstLineChars="100"/>
              <w:rPr>
                <w:rFonts w:ascii="宋体" w:hAnsi="宋体"/>
                <w:color w:val="auto"/>
              </w:rPr>
            </w:pPr>
            <w:r>
              <w:rPr>
                <w:rFonts w:ascii="宋体" w:hAnsi="宋体"/>
                <w:color w:val="auto"/>
              </w:rPr>
              <w:sym w:font="Wingdings 2" w:char="F0A3"/>
            </w:r>
            <w:r>
              <w:rPr>
                <w:rFonts w:ascii="宋体" w:hAnsi="宋体"/>
                <w:color w:val="auto"/>
              </w:rPr>
              <w:t xml:space="preserve"> </w:t>
            </w:r>
            <w:r>
              <w:rPr>
                <w:rFonts w:hint="eastAsia" w:ascii="宋体" w:hAnsi="宋体"/>
                <w:color w:val="auto"/>
              </w:rPr>
              <w:t xml:space="preserve">一星级 </w:t>
            </w:r>
            <w:r>
              <w:rPr>
                <w:rFonts w:ascii="宋体" w:hAnsi="宋体"/>
                <w:color w:val="auto"/>
              </w:rPr>
              <w:t xml:space="preserve">   </w:t>
            </w:r>
            <w:r>
              <w:rPr>
                <w:rFonts w:ascii="宋体" w:hAnsi="宋体"/>
                <w:color w:val="auto"/>
              </w:rPr>
              <w:sym w:font="Wingdings 2" w:char="00A3"/>
            </w:r>
            <w:r>
              <w:rPr>
                <w:rFonts w:ascii="宋体" w:hAnsi="宋体"/>
                <w:color w:val="auto"/>
              </w:rPr>
              <w:t xml:space="preserve"> </w:t>
            </w:r>
            <w:r>
              <w:rPr>
                <w:rFonts w:hint="eastAsia" w:ascii="宋体" w:hAnsi="宋体"/>
                <w:color w:val="auto"/>
              </w:rPr>
              <w:t xml:space="preserve">二星级 </w:t>
            </w:r>
            <w:r>
              <w:rPr>
                <w:rFonts w:ascii="宋体" w:hAnsi="宋体"/>
                <w:color w:val="auto"/>
              </w:rPr>
              <w:t xml:space="preserve">   </w:t>
            </w:r>
            <w:r>
              <w:rPr>
                <w:rFonts w:ascii="宋体" w:hAnsi="宋体"/>
                <w:color w:val="auto"/>
              </w:rPr>
              <w:sym w:font="Wingdings 2" w:char="F0A3"/>
            </w:r>
            <w:r>
              <w:rPr>
                <w:rFonts w:ascii="宋体" w:hAnsi="宋体"/>
                <w:color w:val="auto"/>
              </w:rPr>
              <w:t xml:space="preserve"> </w:t>
            </w:r>
            <w:r>
              <w:rPr>
                <w:rFonts w:hint="eastAsia" w:ascii="宋体" w:hAnsi="宋体"/>
                <w:color w:val="auto"/>
              </w:rPr>
              <w:t>三星级</w:t>
            </w:r>
          </w:p>
        </w:tc>
      </w:tr>
    </w:tbl>
    <w:p>
      <w:pPr>
        <w:keepNext w:val="0"/>
        <w:keepLines w:val="0"/>
        <w:pageBreakBefore w:val="0"/>
        <w:widowControl w:val="0"/>
        <w:kinsoku/>
        <w:wordWrap/>
        <w:overflowPunct/>
        <w:topLinePunct w:val="0"/>
        <w:autoSpaceDE/>
        <w:autoSpaceDN/>
        <w:bidi w:val="0"/>
        <w:adjustRightInd/>
        <w:snapToGrid/>
        <w:spacing w:before="165" w:beforeLines="50" w:line="4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2.XXX楼栋，执行</w:t>
      </w:r>
      <w:r>
        <w:rPr>
          <w:rFonts w:hint="eastAsia" w:ascii="宋体" w:hAnsi="宋体" w:eastAsia="宋体" w:cs="宋体"/>
          <w:color w:val="auto"/>
          <w:u w:val="single"/>
        </w:rPr>
        <w:t xml:space="preserve">                      </w:t>
      </w:r>
      <w:r>
        <w:rPr>
          <w:rFonts w:hint="eastAsia" w:ascii="宋体" w:hAnsi="宋体" w:eastAsia="宋体" w:cs="宋体"/>
          <w:color w:val="auto"/>
        </w:rPr>
        <w:t>标准，达到绿色建筑</w:t>
      </w:r>
      <w:r>
        <w:rPr>
          <w:rFonts w:hint="eastAsia" w:ascii="宋体" w:hAnsi="宋体" w:eastAsia="宋体" w:cs="宋体"/>
          <w:color w:val="auto"/>
          <w:u w:val="single"/>
        </w:rPr>
        <w:t xml:space="preserve">    </w:t>
      </w:r>
      <w:r>
        <w:rPr>
          <w:rFonts w:hint="eastAsia" w:ascii="宋体" w:hAnsi="宋体" w:eastAsia="宋体" w:cs="宋体"/>
          <w:color w:val="auto"/>
        </w:rPr>
        <w:t>星级。自评情况如下：</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4"/>
        <w:gridCol w:w="1992"/>
        <w:gridCol w:w="1992"/>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分项</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总分</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最低得分</w:t>
            </w:r>
          </w:p>
        </w:tc>
        <w:tc>
          <w:tcPr>
            <w:tcW w:w="1100"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控制项基础（Q</w:t>
            </w:r>
            <w:r>
              <w:rPr>
                <w:rFonts w:hint="eastAsia" w:ascii="宋体" w:hAnsi="宋体" w:cs="Times New Roman"/>
                <w:color w:val="auto"/>
                <w:kern w:val="0"/>
                <w:szCs w:val="24"/>
                <w:vertAlign w:val="subscript"/>
              </w:rPr>
              <w:t>0</w:t>
            </w:r>
            <w:r>
              <w:rPr>
                <w:rFonts w:hint="eastAsia" w:ascii="宋体" w:hAnsi="宋体" w:cs="Times New Roman"/>
                <w:color w:val="auto"/>
                <w:kern w:val="0"/>
                <w:szCs w:val="24"/>
              </w:rPr>
              <w:t>）</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4</w:t>
            </w:r>
            <w:r>
              <w:rPr>
                <w:rFonts w:ascii="宋体" w:hAnsi="宋体" w:cs="Times New Roman"/>
                <w:color w:val="auto"/>
                <w:kern w:val="0"/>
                <w:szCs w:val="24"/>
              </w:rPr>
              <w:t>00</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4</w:t>
            </w:r>
            <w:r>
              <w:rPr>
                <w:rFonts w:ascii="宋体" w:hAnsi="宋体" w:cs="Times New Roman"/>
                <w:color w:val="auto"/>
                <w:kern w:val="0"/>
                <w:szCs w:val="24"/>
              </w:rPr>
              <w:t>00</w:t>
            </w:r>
          </w:p>
        </w:tc>
        <w:tc>
          <w:tcPr>
            <w:tcW w:w="1100"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安全耐久（Q</w:t>
            </w:r>
            <w:r>
              <w:rPr>
                <w:rFonts w:hint="eastAsia" w:ascii="宋体" w:hAnsi="宋体" w:cs="Times New Roman"/>
                <w:color w:val="auto"/>
                <w:kern w:val="0"/>
                <w:szCs w:val="24"/>
                <w:vertAlign w:val="subscript"/>
              </w:rPr>
              <w:t>1</w:t>
            </w:r>
            <w:r>
              <w:rPr>
                <w:rFonts w:hint="eastAsia" w:ascii="宋体" w:hAnsi="宋体" w:cs="Times New Roman"/>
                <w:color w:val="auto"/>
                <w:kern w:val="0"/>
                <w:szCs w:val="24"/>
              </w:rPr>
              <w:t>）</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100" w:type="pct"/>
            <w:vAlign w:val="center"/>
          </w:tcPr>
          <w:p>
            <w:pPr>
              <w:jc w:val="center"/>
              <w:rPr>
                <w:rFonts w:ascii="宋体" w:hAnsi="宋体" w:cs="Times New Roman"/>
                <w:color w:val="auto"/>
                <w:kern w:val="0"/>
                <w:szCs w:val="24"/>
              </w:rPr>
            </w:pP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pct"/>
            <w:vAlign w:val="center"/>
          </w:tcPr>
          <w:p>
            <w:pPr>
              <w:jc w:val="center"/>
              <w:rPr>
                <w:rFonts w:ascii="宋体" w:hAnsi="宋体" w:cs="Times New Roman"/>
                <w:color w:val="auto"/>
                <w:kern w:val="0"/>
                <w:szCs w:val="24"/>
              </w:rPr>
            </w:pPr>
            <w:r>
              <w:rPr>
                <w:rFonts w:ascii="宋体" w:hAnsi="宋体"/>
                <w:bCs/>
                <w:color w:val="auto"/>
                <w:szCs w:val="21"/>
              </w:rPr>
              <w:t>健康舒适（</w:t>
            </w:r>
            <w:r>
              <w:rPr>
                <w:rFonts w:ascii="宋体" w:hAnsi="宋体"/>
                <w:color w:val="auto"/>
              </w:rPr>
              <w:t>Q</w:t>
            </w:r>
            <w:r>
              <w:rPr>
                <w:rFonts w:ascii="宋体" w:hAnsi="宋体"/>
                <w:color w:val="auto"/>
                <w:vertAlign w:val="subscript"/>
              </w:rPr>
              <w:t>2</w:t>
            </w:r>
            <w:r>
              <w:rPr>
                <w:rFonts w:ascii="宋体" w:hAnsi="宋体"/>
                <w:bCs/>
                <w:color w:val="auto"/>
                <w:szCs w:val="21"/>
              </w:rPr>
              <w:t>）</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100" w:type="pct"/>
            <w:vAlign w:val="center"/>
          </w:tcPr>
          <w:p>
            <w:pPr>
              <w:jc w:val="center"/>
              <w:rPr>
                <w:rFonts w:ascii="宋体" w:hAnsi="宋体" w:cs="Times New Roman"/>
                <w:color w:val="auto"/>
                <w:kern w:val="0"/>
                <w:szCs w:val="24"/>
              </w:rPr>
            </w:pP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auto"/>
                <w:kern w:val="0"/>
                <w:szCs w:val="24"/>
              </w:rPr>
            </w:pPr>
            <w:r>
              <w:rPr>
                <w:rFonts w:ascii="宋体" w:hAnsi="宋体"/>
                <w:bCs/>
                <w:color w:val="auto"/>
                <w:szCs w:val="21"/>
              </w:rPr>
              <w:t>生活便利（</w:t>
            </w:r>
            <w:r>
              <w:rPr>
                <w:rFonts w:ascii="宋体" w:hAnsi="宋体"/>
                <w:color w:val="auto"/>
              </w:rPr>
              <w:t>Q</w:t>
            </w:r>
            <w:r>
              <w:rPr>
                <w:rFonts w:ascii="宋体" w:hAnsi="宋体"/>
                <w:color w:val="auto"/>
                <w:vertAlign w:val="subscript"/>
              </w:rPr>
              <w:t>3</w:t>
            </w:r>
            <w:r>
              <w:rPr>
                <w:rFonts w:ascii="宋体" w:hAnsi="宋体"/>
                <w:bCs/>
                <w:color w:val="auto"/>
                <w:szCs w:val="21"/>
              </w:rPr>
              <w:t>）</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7</w:t>
            </w:r>
            <w:r>
              <w:rPr>
                <w:rFonts w:ascii="宋体" w:hAnsi="宋体" w:cs="Times New Roman"/>
                <w:color w:val="auto"/>
                <w:kern w:val="0"/>
                <w:szCs w:val="24"/>
              </w:rPr>
              <w:t>0</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2</w:t>
            </w:r>
            <w:r>
              <w:rPr>
                <w:rFonts w:ascii="宋体" w:hAnsi="宋体" w:cs="Times New Roman"/>
                <w:color w:val="auto"/>
                <w:kern w:val="0"/>
                <w:szCs w:val="24"/>
              </w:rPr>
              <w:t>1</w:t>
            </w:r>
          </w:p>
        </w:tc>
        <w:tc>
          <w:tcPr>
            <w:tcW w:w="1100"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auto"/>
                <w:kern w:val="0"/>
                <w:szCs w:val="24"/>
              </w:rPr>
            </w:pPr>
            <w:r>
              <w:rPr>
                <w:rFonts w:ascii="宋体" w:hAnsi="宋体"/>
                <w:bCs/>
                <w:color w:val="auto"/>
                <w:szCs w:val="21"/>
              </w:rPr>
              <w:t>资源节约（</w:t>
            </w:r>
            <w:r>
              <w:rPr>
                <w:rFonts w:ascii="宋体" w:hAnsi="宋体"/>
                <w:color w:val="auto"/>
              </w:rPr>
              <w:t>Q</w:t>
            </w:r>
            <w:r>
              <w:rPr>
                <w:rFonts w:ascii="宋体" w:hAnsi="宋体"/>
                <w:color w:val="auto"/>
                <w:vertAlign w:val="subscript"/>
              </w:rPr>
              <w:t>4</w:t>
            </w:r>
            <w:r>
              <w:rPr>
                <w:rFonts w:ascii="宋体" w:hAnsi="宋体"/>
                <w:bCs/>
                <w:color w:val="auto"/>
                <w:szCs w:val="21"/>
              </w:rPr>
              <w:t>）</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2</w:t>
            </w:r>
            <w:r>
              <w:rPr>
                <w:rFonts w:ascii="宋体" w:hAnsi="宋体" w:cs="Times New Roman"/>
                <w:color w:val="auto"/>
                <w:kern w:val="0"/>
                <w:szCs w:val="24"/>
              </w:rPr>
              <w:t>00</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6</w:t>
            </w:r>
            <w:r>
              <w:rPr>
                <w:rFonts w:ascii="宋体" w:hAnsi="宋体" w:cs="Times New Roman"/>
                <w:color w:val="auto"/>
                <w:kern w:val="0"/>
                <w:szCs w:val="24"/>
              </w:rPr>
              <w:t>0</w:t>
            </w:r>
          </w:p>
        </w:tc>
        <w:tc>
          <w:tcPr>
            <w:tcW w:w="1100"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auto"/>
                <w:kern w:val="0"/>
                <w:szCs w:val="24"/>
              </w:rPr>
            </w:pPr>
            <w:r>
              <w:rPr>
                <w:rFonts w:ascii="宋体" w:hAnsi="宋体"/>
                <w:bCs/>
                <w:color w:val="auto"/>
                <w:szCs w:val="21"/>
              </w:rPr>
              <w:t>环境宜居（</w:t>
            </w:r>
            <w:r>
              <w:rPr>
                <w:rFonts w:ascii="宋体" w:hAnsi="宋体"/>
                <w:color w:val="auto"/>
              </w:rPr>
              <w:t>Q</w:t>
            </w:r>
            <w:r>
              <w:rPr>
                <w:rFonts w:ascii="宋体" w:hAnsi="宋体"/>
                <w:color w:val="auto"/>
                <w:vertAlign w:val="subscript"/>
              </w:rPr>
              <w:t>5</w:t>
            </w:r>
            <w:r>
              <w:rPr>
                <w:rFonts w:ascii="宋体" w:hAnsi="宋体"/>
                <w:bCs/>
                <w:color w:val="auto"/>
                <w:szCs w:val="21"/>
              </w:rPr>
              <w:t>）</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100"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pct"/>
            <w:vAlign w:val="center"/>
          </w:tcPr>
          <w:p>
            <w:pPr>
              <w:jc w:val="center"/>
              <w:rPr>
                <w:rFonts w:ascii="宋体" w:hAnsi="宋体" w:cs="Times New Roman"/>
                <w:color w:val="auto"/>
                <w:kern w:val="0"/>
                <w:szCs w:val="24"/>
              </w:rPr>
            </w:pPr>
            <w:r>
              <w:rPr>
                <w:rFonts w:ascii="宋体" w:hAnsi="宋体"/>
                <w:bCs/>
                <w:color w:val="auto"/>
                <w:szCs w:val="21"/>
              </w:rPr>
              <w:t>提高与创新加分项（</w:t>
            </w:r>
            <w:r>
              <w:rPr>
                <w:rFonts w:ascii="宋体" w:hAnsi="宋体"/>
                <w:color w:val="auto"/>
              </w:rPr>
              <w:t>Q</w:t>
            </w:r>
            <w:r>
              <w:rPr>
                <w:rFonts w:ascii="宋体" w:hAnsi="宋体"/>
                <w:color w:val="auto"/>
                <w:vertAlign w:val="subscript"/>
              </w:rPr>
              <w:t>A</w:t>
            </w:r>
            <w:r>
              <w:rPr>
                <w:rFonts w:ascii="宋体" w:hAnsi="宋体"/>
                <w:bCs/>
                <w:color w:val="auto"/>
                <w:szCs w:val="21"/>
              </w:rPr>
              <w:t>）</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w:t>
            </w:r>
          </w:p>
        </w:tc>
        <w:tc>
          <w:tcPr>
            <w:tcW w:w="1100"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bCs/>
                <w:color w:val="auto"/>
                <w:szCs w:val="21"/>
              </w:rPr>
            </w:pPr>
            <w:r>
              <w:rPr>
                <w:rFonts w:hint="eastAsia" w:ascii="宋体" w:hAnsi="宋体"/>
                <w:bCs/>
                <w:color w:val="auto"/>
                <w:szCs w:val="21"/>
              </w:rPr>
              <w:t>自评总分（Q）</w:t>
            </w:r>
          </w:p>
        </w:tc>
        <w:tc>
          <w:tcPr>
            <w:tcW w:w="3298" w:type="pct"/>
            <w:gridSpan w:val="3"/>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bCs/>
                <w:color w:val="auto"/>
                <w:szCs w:val="21"/>
              </w:rPr>
            </w:pPr>
            <w:r>
              <w:rPr>
                <w:rFonts w:hint="eastAsia" w:ascii="宋体" w:hAnsi="宋体"/>
                <w:bCs/>
                <w:color w:val="auto"/>
                <w:szCs w:val="21"/>
              </w:rPr>
              <w:t>自评等级</w:t>
            </w:r>
          </w:p>
        </w:tc>
        <w:tc>
          <w:tcPr>
            <w:tcW w:w="3298" w:type="pct"/>
            <w:gridSpan w:val="3"/>
            <w:vAlign w:val="center"/>
          </w:tcPr>
          <w:p>
            <w:pPr>
              <w:snapToGrid w:val="0"/>
              <w:spacing w:line="240" w:lineRule="auto"/>
              <w:ind w:firstLine="240" w:firstLineChars="100"/>
              <w:rPr>
                <w:rFonts w:ascii="宋体" w:hAnsi="宋体"/>
                <w:color w:val="auto"/>
              </w:rPr>
            </w:pPr>
            <w:r>
              <w:rPr>
                <w:rFonts w:ascii="宋体" w:hAnsi="宋体"/>
                <w:color w:val="auto"/>
              </w:rPr>
              <w:sym w:font="Wingdings 2" w:char="F0A3"/>
            </w:r>
            <w:r>
              <w:rPr>
                <w:rFonts w:ascii="宋体" w:hAnsi="宋体"/>
                <w:color w:val="auto"/>
              </w:rPr>
              <w:t xml:space="preserve"> </w:t>
            </w:r>
            <w:r>
              <w:rPr>
                <w:rFonts w:hint="eastAsia" w:ascii="宋体" w:hAnsi="宋体"/>
                <w:color w:val="auto"/>
              </w:rPr>
              <w:t xml:space="preserve">一星级 </w:t>
            </w:r>
            <w:r>
              <w:rPr>
                <w:rFonts w:ascii="宋体" w:hAnsi="宋体"/>
                <w:color w:val="auto"/>
              </w:rPr>
              <w:t xml:space="preserve">   </w:t>
            </w:r>
            <w:r>
              <w:rPr>
                <w:rFonts w:ascii="宋体" w:hAnsi="宋体"/>
                <w:color w:val="auto"/>
              </w:rPr>
              <w:sym w:font="Wingdings 2" w:char="00A3"/>
            </w:r>
            <w:r>
              <w:rPr>
                <w:rFonts w:ascii="宋体" w:hAnsi="宋体"/>
                <w:color w:val="auto"/>
              </w:rPr>
              <w:t xml:space="preserve"> </w:t>
            </w:r>
            <w:r>
              <w:rPr>
                <w:rFonts w:hint="eastAsia" w:ascii="宋体" w:hAnsi="宋体"/>
                <w:color w:val="auto"/>
              </w:rPr>
              <w:t xml:space="preserve">二星级 </w:t>
            </w:r>
            <w:r>
              <w:rPr>
                <w:rFonts w:ascii="宋体" w:hAnsi="宋体"/>
                <w:color w:val="auto"/>
              </w:rPr>
              <w:t xml:space="preserve">   </w:t>
            </w:r>
            <w:r>
              <w:rPr>
                <w:rFonts w:ascii="宋体" w:hAnsi="宋体"/>
                <w:color w:val="auto"/>
              </w:rPr>
              <w:sym w:font="Wingdings 2" w:char="F0A3"/>
            </w:r>
            <w:r>
              <w:rPr>
                <w:rFonts w:ascii="宋体" w:hAnsi="宋体"/>
                <w:color w:val="auto"/>
              </w:rPr>
              <w:t xml:space="preserve"> </w:t>
            </w:r>
            <w:r>
              <w:rPr>
                <w:rFonts w:hint="eastAsia" w:ascii="宋体" w:hAnsi="宋体"/>
                <w:color w:val="auto"/>
              </w:rPr>
              <w:t>三星级</w:t>
            </w:r>
          </w:p>
        </w:tc>
      </w:tr>
    </w:tbl>
    <w:p>
      <w:pPr>
        <w:keepNext w:val="0"/>
        <w:keepLines w:val="0"/>
        <w:pageBreakBefore w:val="0"/>
        <w:widowControl w:val="0"/>
        <w:kinsoku/>
        <w:wordWrap/>
        <w:overflowPunct/>
        <w:topLinePunct w:val="0"/>
        <w:autoSpaceDE/>
        <w:autoSpaceDN/>
        <w:bidi w:val="0"/>
        <w:adjustRightInd/>
        <w:snapToGrid/>
        <w:spacing w:before="165" w:beforeLines="50" w:line="400" w:lineRule="exact"/>
        <w:ind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3.XXX楼栋，执行</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标准，达到绿色建筑</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星级。自评情况如下：</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4"/>
        <w:gridCol w:w="1992"/>
        <w:gridCol w:w="1992"/>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分项</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总分</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最低得分</w:t>
            </w:r>
          </w:p>
        </w:tc>
        <w:tc>
          <w:tcPr>
            <w:tcW w:w="1100"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控制项基础（Q</w:t>
            </w:r>
            <w:r>
              <w:rPr>
                <w:rFonts w:hint="eastAsia" w:ascii="宋体" w:hAnsi="宋体" w:cs="Times New Roman"/>
                <w:color w:val="auto"/>
                <w:kern w:val="0"/>
                <w:szCs w:val="24"/>
                <w:vertAlign w:val="subscript"/>
              </w:rPr>
              <w:t>0</w:t>
            </w:r>
            <w:r>
              <w:rPr>
                <w:rFonts w:hint="eastAsia" w:ascii="宋体" w:hAnsi="宋体" w:cs="Times New Roman"/>
                <w:color w:val="auto"/>
                <w:kern w:val="0"/>
                <w:szCs w:val="24"/>
              </w:rPr>
              <w:t>）</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4</w:t>
            </w:r>
            <w:r>
              <w:rPr>
                <w:rFonts w:ascii="宋体" w:hAnsi="宋体" w:cs="Times New Roman"/>
                <w:color w:val="auto"/>
                <w:kern w:val="0"/>
                <w:szCs w:val="24"/>
              </w:rPr>
              <w:t>00</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4</w:t>
            </w:r>
            <w:r>
              <w:rPr>
                <w:rFonts w:ascii="宋体" w:hAnsi="宋体" w:cs="Times New Roman"/>
                <w:color w:val="auto"/>
                <w:kern w:val="0"/>
                <w:szCs w:val="24"/>
              </w:rPr>
              <w:t>00</w:t>
            </w:r>
          </w:p>
        </w:tc>
        <w:tc>
          <w:tcPr>
            <w:tcW w:w="1100"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安全耐久（Q</w:t>
            </w:r>
            <w:r>
              <w:rPr>
                <w:rFonts w:hint="eastAsia" w:ascii="宋体" w:hAnsi="宋体" w:cs="Times New Roman"/>
                <w:color w:val="auto"/>
                <w:kern w:val="0"/>
                <w:szCs w:val="24"/>
                <w:vertAlign w:val="subscript"/>
              </w:rPr>
              <w:t>1</w:t>
            </w:r>
            <w:r>
              <w:rPr>
                <w:rFonts w:hint="eastAsia" w:ascii="宋体" w:hAnsi="宋体" w:cs="Times New Roman"/>
                <w:color w:val="auto"/>
                <w:kern w:val="0"/>
                <w:szCs w:val="24"/>
              </w:rPr>
              <w:t>）</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100" w:type="pct"/>
            <w:vAlign w:val="center"/>
          </w:tcPr>
          <w:p>
            <w:pPr>
              <w:jc w:val="center"/>
              <w:rPr>
                <w:rFonts w:ascii="宋体" w:hAnsi="宋体" w:cs="Times New Roman"/>
                <w:color w:val="auto"/>
                <w:kern w:val="0"/>
                <w:szCs w:val="24"/>
              </w:rPr>
            </w:pP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pct"/>
            <w:vAlign w:val="center"/>
          </w:tcPr>
          <w:p>
            <w:pPr>
              <w:jc w:val="center"/>
              <w:rPr>
                <w:rFonts w:ascii="宋体" w:hAnsi="宋体" w:cs="Times New Roman"/>
                <w:color w:val="auto"/>
                <w:kern w:val="0"/>
                <w:szCs w:val="24"/>
              </w:rPr>
            </w:pPr>
            <w:r>
              <w:rPr>
                <w:rFonts w:ascii="宋体" w:hAnsi="宋体"/>
                <w:bCs/>
                <w:color w:val="auto"/>
                <w:szCs w:val="21"/>
              </w:rPr>
              <w:t>健康舒适（</w:t>
            </w:r>
            <w:r>
              <w:rPr>
                <w:rFonts w:ascii="宋体" w:hAnsi="宋体"/>
                <w:color w:val="auto"/>
              </w:rPr>
              <w:t>Q</w:t>
            </w:r>
            <w:r>
              <w:rPr>
                <w:rFonts w:ascii="宋体" w:hAnsi="宋体"/>
                <w:color w:val="auto"/>
                <w:vertAlign w:val="subscript"/>
              </w:rPr>
              <w:t>2</w:t>
            </w:r>
            <w:r>
              <w:rPr>
                <w:rFonts w:ascii="宋体" w:hAnsi="宋体"/>
                <w:bCs/>
                <w:color w:val="auto"/>
                <w:szCs w:val="21"/>
              </w:rPr>
              <w:t>）</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100" w:type="pct"/>
            <w:vAlign w:val="center"/>
          </w:tcPr>
          <w:p>
            <w:pPr>
              <w:jc w:val="center"/>
              <w:rPr>
                <w:rFonts w:ascii="宋体" w:hAnsi="宋体" w:cs="Times New Roman"/>
                <w:color w:val="auto"/>
                <w:kern w:val="0"/>
                <w:szCs w:val="24"/>
              </w:rPr>
            </w:pP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auto"/>
                <w:kern w:val="0"/>
                <w:szCs w:val="24"/>
              </w:rPr>
            </w:pPr>
            <w:r>
              <w:rPr>
                <w:rFonts w:ascii="宋体" w:hAnsi="宋体"/>
                <w:bCs/>
                <w:color w:val="auto"/>
                <w:szCs w:val="21"/>
              </w:rPr>
              <w:t>生活便利（</w:t>
            </w:r>
            <w:r>
              <w:rPr>
                <w:rFonts w:ascii="宋体" w:hAnsi="宋体"/>
                <w:color w:val="auto"/>
              </w:rPr>
              <w:t>Q</w:t>
            </w:r>
            <w:r>
              <w:rPr>
                <w:rFonts w:ascii="宋体" w:hAnsi="宋体"/>
                <w:color w:val="auto"/>
                <w:vertAlign w:val="subscript"/>
              </w:rPr>
              <w:t>3</w:t>
            </w:r>
            <w:r>
              <w:rPr>
                <w:rFonts w:ascii="宋体" w:hAnsi="宋体"/>
                <w:bCs/>
                <w:color w:val="auto"/>
                <w:szCs w:val="21"/>
              </w:rPr>
              <w:t>）</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7</w:t>
            </w:r>
            <w:r>
              <w:rPr>
                <w:rFonts w:ascii="宋体" w:hAnsi="宋体" w:cs="Times New Roman"/>
                <w:color w:val="auto"/>
                <w:kern w:val="0"/>
                <w:szCs w:val="24"/>
              </w:rPr>
              <w:t>0</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2</w:t>
            </w:r>
            <w:r>
              <w:rPr>
                <w:rFonts w:ascii="宋体" w:hAnsi="宋体" w:cs="Times New Roman"/>
                <w:color w:val="auto"/>
                <w:kern w:val="0"/>
                <w:szCs w:val="24"/>
              </w:rPr>
              <w:t>1</w:t>
            </w:r>
          </w:p>
        </w:tc>
        <w:tc>
          <w:tcPr>
            <w:tcW w:w="1100"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auto"/>
                <w:kern w:val="0"/>
                <w:szCs w:val="24"/>
              </w:rPr>
            </w:pPr>
            <w:r>
              <w:rPr>
                <w:rFonts w:ascii="宋体" w:hAnsi="宋体"/>
                <w:bCs/>
                <w:color w:val="auto"/>
                <w:szCs w:val="21"/>
              </w:rPr>
              <w:t>资源节约（</w:t>
            </w:r>
            <w:r>
              <w:rPr>
                <w:rFonts w:ascii="宋体" w:hAnsi="宋体"/>
                <w:color w:val="auto"/>
              </w:rPr>
              <w:t>Q</w:t>
            </w:r>
            <w:r>
              <w:rPr>
                <w:rFonts w:ascii="宋体" w:hAnsi="宋体"/>
                <w:color w:val="auto"/>
                <w:vertAlign w:val="subscript"/>
              </w:rPr>
              <w:t>4</w:t>
            </w:r>
            <w:r>
              <w:rPr>
                <w:rFonts w:ascii="宋体" w:hAnsi="宋体"/>
                <w:bCs/>
                <w:color w:val="auto"/>
                <w:szCs w:val="21"/>
              </w:rPr>
              <w:t>）</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2</w:t>
            </w:r>
            <w:r>
              <w:rPr>
                <w:rFonts w:ascii="宋体" w:hAnsi="宋体" w:cs="Times New Roman"/>
                <w:color w:val="auto"/>
                <w:kern w:val="0"/>
                <w:szCs w:val="24"/>
              </w:rPr>
              <w:t>00</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6</w:t>
            </w:r>
            <w:r>
              <w:rPr>
                <w:rFonts w:ascii="宋体" w:hAnsi="宋体" w:cs="Times New Roman"/>
                <w:color w:val="auto"/>
                <w:kern w:val="0"/>
                <w:szCs w:val="24"/>
              </w:rPr>
              <w:t>0</w:t>
            </w:r>
          </w:p>
        </w:tc>
        <w:tc>
          <w:tcPr>
            <w:tcW w:w="1100"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auto"/>
                <w:kern w:val="0"/>
                <w:szCs w:val="24"/>
              </w:rPr>
            </w:pPr>
            <w:r>
              <w:rPr>
                <w:rFonts w:ascii="宋体" w:hAnsi="宋体"/>
                <w:bCs/>
                <w:color w:val="auto"/>
                <w:szCs w:val="21"/>
              </w:rPr>
              <w:t>环境宜居（</w:t>
            </w:r>
            <w:r>
              <w:rPr>
                <w:rFonts w:ascii="宋体" w:hAnsi="宋体"/>
                <w:color w:val="auto"/>
              </w:rPr>
              <w:t>Q</w:t>
            </w:r>
            <w:r>
              <w:rPr>
                <w:rFonts w:ascii="宋体" w:hAnsi="宋体"/>
                <w:color w:val="auto"/>
                <w:vertAlign w:val="subscript"/>
              </w:rPr>
              <w:t>5</w:t>
            </w:r>
            <w:r>
              <w:rPr>
                <w:rFonts w:ascii="宋体" w:hAnsi="宋体"/>
                <w:bCs/>
                <w:color w:val="auto"/>
                <w:szCs w:val="21"/>
              </w:rPr>
              <w:t>）</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100"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pct"/>
            <w:vAlign w:val="center"/>
          </w:tcPr>
          <w:p>
            <w:pPr>
              <w:jc w:val="center"/>
              <w:rPr>
                <w:rFonts w:ascii="宋体" w:hAnsi="宋体" w:cs="Times New Roman"/>
                <w:color w:val="auto"/>
                <w:kern w:val="0"/>
                <w:szCs w:val="24"/>
              </w:rPr>
            </w:pPr>
            <w:r>
              <w:rPr>
                <w:rFonts w:ascii="宋体" w:hAnsi="宋体"/>
                <w:bCs/>
                <w:color w:val="auto"/>
                <w:szCs w:val="21"/>
              </w:rPr>
              <w:t>提高与创新加分项（</w:t>
            </w:r>
            <w:r>
              <w:rPr>
                <w:rFonts w:ascii="宋体" w:hAnsi="宋体"/>
                <w:color w:val="auto"/>
              </w:rPr>
              <w:t>Q</w:t>
            </w:r>
            <w:r>
              <w:rPr>
                <w:rFonts w:ascii="宋体" w:hAnsi="宋体"/>
                <w:color w:val="auto"/>
                <w:vertAlign w:val="subscript"/>
              </w:rPr>
              <w:t>A</w:t>
            </w:r>
            <w:r>
              <w:rPr>
                <w:rFonts w:ascii="宋体" w:hAnsi="宋体"/>
                <w:bCs/>
                <w:color w:val="auto"/>
                <w:szCs w:val="21"/>
              </w:rPr>
              <w:t>）</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099"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w:t>
            </w:r>
          </w:p>
        </w:tc>
        <w:tc>
          <w:tcPr>
            <w:tcW w:w="1100"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bCs/>
                <w:color w:val="auto"/>
                <w:szCs w:val="21"/>
              </w:rPr>
            </w:pPr>
            <w:r>
              <w:rPr>
                <w:rFonts w:hint="eastAsia" w:ascii="宋体" w:hAnsi="宋体"/>
                <w:bCs/>
                <w:color w:val="auto"/>
                <w:szCs w:val="21"/>
              </w:rPr>
              <w:t>自评总分（Q）</w:t>
            </w:r>
          </w:p>
        </w:tc>
        <w:tc>
          <w:tcPr>
            <w:tcW w:w="3298" w:type="pct"/>
            <w:gridSpan w:val="3"/>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bCs/>
                <w:color w:val="auto"/>
                <w:szCs w:val="21"/>
              </w:rPr>
            </w:pPr>
            <w:r>
              <w:rPr>
                <w:rFonts w:hint="eastAsia" w:ascii="宋体" w:hAnsi="宋体"/>
                <w:bCs/>
                <w:color w:val="auto"/>
                <w:szCs w:val="21"/>
              </w:rPr>
              <w:t>自评等级</w:t>
            </w:r>
          </w:p>
        </w:tc>
        <w:tc>
          <w:tcPr>
            <w:tcW w:w="3298" w:type="pct"/>
            <w:gridSpan w:val="3"/>
            <w:vAlign w:val="center"/>
          </w:tcPr>
          <w:p>
            <w:pPr>
              <w:snapToGrid w:val="0"/>
              <w:spacing w:line="240" w:lineRule="auto"/>
              <w:ind w:firstLine="240" w:firstLineChars="100"/>
              <w:rPr>
                <w:rFonts w:ascii="宋体" w:hAnsi="宋体"/>
                <w:color w:val="auto"/>
              </w:rPr>
            </w:pPr>
            <w:r>
              <w:rPr>
                <w:rFonts w:ascii="宋体" w:hAnsi="宋体"/>
                <w:color w:val="auto"/>
              </w:rPr>
              <w:sym w:font="Wingdings 2" w:char="F0A3"/>
            </w:r>
            <w:r>
              <w:rPr>
                <w:rFonts w:ascii="宋体" w:hAnsi="宋体"/>
                <w:color w:val="auto"/>
              </w:rPr>
              <w:t xml:space="preserve"> </w:t>
            </w:r>
            <w:r>
              <w:rPr>
                <w:rFonts w:hint="eastAsia" w:ascii="宋体" w:hAnsi="宋体"/>
                <w:color w:val="auto"/>
              </w:rPr>
              <w:t xml:space="preserve">一星级 </w:t>
            </w:r>
            <w:r>
              <w:rPr>
                <w:rFonts w:ascii="宋体" w:hAnsi="宋体"/>
                <w:color w:val="auto"/>
              </w:rPr>
              <w:t xml:space="preserve">   </w:t>
            </w:r>
            <w:r>
              <w:rPr>
                <w:rFonts w:ascii="宋体" w:hAnsi="宋体"/>
                <w:color w:val="auto"/>
              </w:rPr>
              <w:sym w:font="Wingdings 2" w:char="00A3"/>
            </w:r>
            <w:r>
              <w:rPr>
                <w:rFonts w:ascii="宋体" w:hAnsi="宋体"/>
                <w:color w:val="auto"/>
              </w:rPr>
              <w:t xml:space="preserve"> </w:t>
            </w:r>
            <w:r>
              <w:rPr>
                <w:rFonts w:hint="eastAsia" w:ascii="宋体" w:hAnsi="宋体"/>
                <w:color w:val="auto"/>
              </w:rPr>
              <w:t xml:space="preserve">二星级 </w:t>
            </w:r>
            <w:r>
              <w:rPr>
                <w:rFonts w:ascii="宋体" w:hAnsi="宋体"/>
                <w:color w:val="auto"/>
              </w:rPr>
              <w:t xml:space="preserve">   </w:t>
            </w:r>
            <w:r>
              <w:rPr>
                <w:rFonts w:ascii="宋体" w:hAnsi="宋体"/>
                <w:color w:val="auto"/>
              </w:rPr>
              <w:sym w:font="Wingdings 2" w:char="F0A3"/>
            </w:r>
            <w:r>
              <w:rPr>
                <w:rFonts w:ascii="宋体" w:hAnsi="宋体"/>
                <w:color w:val="auto"/>
              </w:rPr>
              <w:t xml:space="preserve"> </w:t>
            </w:r>
            <w:r>
              <w:rPr>
                <w:rFonts w:hint="eastAsia" w:ascii="宋体" w:hAnsi="宋体"/>
                <w:color w:val="auto"/>
              </w:rPr>
              <w:t>三星级</w:t>
            </w:r>
          </w:p>
        </w:tc>
      </w:tr>
    </w:tbl>
    <w:p>
      <w:pPr>
        <w:pStyle w:val="43"/>
        <w:keepNext w:val="0"/>
        <w:keepLines w:val="0"/>
        <w:pageBreakBefore w:val="0"/>
        <w:widowControl w:val="0"/>
        <w:kinsoku/>
        <w:wordWrap/>
        <w:overflowPunct/>
        <w:topLinePunct w:val="0"/>
        <w:autoSpaceDE/>
        <w:autoSpaceDN/>
        <w:bidi w:val="0"/>
        <w:adjustRightInd/>
        <w:snapToGrid/>
        <w:spacing w:before="164" w:beforeLines="50" w:line="276" w:lineRule="auto"/>
        <w:ind w:left="480" w:leftChars="200" w:firstLine="0" w:firstLineChars="0"/>
        <w:textAlignment w:val="auto"/>
        <w:rPr>
          <w:rFonts w:cs="Times New Roman"/>
          <w:color w:val="auto"/>
        </w:rPr>
      </w:pPr>
      <w:r>
        <w:rPr>
          <w:rFonts w:hint="eastAsia" w:cs="Times New Roman"/>
          <w:color w:val="auto"/>
          <w:lang w:val="en-US" w:eastAsia="zh-CN"/>
        </w:rPr>
        <w:t>4</w:t>
      </w:r>
      <w:r>
        <w:rPr>
          <w:rFonts w:hint="eastAsia" w:cs="Times New Roman"/>
          <w:color w:val="auto"/>
        </w:rPr>
        <w:t>.其他需要说明的情况：</w:t>
      </w:r>
      <w:r>
        <w:rPr>
          <w:rFonts w:hint="eastAsia" w:cs="Times New Roman"/>
          <w:color w:val="auto"/>
          <w:u w:val="single"/>
        </w:rPr>
        <w:t xml:space="preserve">                                     </w:t>
      </w:r>
      <w:r>
        <w:rPr>
          <w:rFonts w:hint="eastAsia" w:cs="Times New Roman"/>
          <w:color w:val="auto"/>
        </w:rPr>
        <w:t xml:space="preserve"> 。</w:t>
      </w:r>
    </w:p>
    <w:p>
      <w:pPr>
        <w:pStyle w:val="4"/>
        <w:keepNext/>
        <w:keepLines/>
        <w:pageBreakBefore w:val="0"/>
        <w:widowControl w:val="0"/>
        <w:kinsoku/>
        <w:wordWrap/>
        <w:overflowPunct/>
        <w:topLinePunct w:val="0"/>
        <w:autoSpaceDE/>
        <w:autoSpaceDN/>
        <w:bidi w:val="0"/>
        <w:adjustRightInd/>
        <w:snapToGrid/>
        <w:spacing w:before="164" w:beforeLines="50" w:after="0" w:line="400" w:lineRule="exact"/>
        <w:ind w:firstLine="480" w:firstLineChars="200"/>
        <w:textAlignment w:val="auto"/>
        <w:rPr>
          <w:rFonts w:hint="eastAsia" w:ascii="楷体_GB2312" w:hAnsi="楷体_GB2312" w:eastAsia="楷体_GB2312" w:cs="楷体_GB2312"/>
          <w:b w:val="0"/>
          <w:bCs w:val="0"/>
          <w:color w:val="auto"/>
          <w:sz w:val="24"/>
          <w:szCs w:val="24"/>
        </w:rPr>
      </w:pPr>
      <w:r>
        <w:rPr>
          <w:rFonts w:hint="eastAsia" w:ascii="楷体_GB2312" w:hAnsi="楷体_GB2312" w:eastAsia="楷体_GB2312" w:cs="楷体_GB2312"/>
          <w:b w:val="0"/>
          <w:bCs w:val="0"/>
          <w:color w:val="auto"/>
          <w:sz w:val="24"/>
          <w:szCs w:val="24"/>
        </w:rPr>
        <w:t>（</w:t>
      </w:r>
      <w:r>
        <w:rPr>
          <w:rFonts w:hint="eastAsia" w:ascii="楷体_GB2312" w:hAnsi="楷体_GB2312" w:eastAsia="楷体_GB2312" w:cs="楷体_GB2312"/>
          <w:b w:val="0"/>
          <w:bCs w:val="0"/>
          <w:color w:val="auto"/>
          <w:sz w:val="24"/>
          <w:szCs w:val="24"/>
          <w:lang w:eastAsia="zh-CN"/>
        </w:rPr>
        <w:t>二</w:t>
      </w:r>
      <w:r>
        <w:rPr>
          <w:rFonts w:hint="eastAsia" w:ascii="楷体_GB2312" w:hAnsi="楷体_GB2312" w:eastAsia="楷体_GB2312" w:cs="楷体_GB2312"/>
          <w:b w:val="0"/>
          <w:bCs w:val="0"/>
          <w:color w:val="auto"/>
          <w:sz w:val="24"/>
          <w:szCs w:val="24"/>
        </w:rPr>
        <w:t>）工业建筑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XXX楼栋，执行</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val="en-US" w:eastAsia="zh-CN"/>
        </w:rPr>
        <w:t>标准。</w:t>
      </w:r>
    </w:p>
    <w:p>
      <w:pPr>
        <w:widowControl/>
        <w:spacing w:line="240" w:lineRule="auto"/>
        <w:ind w:firstLine="320" w:firstLineChars="100"/>
        <w:jc w:val="left"/>
        <w:rPr>
          <w:rFonts w:ascii="黑体" w:hAnsi="黑体" w:eastAsia="黑体" w:cs="黑体"/>
          <w:color w:val="auto"/>
          <w:sz w:val="32"/>
          <w:szCs w:val="32"/>
        </w:rPr>
      </w:pPr>
      <w:r>
        <w:rPr>
          <w:rFonts w:hint="eastAsia" w:ascii="黑体" w:hAnsi="黑体" w:eastAsia="黑体" w:cs="黑体"/>
          <w:color w:val="auto"/>
          <w:sz w:val="32"/>
          <w:szCs w:val="32"/>
        </w:rPr>
        <w:t>七、初步设计装配式建筑等级自评价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1.执行的标准：</w:t>
      </w:r>
      <w:r>
        <w:rPr>
          <w:rFonts w:hint="eastAsia" w:asciiTheme="minorEastAsia" w:hAnsiTheme="minorEastAsia" w:eastAsiaTheme="minorEastAsia" w:cstheme="minorEastAsia"/>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2.XXX楼装配式建筑装配率达到了</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val="en-US" w:eastAsia="zh-CN"/>
        </w:rPr>
        <w:t>%，自评等级达到了</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val="en-US" w:eastAsia="zh-CN"/>
        </w:rPr>
        <w:t>（</w:t>
      </w:r>
      <w:r>
        <w:rPr>
          <w:rFonts w:hint="default" w:ascii="Times New Roman" w:hAnsi="Times New Roman" w:cs="Times New Roman" w:eastAsiaTheme="minorEastAsia"/>
          <w:color w:val="auto"/>
          <w:lang w:val="en-US" w:eastAsia="zh-CN"/>
        </w:rPr>
        <w:t>BJ</w:t>
      </w:r>
      <w:r>
        <w:rPr>
          <w:rFonts w:hint="eastAsia" w:asciiTheme="minorEastAsia" w:hAnsiTheme="minorEastAsia" w:eastAsiaTheme="minorEastAsia" w:cstheme="minorEastAsia"/>
          <w:color w:val="auto"/>
          <w:lang w:val="en-US" w:eastAsia="zh-CN"/>
        </w:rPr>
        <w:t>）级，满足立项所提目标要求。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3.基本规定</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5670"/>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color w:val="auto"/>
              </w:rPr>
            </w:pPr>
            <w:r>
              <w:rPr>
                <w:rFonts w:cs="Times New Roman"/>
                <w:color w:val="auto"/>
              </w:rPr>
              <w:t>编号</w:t>
            </w:r>
          </w:p>
        </w:tc>
        <w:tc>
          <w:tcPr>
            <w:tcW w:w="3129" w:type="pct"/>
            <w:vAlign w:val="center"/>
          </w:tcPr>
          <w:p>
            <w:pPr>
              <w:spacing w:line="400" w:lineRule="exact"/>
              <w:jc w:val="center"/>
              <w:rPr>
                <w:rFonts w:cs="Times New Roman"/>
                <w:color w:val="auto"/>
              </w:rPr>
            </w:pPr>
            <w:r>
              <w:rPr>
                <w:rFonts w:cs="Times New Roman"/>
                <w:color w:val="auto"/>
              </w:rPr>
              <w:t>技术要求</w:t>
            </w:r>
          </w:p>
        </w:tc>
        <w:tc>
          <w:tcPr>
            <w:tcW w:w="1453" w:type="pct"/>
            <w:vAlign w:val="center"/>
          </w:tcPr>
          <w:p>
            <w:pPr>
              <w:spacing w:line="400" w:lineRule="exact"/>
              <w:jc w:val="center"/>
              <w:rPr>
                <w:rFonts w:cs="Times New Roman"/>
                <w:color w:val="auto"/>
              </w:rPr>
            </w:pPr>
            <w:r>
              <w:rPr>
                <w:rFonts w:cs="Times New Roman"/>
                <w:color w:val="auto"/>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color w:val="auto"/>
              </w:rPr>
            </w:pPr>
            <w:r>
              <w:rPr>
                <w:rFonts w:cs="Times New Roman"/>
                <w:color w:val="auto"/>
              </w:rPr>
              <w:t>1</w:t>
            </w:r>
          </w:p>
        </w:tc>
        <w:tc>
          <w:tcPr>
            <w:tcW w:w="3129" w:type="pct"/>
            <w:vAlign w:val="center"/>
          </w:tcPr>
          <w:p>
            <w:pPr>
              <w:spacing w:line="400" w:lineRule="exact"/>
              <w:jc w:val="center"/>
              <w:rPr>
                <w:rFonts w:cs="Times New Roman"/>
                <w:color w:val="auto"/>
              </w:rPr>
            </w:pPr>
            <w:r>
              <w:rPr>
                <w:rFonts w:cs="Times New Roman"/>
                <w:color w:val="auto"/>
              </w:rPr>
              <w:t>装配率</w:t>
            </w:r>
          </w:p>
        </w:tc>
        <w:tc>
          <w:tcPr>
            <w:tcW w:w="1453" w:type="pct"/>
            <w:vAlign w:val="center"/>
          </w:tcPr>
          <w:p>
            <w:pPr>
              <w:spacing w:line="400" w:lineRule="exact"/>
              <w:rPr>
                <w:rFonts w:hint="eastAsia"/>
                <w:color w:val="auto"/>
                <w:lang w:val="en-US" w:eastAsia="zh-CN"/>
              </w:rPr>
            </w:pPr>
            <w:r>
              <w:rPr>
                <w:color w:val="auto"/>
              </w:rPr>
              <w:sym w:font="Wingdings 2" w:char="00A3"/>
            </w:r>
            <w:r>
              <w:rPr>
                <w:rFonts w:hint="eastAsia"/>
                <w:color w:val="auto"/>
                <w:lang w:val="en-US" w:eastAsia="zh-CN"/>
              </w:rPr>
              <w:t>50%</w:t>
            </w:r>
            <w:r>
              <w:rPr>
                <w:rFonts w:hint="eastAsia" w:cs="Times New Roman"/>
                <w:b/>
                <w:color w:val="auto"/>
                <w:lang w:eastAsia="zh-CN"/>
              </w:rPr>
              <w:t>≤</w:t>
            </w:r>
            <w:r>
              <w:rPr>
                <w:rFonts w:hint="eastAsia"/>
                <w:color w:val="auto"/>
                <w:lang w:eastAsia="zh-CN"/>
              </w:rPr>
              <w:t>装配率＜</w:t>
            </w:r>
            <w:r>
              <w:rPr>
                <w:rFonts w:hint="eastAsia"/>
                <w:color w:val="auto"/>
                <w:lang w:val="en-US" w:eastAsia="zh-CN"/>
              </w:rPr>
              <w:t>60%</w:t>
            </w:r>
          </w:p>
          <w:p>
            <w:pPr>
              <w:spacing w:line="400" w:lineRule="exact"/>
              <w:rPr>
                <w:rFonts w:hint="eastAsia"/>
                <w:color w:val="auto"/>
                <w:lang w:val="en-US" w:eastAsia="zh-CN"/>
              </w:rPr>
            </w:pPr>
            <w:r>
              <w:rPr>
                <w:color w:val="auto"/>
              </w:rPr>
              <w:sym w:font="Wingdings 2" w:char="00A3"/>
            </w:r>
            <w:r>
              <w:rPr>
                <w:rFonts w:hint="eastAsia"/>
                <w:color w:val="auto"/>
                <w:lang w:val="en-US" w:eastAsia="zh-CN"/>
              </w:rPr>
              <w:t>60%</w:t>
            </w:r>
            <w:r>
              <w:rPr>
                <w:rFonts w:hint="eastAsia" w:cs="Times New Roman"/>
                <w:b/>
                <w:color w:val="auto"/>
                <w:lang w:eastAsia="zh-CN"/>
              </w:rPr>
              <w:t>≤</w:t>
            </w:r>
            <w:r>
              <w:rPr>
                <w:rFonts w:hint="eastAsia"/>
                <w:color w:val="auto"/>
                <w:lang w:eastAsia="zh-CN"/>
              </w:rPr>
              <w:t>装配率</w:t>
            </w:r>
            <w:r>
              <w:rPr>
                <w:rFonts w:hint="eastAsia" w:cs="Times New Roman"/>
                <w:b/>
                <w:color w:val="auto"/>
                <w:lang w:eastAsia="zh-CN"/>
              </w:rPr>
              <w:t>≤</w:t>
            </w:r>
            <w:r>
              <w:rPr>
                <w:rFonts w:hint="eastAsia"/>
                <w:color w:val="auto"/>
                <w:lang w:val="en-US" w:eastAsia="zh-CN"/>
              </w:rPr>
              <w:t>75%</w:t>
            </w:r>
          </w:p>
          <w:p>
            <w:pPr>
              <w:spacing w:line="400" w:lineRule="exact"/>
              <w:rPr>
                <w:rFonts w:hint="eastAsia"/>
                <w:color w:val="auto"/>
                <w:lang w:val="en-US" w:eastAsia="zh-CN"/>
              </w:rPr>
            </w:pPr>
            <w:r>
              <w:rPr>
                <w:color w:val="auto"/>
              </w:rPr>
              <w:sym w:font="Wingdings 2" w:char="00A3"/>
            </w:r>
            <w:r>
              <w:rPr>
                <w:rFonts w:hint="eastAsia"/>
                <w:color w:val="auto"/>
                <w:lang w:val="en-US" w:eastAsia="zh-CN"/>
              </w:rPr>
              <w:t>76%</w:t>
            </w:r>
            <w:r>
              <w:rPr>
                <w:rFonts w:hint="eastAsia" w:cs="Times New Roman"/>
                <w:b/>
                <w:color w:val="auto"/>
                <w:lang w:eastAsia="zh-CN"/>
              </w:rPr>
              <w:t>≤</w:t>
            </w:r>
            <w:r>
              <w:rPr>
                <w:rFonts w:hint="eastAsia"/>
                <w:color w:val="auto"/>
                <w:lang w:eastAsia="zh-CN"/>
              </w:rPr>
              <w:t>装配率</w:t>
            </w:r>
            <w:r>
              <w:rPr>
                <w:rFonts w:hint="eastAsia" w:cs="Times New Roman"/>
                <w:b/>
                <w:color w:val="auto"/>
                <w:lang w:eastAsia="zh-CN"/>
              </w:rPr>
              <w:t>≤</w:t>
            </w:r>
            <w:r>
              <w:rPr>
                <w:rFonts w:hint="eastAsia"/>
                <w:color w:val="auto"/>
                <w:lang w:val="en-US" w:eastAsia="zh-CN"/>
              </w:rPr>
              <w:t>90%</w:t>
            </w:r>
          </w:p>
          <w:p>
            <w:pPr>
              <w:spacing w:line="400" w:lineRule="exact"/>
              <w:rPr>
                <w:color w:val="auto"/>
              </w:rPr>
            </w:pPr>
            <w:r>
              <w:rPr>
                <w:color w:val="auto"/>
              </w:rPr>
              <w:sym w:font="Wingdings 2" w:char="00A3"/>
            </w:r>
            <w:r>
              <w:rPr>
                <w:rFonts w:hint="eastAsia"/>
                <w:color w:val="auto"/>
                <w:lang w:val="en-US" w:eastAsia="zh-CN"/>
              </w:rPr>
              <w:t>装配率≥91%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color w:val="auto"/>
              </w:rPr>
            </w:pPr>
            <w:r>
              <w:rPr>
                <w:rFonts w:cs="Times New Roman"/>
                <w:color w:val="auto"/>
              </w:rPr>
              <w:t>2</w:t>
            </w:r>
          </w:p>
        </w:tc>
        <w:tc>
          <w:tcPr>
            <w:tcW w:w="3129" w:type="pct"/>
            <w:vAlign w:val="center"/>
          </w:tcPr>
          <w:p>
            <w:pPr>
              <w:spacing w:line="400" w:lineRule="exact"/>
              <w:rPr>
                <w:rFonts w:cs="Times New Roman"/>
                <w:color w:val="auto"/>
              </w:rPr>
            </w:pPr>
            <w:r>
              <w:rPr>
                <w:rFonts w:cs="Times New Roman"/>
                <w:color w:val="auto"/>
              </w:rPr>
              <w:t>主体结构、围护墙和内隔墙、装修和设备管线各部分的评价分值是否</w:t>
            </w:r>
            <w:r>
              <w:rPr>
                <w:rFonts w:hint="eastAsia" w:cs="Times New Roman"/>
                <w:color w:val="auto"/>
              </w:rPr>
              <w:t>不</w:t>
            </w:r>
            <w:r>
              <w:rPr>
                <w:rFonts w:cs="Times New Roman"/>
                <w:color w:val="auto"/>
              </w:rPr>
              <w:t>低于《装配式建筑评价标准》DB11/T</w:t>
            </w:r>
            <w:r>
              <w:rPr>
                <w:rFonts w:hint="eastAsia" w:cs="Times New Roman"/>
                <w:color w:val="auto"/>
                <w:lang w:val="en-US" w:eastAsia="zh-CN"/>
              </w:rPr>
              <w:t xml:space="preserve"> </w:t>
            </w:r>
            <w:r>
              <w:rPr>
                <w:rFonts w:cs="Times New Roman"/>
                <w:color w:val="auto"/>
              </w:rPr>
              <w:t>1831标准表 4.0.1 中最低分值的要求</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tcPr>
          <w:p>
            <w:pPr>
              <w:spacing w:line="400" w:lineRule="exact"/>
              <w:jc w:val="center"/>
              <w:rPr>
                <w:rFonts w:cs="Times New Roman"/>
                <w:color w:val="auto"/>
              </w:rPr>
            </w:pPr>
            <w:r>
              <w:rPr>
                <w:rFonts w:cs="Times New Roman"/>
                <w:color w:val="auto"/>
              </w:rPr>
              <w:t>3</w:t>
            </w:r>
          </w:p>
        </w:tc>
        <w:tc>
          <w:tcPr>
            <w:tcW w:w="3129" w:type="pct"/>
            <w:vAlign w:val="center"/>
          </w:tcPr>
          <w:p>
            <w:pPr>
              <w:spacing w:line="400" w:lineRule="exact"/>
              <w:rPr>
                <w:rFonts w:cs="Times New Roman"/>
                <w:color w:val="auto"/>
              </w:rPr>
            </w:pPr>
            <w:r>
              <w:rPr>
                <w:rFonts w:cs="Times New Roman"/>
                <w:color w:val="auto"/>
              </w:rPr>
              <w:t>是否全装修</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color w:val="auto"/>
              </w:rPr>
            </w:pPr>
            <w:r>
              <w:rPr>
                <w:rFonts w:cs="Times New Roman"/>
                <w:color w:val="auto"/>
              </w:rPr>
              <w:t>4</w:t>
            </w:r>
          </w:p>
        </w:tc>
        <w:tc>
          <w:tcPr>
            <w:tcW w:w="3129" w:type="pct"/>
          </w:tcPr>
          <w:p>
            <w:pPr>
              <w:spacing w:line="400" w:lineRule="exact"/>
              <w:rPr>
                <w:rFonts w:cs="Times New Roman"/>
                <w:color w:val="auto"/>
              </w:rPr>
            </w:pPr>
            <w:r>
              <w:rPr>
                <w:rFonts w:cs="Times New Roman"/>
                <w:color w:val="auto"/>
              </w:rPr>
              <w:t>主体结构竖向构件中预制的应用比例是否不低于35%</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color w:val="auto"/>
              </w:rPr>
            </w:pPr>
            <w:r>
              <w:rPr>
                <w:rFonts w:cs="Times New Roman"/>
                <w:color w:val="auto"/>
              </w:rPr>
              <w:t>5</w:t>
            </w:r>
          </w:p>
        </w:tc>
        <w:tc>
          <w:tcPr>
            <w:tcW w:w="3129" w:type="pct"/>
            <w:vAlign w:val="center"/>
          </w:tcPr>
          <w:p>
            <w:pPr>
              <w:spacing w:line="400" w:lineRule="exact"/>
              <w:rPr>
                <w:rFonts w:cs="Times New Roman"/>
                <w:color w:val="auto"/>
              </w:rPr>
            </w:pPr>
            <w:r>
              <w:rPr>
                <w:rFonts w:cs="Times New Roman"/>
                <w:color w:val="auto"/>
              </w:rPr>
              <w:t>是否符合现行地方标准《绿色施工管理规程》DB11/T 513 的规定</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b/>
                <w:color w:val="auto"/>
              </w:rPr>
            </w:pPr>
            <w:r>
              <w:rPr>
                <w:rFonts w:cs="Times New Roman"/>
                <w:b/>
                <w:color w:val="auto"/>
              </w:rPr>
              <w:t>6</w:t>
            </w:r>
          </w:p>
        </w:tc>
        <w:tc>
          <w:tcPr>
            <w:tcW w:w="3129" w:type="pct"/>
            <w:vAlign w:val="center"/>
          </w:tcPr>
          <w:p>
            <w:pPr>
              <w:spacing w:line="400" w:lineRule="exact"/>
              <w:rPr>
                <w:rFonts w:cs="Times New Roman"/>
                <w:b w:val="0"/>
                <w:bCs/>
                <w:color w:val="auto"/>
              </w:rPr>
            </w:pPr>
            <w:r>
              <w:rPr>
                <w:rFonts w:cs="Times New Roman"/>
                <w:b w:val="0"/>
                <w:bCs/>
                <w:color w:val="auto"/>
              </w:rPr>
              <w:t>自评装配式建筑评价等级</w:t>
            </w:r>
          </w:p>
        </w:tc>
        <w:tc>
          <w:tcPr>
            <w:tcW w:w="1453" w:type="pct"/>
            <w:vAlign w:val="center"/>
          </w:tcPr>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w:t>
            </w:r>
            <w:r>
              <w:rPr>
                <w:rFonts w:hint="eastAsia" w:cs="Times New Roman"/>
                <w:b w:val="0"/>
                <w:bCs/>
                <w:color w:val="auto"/>
              </w:rPr>
              <w:t>基本级</w:t>
            </w:r>
          </w:p>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A(BJ) 级</w:t>
            </w:r>
          </w:p>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AA(BJ) 级</w:t>
            </w:r>
          </w:p>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AA</w:t>
            </w:r>
            <w:r>
              <w:rPr>
                <w:rFonts w:hint="eastAsia" w:cs="Times New Roman"/>
                <w:b w:val="0"/>
                <w:bCs/>
                <w:color w:val="auto"/>
              </w:rPr>
              <w:t>A</w:t>
            </w:r>
            <w:r>
              <w:rPr>
                <w:rFonts w:cs="Times New Roman"/>
                <w:b w:val="0"/>
                <w:bCs/>
                <w:color w:val="auto"/>
              </w:rPr>
              <w:t>(BJ) 级</w:t>
            </w:r>
          </w:p>
        </w:tc>
      </w:tr>
    </w:tbl>
    <w:p>
      <w:pPr>
        <w:keepNext w:val="0"/>
        <w:keepLines w:val="0"/>
        <w:pageBreakBefore w:val="0"/>
        <w:widowControl w:val="0"/>
        <w:kinsoku/>
        <w:wordWrap/>
        <w:overflowPunct/>
        <w:topLinePunct w:val="0"/>
        <w:autoSpaceDE/>
        <w:autoSpaceDN/>
        <w:bidi w:val="0"/>
        <w:adjustRightInd/>
        <w:snapToGrid/>
        <w:spacing w:before="164" w:beforeLines="50" w:line="400" w:lineRule="exact"/>
        <w:ind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4.装配式建筑单体方案自评得分表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43"/>
              <w:numPr>
                <w:ilvl w:val="0"/>
                <w:numId w:val="0"/>
              </w:numPr>
              <w:spacing w:line="400" w:lineRule="exact"/>
              <w:rPr>
                <w:rFonts w:cs="Times New Roman"/>
                <w:color w:val="auto"/>
              </w:rPr>
            </w:pPr>
            <w:r>
              <w:rPr>
                <w:rFonts w:cs="Times New Roman"/>
                <w:color w:val="auto"/>
              </w:rPr>
              <w:t>装配式建筑</w:t>
            </w:r>
            <w:r>
              <w:rPr>
                <w:rFonts w:hint="eastAsia" w:cs="Times New Roman"/>
                <w:color w:val="auto"/>
              </w:rPr>
              <w:t>单体1</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28"/>
              <w:gridCol w:w="1194"/>
              <w:gridCol w:w="1931"/>
              <w:gridCol w:w="1274"/>
              <w:gridCol w:w="3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4515" w:type="dxa"/>
                  <w:gridSpan w:val="3"/>
                  <w:shd w:val="clear" w:color="auto" w:fill="auto"/>
                  <w:vAlign w:val="center"/>
                </w:tcPr>
                <w:p>
                  <w:pPr>
                    <w:spacing w:line="400" w:lineRule="exact"/>
                    <w:jc w:val="center"/>
                    <w:rPr>
                      <w:rFonts w:cs="Times New Roman"/>
                      <w:b/>
                      <w:color w:val="auto"/>
                      <w:szCs w:val="21"/>
                    </w:rPr>
                  </w:pPr>
                  <w:r>
                    <w:rPr>
                      <w:rFonts w:cs="Times New Roman"/>
                      <w:b/>
                      <w:color w:val="auto"/>
                      <w:spacing w:val="6"/>
                      <w:szCs w:val="21"/>
                    </w:rPr>
                    <w:t>评</w:t>
                  </w:r>
                  <w:r>
                    <w:rPr>
                      <w:rFonts w:cs="Times New Roman"/>
                      <w:b/>
                      <w:color w:val="auto"/>
                      <w:spacing w:val="5"/>
                      <w:szCs w:val="21"/>
                    </w:rPr>
                    <w:t>价项</w:t>
                  </w:r>
                </w:p>
              </w:tc>
              <w:tc>
                <w:tcPr>
                  <w:tcW w:w="1391" w:type="dxa"/>
                  <w:shd w:val="clear" w:color="auto" w:fill="auto"/>
                  <w:vAlign w:val="center"/>
                </w:tcPr>
                <w:p>
                  <w:pPr>
                    <w:spacing w:line="400" w:lineRule="exact"/>
                    <w:jc w:val="center"/>
                    <w:rPr>
                      <w:rFonts w:cs="Times New Roman"/>
                      <w:b/>
                      <w:color w:val="auto"/>
                      <w:szCs w:val="21"/>
                    </w:rPr>
                  </w:pPr>
                  <w:r>
                    <w:rPr>
                      <w:rFonts w:cs="Times New Roman"/>
                      <w:b/>
                      <w:color w:val="auto"/>
                      <w:szCs w:val="21"/>
                    </w:rPr>
                    <w:t>自评得分</w:t>
                  </w:r>
                </w:p>
              </w:tc>
              <w:tc>
                <w:tcPr>
                  <w:tcW w:w="3727" w:type="dxa"/>
                  <w:shd w:val="clear" w:color="auto" w:fill="auto"/>
                  <w:vAlign w:val="center"/>
                </w:tcPr>
                <w:p>
                  <w:pPr>
                    <w:spacing w:line="400" w:lineRule="exact"/>
                    <w:jc w:val="center"/>
                    <w:rPr>
                      <w:rFonts w:cs="Times New Roman"/>
                      <w:b/>
                      <w:color w:val="auto"/>
                      <w:szCs w:val="21"/>
                    </w:rPr>
                  </w:pPr>
                  <w:r>
                    <w:rPr>
                      <w:rFonts w:cs="Times New Roman"/>
                      <w:b/>
                      <w:color w:val="auto"/>
                      <w:szCs w:val="21"/>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position w:val="14"/>
                      <w:szCs w:val="21"/>
                    </w:rPr>
                    <w:t>主</w:t>
                  </w:r>
                  <w:r>
                    <w:rPr>
                      <w:rFonts w:cs="Times New Roman"/>
                      <w:color w:val="auto"/>
                      <w:spacing w:val="5"/>
                      <w:position w:val="14"/>
                      <w:szCs w:val="21"/>
                    </w:rPr>
                    <w:t>体结构</w:t>
                  </w:r>
                </w:p>
                <w:p>
                  <w:pPr>
                    <w:spacing w:line="400" w:lineRule="exact"/>
                    <w:jc w:val="center"/>
                    <w:rPr>
                      <w:rFonts w:cs="Times New Roman"/>
                      <w:color w:val="auto"/>
                      <w:szCs w:val="21"/>
                    </w:rPr>
                  </w:pPr>
                  <w:r>
                    <w:rPr>
                      <w:rFonts w:cs="Times New Roman"/>
                      <w:color w:val="auto"/>
                      <w:szCs w:val="21"/>
                    </w:rPr>
                    <w:t>Q</w:t>
                  </w:r>
                  <w:r>
                    <w:rPr>
                      <w:rFonts w:cs="Times New Roman"/>
                      <w:color w:val="auto"/>
                      <w:spacing w:val="1"/>
                      <w:szCs w:val="21"/>
                    </w:rPr>
                    <w:t>1</w:t>
                  </w:r>
                </w:p>
                <w:p>
                  <w:pPr>
                    <w:spacing w:line="400" w:lineRule="exact"/>
                    <w:jc w:val="center"/>
                    <w:rPr>
                      <w:rFonts w:cs="Times New Roman"/>
                      <w:color w:val="auto"/>
                      <w:szCs w:val="21"/>
                    </w:rPr>
                  </w:pPr>
                  <w:r>
                    <w:rPr>
                      <w:rFonts w:cs="Times New Roman"/>
                      <w:color w:val="auto"/>
                      <w:spacing w:val="12"/>
                      <w:szCs w:val="21"/>
                    </w:rPr>
                    <w:t>(</w:t>
                  </w:r>
                  <w:r>
                    <w:rPr>
                      <w:rFonts w:cs="Times New Roman"/>
                      <w:color w:val="auto"/>
                      <w:spacing w:val="9"/>
                      <w:szCs w:val="21"/>
                    </w:rPr>
                    <w:t>45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15"/>
                      <w:szCs w:val="21"/>
                    </w:rPr>
                    <w:t>柱</w:t>
                  </w:r>
                  <w:r>
                    <w:rPr>
                      <w:rFonts w:cs="Times New Roman"/>
                      <w:color w:val="auto"/>
                      <w:spacing w:val="8"/>
                      <w:szCs w:val="21"/>
                    </w:rPr>
                    <w:t>、支撑、承重墙、延性墙板</w:t>
                  </w:r>
                  <w:r>
                    <w:rPr>
                      <w:rFonts w:cs="Times New Roman"/>
                      <w:color w:val="auto"/>
                      <w:spacing w:val="6"/>
                      <w:szCs w:val="21"/>
                    </w:rPr>
                    <w:t>等竖向构件比例</w:t>
                  </w:r>
                  <w:r>
                    <w:rPr>
                      <w:rFonts w:cs="Times New Roman"/>
                      <w:color w:val="auto"/>
                      <w:spacing w:val="6"/>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rPr>
                    <w:t>x</w:t>
                  </w:r>
                  <w:r>
                    <w:rPr>
                      <w:rFonts w:cs="Times New Roman"/>
                      <w:color w:val="auto"/>
                      <w:szCs w:val="21"/>
                    </w:rPr>
                    <w:t>xx</w:t>
                  </w:r>
                  <w:r>
                    <w:rPr>
                      <w:rFonts w:hint="eastAsia" w:cs="Times New Roman"/>
                      <w:color w:val="auto"/>
                      <w:szCs w:val="21"/>
                    </w:rPr>
                    <w:t>分</w:t>
                  </w:r>
                </w:p>
              </w:tc>
              <w:tc>
                <w:tcPr>
                  <w:tcW w:w="3727" w:type="dxa"/>
                  <w:tcBorders>
                    <w:lef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3</w:t>
                  </w:r>
                  <w:r>
                    <w:rPr>
                      <w:rFonts w:cs="Times New Roman"/>
                      <w:color w:val="auto"/>
                      <w:spacing w:val="5"/>
                      <w:szCs w:val="21"/>
                    </w:rPr>
                    <w:t>5%≤比例≤80%，得分</w:t>
                  </w:r>
                  <w:r>
                    <w:rPr>
                      <w:rFonts w:cs="Times New Roman"/>
                      <w:color w:val="auto"/>
                      <w:spacing w:val="7"/>
                      <w:szCs w:val="21"/>
                    </w:rPr>
                    <w:t>20</w:t>
                  </w:r>
                  <w:r>
                    <w:rPr>
                      <w:rFonts w:cs="Times New Roman"/>
                      <w:color w:val="auto"/>
                      <w:spacing w:val="5"/>
                      <w:szCs w:val="21"/>
                    </w:rPr>
                    <w:t>≤得分≤30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left"/>
                    <w:rPr>
                      <w:rFonts w:cs="Times New Roman"/>
                      <w:color w:val="auto"/>
                      <w:szCs w:val="21"/>
                    </w:rPr>
                  </w:pPr>
                  <w:r>
                    <w:rPr>
                      <w:rFonts w:cs="Times New Roman"/>
                      <w:color w:val="auto"/>
                      <w:spacing w:val="15"/>
                      <w:szCs w:val="21"/>
                    </w:rPr>
                    <w:t>梁</w:t>
                  </w:r>
                  <w:r>
                    <w:rPr>
                      <w:rFonts w:cs="Times New Roman"/>
                      <w:color w:val="auto"/>
                      <w:spacing w:val="8"/>
                      <w:szCs w:val="21"/>
                    </w:rPr>
                    <w:t>、楼板、屋面板、楼梯、阳</w:t>
                  </w:r>
                  <w:r>
                    <w:rPr>
                      <w:rFonts w:cs="Times New Roman"/>
                      <w:color w:val="auto"/>
                      <w:szCs w:val="21"/>
                    </w:rPr>
                    <w:t xml:space="preserve"> </w:t>
                  </w:r>
                  <w:r>
                    <w:rPr>
                      <w:rFonts w:cs="Times New Roman"/>
                      <w:color w:val="auto"/>
                      <w:spacing w:val="6"/>
                      <w:szCs w:val="21"/>
                    </w:rPr>
                    <w:t>台、空调板等构</w:t>
                  </w:r>
                  <w:r>
                    <w:rPr>
                      <w:rFonts w:cs="Times New Roman"/>
                      <w:color w:val="auto"/>
                      <w:spacing w:val="5"/>
                      <w:szCs w:val="21"/>
                    </w:rPr>
                    <w:t>件比例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rPr>
                    <w:t>x</w:t>
                  </w:r>
                  <w:r>
                    <w:rPr>
                      <w:rFonts w:cs="Times New Roman"/>
                      <w:color w:val="auto"/>
                      <w:szCs w:val="21"/>
                    </w:rPr>
                    <w:t>xx</w:t>
                  </w:r>
                  <w:r>
                    <w:rPr>
                      <w:rFonts w:hint="eastAsia" w:cs="Times New Roman"/>
                      <w:color w:val="auto"/>
                      <w:szCs w:val="21"/>
                    </w:rPr>
                    <w:t>分</w:t>
                  </w:r>
                </w:p>
              </w:tc>
              <w:tc>
                <w:tcPr>
                  <w:tcW w:w="3727" w:type="dxa"/>
                  <w:tcBorders>
                    <w:left w:val="single" w:color="auto" w:sz="4" w:space="0"/>
                    <w:bottom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%≤比例≤80%，得分</w:t>
                  </w:r>
                  <w:r>
                    <w:rPr>
                      <w:rFonts w:cs="Times New Roman"/>
                      <w:color w:val="auto"/>
                      <w:spacing w:val="7"/>
                      <w:szCs w:val="21"/>
                    </w:rPr>
                    <w:t>10</w:t>
                  </w:r>
                  <w:r>
                    <w:rPr>
                      <w:rFonts w:cs="Times New Roman"/>
                      <w:color w:val="auto"/>
                      <w:spacing w:val="5"/>
                      <w:szCs w:val="21"/>
                    </w:rPr>
                    <w:t>≤得分≤15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633" w:type="dxa"/>
                  <w:gridSpan w:val="5"/>
                  <w:tcBorders>
                    <w:top w:val="nil"/>
                  </w:tcBorders>
                  <w:shd w:val="clear" w:color="auto" w:fill="auto"/>
                  <w:vAlign w:val="center"/>
                </w:tcPr>
                <w:p>
                  <w:pPr>
                    <w:spacing w:line="400" w:lineRule="exact"/>
                    <w:jc w:val="left"/>
                    <w:rPr>
                      <w:rFonts w:cs="Times New Roman"/>
                      <w:color w:val="auto"/>
                      <w:szCs w:val="21"/>
                    </w:rPr>
                  </w:pPr>
                  <w:r>
                    <w:rPr>
                      <w:rFonts w:cs="Times New Roman"/>
                      <w:color w:val="auto"/>
                      <w:szCs w:val="21"/>
                    </w:rPr>
                    <w:t>注：主体结构部分最低得分不能低于15分。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4"/>
                      <w:szCs w:val="21"/>
                    </w:rPr>
                    <w:t>围</w:t>
                  </w:r>
                  <w:r>
                    <w:rPr>
                      <w:rFonts w:cs="Times New Roman"/>
                      <w:color w:val="auto"/>
                      <w:spacing w:val="3"/>
                      <w:szCs w:val="21"/>
                    </w:rPr>
                    <w:t>护</w:t>
                  </w:r>
                  <w:r>
                    <w:rPr>
                      <w:rFonts w:cs="Times New Roman"/>
                      <w:color w:val="auto"/>
                      <w:spacing w:val="2"/>
                      <w:szCs w:val="21"/>
                    </w:rPr>
                    <w:t xml:space="preserve">墙和内隔墙 </w:t>
                  </w:r>
                  <w:r>
                    <w:rPr>
                      <w:rFonts w:cs="Times New Roman"/>
                      <w:color w:val="auto"/>
                      <w:szCs w:val="21"/>
                    </w:rPr>
                    <w:t>Q</w:t>
                  </w:r>
                  <w:r>
                    <w:rPr>
                      <w:rFonts w:cs="Times New Roman"/>
                      <w:color w:val="auto"/>
                      <w:spacing w:val="2"/>
                      <w:szCs w:val="21"/>
                    </w:rPr>
                    <w:t>2</w:t>
                  </w:r>
                </w:p>
                <w:p>
                  <w:pPr>
                    <w:spacing w:line="400" w:lineRule="exact"/>
                    <w:jc w:val="center"/>
                    <w:rPr>
                      <w:rFonts w:cs="Times New Roman"/>
                      <w:color w:val="auto"/>
                      <w:szCs w:val="21"/>
                    </w:rPr>
                  </w:pPr>
                  <w:r>
                    <w:rPr>
                      <w:rFonts w:cs="Times New Roman"/>
                      <w:color w:val="auto"/>
                      <w:spacing w:val="12"/>
                      <w:szCs w:val="21"/>
                    </w:rPr>
                    <w:t>(</w:t>
                  </w:r>
                  <w:r>
                    <w:rPr>
                      <w:rFonts w:cs="Times New Roman"/>
                      <w:color w:val="auto"/>
                      <w:spacing w:val="9"/>
                      <w:szCs w:val="21"/>
                    </w:rPr>
                    <w:t>20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围护墙非砌筑非现</w:t>
                  </w:r>
                  <w:r>
                    <w:rPr>
                      <w:rFonts w:cs="Times New Roman"/>
                      <w:color w:val="auto"/>
                      <w:spacing w:val="4"/>
                      <w:szCs w:val="21"/>
                    </w:rPr>
                    <w:t>浇的</w:t>
                  </w:r>
                  <w:r>
                    <w:rPr>
                      <w:rFonts w:cs="Times New Roman"/>
                      <w:color w:val="auto"/>
                      <w:spacing w:val="1"/>
                      <w:szCs w:val="21"/>
                    </w:rPr>
                    <w:t>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pacing w:val="6"/>
                      <w:szCs w:val="21"/>
                    </w:rPr>
                    <w:t>围护墙非砌筑非现</w:t>
                  </w:r>
                  <w:r>
                    <w:rPr>
                      <w:rFonts w:cs="Times New Roman"/>
                      <w:color w:val="auto"/>
                      <w:spacing w:val="4"/>
                      <w:szCs w:val="21"/>
                    </w:rPr>
                    <w:t>浇的</w:t>
                  </w:r>
                  <w:r>
                    <w:rPr>
                      <w:rFonts w:cs="Times New Roman"/>
                      <w:color w:val="auto"/>
                      <w:spacing w:val="1"/>
                      <w:szCs w:val="21"/>
                    </w:rPr>
                    <w:t>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left"/>
                    <w:rPr>
                      <w:rFonts w:cs="Times New Roman"/>
                      <w:color w:val="auto"/>
                      <w:szCs w:val="21"/>
                    </w:rPr>
                  </w:pPr>
                  <w:r>
                    <w:rPr>
                      <w:rFonts w:cs="Times New Roman"/>
                      <w:color w:val="auto"/>
                      <w:spacing w:val="7"/>
                      <w:szCs w:val="21"/>
                    </w:rPr>
                    <w:t>围护墙与保温、装饰一体化比例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50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left"/>
                    <w:rPr>
                      <w:rFonts w:cs="Times New Roman"/>
                      <w:color w:val="auto"/>
                      <w:szCs w:val="21"/>
                    </w:rPr>
                  </w:pPr>
                  <w:r>
                    <w:rPr>
                      <w:rFonts w:cs="Times New Roman"/>
                      <w:color w:val="auto"/>
                      <w:spacing w:val="6"/>
                      <w:szCs w:val="21"/>
                    </w:rPr>
                    <w:t>内</w:t>
                  </w:r>
                  <w:r>
                    <w:rPr>
                      <w:rFonts w:cs="Times New Roman"/>
                      <w:color w:val="auto"/>
                      <w:spacing w:val="4"/>
                      <w:szCs w:val="21"/>
                    </w:rPr>
                    <w:t>隔</w:t>
                  </w:r>
                  <w:r>
                    <w:rPr>
                      <w:rFonts w:cs="Times New Roman"/>
                      <w:color w:val="auto"/>
                      <w:spacing w:val="3"/>
                      <w:szCs w:val="21"/>
                    </w:rPr>
                    <w:t>墙非砌筑比例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pacing w:val="6"/>
                      <w:szCs w:val="21"/>
                    </w:rPr>
                    <w:t>内</w:t>
                  </w:r>
                  <w:r>
                    <w:rPr>
                      <w:rFonts w:cs="Times New Roman"/>
                      <w:color w:val="auto"/>
                      <w:spacing w:val="4"/>
                      <w:szCs w:val="21"/>
                    </w:rPr>
                    <w:t>隔</w:t>
                  </w:r>
                  <w:r>
                    <w:rPr>
                      <w:rFonts w:cs="Times New Roman"/>
                      <w:color w:val="auto"/>
                      <w:spacing w:val="3"/>
                      <w:szCs w:val="21"/>
                    </w:rPr>
                    <w:t>墙非砌筑比例不低于60%可得5分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left"/>
                    <w:rPr>
                      <w:rFonts w:cs="Times New Roman"/>
                      <w:color w:val="auto"/>
                      <w:szCs w:val="21"/>
                    </w:rPr>
                  </w:pPr>
                  <w:r>
                    <w:rPr>
                      <w:rFonts w:cs="Times New Roman"/>
                      <w:color w:val="auto"/>
                      <w:spacing w:val="12"/>
                      <w:szCs w:val="21"/>
                    </w:rPr>
                    <w:t>内</w:t>
                  </w:r>
                  <w:r>
                    <w:rPr>
                      <w:rFonts w:cs="Times New Roman"/>
                      <w:color w:val="auto"/>
                      <w:spacing w:val="6"/>
                      <w:szCs w:val="21"/>
                    </w:rPr>
                    <w:t>隔墙与管线、装修一体化比例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50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633" w:type="dxa"/>
                  <w:gridSpan w:val="5"/>
                  <w:tcBorders>
                    <w:top w:val="nil"/>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注：</w:t>
                  </w:r>
                  <w:r>
                    <w:rPr>
                      <w:rFonts w:cs="Times New Roman"/>
                      <w:color w:val="auto"/>
                      <w:spacing w:val="4"/>
                      <w:szCs w:val="21"/>
                    </w:rPr>
                    <w:t>围</w:t>
                  </w:r>
                  <w:r>
                    <w:rPr>
                      <w:rFonts w:cs="Times New Roman"/>
                      <w:color w:val="auto"/>
                      <w:spacing w:val="3"/>
                      <w:szCs w:val="21"/>
                    </w:rPr>
                    <w:t>护</w:t>
                  </w:r>
                  <w:r>
                    <w:rPr>
                      <w:rFonts w:cs="Times New Roman"/>
                      <w:color w:val="auto"/>
                      <w:spacing w:val="2"/>
                      <w:szCs w:val="21"/>
                    </w:rPr>
                    <w:t>墙和内隔墙</w:t>
                  </w:r>
                  <w:r>
                    <w:rPr>
                      <w:rFonts w:cs="Times New Roman"/>
                      <w:color w:val="auto"/>
                      <w:szCs w:val="21"/>
                    </w:rPr>
                    <w:t>部分最低得分不能低于10分。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szCs w:val="21"/>
                    </w:rPr>
                    <w:t>装</w:t>
                  </w:r>
                  <w:r>
                    <w:rPr>
                      <w:rFonts w:cs="Times New Roman"/>
                      <w:color w:val="auto"/>
                      <w:spacing w:val="6"/>
                      <w:szCs w:val="21"/>
                    </w:rPr>
                    <w:t>修和设备</w:t>
                  </w:r>
                  <w:r>
                    <w:rPr>
                      <w:rFonts w:cs="Times New Roman"/>
                      <w:color w:val="auto"/>
                      <w:spacing w:val="1"/>
                      <w:szCs w:val="21"/>
                    </w:rPr>
                    <w:t>管线</w:t>
                  </w:r>
                  <w:r>
                    <w:rPr>
                      <w:rFonts w:cs="Times New Roman"/>
                      <w:color w:val="auto"/>
                      <w:szCs w:val="21"/>
                    </w:rPr>
                    <w:t>Q</w:t>
                  </w:r>
                  <w:r>
                    <w:rPr>
                      <w:rFonts w:cs="Times New Roman"/>
                      <w:color w:val="auto"/>
                      <w:spacing w:val="1"/>
                      <w:szCs w:val="21"/>
                    </w:rPr>
                    <w:t>3</w:t>
                  </w:r>
                  <w:r>
                    <w:rPr>
                      <w:rFonts w:cs="Times New Roman"/>
                      <w:color w:val="auto"/>
                      <w:szCs w:val="21"/>
                    </w:rPr>
                    <w:t xml:space="preserve"> </w:t>
                  </w:r>
                  <w:r>
                    <w:rPr>
                      <w:rFonts w:cs="Times New Roman"/>
                      <w:color w:val="auto"/>
                      <w:spacing w:val="9"/>
                      <w:szCs w:val="21"/>
                    </w:rPr>
                    <w:t>(35 分</w:t>
                  </w:r>
                  <w:r>
                    <w:rPr>
                      <w:rFonts w:cs="Times New Roman"/>
                      <w:color w:val="auto"/>
                      <w:spacing w:val="8"/>
                      <w:szCs w:val="21"/>
                    </w:rPr>
                    <w:t>)</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5"/>
                      <w:szCs w:val="21"/>
                    </w:rPr>
                    <w:t>全装修</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全装修不能低于5分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szCs w:val="21"/>
                    </w:rPr>
                    <w:t>公共区域装</w:t>
                  </w:r>
                  <w:r>
                    <w:rPr>
                      <w:rFonts w:cs="Times New Roman"/>
                      <w:color w:val="auto"/>
                      <w:spacing w:val="6"/>
                      <w:szCs w:val="21"/>
                    </w:rPr>
                    <w:t>修</w:t>
                  </w:r>
                  <w:r>
                    <w:rPr>
                      <w:rFonts w:cs="Times New Roman"/>
                      <w:color w:val="auto"/>
                      <w:spacing w:val="8"/>
                      <w:szCs w:val="21"/>
                    </w:rPr>
                    <w:t>采用干式工法比例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lang w:eastAsia="zh-CN"/>
                    </w:rPr>
                    <w:t>得分规定：</w:t>
                  </w:r>
                  <w:r>
                    <w:rPr>
                      <w:rFonts w:hint="eastAsia" w:cs="Times New Roman"/>
                      <w:color w:val="auto"/>
                      <w:szCs w:val="21"/>
                    </w:rPr>
                    <w:t>公共建筑比例≥70%、居住建筑比例≥60%，得分3分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8"/>
                      <w:szCs w:val="21"/>
                    </w:rPr>
                    <w:t>干式工法楼面、地面比例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集成厨</w:t>
                  </w:r>
                  <w:r>
                    <w:rPr>
                      <w:rFonts w:cs="Times New Roman"/>
                      <w:color w:val="auto"/>
                      <w:spacing w:val="5"/>
                      <w:szCs w:val="21"/>
                    </w:rPr>
                    <w:t>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tcPr>
                <w:p>
                  <w:pPr>
                    <w:spacing w:line="400" w:lineRule="exact"/>
                    <w:rPr>
                      <w:rFonts w:cs="Times New Roman"/>
                      <w:color w:val="auto"/>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7"/>
                      <w:szCs w:val="21"/>
                    </w:rPr>
                    <w:t>集</w:t>
                  </w:r>
                  <w:r>
                    <w:rPr>
                      <w:rFonts w:cs="Times New Roman"/>
                      <w:color w:val="auto"/>
                      <w:spacing w:val="6"/>
                      <w:szCs w:val="21"/>
                    </w:rPr>
                    <w:t>成卫生间比例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tcPr>
                <w:p>
                  <w:pPr>
                    <w:spacing w:line="400" w:lineRule="exact"/>
                    <w:rPr>
                      <w:rFonts w:cs="Times New Roman"/>
                      <w:color w:val="auto"/>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1304"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6"/>
                      <w:szCs w:val="21"/>
                    </w:rPr>
                    <w:t>管</w:t>
                  </w:r>
                  <w:r>
                    <w:rPr>
                      <w:rFonts w:cs="Times New Roman"/>
                      <w:color w:val="auto"/>
                      <w:spacing w:val="4"/>
                      <w:szCs w:val="21"/>
                    </w:rPr>
                    <w:t>线分离</w:t>
                  </w: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1"/>
                      <w:szCs w:val="21"/>
                    </w:rPr>
                    <w:t>电</w:t>
                  </w:r>
                  <w:r>
                    <w:rPr>
                      <w:rFonts w:cs="Times New Roman"/>
                      <w:color w:val="auto"/>
                      <w:szCs w:val="21"/>
                    </w:rPr>
                    <w:t>气管线比例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hint="eastAsia" w:cs="Times New Roman"/>
                      <w:color w:val="auto"/>
                      <w:szCs w:val="21"/>
                      <w:lang w:val="en-US" w:eastAsia="zh-CN"/>
                    </w:rPr>
                    <w:t>6</w:t>
                  </w:r>
                  <w:r>
                    <w:rPr>
                      <w:rFonts w:cs="Times New Roman"/>
                      <w:color w:val="auto"/>
                      <w:spacing w:val="7"/>
                      <w:szCs w:val="21"/>
                    </w:rPr>
                    <w:t>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1304"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41"/>
                      <w:szCs w:val="21"/>
                    </w:rPr>
                    <w:t>给(排)水管</w:t>
                  </w:r>
                  <w:r>
                    <w:rPr>
                      <w:rFonts w:cs="Times New Roman"/>
                      <w:color w:val="auto"/>
                      <w:szCs w:val="21"/>
                    </w:rPr>
                    <w:t>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60</w:t>
                  </w:r>
                  <w:r>
                    <w:rPr>
                      <w:rFonts w:cs="Times New Roman"/>
                      <w:color w:val="auto"/>
                      <w:spacing w:val="5"/>
                      <w:szCs w:val="21"/>
                    </w:rPr>
                    <w:t>%≤比例≤80%，得分</w:t>
                  </w:r>
                  <w:r>
                    <w:rPr>
                      <w:rFonts w:cs="Times New Roman"/>
                      <w:color w:val="auto"/>
                      <w:spacing w:val="7"/>
                      <w:szCs w:val="21"/>
                    </w:rPr>
                    <w:t>1</w:t>
                  </w:r>
                  <w:r>
                    <w:rPr>
                      <w:rFonts w:cs="Times New Roman"/>
                      <w:color w:val="auto"/>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1304" w:type="dxa"/>
                  <w:vMerge w:val="continue"/>
                  <w:tcBorders>
                    <w:top w:val="nil"/>
                  </w:tcBorders>
                  <w:shd w:val="clear" w:color="auto" w:fill="auto"/>
                  <w:vAlign w:val="center"/>
                </w:tcPr>
                <w:p>
                  <w:pPr>
                    <w:spacing w:line="400" w:lineRule="exact"/>
                    <w:jc w:val="center"/>
                    <w:rPr>
                      <w:rFonts w:cs="Times New Roman"/>
                      <w:color w:val="auto"/>
                      <w:szCs w:val="21"/>
                    </w:rPr>
                  </w:pP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6"/>
                      <w:szCs w:val="21"/>
                    </w:rPr>
                    <w:t>供暖管</w:t>
                  </w:r>
                  <w:r>
                    <w:rPr>
                      <w:rFonts w:cs="Times New Roman"/>
                      <w:color w:val="auto"/>
                      <w:spacing w:val="5"/>
                      <w:szCs w:val="21"/>
                    </w:rPr>
                    <w:t>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%≤比例≤100%，得分</w:t>
                  </w:r>
                  <w:r>
                    <w:rPr>
                      <w:rFonts w:cs="Times New Roman"/>
                      <w:color w:val="auto"/>
                      <w:spacing w:val="7"/>
                      <w:szCs w:val="21"/>
                    </w:rPr>
                    <w:t>1</w:t>
                  </w:r>
                  <w:r>
                    <w:rPr>
                      <w:rFonts w:cs="Times New Roman"/>
                      <w:color w:val="auto"/>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633" w:type="dxa"/>
                  <w:gridSpan w:val="5"/>
                  <w:tcBorders>
                    <w:top w:val="nil"/>
                  </w:tcBorders>
                  <w:shd w:val="clear" w:color="auto" w:fill="auto"/>
                  <w:vAlign w:val="center"/>
                </w:tcPr>
                <w:p>
                  <w:pPr>
                    <w:spacing w:line="400" w:lineRule="exact"/>
                    <w:jc w:val="left"/>
                    <w:rPr>
                      <w:rFonts w:cs="Times New Roman"/>
                      <w:color w:val="auto"/>
                      <w:szCs w:val="21"/>
                    </w:rPr>
                  </w:pPr>
                  <w:r>
                    <w:rPr>
                      <w:rFonts w:cs="Times New Roman"/>
                      <w:color w:val="auto"/>
                      <w:szCs w:val="21"/>
                    </w:rPr>
                    <w:t>注：全装修最低得分5分，</w:t>
                  </w:r>
                  <w:r>
                    <w:rPr>
                      <w:rFonts w:hint="eastAsia" w:cs="Times New Roman"/>
                      <w:color w:val="auto"/>
                      <w:szCs w:val="21"/>
                    </w:rPr>
                    <w:t>装修和设备管线部分（除全装修外）总得分不低于6分</w:t>
                  </w:r>
                  <w:r>
                    <w:rPr>
                      <w:rFonts w:cs="Times New Roman"/>
                      <w:color w:val="auto"/>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15" w:type="dxa"/>
                  <w:vMerge w:val="restart"/>
                  <w:tcBorders>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Cs w:val="21"/>
                    </w:rPr>
                  </w:pPr>
                  <w:r>
                    <w:rPr>
                      <w:rFonts w:cs="Times New Roman"/>
                      <w:color w:val="auto"/>
                      <w:spacing w:val="5"/>
                      <w:position w:val="14"/>
                      <w:szCs w:val="21"/>
                    </w:rPr>
                    <w:t>加分项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Cs w:val="21"/>
                    </w:rPr>
                  </w:pPr>
                  <w:r>
                    <w:rPr>
                      <w:rFonts w:cs="Times New Roman"/>
                      <w:color w:val="auto"/>
                      <w:szCs w:val="21"/>
                    </w:rPr>
                    <w:t>Q</w:t>
                  </w:r>
                  <w:r>
                    <w:rPr>
                      <w:rFonts w:cs="Times New Roman"/>
                      <w:color w:val="auto"/>
                      <w:spacing w:val="1"/>
                      <w:szCs w:val="21"/>
                    </w:rPr>
                    <w:t>5</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szCs w:val="21"/>
                    </w:rPr>
                  </w:pPr>
                  <w:r>
                    <w:rPr>
                      <w:rFonts w:cs="Times New Roman"/>
                      <w:color w:val="auto"/>
                      <w:spacing w:val="13"/>
                      <w:szCs w:val="21"/>
                    </w:rPr>
                    <w:t>(</w:t>
                  </w:r>
                  <w:r>
                    <w:rPr>
                      <w:rFonts w:cs="Times New Roman"/>
                      <w:color w:val="auto"/>
                      <w:spacing w:val="10"/>
                      <w:szCs w:val="21"/>
                    </w:rPr>
                    <w:t>6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1"/>
                      <w:szCs w:val="21"/>
                    </w:rPr>
                    <w:t>设计、</w:t>
                  </w:r>
                  <w:r>
                    <w:rPr>
                      <w:rFonts w:cs="Times New Roman"/>
                      <w:color w:val="auto"/>
                      <w:szCs w:val="21"/>
                    </w:rPr>
                    <w:t>生产、施工</w:t>
                  </w:r>
                  <w:r>
                    <w:rPr>
                      <w:rFonts w:cs="Times New Roman"/>
                      <w:color w:val="auto"/>
                      <w:spacing w:val="7"/>
                      <w:szCs w:val="21"/>
                    </w:rPr>
                    <w:t>全</w:t>
                  </w:r>
                  <w:r>
                    <w:rPr>
                      <w:rFonts w:cs="Times New Roman"/>
                      <w:color w:val="auto"/>
                      <w:spacing w:val="6"/>
                      <w:szCs w:val="21"/>
                    </w:rPr>
                    <w:t>过程应用</w:t>
                  </w:r>
                  <w:r>
                    <w:rPr>
                      <w:rFonts w:cs="Times New Roman"/>
                      <w:color w:val="auto"/>
                      <w:spacing w:val="8"/>
                      <w:szCs w:val="21"/>
                    </w:rPr>
                    <w:t>信息化技术（BIM）</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right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全过程应用信息化技术得3分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13"/>
                      <w:szCs w:val="21"/>
                    </w:rPr>
                    <w:t>绿</w:t>
                  </w:r>
                  <w:r>
                    <w:rPr>
                      <w:rFonts w:cs="Times New Roman"/>
                      <w:color w:val="auto"/>
                      <w:spacing w:val="8"/>
                      <w:szCs w:val="21"/>
                    </w:rPr>
                    <w:t>色建筑评价星级等级</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right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二星级得2分</w:t>
                  </w:r>
                </w:p>
                <w:p>
                  <w:pPr>
                    <w:spacing w:line="400" w:lineRule="exact"/>
                    <w:jc w:val="center"/>
                    <w:rPr>
                      <w:rFonts w:cs="Times New Roman"/>
                      <w:color w:val="auto"/>
                      <w:szCs w:val="21"/>
                    </w:rPr>
                  </w:pPr>
                  <w:r>
                    <w:rPr>
                      <w:rFonts w:cs="Times New Roman"/>
                      <w:color w:val="auto"/>
                      <w:szCs w:val="21"/>
                    </w:rPr>
                    <w:t>三星级得3分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115" w:type="dxa"/>
                  <w:shd w:val="clear" w:color="auto" w:fill="auto"/>
                  <w:vAlign w:val="center"/>
                </w:tcPr>
                <w:p>
                  <w:pPr>
                    <w:spacing w:line="400" w:lineRule="exact"/>
                    <w:jc w:val="center"/>
                    <w:rPr>
                      <w:rFonts w:cs="Times New Roman"/>
                      <w:color w:val="auto"/>
                      <w:szCs w:val="21"/>
                    </w:rPr>
                  </w:pPr>
                  <w:r>
                    <w:rPr>
                      <w:rFonts w:cs="Times New Roman"/>
                      <w:color w:val="auto"/>
                      <w:szCs w:val="21"/>
                    </w:rPr>
                    <w:t>总得分</w:t>
                  </w:r>
                </w:p>
              </w:tc>
              <w:tc>
                <w:tcPr>
                  <w:tcW w:w="8518" w:type="dxa"/>
                  <w:gridSpan w:val="4"/>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633" w:type="dxa"/>
                  <w:gridSpan w:val="5"/>
                  <w:tcBorders>
                    <w:bottom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注：表中带“*”项的分值采用“内插法”计算，计算结果取小数点后1位</w:t>
                  </w:r>
                </w:p>
              </w:tc>
            </w:tr>
          </w:tbl>
          <w:p>
            <w:pPr>
              <w:pStyle w:val="43"/>
              <w:numPr>
                <w:ilvl w:val="0"/>
                <w:numId w:val="0"/>
              </w:numPr>
              <w:spacing w:line="400" w:lineRule="exact"/>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vAlign w:val="center"/>
          </w:tcPr>
          <w:p>
            <w:pPr>
              <w:spacing w:line="400" w:lineRule="exact"/>
              <w:jc w:val="left"/>
              <w:rPr>
                <w:rFonts w:ascii="Times New Roman" w:hAnsi="Times New Roman" w:eastAsia="宋体" w:cs="Times New Roman"/>
                <w:color w:val="auto"/>
                <w:kern w:val="2"/>
                <w:sz w:val="24"/>
                <w:szCs w:val="21"/>
                <w:lang w:val="en-US" w:eastAsia="zh-CN" w:bidi="ar-SA"/>
              </w:rPr>
            </w:pPr>
            <w:r>
              <w:rPr>
                <w:rFonts w:cs="Times New Roman"/>
                <w:color w:val="auto"/>
              </w:rPr>
              <w:t>装配式建筑</w:t>
            </w:r>
            <w:r>
              <w:rPr>
                <w:rFonts w:hint="eastAsia" w:cs="Times New Roman"/>
                <w:color w:val="auto"/>
              </w:rPr>
              <w:t>单体2</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vAlign w:val="center"/>
          </w:tcPr>
          <w:p>
            <w:pPr>
              <w:spacing w:line="400" w:lineRule="exact"/>
              <w:jc w:val="left"/>
              <w:rPr>
                <w:rFonts w:ascii="Times New Roman" w:hAnsi="Times New Roman" w:eastAsia="宋体" w:cs="Times New Roman"/>
                <w:color w:val="auto"/>
                <w:kern w:val="2"/>
                <w:sz w:val="24"/>
                <w:szCs w:val="22"/>
                <w:lang w:val="en-US" w:eastAsia="zh-CN" w:bidi="ar-SA"/>
              </w:rPr>
            </w:pPr>
            <w:r>
              <w:rPr>
                <w:rFonts w:cs="Times New Roman"/>
                <w:color w:val="auto"/>
              </w:rPr>
              <w:t>装配式建筑</w:t>
            </w:r>
            <w:r>
              <w:rPr>
                <w:rFonts w:hint="eastAsia" w:cs="Times New Roman"/>
                <w:color w:val="auto"/>
              </w:rPr>
              <w:t>单体3</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spacing w:line="400" w:lineRule="exact"/>
              <w:rPr>
                <w:rFonts w:hint="default" w:eastAsia="宋体" w:cs="Times New Roman"/>
                <w:color w:val="auto"/>
                <w:lang w:val="en-US" w:eastAsia="zh-CN"/>
              </w:rPr>
            </w:pPr>
            <w:r>
              <w:rPr>
                <w:rFonts w:hint="eastAsia" w:cs="Times New Roman"/>
                <w:color w:val="auto"/>
                <w:lang w:val="en-US" w:eastAsia="zh-CN"/>
              </w:rPr>
              <w:t>......</w:t>
            </w:r>
          </w:p>
        </w:tc>
      </w:tr>
    </w:tbl>
    <w:p>
      <w:pPr>
        <w:widowControl/>
        <w:spacing w:line="240" w:lineRule="auto"/>
        <w:ind w:firstLine="320" w:firstLineChars="100"/>
        <w:jc w:val="left"/>
        <w:rPr>
          <w:rFonts w:hint="eastAsia" w:ascii="黑体" w:hAnsi="黑体" w:eastAsia="黑体" w:cs="黑体"/>
          <w:color w:val="auto"/>
          <w:sz w:val="32"/>
          <w:szCs w:val="32"/>
        </w:rPr>
      </w:pPr>
      <w:r>
        <w:rPr>
          <w:rFonts w:hint="eastAsia" w:ascii="黑体" w:hAnsi="黑体" w:eastAsia="黑体" w:cs="黑体"/>
          <w:color w:val="auto"/>
          <w:sz w:val="32"/>
          <w:szCs w:val="32"/>
        </w:rPr>
        <w:t>八、初步设计超低能耗建筑自评价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lang w:val="en-US" w:eastAsia="zh-CN"/>
        </w:rPr>
        <w:t>1.</w:t>
      </w:r>
      <w:r>
        <w:rPr>
          <w:rFonts w:hint="eastAsia" w:ascii="楷体_GB2312" w:hAnsi="楷体_GB2312" w:eastAsia="楷体_GB2312" w:cs="楷体_GB2312"/>
          <w:color w:val="auto"/>
          <w:lang w:eastAsia="zh-CN"/>
        </w:rPr>
        <w:t>超低能耗居住建筑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XXX楼栋初步设计达到 </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 xml:space="preserve"> 超低能耗标准。自评情况如下</w:t>
      </w:r>
      <w:r>
        <w:rPr>
          <w:rFonts w:hint="eastAsia" w:asciiTheme="majorEastAsia" w:hAnsiTheme="majorEastAsia" w:eastAsiaTheme="majorEastAsia" w:cstheme="majorEastAsia"/>
          <w:color w:val="auto"/>
          <w:lang w:val="en-US" w:eastAsia="zh-CN"/>
        </w:rPr>
        <w:t>(多栋楼分别列出自评表)</w:t>
      </w:r>
      <w:r>
        <w:rPr>
          <w:rFonts w:hint="eastAsia" w:asciiTheme="majorEastAsia" w:hAnsiTheme="majorEastAsia" w:eastAsiaTheme="majorEastAsia" w:cstheme="majorEastAsia"/>
          <w:color w:val="auto"/>
        </w:rPr>
        <w:t>：</w:t>
      </w:r>
    </w:p>
    <w:tbl>
      <w:tblPr>
        <w:tblStyle w:val="36"/>
        <w:tblW w:w="51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5"/>
        <w:gridCol w:w="708"/>
        <w:gridCol w:w="1472"/>
        <w:gridCol w:w="597"/>
        <w:gridCol w:w="1760"/>
        <w:gridCol w:w="991"/>
        <w:gridCol w:w="472"/>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Align w:val="center"/>
          </w:tcPr>
          <w:p>
            <w:pPr>
              <w:spacing w:line="400" w:lineRule="exact"/>
              <w:jc w:val="center"/>
              <w:rPr>
                <w:rFonts w:cs="Times New Roman"/>
                <w:color w:val="auto"/>
              </w:rPr>
            </w:pPr>
            <w:r>
              <w:rPr>
                <w:rFonts w:cs="Times New Roman"/>
                <w:color w:val="auto"/>
              </w:rPr>
              <w:t>序号</w:t>
            </w:r>
          </w:p>
        </w:tc>
        <w:tc>
          <w:tcPr>
            <w:tcW w:w="388" w:type="pct"/>
            <w:vAlign w:val="center"/>
          </w:tcPr>
          <w:p>
            <w:pPr>
              <w:spacing w:line="400" w:lineRule="exact"/>
              <w:jc w:val="center"/>
              <w:rPr>
                <w:rFonts w:cs="Times New Roman"/>
                <w:color w:val="auto"/>
              </w:rPr>
            </w:pPr>
            <w:r>
              <w:rPr>
                <w:rFonts w:cs="Times New Roman"/>
                <w:color w:val="auto"/>
              </w:rPr>
              <w:t>类别</w:t>
            </w:r>
          </w:p>
        </w:tc>
        <w:tc>
          <w:tcPr>
            <w:tcW w:w="2901" w:type="pct"/>
            <w:gridSpan w:val="5"/>
            <w:shd w:val="clear" w:color="auto" w:fill="auto"/>
            <w:vAlign w:val="center"/>
          </w:tcPr>
          <w:p>
            <w:pPr>
              <w:spacing w:line="400" w:lineRule="exact"/>
              <w:jc w:val="center"/>
              <w:rPr>
                <w:rFonts w:cs="Times New Roman"/>
                <w:color w:val="auto"/>
              </w:rPr>
            </w:pPr>
            <w:r>
              <w:rPr>
                <w:rFonts w:cs="Times New Roman"/>
                <w:color w:val="auto"/>
              </w:rPr>
              <w:t>参数要求</w:t>
            </w:r>
          </w:p>
        </w:tc>
        <w:tc>
          <w:tcPr>
            <w:tcW w:w="1389" w:type="pct"/>
            <w:shd w:val="clear" w:color="auto" w:fill="auto"/>
            <w:vAlign w:val="center"/>
          </w:tcPr>
          <w:p>
            <w:pPr>
              <w:spacing w:line="400" w:lineRule="exact"/>
              <w:jc w:val="center"/>
              <w:rPr>
                <w:rFonts w:cs="Times New Roman"/>
                <w:color w:val="auto"/>
              </w:rPr>
            </w:pPr>
            <w:r>
              <w:rPr>
                <w:rFonts w:cs="Times New Roman"/>
                <w:color w:val="auto"/>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restart"/>
            <w:vAlign w:val="center"/>
          </w:tcPr>
          <w:p>
            <w:pPr>
              <w:spacing w:line="400" w:lineRule="exact"/>
              <w:jc w:val="center"/>
              <w:rPr>
                <w:rFonts w:cs="Times New Roman"/>
                <w:color w:val="auto"/>
              </w:rPr>
            </w:pPr>
            <w:r>
              <w:rPr>
                <w:rFonts w:cs="Times New Roman"/>
                <w:color w:val="auto"/>
              </w:rPr>
              <w:t>1</w:t>
            </w:r>
          </w:p>
        </w:tc>
        <w:tc>
          <w:tcPr>
            <w:tcW w:w="388" w:type="pct"/>
            <w:vMerge w:val="restart"/>
            <w:vAlign w:val="center"/>
          </w:tcPr>
          <w:p>
            <w:pPr>
              <w:spacing w:line="400" w:lineRule="exact"/>
              <w:jc w:val="center"/>
              <w:rPr>
                <w:rFonts w:cs="Times New Roman"/>
                <w:color w:val="auto"/>
              </w:rPr>
            </w:pPr>
            <w:r>
              <w:rPr>
                <w:rFonts w:cs="Times New Roman"/>
                <w:color w:val="auto"/>
              </w:rPr>
              <w:t>室内参数</w:t>
            </w:r>
          </w:p>
        </w:tc>
        <w:tc>
          <w:tcPr>
            <w:tcW w:w="1134" w:type="pct"/>
            <w:gridSpan w:val="2"/>
            <w:vMerge w:val="restart"/>
            <w:shd w:val="clear" w:color="auto" w:fill="auto"/>
            <w:vAlign w:val="center"/>
          </w:tcPr>
          <w:p>
            <w:pPr>
              <w:spacing w:line="400" w:lineRule="exact"/>
              <w:jc w:val="center"/>
              <w:rPr>
                <w:rFonts w:cs="Times New Roman"/>
                <w:color w:val="auto"/>
              </w:rPr>
            </w:pPr>
            <w:r>
              <w:rPr>
                <w:rFonts w:cs="Times New Roman"/>
                <w:color w:val="auto"/>
              </w:rPr>
              <w:t>温度（℃）</w:t>
            </w:r>
          </w:p>
        </w:tc>
        <w:tc>
          <w:tcPr>
            <w:tcW w:w="1767" w:type="pct"/>
            <w:gridSpan w:val="3"/>
            <w:shd w:val="clear" w:color="auto" w:fill="auto"/>
            <w:vAlign w:val="center"/>
          </w:tcPr>
          <w:p>
            <w:pPr>
              <w:spacing w:line="400" w:lineRule="exact"/>
              <w:jc w:val="center"/>
              <w:rPr>
                <w:rFonts w:cs="Times New Roman"/>
                <w:color w:val="auto"/>
              </w:rPr>
            </w:pPr>
            <w:r>
              <w:rPr>
                <w:rFonts w:cs="Times New Roman"/>
                <w:color w:val="auto"/>
              </w:rPr>
              <w:t>夏季≤26</w:t>
            </w:r>
          </w:p>
        </w:tc>
        <w:tc>
          <w:tcPr>
            <w:tcW w:w="1389" w:type="pct"/>
            <w:shd w:val="clear" w:color="auto" w:fill="auto"/>
            <w:vAlign w:val="center"/>
          </w:tcPr>
          <w:p>
            <w:pPr>
              <w:spacing w:line="400" w:lineRule="exact"/>
              <w:jc w:val="center"/>
              <w:rPr>
                <w:rFonts w:hint="eastAsia" w:eastAsia="宋体" w:cs="Times New Roman"/>
                <w:color w:val="auto"/>
                <w:lang w:val="en-US" w:eastAsia="zh-CN"/>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1134" w:type="pct"/>
            <w:gridSpan w:val="2"/>
            <w:vMerge w:val="continue"/>
            <w:shd w:val="clear" w:color="auto" w:fill="auto"/>
            <w:vAlign w:val="center"/>
          </w:tcPr>
          <w:p>
            <w:pPr>
              <w:spacing w:line="400" w:lineRule="exact"/>
              <w:jc w:val="center"/>
              <w:rPr>
                <w:rFonts w:cs="Times New Roman"/>
                <w:color w:val="auto"/>
              </w:rPr>
            </w:pPr>
          </w:p>
        </w:tc>
        <w:tc>
          <w:tcPr>
            <w:tcW w:w="1767" w:type="pct"/>
            <w:gridSpan w:val="3"/>
            <w:shd w:val="clear" w:color="auto" w:fill="auto"/>
            <w:vAlign w:val="center"/>
          </w:tcPr>
          <w:p>
            <w:pPr>
              <w:spacing w:line="400" w:lineRule="exact"/>
              <w:jc w:val="center"/>
              <w:rPr>
                <w:rFonts w:cs="Times New Roman"/>
                <w:color w:val="auto"/>
              </w:rPr>
            </w:pPr>
            <w:r>
              <w:rPr>
                <w:rFonts w:cs="Times New Roman"/>
                <w:color w:val="auto"/>
              </w:rPr>
              <w:t>冬季≥20</w:t>
            </w:r>
          </w:p>
        </w:tc>
        <w:tc>
          <w:tcPr>
            <w:tcW w:w="1389" w:type="pct"/>
            <w:shd w:val="clear" w:color="auto" w:fill="auto"/>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1134" w:type="pct"/>
            <w:gridSpan w:val="2"/>
            <w:vMerge w:val="restart"/>
            <w:shd w:val="clear" w:color="auto" w:fill="auto"/>
            <w:vAlign w:val="center"/>
          </w:tcPr>
          <w:p>
            <w:pPr>
              <w:spacing w:line="400" w:lineRule="exact"/>
              <w:jc w:val="center"/>
              <w:rPr>
                <w:rFonts w:cs="Times New Roman"/>
                <w:color w:val="auto"/>
              </w:rPr>
            </w:pPr>
            <w:r>
              <w:rPr>
                <w:rFonts w:cs="Times New Roman"/>
                <w:color w:val="auto"/>
              </w:rPr>
              <w:t>相对湿度（%）</w:t>
            </w:r>
          </w:p>
        </w:tc>
        <w:tc>
          <w:tcPr>
            <w:tcW w:w="1767" w:type="pct"/>
            <w:gridSpan w:val="3"/>
            <w:shd w:val="clear" w:color="auto" w:fill="auto"/>
            <w:vAlign w:val="center"/>
          </w:tcPr>
          <w:p>
            <w:pPr>
              <w:spacing w:line="400" w:lineRule="exact"/>
              <w:jc w:val="center"/>
              <w:rPr>
                <w:rFonts w:cs="Times New Roman"/>
                <w:color w:val="auto"/>
              </w:rPr>
            </w:pPr>
            <w:r>
              <w:rPr>
                <w:rFonts w:cs="Times New Roman"/>
                <w:color w:val="auto"/>
              </w:rPr>
              <w:t>夏季≤60</w:t>
            </w:r>
          </w:p>
        </w:tc>
        <w:tc>
          <w:tcPr>
            <w:tcW w:w="1389" w:type="pct"/>
            <w:shd w:val="clear" w:color="auto" w:fill="auto"/>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1134" w:type="pct"/>
            <w:gridSpan w:val="2"/>
            <w:vMerge w:val="continue"/>
            <w:shd w:val="clear" w:color="auto" w:fill="auto"/>
            <w:vAlign w:val="center"/>
          </w:tcPr>
          <w:p>
            <w:pPr>
              <w:spacing w:line="400" w:lineRule="exact"/>
              <w:jc w:val="center"/>
              <w:rPr>
                <w:rFonts w:cs="Times New Roman"/>
                <w:color w:val="auto"/>
              </w:rPr>
            </w:pPr>
          </w:p>
        </w:tc>
        <w:tc>
          <w:tcPr>
            <w:tcW w:w="1767" w:type="pct"/>
            <w:gridSpan w:val="3"/>
            <w:shd w:val="clear" w:color="auto" w:fill="auto"/>
            <w:vAlign w:val="center"/>
          </w:tcPr>
          <w:p>
            <w:pPr>
              <w:spacing w:line="400" w:lineRule="exact"/>
              <w:jc w:val="center"/>
              <w:rPr>
                <w:rFonts w:cs="Times New Roman"/>
                <w:color w:val="auto"/>
              </w:rPr>
            </w:pPr>
            <w:r>
              <w:rPr>
                <w:rFonts w:cs="Times New Roman"/>
                <w:color w:val="auto"/>
              </w:rPr>
              <w:t>冬季≥30</w:t>
            </w:r>
          </w:p>
        </w:tc>
        <w:tc>
          <w:tcPr>
            <w:tcW w:w="1389" w:type="pct"/>
            <w:shd w:val="clear" w:color="auto" w:fill="auto"/>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1134" w:type="pct"/>
            <w:gridSpan w:val="2"/>
            <w:shd w:val="clear" w:color="auto" w:fill="auto"/>
            <w:vAlign w:val="center"/>
          </w:tcPr>
          <w:p>
            <w:pPr>
              <w:spacing w:line="400" w:lineRule="exact"/>
              <w:jc w:val="center"/>
              <w:rPr>
                <w:rFonts w:cs="Times New Roman"/>
                <w:color w:val="auto"/>
              </w:rPr>
            </w:pPr>
            <w:r>
              <w:rPr>
                <w:rFonts w:cs="Times New Roman"/>
                <w:color w:val="auto"/>
              </w:rPr>
              <w:t>新风量（m</w:t>
            </w:r>
            <w:r>
              <w:rPr>
                <w:rFonts w:cs="Times New Roman"/>
                <w:color w:val="auto"/>
                <w:vertAlign w:val="superscript"/>
              </w:rPr>
              <w:t>3</w:t>
            </w:r>
            <w:r>
              <w:rPr>
                <w:rFonts w:cs="Times New Roman"/>
                <w:color w:val="auto"/>
              </w:rPr>
              <w:t>/h·人）</w:t>
            </w:r>
          </w:p>
        </w:tc>
        <w:tc>
          <w:tcPr>
            <w:tcW w:w="1767" w:type="pct"/>
            <w:gridSpan w:val="3"/>
            <w:shd w:val="clear" w:color="auto" w:fill="auto"/>
            <w:vAlign w:val="center"/>
          </w:tcPr>
          <w:p>
            <w:pPr>
              <w:spacing w:line="400" w:lineRule="exact"/>
              <w:jc w:val="center"/>
              <w:rPr>
                <w:rFonts w:cs="Times New Roman"/>
                <w:color w:val="auto"/>
              </w:rPr>
            </w:pPr>
            <w:r>
              <w:rPr>
                <w:rFonts w:cs="Times New Roman"/>
                <w:color w:val="auto"/>
              </w:rPr>
              <w:t>≥30</w:t>
            </w:r>
          </w:p>
        </w:tc>
        <w:tc>
          <w:tcPr>
            <w:tcW w:w="1389" w:type="pct"/>
            <w:shd w:val="clear" w:color="auto" w:fill="auto"/>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1134" w:type="pct"/>
            <w:gridSpan w:val="2"/>
            <w:shd w:val="clear" w:color="auto" w:fill="auto"/>
            <w:vAlign w:val="center"/>
          </w:tcPr>
          <w:p>
            <w:pPr>
              <w:spacing w:line="400" w:lineRule="exact"/>
              <w:jc w:val="center"/>
              <w:rPr>
                <w:rFonts w:cs="Times New Roman"/>
                <w:color w:val="auto"/>
              </w:rPr>
            </w:pPr>
            <w:r>
              <w:rPr>
                <w:rFonts w:cs="Times New Roman"/>
                <w:color w:val="auto"/>
              </w:rPr>
              <w:t>噪声dB（A）</w:t>
            </w:r>
          </w:p>
        </w:tc>
        <w:tc>
          <w:tcPr>
            <w:tcW w:w="1767" w:type="pct"/>
            <w:gridSpan w:val="3"/>
            <w:shd w:val="clear" w:color="auto" w:fill="auto"/>
            <w:vAlign w:val="center"/>
          </w:tcPr>
          <w:p>
            <w:pPr>
              <w:spacing w:line="400" w:lineRule="exact"/>
              <w:jc w:val="center"/>
              <w:rPr>
                <w:rFonts w:cs="Times New Roman"/>
                <w:color w:val="auto"/>
              </w:rPr>
            </w:pPr>
            <w:r>
              <w:rPr>
                <w:rFonts w:cs="Times New Roman"/>
                <w:color w:val="auto"/>
              </w:rPr>
              <w:t>昼间≤40；夜间≤30</w:t>
            </w:r>
          </w:p>
        </w:tc>
        <w:tc>
          <w:tcPr>
            <w:tcW w:w="1389" w:type="pct"/>
            <w:shd w:val="clear" w:color="auto" w:fill="auto"/>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21" w:type="pct"/>
            <w:vMerge w:val="restart"/>
            <w:vAlign w:val="center"/>
          </w:tcPr>
          <w:p>
            <w:pPr>
              <w:spacing w:line="400" w:lineRule="exact"/>
              <w:jc w:val="center"/>
              <w:rPr>
                <w:rFonts w:cs="Times New Roman"/>
                <w:color w:val="auto"/>
              </w:rPr>
            </w:pPr>
            <w:r>
              <w:rPr>
                <w:rFonts w:cs="Times New Roman"/>
                <w:color w:val="auto"/>
              </w:rPr>
              <w:t>2</w:t>
            </w:r>
          </w:p>
        </w:tc>
        <w:tc>
          <w:tcPr>
            <w:tcW w:w="388" w:type="pct"/>
            <w:vMerge w:val="restart"/>
            <w:vAlign w:val="center"/>
          </w:tcPr>
          <w:p>
            <w:pPr>
              <w:spacing w:line="400" w:lineRule="exact"/>
              <w:jc w:val="center"/>
              <w:rPr>
                <w:rFonts w:cs="Times New Roman"/>
                <w:color w:val="auto"/>
              </w:rPr>
            </w:pPr>
            <w:r>
              <w:rPr>
                <w:rFonts w:cs="Times New Roman"/>
                <w:color w:val="auto"/>
              </w:rPr>
              <w:t>能耗指标</w:t>
            </w:r>
          </w:p>
        </w:tc>
        <w:tc>
          <w:tcPr>
            <w:tcW w:w="1134" w:type="pct"/>
            <w:gridSpan w:val="2"/>
            <w:vMerge w:val="restart"/>
            <w:shd w:val="clear" w:color="auto" w:fill="auto"/>
            <w:vAlign w:val="center"/>
          </w:tcPr>
          <w:p>
            <w:pPr>
              <w:spacing w:line="400" w:lineRule="exact"/>
              <w:jc w:val="center"/>
              <w:rPr>
                <w:rFonts w:cs="Times New Roman"/>
                <w:color w:val="auto"/>
              </w:rPr>
            </w:pPr>
            <w:r>
              <w:rPr>
                <w:rFonts w:cs="Times New Roman"/>
                <w:color w:val="auto"/>
              </w:rPr>
              <w:t>供暖年耗热量(kWh/ m</w:t>
            </w:r>
            <w:r>
              <w:rPr>
                <w:rFonts w:cs="Times New Roman"/>
                <w:color w:val="auto"/>
                <w:vertAlign w:val="superscript"/>
              </w:rPr>
              <w:t>2</w:t>
            </w:r>
            <w:r>
              <w:rPr>
                <w:rFonts w:cs="Times New Roman"/>
                <w:color w:val="auto"/>
              </w:rPr>
              <w:t>·a)</w:t>
            </w:r>
          </w:p>
        </w:tc>
        <w:tc>
          <w:tcPr>
            <w:tcW w:w="965" w:type="pct"/>
            <w:shd w:val="clear" w:color="auto" w:fill="auto"/>
            <w:vAlign w:val="center"/>
          </w:tcPr>
          <w:p>
            <w:pPr>
              <w:spacing w:line="400" w:lineRule="exact"/>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)＜40</w:t>
            </w:r>
          </w:p>
        </w:tc>
        <w:tc>
          <w:tcPr>
            <w:tcW w:w="801" w:type="pct"/>
            <w:gridSpan w:val="2"/>
            <w:shd w:val="clear" w:color="auto" w:fill="auto"/>
            <w:vAlign w:val="center"/>
          </w:tcPr>
          <w:p>
            <w:pPr>
              <w:spacing w:line="400" w:lineRule="exact"/>
              <w:jc w:val="center"/>
              <w:rPr>
                <w:rFonts w:cs="Times New Roman"/>
                <w:color w:val="auto"/>
              </w:rPr>
            </w:pPr>
            <w:r>
              <w:rPr>
                <w:rFonts w:cs="Times New Roman"/>
                <w:color w:val="auto"/>
              </w:rPr>
              <w:t>≤8</w:t>
            </w:r>
          </w:p>
        </w:tc>
        <w:tc>
          <w:tcPr>
            <w:tcW w:w="1389"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1134" w:type="pct"/>
            <w:gridSpan w:val="2"/>
            <w:vMerge w:val="continue"/>
            <w:shd w:val="clear" w:color="auto" w:fill="auto"/>
            <w:vAlign w:val="center"/>
          </w:tcPr>
          <w:p>
            <w:pPr>
              <w:spacing w:line="400" w:lineRule="exact"/>
              <w:jc w:val="center"/>
              <w:rPr>
                <w:rFonts w:cs="Times New Roman"/>
                <w:color w:val="auto"/>
              </w:rPr>
            </w:pPr>
          </w:p>
        </w:tc>
        <w:tc>
          <w:tcPr>
            <w:tcW w:w="965" w:type="pct"/>
            <w:shd w:val="clear" w:color="auto" w:fill="auto"/>
            <w:vAlign w:val="center"/>
          </w:tcPr>
          <w:p>
            <w:pPr>
              <w:spacing w:line="400" w:lineRule="exact"/>
              <w:jc w:val="center"/>
              <w:rPr>
                <w:rFonts w:cs="Times New Roman"/>
                <w:color w:val="auto"/>
              </w:rPr>
            </w:pPr>
            <w:r>
              <w:rPr>
                <w:rFonts w:cs="Times New Roman"/>
                <w:color w:val="auto"/>
              </w:rPr>
              <w:t>40≤户均建筑面积(m</w:t>
            </w:r>
            <w:r>
              <w:rPr>
                <w:rFonts w:cs="Times New Roman"/>
                <w:color w:val="auto"/>
                <w:vertAlign w:val="superscript"/>
              </w:rPr>
              <w:t>2</w:t>
            </w:r>
            <w:r>
              <w:rPr>
                <w:rFonts w:cs="Times New Roman"/>
                <w:color w:val="auto"/>
              </w:rPr>
              <w:t>) ≤60</w:t>
            </w:r>
          </w:p>
        </w:tc>
        <w:tc>
          <w:tcPr>
            <w:tcW w:w="801" w:type="pct"/>
            <w:gridSpan w:val="2"/>
            <w:shd w:val="clear" w:color="auto" w:fill="auto"/>
            <w:vAlign w:val="center"/>
          </w:tcPr>
          <w:p>
            <w:pPr>
              <w:spacing w:line="400" w:lineRule="exact"/>
              <w:jc w:val="center"/>
              <w:rPr>
                <w:rFonts w:cs="Times New Roman"/>
                <w:color w:val="auto"/>
              </w:rPr>
            </w:pPr>
            <w:r>
              <w:rPr>
                <w:rFonts w:cs="Times New Roman"/>
                <w:color w:val="auto"/>
              </w:rPr>
              <w:t>≤10</w:t>
            </w:r>
          </w:p>
        </w:tc>
        <w:tc>
          <w:tcPr>
            <w:tcW w:w="1389"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1134" w:type="pct"/>
            <w:gridSpan w:val="2"/>
            <w:vMerge w:val="continue"/>
            <w:shd w:val="clear" w:color="auto" w:fill="auto"/>
            <w:vAlign w:val="center"/>
          </w:tcPr>
          <w:p>
            <w:pPr>
              <w:spacing w:line="400" w:lineRule="exact"/>
              <w:jc w:val="center"/>
              <w:rPr>
                <w:rFonts w:cs="Times New Roman"/>
                <w:color w:val="auto"/>
              </w:rPr>
            </w:pPr>
          </w:p>
        </w:tc>
        <w:tc>
          <w:tcPr>
            <w:tcW w:w="965" w:type="pct"/>
            <w:vMerge w:val="restart"/>
            <w:shd w:val="clear" w:color="auto" w:fill="auto"/>
            <w:vAlign w:val="center"/>
          </w:tcPr>
          <w:p>
            <w:pPr>
              <w:spacing w:line="400" w:lineRule="exact"/>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)＞60</w:t>
            </w:r>
          </w:p>
        </w:tc>
        <w:tc>
          <w:tcPr>
            <w:tcW w:w="543" w:type="pct"/>
            <w:shd w:val="clear" w:color="auto" w:fill="auto"/>
            <w:vAlign w:val="center"/>
          </w:tcPr>
          <w:p>
            <w:pPr>
              <w:spacing w:line="400" w:lineRule="exact"/>
              <w:jc w:val="center"/>
              <w:rPr>
                <w:rFonts w:cs="Times New Roman"/>
                <w:color w:val="auto"/>
              </w:rPr>
            </w:pPr>
            <w:r>
              <w:rPr>
                <w:rFonts w:cs="Times New Roman"/>
                <w:color w:val="auto"/>
              </w:rPr>
              <w:t>楼层≤3</w:t>
            </w:r>
          </w:p>
        </w:tc>
        <w:tc>
          <w:tcPr>
            <w:tcW w:w="258" w:type="pct"/>
            <w:shd w:val="clear" w:color="auto" w:fill="auto"/>
            <w:vAlign w:val="center"/>
          </w:tcPr>
          <w:p>
            <w:pPr>
              <w:spacing w:line="400" w:lineRule="exact"/>
              <w:jc w:val="center"/>
              <w:rPr>
                <w:rFonts w:cs="Times New Roman"/>
                <w:color w:val="auto"/>
              </w:rPr>
            </w:pPr>
            <w:r>
              <w:rPr>
                <w:rFonts w:cs="Times New Roman"/>
                <w:color w:val="auto"/>
              </w:rPr>
              <w:t>≤15</w:t>
            </w:r>
          </w:p>
        </w:tc>
        <w:tc>
          <w:tcPr>
            <w:tcW w:w="1389"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1134" w:type="pct"/>
            <w:gridSpan w:val="2"/>
            <w:vMerge w:val="continue"/>
            <w:shd w:val="clear" w:color="auto" w:fill="auto"/>
            <w:vAlign w:val="center"/>
          </w:tcPr>
          <w:p>
            <w:pPr>
              <w:spacing w:line="400" w:lineRule="exact"/>
              <w:jc w:val="center"/>
              <w:rPr>
                <w:rFonts w:cs="Times New Roman"/>
                <w:color w:val="auto"/>
              </w:rPr>
            </w:pPr>
          </w:p>
        </w:tc>
        <w:tc>
          <w:tcPr>
            <w:tcW w:w="965" w:type="pct"/>
            <w:vMerge w:val="continue"/>
            <w:shd w:val="clear" w:color="auto" w:fill="auto"/>
            <w:vAlign w:val="center"/>
          </w:tcPr>
          <w:p>
            <w:pPr>
              <w:spacing w:line="400" w:lineRule="exact"/>
              <w:jc w:val="center"/>
              <w:rPr>
                <w:rFonts w:cs="Times New Roman"/>
                <w:color w:val="auto"/>
              </w:rPr>
            </w:pPr>
          </w:p>
        </w:tc>
        <w:tc>
          <w:tcPr>
            <w:tcW w:w="543" w:type="pct"/>
            <w:shd w:val="clear" w:color="auto" w:fill="auto"/>
            <w:vAlign w:val="center"/>
          </w:tcPr>
          <w:p>
            <w:pPr>
              <w:spacing w:line="400" w:lineRule="exact"/>
              <w:jc w:val="center"/>
              <w:rPr>
                <w:rFonts w:cs="Times New Roman"/>
                <w:color w:val="auto"/>
              </w:rPr>
            </w:pPr>
            <w:r>
              <w:rPr>
                <w:rFonts w:cs="Times New Roman"/>
                <w:color w:val="auto"/>
              </w:rPr>
              <w:t>4≤楼层≤13</w:t>
            </w:r>
          </w:p>
        </w:tc>
        <w:tc>
          <w:tcPr>
            <w:tcW w:w="258" w:type="pct"/>
            <w:shd w:val="clear" w:color="auto" w:fill="auto"/>
            <w:vAlign w:val="center"/>
          </w:tcPr>
          <w:p>
            <w:pPr>
              <w:spacing w:line="400" w:lineRule="exact"/>
              <w:jc w:val="center"/>
              <w:rPr>
                <w:rFonts w:cs="Times New Roman"/>
                <w:color w:val="auto"/>
              </w:rPr>
            </w:pPr>
            <w:r>
              <w:rPr>
                <w:rFonts w:cs="Times New Roman"/>
                <w:color w:val="auto"/>
              </w:rPr>
              <w:t>≤12</w:t>
            </w:r>
          </w:p>
        </w:tc>
        <w:tc>
          <w:tcPr>
            <w:tcW w:w="1389"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1134" w:type="pct"/>
            <w:gridSpan w:val="2"/>
            <w:vMerge w:val="continue"/>
            <w:shd w:val="clear" w:color="auto" w:fill="auto"/>
            <w:vAlign w:val="center"/>
          </w:tcPr>
          <w:p>
            <w:pPr>
              <w:spacing w:line="400" w:lineRule="exact"/>
              <w:jc w:val="center"/>
              <w:rPr>
                <w:rFonts w:cs="Times New Roman"/>
                <w:color w:val="auto"/>
              </w:rPr>
            </w:pPr>
          </w:p>
        </w:tc>
        <w:tc>
          <w:tcPr>
            <w:tcW w:w="965" w:type="pct"/>
            <w:vMerge w:val="continue"/>
            <w:shd w:val="clear" w:color="auto" w:fill="auto"/>
            <w:vAlign w:val="center"/>
          </w:tcPr>
          <w:p>
            <w:pPr>
              <w:spacing w:line="400" w:lineRule="exact"/>
              <w:jc w:val="center"/>
              <w:rPr>
                <w:rFonts w:cs="Times New Roman"/>
                <w:color w:val="auto"/>
              </w:rPr>
            </w:pPr>
          </w:p>
        </w:tc>
        <w:tc>
          <w:tcPr>
            <w:tcW w:w="543" w:type="pct"/>
            <w:shd w:val="clear" w:color="auto" w:fill="auto"/>
            <w:vAlign w:val="center"/>
          </w:tcPr>
          <w:p>
            <w:pPr>
              <w:spacing w:line="400" w:lineRule="exact"/>
              <w:jc w:val="center"/>
              <w:rPr>
                <w:rFonts w:cs="Times New Roman"/>
                <w:color w:val="auto"/>
              </w:rPr>
            </w:pPr>
            <w:r>
              <w:rPr>
                <w:rFonts w:cs="Times New Roman"/>
                <w:color w:val="auto"/>
              </w:rPr>
              <w:t>≥14</w:t>
            </w:r>
          </w:p>
        </w:tc>
        <w:tc>
          <w:tcPr>
            <w:tcW w:w="258" w:type="pct"/>
            <w:shd w:val="clear" w:color="auto" w:fill="auto"/>
            <w:vAlign w:val="center"/>
          </w:tcPr>
          <w:p>
            <w:pPr>
              <w:spacing w:line="400" w:lineRule="exact"/>
              <w:jc w:val="center"/>
              <w:rPr>
                <w:rFonts w:cs="Times New Roman"/>
                <w:color w:val="auto"/>
              </w:rPr>
            </w:pPr>
            <w:r>
              <w:rPr>
                <w:rFonts w:cs="Times New Roman"/>
                <w:color w:val="auto"/>
              </w:rPr>
              <w:t>≤10</w:t>
            </w:r>
          </w:p>
        </w:tc>
        <w:tc>
          <w:tcPr>
            <w:tcW w:w="1389"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1134" w:type="pct"/>
            <w:gridSpan w:val="2"/>
            <w:vMerge w:val="restart"/>
            <w:shd w:val="clear" w:color="auto" w:fill="auto"/>
            <w:vAlign w:val="center"/>
          </w:tcPr>
          <w:p>
            <w:pPr>
              <w:spacing w:line="400" w:lineRule="exact"/>
              <w:jc w:val="center"/>
              <w:rPr>
                <w:rFonts w:cs="Times New Roman"/>
                <w:color w:val="auto"/>
              </w:rPr>
            </w:pPr>
            <w:r>
              <w:rPr>
                <w:rFonts w:cs="Times New Roman"/>
                <w:color w:val="auto"/>
              </w:rPr>
              <w:t>供冷年耗冷量(kWh/ m</w:t>
            </w:r>
            <w:r>
              <w:rPr>
                <w:rFonts w:cs="Times New Roman"/>
                <w:color w:val="auto"/>
                <w:vertAlign w:val="superscript"/>
              </w:rPr>
              <w:t>2</w:t>
            </w:r>
            <w:r>
              <w:rPr>
                <w:rFonts w:cs="Times New Roman"/>
                <w:color w:val="auto"/>
              </w:rPr>
              <w:t>·a)</w:t>
            </w:r>
          </w:p>
        </w:tc>
        <w:tc>
          <w:tcPr>
            <w:tcW w:w="965" w:type="pct"/>
            <w:shd w:val="clear" w:color="auto" w:fill="auto"/>
            <w:vAlign w:val="center"/>
          </w:tcPr>
          <w:p>
            <w:pPr>
              <w:spacing w:line="400" w:lineRule="exact"/>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)＜40</w:t>
            </w:r>
          </w:p>
        </w:tc>
        <w:tc>
          <w:tcPr>
            <w:tcW w:w="801" w:type="pct"/>
            <w:gridSpan w:val="2"/>
            <w:shd w:val="clear" w:color="auto" w:fill="auto"/>
            <w:vAlign w:val="center"/>
          </w:tcPr>
          <w:p>
            <w:pPr>
              <w:spacing w:line="400" w:lineRule="exact"/>
              <w:jc w:val="center"/>
              <w:rPr>
                <w:rFonts w:cs="Times New Roman"/>
                <w:color w:val="auto"/>
              </w:rPr>
            </w:pPr>
            <w:r>
              <w:rPr>
                <w:rFonts w:cs="Times New Roman"/>
                <w:color w:val="auto"/>
              </w:rPr>
              <w:t>≤35</w:t>
            </w:r>
          </w:p>
        </w:tc>
        <w:tc>
          <w:tcPr>
            <w:tcW w:w="1389" w:type="pct"/>
            <w:shd w:val="clear" w:color="auto" w:fill="auto"/>
            <w:vAlign w:val="center"/>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1134" w:type="pct"/>
            <w:gridSpan w:val="2"/>
            <w:vMerge w:val="continue"/>
            <w:shd w:val="clear" w:color="auto" w:fill="auto"/>
            <w:vAlign w:val="center"/>
          </w:tcPr>
          <w:p>
            <w:pPr>
              <w:spacing w:line="400" w:lineRule="exact"/>
              <w:jc w:val="center"/>
              <w:rPr>
                <w:rFonts w:cs="Times New Roman"/>
                <w:color w:val="auto"/>
              </w:rPr>
            </w:pPr>
          </w:p>
        </w:tc>
        <w:tc>
          <w:tcPr>
            <w:tcW w:w="965" w:type="pct"/>
            <w:shd w:val="clear" w:color="auto" w:fill="auto"/>
            <w:vAlign w:val="center"/>
          </w:tcPr>
          <w:p>
            <w:pPr>
              <w:spacing w:line="400" w:lineRule="exact"/>
              <w:jc w:val="center"/>
              <w:rPr>
                <w:rFonts w:cs="Times New Roman"/>
                <w:color w:val="auto"/>
              </w:rPr>
            </w:pPr>
            <w:r>
              <w:rPr>
                <w:rFonts w:cs="Times New Roman"/>
                <w:color w:val="auto"/>
              </w:rPr>
              <w:t>40≤户均建筑面积(m</w:t>
            </w:r>
            <w:r>
              <w:rPr>
                <w:rFonts w:cs="Times New Roman"/>
                <w:color w:val="auto"/>
                <w:vertAlign w:val="superscript"/>
              </w:rPr>
              <w:t>2</w:t>
            </w:r>
            <w:r>
              <w:rPr>
                <w:rFonts w:cs="Times New Roman"/>
                <w:color w:val="auto"/>
              </w:rPr>
              <w:t>) ≤60</w:t>
            </w:r>
          </w:p>
        </w:tc>
        <w:tc>
          <w:tcPr>
            <w:tcW w:w="801" w:type="pct"/>
            <w:gridSpan w:val="2"/>
            <w:shd w:val="clear" w:color="auto" w:fill="auto"/>
            <w:vAlign w:val="center"/>
          </w:tcPr>
          <w:p>
            <w:pPr>
              <w:spacing w:line="400" w:lineRule="exact"/>
              <w:jc w:val="center"/>
              <w:rPr>
                <w:rFonts w:cs="Times New Roman"/>
                <w:color w:val="auto"/>
              </w:rPr>
            </w:pPr>
            <w:r>
              <w:rPr>
                <w:rFonts w:cs="Times New Roman"/>
                <w:color w:val="auto"/>
              </w:rPr>
              <w:t>≤30</w:t>
            </w:r>
          </w:p>
        </w:tc>
        <w:tc>
          <w:tcPr>
            <w:tcW w:w="1389" w:type="pct"/>
            <w:shd w:val="clear" w:color="auto" w:fill="auto"/>
            <w:vAlign w:val="center"/>
          </w:tcPr>
          <w:p>
            <w:pPr>
              <w:spacing w:line="400" w:lineRule="exact"/>
              <w:jc w:val="center"/>
              <w:rPr>
                <w:b/>
                <w:bCs/>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1134" w:type="pct"/>
            <w:gridSpan w:val="2"/>
            <w:vMerge w:val="continue"/>
            <w:shd w:val="clear" w:color="auto" w:fill="auto"/>
            <w:vAlign w:val="center"/>
          </w:tcPr>
          <w:p>
            <w:pPr>
              <w:spacing w:line="400" w:lineRule="exact"/>
              <w:jc w:val="center"/>
              <w:rPr>
                <w:rFonts w:cs="Times New Roman"/>
                <w:color w:val="auto"/>
              </w:rPr>
            </w:pPr>
          </w:p>
        </w:tc>
        <w:tc>
          <w:tcPr>
            <w:tcW w:w="965" w:type="pct"/>
            <w:shd w:val="clear" w:color="auto" w:fill="auto"/>
            <w:vAlign w:val="center"/>
          </w:tcPr>
          <w:p>
            <w:pPr>
              <w:spacing w:line="400" w:lineRule="exact"/>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)＞60</w:t>
            </w:r>
          </w:p>
        </w:tc>
        <w:tc>
          <w:tcPr>
            <w:tcW w:w="801" w:type="pct"/>
            <w:gridSpan w:val="2"/>
            <w:shd w:val="clear" w:color="auto" w:fill="auto"/>
            <w:vAlign w:val="center"/>
          </w:tcPr>
          <w:p>
            <w:pPr>
              <w:spacing w:line="400" w:lineRule="exact"/>
              <w:jc w:val="center"/>
              <w:rPr>
                <w:rFonts w:cs="Times New Roman"/>
                <w:color w:val="auto"/>
              </w:rPr>
            </w:pPr>
            <w:r>
              <w:rPr>
                <w:rFonts w:cs="Times New Roman"/>
                <w:color w:val="auto"/>
              </w:rPr>
              <w:t>≤18</w:t>
            </w:r>
          </w:p>
        </w:tc>
        <w:tc>
          <w:tcPr>
            <w:tcW w:w="1389" w:type="pct"/>
            <w:shd w:val="clear" w:color="auto" w:fill="auto"/>
            <w:vAlign w:val="center"/>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1134" w:type="pct"/>
            <w:gridSpan w:val="2"/>
            <w:vMerge w:val="restart"/>
            <w:shd w:val="clear" w:color="auto" w:fill="auto"/>
            <w:vAlign w:val="center"/>
          </w:tcPr>
          <w:p>
            <w:pPr>
              <w:spacing w:line="400" w:lineRule="exact"/>
              <w:jc w:val="center"/>
              <w:rPr>
                <w:rFonts w:cs="Times New Roman"/>
                <w:color w:val="auto"/>
              </w:rPr>
            </w:pPr>
            <w:r>
              <w:rPr>
                <w:rFonts w:cs="Times New Roman"/>
                <w:color w:val="auto"/>
              </w:rPr>
              <w:t>供暖供冷及照明能耗综合值(kWh/m</w:t>
            </w:r>
            <w:r>
              <w:rPr>
                <w:rFonts w:cs="Times New Roman"/>
                <w:color w:val="auto"/>
                <w:vertAlign w:val="superscript"/>
              </w:rPr>
              <w:t>2</w:t>
            </w:r>
            <w:r>
              <w:rPr>
                <w:rFonts w:cs="Times New Roman"/>
                <w:color w:val="auto"/>
              </w:rPr>
              <w:t>·a)</w:t>
            </w:r>
          </w:p>
        </w:tc>
        <w:tc>
          <w:tcPr>
            <w:tcW w:w="965" w:type="pct"/>
            <w:shd w:val="clear" w:color="auto" w:fill="auto"/>
            <w:vAlign w:val="center"/>
          </w:tcPr>
          <w:p>
            <w:pPr>
              <w:spacing w:line="400" w:lineRule="exact"/>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)≤60</w:t>
            </w:r>
          </w:p>
        </w:tc>
        <w:tc>
          <w:tcPr>
            <w:tcW w:w="801" w:type="pct"/>
            <w:gridSpan w:val="2"/>
            <w:shd w:val="clear" w:color="auto" w:fill="auto"/>
            <w:vAlign w:val="center"/>
          </w:tcPr>
          <w:p>
            <w:pPr>
              <w:spacing w:line="400" w:lineRule="exact"/>
              <w:jc w:val="center"/>
              <w:rPr>
                <w:rFonts w:cs="Times New Roman"/>
                <w:color w:val="auto"/>
              </w:rPr>
            </w:pPr>
            <w:r>
              <w:rPr>
                <w:rFonts w:cs="Times New Roman"/>
                <w:color w:val="auto"/>
              </w:rPr>
              <w:t>≤50</w:t>
            </w:r>
          </w:p>
        </w:tc>
        <w:tc>
          <w:tcPr>
            <w:tcW w:w="1389" w:type="pct"/>
            <w:shd w:val="clear" w:color="auto" w:fill="auto"/>
            <w:vAlign w:val="center"/>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1134" w:type="pct"/>
            <w:gridSpan w:val="2"/>
            <w:vMerge w:val="continue"/>
            <w:shd w:val="clear" w:color="auto" w:fill="auto"/>
            <w:vAlign w:val="center"/>
          </w:tcPr>
          <w:p>
            <w:pPr>
              <w:spacing w:line="400" w:lineRule="exact"/>
              <w:jc w:val="center"/>
              <w:rPr>
                <w:rFonts w:cs="Times New Roman"/>
                <w:color w:val="auto"/>
              </w:rPr>
            </w:pPr>
          </w:p>
        </w:tc>
        <w:tc>
          <w:tcPr>
            <w:tcW w:w="965" w:type="pct"/>
            <w:shd w:val="clear" w:color="auto" w:fill="auto"/>
            <w:vAlign w:val="center"/>
          </w:tcPr>
          <w:p>
            <w:pPr>
              <w:spacing w:line="400" w:lineRule="exact"/>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)＞60</w:t>
            </w:r>
          </w:p>
        </w:tc>
        <w:tc>
          <w:tcPr>
            <w:tcW w:w="801" w:type="pct"/>
            <w:gridSpan w:val="2"/>
            <w:shd w:val="clear" w:color="auto" w:fill="auto"/>
            <w:vAlign w:val="center"/>
          </w:tcPr>
          <w:p>
            <w:pPr>
              <w:spacing w:line="400" w:lineRule="exact"/>
              <w:jc w:val="center"/>
              <w:rPr>
                <w:rFonts w:cs="Times New Roman"/>
                <w:color w:val="auto"/>
              </w:rPr>
            </w:pPr>
            <w:r>
              <w:rPr>
                <w:rFonts w:cs="Times New Roman"/>
                <w:color w:val="auto"/>
              </w:rPr>
              <w:t>≤40</w:t>
            </w:r>
          </w:p>
        </w:tc>
        <w:tc>
          <w:tcPr>
            <w:tcW w:w="1389" w:type="pct"/>
            <w:shd w:val="clear" w:color="auto" w:fill="auto"/>
            <w:vAlign w:val="center"/>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Align w:val="center"/>
          </w:tcPr>
          <w:p>
            <w:pPr>
              <w:spacing w:line="400" w:lineRule="exact"/>
              <w:jc w:val="center"/>
              <w:rPr>
                <w:rFonts w:cs="Times New Roman"/>
                <w:color w:val="auto"/>
              </w:rPr>
            </w:pPr>
            <w:r>
              <w:rPr>
                <w:rFonts w:cs="Times New Roman"/>
                <w:color w:val="auto"/>
              </w:rPr>
              <w:t>3</w:t>
            </w:r>
          </w:p>
        </w:tc>
        <w:tc>
          <w:tcPr>
            <w:tcW w:w="388" w:type="pct"/>
            <w:vAlign w:val="center"/>
          </w:tcPr>
          <w:p>
            <w:pPr>
              <w:spacing w:line="400" w:lineRule="exact"/>
              <w:jc w:val="center"/>
              <w:rPr>
                <w:rFonts w:cs="Times New Roman"/>
                <w:color w:val="auto"/>
              </w:rPr>
            </w:pPr>
            <w:r>
              <w:rPr>
                <w:rFonts w:cs="Times New Roman"/>
                <w:color w:val="auto"/>
              </w:rPr>
              <w:t>建筑气密性</w:t>
            </w:r>
          </w:p>
        </w:tc>
        <w:tc>
          <w:tcPr>
            <w:tcW w:w="1134" w:type="pct"/>
            <w:gridSpan w:val="2"/>
            <w:shd w:val="clear" w:color="auto" w:fill="auto"/>
            <w:vAlign w:val="center"/>
          </w:tcPr>
          <w:p>
            <w:pPr>
              <w:spacing w:line="400" w:lineRule="exact"/>
              <w:jc w:val="center"/>
              <w:rPr>
                <w:rFonts w:cs="Times New Roman"/>
                <w:color w:val="auto"/>
              </w:rPr>
            </w:pPr>
            <w:r>
              <w:rPr>
                <w:rFonts w:cs="Times New Roman"/>
                <w:color w:val="auto"/>
              </w:rPr>
              <w:t>换气数 N</w:t>
            </w:r>
            <w:r>
              <w:rPr>
                <w:rFonts w:cs="Times New Roman"/>
                <w:color w:val="auto"/>
                <w:vertAlign w:val="subscript"/>
              </w:rPr>
              <w:t>50</w:t>
            </w:r>
          </w:p>
        </w:tc>
        <w:tc>
          <w:tcPr>
            <w:tcW w:w="1767" w:type="pct"/>
            <w:gridSpan w:val="3"/>
            <w:shd w:val="clear" w:color="auto" w:fill="auto"/>
            <w:vAlign w:val="center"/>
          </w:tcPr>
          <w:p>
            <w:pPr>
              <w:spacing w:line="400" w:lineRule="exact"/>
              <w:jc w:val="center"/>
              <w:rPr>
                <w:rFonts w:cs="Times New Roman"/>
                <w:color w:val="auto"/>
              </w:rPr>
            </w:pPr>
            <w:r>
              <w:rPr>
                <w:rFonts w:cs="Times New Roman"/>
                <w:color w:val="auto"/>
              </w:rPr>
              <w:t>≤0.6</w:t>
            </w:r>
          </w:p>
        </w:tc>
        <w:tc>
          <w:tcPr>
            <w:tcW w:w="1389"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jc w:val="center"/>
        </w:trPr>
        <w:tc>
          <w:tcPr>
            <w:tcW w:w="321" w:type="pct"/>
            <w:vMerge w:val="restart"/>
            <w:vAlign w:val="center"/>
          </w:tcPr>
          <w:p>
            <w:pPr>
              <w:spacing w:line="400" w:lineRule="exact"/>
              <w:jc w:val="center"/>
              <w:rPr>
                <w:rFonts w:cs="Times New Roman"/>
                <w:color w:val="auto"/>
              </w:rPr>
            </w:pPr>
            <w:r>
              <w:rPr>
                <w:rFonts w:cs="Times New Roman"/>
                <w:color w:val="auto"/>
              </w:rPr>
              <w:t>4</w:t>
            </w:r>
          </w:p>
        </w:tc>
        <w:tc>
          <w:tcPr>
            <w:tcW w:w="388" w:type="pct"/>
            <w:vMerge w:val="restart"/>
            <w:vAlign w:val="center"/>
          </w:tcPr>
          <w:p>
            <w:pPr>
              <w:spacing w:line="400" w:lineRule="exact"/>
              <w:jc w:val="center"/>
              <w:rPr>
                <w:rFonts w:cs="Times New Roman"/>
                <w:color w:val="auto"/>
              </w:rPr>
            </w:pPr>
            <w:r>
              <w:rPr>
                <w:rFonts w:cs="Times New Roman"/>
                <w:color w:val="auto"/>
              </w:rPr>
              <w:t>围护结构热工参数</w:t>
            </w:r>
          </w:p>
        </w:tc>
        <w:tc>
          <w:tcPr>
            <w:tcW w:w="2901" w:type="pct"/>
            <w:gridSpan w:val="5"/>
            <w:shd w:val="clear" w:color="auto" w:fill="auto"/>
            <w:vAlign w:val="center"/>
          </w:tcPr>
          <w:p>
            <w:pPr>
              <w:spacing w:line="400" w:lineRule="exact"/>
              <w:jc w:val="center"/>
              <w:rPr>
                <w:rFonts w:cs="Times New Roman"/>
                <w:color w:val="auto"/>
              </w:rPr>
            </w:pPr>
            <w:r>
              <w:rPr>
                <w:rFonts w:cs="Times New Roman"/>
                <w:color w:val="auto"/>
              </w:rPr>
              <w:t>屋面传热系数（W/m</w:t>
            </w:r>
            <w:r>
              <w:rPr>
                <w:rFonts w:cs="Times New Roman"/>
                <w:color w:val="auto"/>
                <w:vertAlign w:val="superscript"/>
              </w:rPr>
              <w:t>2</w:t>
            </w:r>
            <w:r>
              <w:rPr>
                <w:rFonts w:cs="Times New Roman"/>
                <w:color w:val="auto"/>
              </w:rPr>
              <w:t>·K）</w:t>
            </w:r>
          </w:p>
        </w:tc>
        <w:tc>
          <w:tcPr>
            <w:tcW w:w="1389" w:type="pct"/>
            <w:shd w:val="clear" w:color="auto" w:fill="auto"/>
            <w:vAlign w:val="center"/>
          </w:tcPr>
          <w:p>
            <w:pPr>
              <w:spacing w:line="400" w:lineRule="exact"/>
              <w:jc w:val="center"/>
              <w:rPr>
                <w:rFonts w:hint="eastAsia" w:eastAsia="宋体" w:cs="Times New Roman"/>
                <w:color w:val="auto"/>
                <w:lang w:eastAsia="zh-CN"/>
              </w:rPr>
            </w:pPr>
            <w:r>
              <w:rPr>
                <w:rFonts w:ascii="宋体" w:hAnsi="宋体"/>
                <w:color w:val="auto"/>
              </w:rPr>
              <w:sym w:font="Wingdings 2" w:char="00A3"/>
            </w:r>
            <w:r>
              <w:rPr>
                <w:rFonts w:hint="eastAsia" w:ascii="宋体" w:hAnsi="宋体"/>
                <w:color w:val="auto"/>
                <w:lang w:eastAsia="zh-CN"/>
              </w:rPr>
              <w:t>满足</w:t>
            </w:r>
            <w:r>
              <w:rPr>
                <w:rFonts w:cs="Times New Roman"/>
                <w:color w:val="auto"/>
              </w:rPr>
              <w:t>现行值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2901" w:type="pct"/>
            <w:gridSpan w:val="5"/>
            <w:shd w:val="clear" w:color="auto" w:fill="auto"/>
            <w:vAlign w:val="center"/>
          </w:tcPr>
          <w:p>
            <w:pPr>
              <w:spacing w:line="400" w:lineRule="exact"/>
              <w:jc w:val="center"/>
              <w:rPr>
                <w:rFonts w:cs="Times New Roman"/>
                <w:color w:val="auto"/>
              </w:rPr>
            </w:pPr>
            <w:r>
              <w:rPr>
                <w:rFonts w:cs="Times New Roman"/>
                <w:color w:val="auto"/>
              </w:rPr>
              <w:t>外墙传热系数（W/m</w:t>
            </w:r>
            <w:r>
              <w:rPr>
                <w:rFonts w:cs="Times New Roman"/>
                <w:color w:val="auto"/>
                <w:vertAlign w:val="superscript"/>
              </w:rPr>
              <w:t>2</w:t>
            </w:r>
            <w:r>
              <w:rPr>
                <w:rFonts w:cs="Times New Roman"/>
                <w:color w:val="auto"/>
              </w:rPr>
              <w:t>·K）</w:t>
            </w:r>
          </w:p>
        </w:tc>
        <w:tc>
          <w:tcPr>
            <w:tcW w:w="1389"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w:t>
            </w:r>
            <w:r>
              <w:rPr>
                <w:rFonts w:cs="Times New Roman"/>
                <w:color w:val="auto"/>
              </w:rPr>
              <w:t>现行值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2901" w:type="pct"/>
            <w:gridSpan w:val="5"/>
            <w:shd w:val="clear" w:color="auto" w:fill="auto"/>
            <w:vAlign w:val="center"/>
          </w:tcPr>
          <w:p>
            <w:pPr>
              <w:spacing w:line="400" w:lineRule="exact"/>
              <w:jc w:val="center"/>
              <w:rPr>
                <w:rFonts w:cs="Times New Roman"/>
                <w:color w:val="auto"/>
              </w:rPr>
            </w:pPr>
            <w:r>
              <w:rPr>
                <w:rFonts w:cs="Times New Roman"/>
                <w:color w:val="auto"/>
              </w:rPr>
              <w:t>地面与外挑楼板传热系数（W/m</w:t>
            </w:r>
            <w:r>
              <w:rPr>
                <w:rFonts w:cs="Times New Roman"/>
                <w:color w:val="auto"/>
                <w:vertAlign w:val="superscript"/>
              </w:rPr>
              <w:t>2</w:t>
            </w:r>
            <w:r>
              <w:rPr>
                <w:rFonts w:cs="Times New Roman"/>
                <w:color w:val="auto"/>
              </w:rPr>
              <w:t>·K）</w:t>
            </w:r>
          </w:p>
        </w:tc>
        <w:tc>
          <w:tcPr>
            <w:tcW w:w="1389"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w:t>
            </w:r>
            <w:r>
              <w:rPr>
                <w:rFonts w:cs="Times New Roman"/>
                <w:color w:val="auto"/>
              </w:rPr>
              <w:t>现行值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2901" w:type="pct"/>
            <w:gridSpan w:val="5"/>
            <w:shd w:val="clear" w:color="auto" w:fill="auto"/>
            <w:vAlign w:val="center"/>
          </w:tcPr>
          <w:p>
            <w:pPr>
              <w:spacing w:line="400" w:lineRule="exact"/>
              <w:jc w:val="center"/>
              <w:rPr>
                <w:rFonts w:cs="Times New Roman"/>
                <w:color w:val="auto"/>
              </w:rPr>
            </w:pPr>
            <w:r>
              <w:rPr>
                <w:rFonts w:cs="Times New Roman"/>
                <w:color w:val="auto"/>
              </w:rPr>
              <w:t>分隔非供暖房间与供暖房间的楼板传热系数（W/m</w:t>
            </w:r>
            <w:r>
              <w:rPr>
                <w:rFonts w:cs="Times New Roman"/>
                <w:color w:val="auto"/>
                <w:vertAlign w:val="superscript"/>
              </w:rPr>
              <w:t>2</w:t>
            </w:r>
            <w:r>
              <w:rPr>
                <w:rFonts w:cs="Times New Roman"/>
                <w:color w:val="auto"/>
              </w:rPr>
              <w:t>·K）</w:t>
            </w:r>
          </w:p>
        </w:tc>
        <w:tc>
          <w:tcPr>
            <w:tcW w:w="1389"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w:t>
            </w:r>
            <w:r>
              <w:rPr>
                <w:rFonts w:cs="Times New Roman"/>
                <w:color w:val="auto"/>
              </w:rPr>
              <w:t>现行值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2901" w:type="pct"/>
            <w:gridSpan w:val="5"/>
            <w:shd w:val="clear" w:color="auto" w:fill="auto"/>
            <w:vAlign w:val="center"/>
          </w:tcPr>
          <w:p>
            <w:pPr>
              <w:spacing w:line="400" w:lineRule="exact"/>
              <w:jc w:val="center"/>
              <w:rPr>
                <w:rFonts w:cs="Times New Roman"/>
                <w:color w:val="auto"/>
              </w:rPr>
            </w:pPr>
            <w:r>
              <w:rPr>
                <w:rFonts w:cs="Times New Roman"/>
                <w:color w:val="auto"/>
              </w:rPr>
              <w:t>分隔非供暖房间与供暖房间的隔墙传热系数（W/m</w:t>
            </w:r>
            <w:r>
              <w:rPr>
                <w:rFonts w:cs="Times New Roman"/>
                <w:color w:val="auto"/>
                <w:vertAlign w:val="superscript"/>
              </w:rPr>
              <w:t>2</w:t>
            </w:r>
            <w:r>
              <w:rPr>
                <w:rFonts w:cs="Times New Roman"/>
                <w:color w:val="auto"/>
              </w:rPr>
              <w:t>·K）</w:t>
            </w:r>
          </w:p>
        </w:tc>
        <w:tc>
          <w:tcPr>
            <w:tcW w:w="1389"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w:t>
            </w:r>
            <w:r>
              <w:rPr>
                <w:rFonts w:cs="Times New Roman"/>
                <w:color w:val="auto"/>
              </w:rPr>
              <w:t>现行值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2901" w:type="pct"/>
            <w:gridSpan w:val="5"/>
            <w:shd w:val="clear" w:color="auto" w:fill="auto"/>
            <w:vAlign w:val="center"/>
          </w:tcPr>
          <w:p>
            <w:pPr>
              <w:spacing w:line="400" w:lineRule="exact"/>
              <w:jc w:val="center"/>
              <w:rPr>
                <w:rFonts w:cs="Times New Roman"/>
                <w:color w:val="auto"/>
              </w:rPr>
            </w:pPr>
            <w:r>
              <w:rPr>
                <w:rFonts w:cs="Times New Roman"/>
                <w:color w:val="auto"/>
              </w:rPr>
              <w:t>与室外不直接接触的户门传热系数（W/m</w:t>
            </w:r>
            <w:r>
              <w:rPr>
                <w:rFonts w:cs="Times New Roman"/>
                <w:color w:val="auto"/>
                <w:vertAlign w:val="superscript"/>
              </w:rPr>
              <w:t>2</w:t>
            </w:r>
            <w:r>
              <w:rPr>
                <w:rFonts w:cs="Times New Roman"/>
                <w:color w:val="auto"/>
              </w:rPr>
              <w:t>·K）</w:t>
            </w:r>
          </w:p>
        </w:tc>
        <w:tc>
          <w:tcPr>
            <w:tcW w:w="1389"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w:t>
            </w:r>
            <w:r>
              <w:rPr>
                <w:rFonts w:cs="Times New Roman"/>
                <w:color w:val="auto"/>
              </w:rPr>
              <w:t>现行值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2901" w:type="pct"/>
            <w:gridSpan w:val="5"/>
            <w:shd w:val="clear" w:color="auto" w:fill="auto"/>
            <w:vAlign w:val="center"/>
          </w:tcPr>
          <w:p>
            <w:pPr>
              <w:spacing w:line="400" w:lineRule="exact"/>
              <w:jc w:val="center"/>
              <w:rPr>
                <w:rFonts w:cs="Times New Roman"/>
                <w:color w:val="auto"/>
              </w:rPr>
            </w:pPr>
            <w:r>
              <w:rPr>
                <w:rFonts w:cs="Times New Roman"/>
                <w:color w:val="auto"/>
              </w:rPr>
              <w:t>外门非透光部分传热系数（W/m</w:t>
            </w:r>
            <w:r>
              <w:rPr>
                <w:rFonts w:cs="Times New Roman"/>
                <w:color w:val="auto"/>
                <w:vertAlign w:val="superscript"/>
              </w:rPr>
              <w:t>2</w:t>
            </w:r>
            <w:r>
              <w:rPr>
                <w:rFonts w:cs="Times New Roman"/>
                <w:color w:val="auto"/>
              </w:rPr>
              <w:t>·K）</w:t>
            </w:r>
          </w:p>
        </w:tc>
        <w:tc>
          <w:tcPr>
            <w:tcW w:w="1389"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w:t>
            </w:r>
            <w:r>
              <w:rPr>
                <w:rFonts w:cs="Times New Roman"/>
                <w:color w:val="auto"/>
              </w:rPr>
              <w:t>现行值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2901" w:type="pct"/>
            <w:gridSpan w:val="5"/>
            <w:shd w:val="clear" w:color="auto" w:fill="auto"/>
            <w:vAlign w:val="center"/>
          </w:tcPr>
          <w:p>
            <w:pPr>
              <w:spacing w:line="400" w:lineRule="exact"/>
              <w:jc w:val="center"/>
              <w:rPr>
                <w:rFonts w:cs="Times New Roman"/>
                <w:color w:val="auto"/>
              </w:rPr>
            </w:pPr>
            <w:r>
              <w:rPr>
                <w:rFonts w:cs="Times New Roman"/>
                <w:color w:val="auto"/>
              </w:rPr>
              <w:t>透光部分平均传热系数（W/m</w:t>
            </w:r>
            <w:r>
              <w:rPr>
                <w:rFonts w:cs="Times New Roman"/>
                <w:color w:val="auto"/>
                <w:vertAlign w:val="superscript"/>
              </w:rPr>
              <w:t>2</w:t>
            </w:r>
            <w:r>
              <w:rPr>
                <w:rFonts w:cs="Times New Roman"/>
                <w:color w:val="auto"/>
              </w:rPr>
              <w:t>·K）</w:t>
            </w:r>
          </w:p>
        </w:tc>
        <w:tc>
          <w:tcPr>
            <w:tcW w:w="1389"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w:t>
            </w:r>
            <w:r>
              <w:rPr>
                <w:rFonts w:cs="Times New Roman"/>
                <w:color w:val="auto"/>
              </w:rPr>
              <w:t>现行值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9" w:hRule="atLeas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807" w:type="pct"/>
            <w:vMerge w:val="restart"/>
            <w:shd w:val="clear" w:color="auto" w:fill="auto"/>
            <w:vAlign w:val="center"/>
          </w:tcPr>
          <w:p>
            <w:pPr>
              <w:spacing w:line="400" w:lineRule="exact"/>
              <w:jc w:val="center"/>
              <w:rPr>
                <w:rFonts w:cs="Times New Roman"/>
                <w:color w:val="auto"/>
              </w:rPr>
            </w:pPr>
            <w:r>
              <w:rPr>
                <w:rFonts w:cs="Times New Roman"/>
                <w:color w:val="auto"/>
              </w:rPr>
              <w:t>透光部分太阳得热系数SHGC</w:t>
            </w:r>
          </w:p>
        </w:tc>
        <w:tc>
          <w:tcPr>
            <w:tcW w:w="327" w:type="pct"/>
            <w:shd w:val="clear" w:color="auto" w:fill="auto"/>
            <w:vAlign w:val="center"/>
          </w:tcPr>
          <w:p>
            <w:pPr>
              <w:spacing w:line="400" w:lineRule="exact"/>
              <w:jc w:val="center"/>
              <w:rPr>
                <w:rFonts w:cs="Times New Roman"/>
                <w:color w:val="auto"/>
              </w:rPr>
            </w:pPr>
            <w:r>
              <w:rPr>
                <w:rFonts w:cs="Times New Roman"/>
                <w:color w:val="auto"/>
              </w:rPr>
              <w:t>冬季</w:t>
            </w:r>
          </w:p>
        </w:tc>
        <w:tc>
          <w:tcPr>
            <w:tcW w:w="1767" w:type="pct"/>
            <w:gridSpan w:val="3"/>
            <w:shd w:val="clear" w:color="auto" w:fill="auto"/>
            <w:vAlign w:val="center"/>
          </w:tcPr>
          <w:p>
            <w:pPr>
              <w:spacing w:line="400" w:lineRule="exact"/>
              <w:jc w:val="center"/>
              <w:rPr>
                <w:rFonts w:cs="Times New Roman"/>
                <w:color w:val="auto"/>
              </w:rPr>
            </w:pPr>
            <w:r>
              <w:rPr>
                <w:rFonts w:cs="Times New Roman"/>
                <w:color w:val="auto"/>
              </w:rPr>
              <w:t>≥0.45</w:t>
            </w:r>
          </w:p>
        </w:tc>
        <w:tc>
          <w:tcPr>
            <w:tcW w:w="1389" w:type="pct"/>
            <w:shd w:val="clear" w:color="auto" w:fill="auto"/>
            <w:vAlign w:val="center"/>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807" w:type="pct"/>
            <w:vMerge w:val="continue"/>
            <w:shd w:val="clear" w:color="auto" w:fill="auto"/>
            <w:vAlign w:val="center"/>
          </w:tcPr>
          <w:p>
            <w:pPr>
              <w:spacing w:line="400" w:lineRule="exact"/>
              <w:jc w:val="center"/>
              <w:rPr>
                <w:rFonts w:cs="Times New Roman"/>
                <w:color w:val="auto"/>
              </w:rPr>
            </w:pPr>
          </w:p>
        </w:tc>
        <w:tc>
          <w:tcPr>
            <w:tcW w:w="327" w:type="pct"/>
            <w:shd w:val="clear" w:color="auto" w:fill="auto"/>
            <w:vAlign w:val="center"/>
          </w:tcPr>
          <w:p>
            <w:pPr>
              <w:spacing w:line="400" w:lineRule="exact"/>
              <w:jc w:val="center"/>
              <w:rPr>
                <w:rFonts w:cs="Times New Roman"/>
                <w:color w:val="auto"/>
              </w:rPr>
            </w:pPr>
            <w:r>
              <w:rPr>
                <w:rFonts w:cs="Times New Roman"/>
                <w:color w:val="auto"/>
              </w:rPr>
              <w:t>夏季</w:t>
            </w:r>
          </w:p>
        </w:tc>
        <w:tc>
          <w:tcPr>
            <w:tcW w:w="1767" w:type="pct"/>
            <w:gridSpan w:val="3"/>
            <w:shd w:val="clear" w:color="auto" w:fill="auto"/>
            <w:vAlign w:val="center"/>
          </w:tcPr>
          <w:p>
            <w:pPr>
              <w:spacing w:line="400" w:lineRule="exact"/>
              <w:jc w:val="center"/>
              <w:rPr>
                <w:rFonts w:cs="Times New Roman"/>
                <w:color w:val="auto"/>
              </w:rPr>
            </w:pPr>
            <w:r>
              <w:rPr>
                <w:rFonts w:cs="Times New Roman"/>
                <w:color w:val="auto"/>
              </w:rPr>
              <w:t>≤0.30</w:t>
            </w:r>
          </w:p>
        </w:tc>
        <w:tc>
          <w:tcPr>
            <w:tcW w:w="1389" w:type="pct"/>
            <w:shd w:val="clear" w:color="auto" w:fill="auto"/>
            <w:vAlign w:val="center"/>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restart"/>
            <w:vAlign w:val="center"/>
          </w:tcPr>
          <w:p>
            <w:pPr>
              <w:spacing w:line="400" w:lineRule="exact"/>
              <w:jc w:val="center"/>
              <w:rPr>
                <w:rFonts w:cs="Times New Roman"/>
                <w:color w:val="auto"/>
              </w:rPr>
            </w:pPr>
            <w:r>
              <w:rPr>
                <w:rFonts w:cs="Times New Roman"/>
                <w:color w:val="auto"/>
              </w:rPr>
              <w:t>5</w:t>
            </w:r>
          </w:p>
        </w:tc>
        <w:tc>
          <w:tcPr>
            <w:tcW w:w="388" w:type="pct"/>
            <w:vMerge w:val="restart"/>
            <w:vAlign w:val="center"/>
          </w:tcPr>
          <w:p>
            <w:pPr>
              <w:spacing w:line="400" w:lineRule="exact"/>
              <w:jc w:val="center"/>
              <w:rPr>
                <w:rFonts w:cs="Times New Roman"/>
                <w:color w:val="auto"/>
              </w:rPr>
            </w:pPr>
            <w:r>
              <w:rPr>
                <w:rFonts w:cs="Times New Roman"/>
                <w:color w:val="auto"/>
              </w:rPr>
              <w:t>专项设计</w:t>
            </w:r>
          </w:p>
        </w:tc>
        <w:tc>
          <w:tcPr>
            <w:tcW w:w="2901" w:type="pct"/>
            <w:gridSpan w:val="5"/>
            <w:shd w:val="clear" w:color="auto" w:fill="auto"/>
            <w:vAlign w:val="center"/>
          </w:tcPr>
          <w:p>
            <w:pPr>
              <w:spacing w:line="400" w:lineRule="exact"/>
              <w:rPr>
                <w:rFonts w:cs="Times New Roman"/>
                <w:color w:val="auto"/>
              </w:rPr>
            </w:pPr>
            <w:r>
              <w:rPr>
                <w:rFonts w:cs="Times New Roman"/>
                <w:color w:val="auto"/>
              </w:rPr>
              <w:t>热桥处理满足《超低能耗居住建筑设计标准》DB11/T</w:t>
            </w:r>
            <w:r>
              <w:rPr>
                <w:rFonts w:hint="eastAsia" w:cs="Times New Roman"/>
                <w:color w:val="auto"/>
                <w:lang w:val="en-US" w:eastAsia="zh-CN"/>
              </w:rPr>
              <w:t xml:space="preserve"> </w:t>
            </w:r>
            <w:r>
              <w:rPr>
                <w:rFonts w:cs="Times New Roman"/>
                <w:color w:val="auto"/>
              </w:rPr>
              <w:t>1665标准要求</w:t>
            </w:r>
          </w:p>
        </w:tc>
        <w:tc>
          <w:tcPr>
            <w:tcW w:w="1389" w:type="pct"/>
            <w:shd w:val="clear" w:color="auto" w:fill="auto"/>
            <w:vAlign w:val="center"/>
          </w:tcPr>
          <w:p>
            <w:pPr>
              <w:spacing w:line="400" w:lineRule="exact"/>
              <w:jc w:val="center"/>
              <w:rPr>
                <w:rFonts w:hint="eastAsia" w:eastAsia="宋体" w:cs="Times New Roman"/>
                <w:color w:val="auto"/>
                <w:lang w:val="en-US" w:eastAsia="zh-CN"/>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2901" w:type="pct"/>
            <w:gridSpan w:val="5"/>
            <w:shd w:val="clear" w:color="auto" w:fill="auto"/>
            <w:vAlign w:val="center"/>
          </w:tcPr>
          <w:p>
            <w:pPr>
              <w:spacing w:line="400" w:lineRule="exact"/>
              <w:jc w:val="left"/>
              <w:rPr>
                <w:rFonts w:cs="Times New Roman"/>
                <w:color w:val="auto"/>
              </w:rPr>
            </w:pPr>
            <w:r>
              <w:rPr>
                <w:rFonts w:cs="Times New Roman"/>
                <w:color w:val="auto"/>
              </w:rPr>
              <w:t>气密性满足《超低能耗居住建筑设计标准》DB11/T</w:t>
            </w:r>
            <w:r>
              <w:rPr>
                <w:rFonts w:hint="eastAsia" w:cs="Times New Roman"/>
                <w:color w:val="auto"/>
                <w:lang w:val="en-US" w:eastAsia="zh-CN"/>
              </w:rPr>
              <w:t xml:space="preserve"> </w:t>
            </w:r>
            <w:r>
              <w:rPr>
                <w:rFonts w:cs="Times New Roman"/>
                <w:color w:val="auto"/>
              </w:rPr>
              <w:t>1665标准要求</w:t>
            </w:r>
          </w:p>
        </w:tc>
        <w:tc>
          <w:tcPr>
            <w:tcW w:w="1389"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2901" w:type="pct"/>
            <w:gridSpan w:val="5"/>
            <w:shd w:val="clear" w:color="auto" w:fill="auto"/>
            <w:vAlign w:val="center"/>
          </w:tcPr>
          <w:p>
            <w:pPr>
              <w:spacing w:line="400" w:lineRule="exact"/>
              <w:jc w:val="left"/>
              <w:rPr>
                <w:rFonts w:cs="Times New Roman"/>
                <w:color w:val="auto"/>
              </w:rPr>
            </w:pPr>
            <w:r>
              <w:rPr>
                <w:rFonts w:cs="Times New Roman"/>
                <w:color w:val="auto"/>
              </w:rPr>
              <w:t>新风热回收设计满足《超低能耗居住建筑设计标准》DB11/T</w:t>
            </w:r>
            <w:r>
              <w:rPr>
                <w:rFonts w:hint="eastAsia" w:cs="Times New Roman"/>
                <w:color w:val="auto"/>
                <w:lang w:val="en-US" w:eastAsia="zh-CN"/>
              </w:rPr>
              <w:t xml:space="preserve"> </w:t>
            </w:r>
            <w:r>
              <w:rPr>
                <w:rFonts w:cs="Times New Roman"/>
                <w:color w:val="auto"/>
              </w:rPr>
              <w:t>1665标准要求</w:t>
            </w:r>
          </w:p>
        </w:tc>
        <w:tc>
          <w:tcPr>
            <w:tcW w:w="1389" w:type="pct"/>
            <w:shd w:val="clear" w:color="auto" w:fill="auto"/>
            <w:vAlign w:val="center"/>
          </w:tcPr>
          <w:p>
            <w:pPr>
              <w:spacing w:line="400" w:lineRule="exact"/>
              <w:jc w:val="center"/>
              <w:rPr>
                <w:rFonts w:cs="Times New Roman"/>
                <w:b/>
                <w:bCs/>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2901" w:type="pct"/>
            <w:gridSpan w:val="5"/>
            <w:shd w:val="clear" w:color="auto" w:fill="auto"/>
            <w:vAlign w:val="center"/>
          </w:tcPr>
          <w:p>
            <w:pPr>
              <w:spacing w:line="400" w:lineRule="exact"/>
              <w:jc w:val="left"/>
              <w:rPr>
                <w:rFonts w:cs="Times New Roman"/>
                <w:color w:val="auto"/>
              </w:rPr>
            </w:pPr>
            <w:r>
              <w:rPr>
                <w:rFonts w:cs="Times New Roman"/>
                <w:color w:val="auto"/>
              </w:rPr>
              <w:t>供热供冷系统设计满足《超低能耗居住建筑设计标准》DB11/T</w:t>
            </w:r>
            <w:r>
              <w:rPr>
                <w:rFonts w:hint="eastAsia" w:cs="Times New Roman"/>
                <w:color w:val="auto"/>
                <w:lang w:val="en-US" w:eastAsia="zh-CN"/>
              </w:rPr>
              <w:t xml:space="preserve"> </w:t>
            </w:r>
            <w:r>
              <w:rPr>
                <w:rFonts w:cs="Times New Roman"/>
                <w:color w:val="auto"/>
              </w:rPr>
              <w:t>1665标准要求</w:t>
            </w:r>
          </w:p>
        </w:tc>
        <w:tc>
          <w:tcPr>
            <w:tcW w:w="1389"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1" w:type="pct"/>
            <w:vMerge w:val="continue"/>
            <w:vAlign w:val="center"/>
          </w:tcPr>
          <w:p>
            <w:pPr>
              <w:spacing w:line="400" w:lineRule="exact"/>
              <w:jc w:val="center"/>
              <w:rPr>
                <w:rFonts w:cs="Times New Roman"/>
                <w:color w:val="auto"/>
              </w:rPr>
            </w:pPr>
          </w:p>
        </w:tc>
        <w:tc>
          <w:tcPr>
            <w:tcW w:w="388" w:type="pct"/>
            <w:vMerge w:val="continue"/>
            <w:vAlign w:val="center"/>
          </w:tcPr>
          <w:p>
            <w:pPr>
              <w:spacing w:line="400" w:lineRule="exact"/>
              <w:jc w:val="center"/>
              <w:rPr>
                <w:rFonts w:cs="Times New Roman"/>
                <w:color w:val="auto"/>
              </w:rPr>
            </w:pPr>
          </w:p>
        </w:tc>
        <w:tc>
          <w:tcPr>
            <w:tcW w:w="2901" w:type="pct"/>
            <w:gridSpan w:val="5"/>
            <w:shd w:val="clear" w:color="auto" w:fill="auto"/>
            <w:vAlign w:val="center"/>
          </w:tcPr>
          <w:p>
            <w:pPr>
              <w:spacing w:line="400" w:lineRule="exact"/>
              <w:jc w:val="left"/>
              <w:rPr>
                <w:rFonts w:cs="Times New Roman"/>
                <w:color w:val="auto"/>
              </w:rPr>
            </w:pPr>
            <w:r>
              <w:rPr>
                <w:rFonts w:cs="Times New Roman"/>
                <w:color w:val="auto"/>
              </w:rPr>
              <w:t>卫生间与厨房通风设计满足《超低能耗居住建筑设计标准》DB11/T</w:t>
            </w:r>
            <w:r>
              <w:rPr>
                <w:rFonts w:hint="eastAsia" w:cs="Times New Roman"/>
                <w:color w:val="auto"/>
                <w:lang w:val="en-US" w:eastAsia="zh-CN"/>
              </w:rPr>
              <w:t xml:space="preserve"> </w:t>
            </w:r>
            <w:r>
              <w:rPr>
                <w:rFonts w:cs="Times New Roman"/>
                <w:color w:val="auto"/>
              </w:rPr>
              <w:t>1665标准要求</w:t>
            </w:r>
          </w:p>
        </w:tc>
        <w:tc>
          <w:tcPr>
            <w:tcW w:w="1389"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_GB2312" w:hAnsi="楷体_GB2312" w:eastAsia="楷体_GB2312" w:cs="楷体_GB2312"/>
          <w:color w:val="auto"/>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lang w:eastAsia="zh-CN"/>
        </w:rPr>
      </w:pPr>
      <w:r>
        <w:rPr>
          <w:rFonts w:hint="eastAsia" w:ascii="楷体_GB2312" w:hAnsi="楷体_GB2312" w:eastAsia="楷体_GB2312" w:cs="楷体_GB2312"/>
          <w:color w:val="auto"/>
          <w:lang w:val="en-US" w:eastAsia="zh-CN"/>
        </w:rPr>
        <w:t>2.</w:t>
      </w:r>
      <w:r>
        <w:rPr>
          <w:rFonts w:hint="eastAsia" w:ascii="楷体_GB2312" w:hAnsi="楷体_GB2312" w:eastAsia="楷体_GB2312" w:cs="楷体_GB2312"/>
          <w:color w:val="auto"/>
          <w:lang w:eastAsia="zh-CN"/>
        </w:rPr>
        <w:t>超低能耗公共建筑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XXX楼栋初步设计达到 </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 xml:space="preserve"> 超低能耗标准。自评情况如下</w:t>
      </w:r>
      <w:r>
        <w:rPr>
          <w:rFonts w:hint="eastAsia" w:asciiTheme="majorEastAsia" w:hAnsiTheme="majorEastAsia" w:eastAsiaTheme="majorEastAsia" w:cstheme="majorEastAsia"/>
          <w:color w:val="auto"/>
          <w:lang w:val="en-US" w:eastAsia="zh-CN"/>
        </w:rPr>
        <w:t>(多栋楼分别列出自评表)</w:t>
      </w:r>
      <w:r>
        <w:rPr>
          <w:rFonts w:hint="eastAsia" w:asciiTheme="majorEastAsia" w:hAnsiTheme="majorEastAsia" w:eastAsiaTheme="majorEastAsia" w:cstheme="majorEastAsia"/>
          <w:color w:val="auto"/>
        </w:rPr>
        <w:t>：</w:t>
      </w:r>
    </w:p>
    <w:tbl>
      <w:tblPr>
        <w:tblStyle w:val="36"/>
        <w:tblW w:w="5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3"/>
        <w:gridCol w:w="714"/>
        <w:gridCol w:w="734"/>
        <w:gridCol w:w="760"/>
        <w:gridCol w:w="1084"/>
        <w:gridCol w:w="1497"/>
        <w:gridCol w:w="13"/>
        <w:gridCol w:w="122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Align w:val="center"/>
          </w:tcPr>
          <w:p>
            <w:pPr>
              <w:spacing w:line="400" w:lineRule="exact"/>
              <w:jc w:val="center"/>
              <w:rPr>
                <w:rFonts w:cs="Times New Roman"/>
                <w:color w:val="auto"/>
              </w:rPr>
            </w:pPr>
            <w:r>
              <w:rPr>
                <w:rFonts w:cs="Times New Roman"/>
                <w:color w:val="auto"/>
              </w:rPr>
              <w:t>序号</w:t>
            </w:r>
          </w:p>
        </w:tc>
        <w:tc>
          <w:tcPr>
            <w:tcW w:w="389" w:type="pct"/>
            <w:vAlign w:val="center"/>
          </w:tcPr>
          <w:p>
            <w:pPr>
              <w:spacing w:line="400" w:lineRule="exact"/>
              <w:jc w:val="center"/>
              <w:rPr>
                <w:rFonts w:cs="Times New Roman"/>
                <w:color w:val="auto"/>
              </w:rPr>
            </w:pPr>
            <w:r>
              <w:rPr>
                <w:rFonts w:cs="Times New Roman"/>
                <w:color w:val="auto"/>
              </w:rPr>
              <w:t>类别</w:t>
            </w:r>
          </w:p>
        </w:tc>
        <w:tc>
          <w:tcPr>
            <w:tcW w:w="2893" w:type="pct"/>
            <w:gridSpan w:val="6"/>
            <w:shd w:val="clear" w:color="auto" w:fill="auto"/>
            <w:vAlign w:val="center"/>
          </w:tcPr>
          <w:p>
            <w:pPr>
              <w:spacing w:line="400" w:lineRule="exact"/>
              <w:jc w:val="center"/>
              <w:rPr>
                <w:rFonts w:cs="Times New Roman"/>
                <w:color w:val="auto"/>
              </w:rPr>
            </w:pPr>
            <w:r>
              <w:rPr>
                <w:rFonts w:cs="Times New Roman"/>
                <w:color w:val="auto"/>
              </w:rPr>
              <w:t>参数要求</w:t>
            </w:r>
          </w:p>
        </w:tc>
        <w:tc>
          <w:tcPr>
            <w:tcW w:w="1391" w:type="pct"/>
            <w:shd w:val="clear" w:color="auto" w:fill="auto"/>
            <w:vAlign w:val="center"/>
          </w:tcPr>
          <w:p>
            <w:pPr>
              <w:spacing w:line="400" w:lineRule="exact"/>
              <w:jc w:val="center"/>
              <w:rPr>
                <w:rFonts w:cs="Times New Roman"/>
                <w:color w:val="auto"/>
              </w:rPr>
            </w:pPr>
            <w:r>
              <w:rPr>
                <w:rFonts w:cs="Times New Roman"/>
                <w:color w:val="auto"/>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restart"/>
            <w:vAlign w:val="center"/>
          </w:tcPr>
          <w:p>
            <w:pPr>
              <w:spacing w:line="400" w:lineRule="exact"/>
              <w:jc w:val="center"/>
              <w:rPr>
                <w:rFonts w:cs="Times New Roman"/>
                <w:color w:val="auto"/>
              </w:rPr>
            </w:pPr>
            <w:r>
              <w:rPr>
                <w:rFonts w:cs="Times New Roman"/>
                <w:color w:val="auto"/>
              </w:rPr>
              <w:t>1</w:t>
            </w:r>
          </w:p>
        </w:tc>
        <w:tc>
          <w:tcPr>
            <w:tcW w:w="389" w:type="pct"/>
            <w:vMerge w:val="restart"/>
            <w:vAlign w:val="center"/>
          </w:tcPr>
          <w:p>
            <w:pPr>
              <w:spacing w:line="400" w:lineRule="exact"/>
              <w:jc w:val="center"/>
              <w:rPr>
                <w:rFonts w:cs="Times New Roman"/>
                <w:color w:val="auto"/>
              </w:rPr>
            </w:pPr>
            <w:r>
              <w:rPr>
                <w:rFonts w:cs="Times New Roman"/>
                <w:color w:val="auto"/>
              </w:rPr>
              <w:t>室内参数</w:t>
            </w:r>
          </w:p>
        </w:tc>
        <w:tc>
          <w:tcPr>
            <w:tcW w:w="1405" w:type="pct"/>
            <w:gridSpan w:val="3"/>
            <w:vMerge w:val="restart"/>
            <w:shd w:val="clear" w:color="auto" w:fill="auto"/>
            <w:vAlign w:val="center"/>
          </w:tcPr>
          <w:p>
            <w:pPr>
              <w:spacing w:line="400" w:lineRule="exact"/>
              <w:jc w:val="center"/>
              <w:rPr>
                <w:rFonts w:cs="Times New Roman"/>
                <w:color w:val="auto"/>
              </w:rPr>
            </w:pPr>
            <w:r>
              <w:rPr>
                <w:rFonts w:cs="Times New Roman"/>
                <w:color w:val="auto"/>
              </w:rPr>
              <w:t>温度（℃）</w:t>
            </w:r>
          </w:p>
        </w:tc>
        <w:tc>
          <w:tcPr>
            <w:tcW w:w="1488" w:type="pct"/>
            <w:gridSpan w:val="3"/>
            <w:shd w:val="clear" w:color="auto" w:fill="auto"/>
            <w:vAlign w:val="center"/>
          </w:tcPr>
          <w:p>
            <w:pPr>
              <w:spacing w:line="400" w:lineRule="exact"/>
              <w:jc w:val="center"/>
              <w:rPr>
                <w:rFonts w:cs="Times New Roman"/>
                <w:color w:val="auto"/>
              </w:rPr>
            </w:pPr>
            <w:r>
              <w:rPr>
                <w:rFonts w:cs="Times New Roman"/>
                <w:color w:val="auto"/>
              </w:rPr>
              <w:t>夏季≤26</w:t>
            </w:r>
          </w:p>
        </w:tc>
        <w:tc>
          <w:tcPr>
            <w:tcW w:w="1391" w:type="pct"/>
            <w:shd w:val="clear" w:color="auto" w:fill="auto"/>
            <w:vAlign w:val="center"/>
          </w:tcPr>
          <w:p>
            <w:pPr>
              <w:spacing w:line="400" w:lineRule="exact"/>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1405" w:type="pct"/>
            <w:gridSpan w:val="3"/>
            <w:vMerge w:val="continue"/>
            <w:shd w:val="clear" w:color="auto" w:fill="auto"/>
            <w:vAlign w:val="center"/>
          </w:tcPr>
          <w:p>
            <w:pPr>
              <w:spacing w:line="400" w:lineRule="exact"/>
              <w:jc w:val="center"/>
              <w:rPr>
                <w:rFonts w:cs="Times New Roman"/>
                <w:color w:val="auto"/>
              </w:rPr>
            </w:pPr>
          </w:p>
        </w:tc>
        <w:tc>
          <w:tcPr>
            <w:tcW w:w="1488" w:type="pct"/>
            <w:gridSpan w:val="3"/>
            <w:shd w:val="clear" w:color="auto" w:fill="auto"/>
            <w:vAlign w:val="center"/>
          </w:tcPr>
          <w:p>
            <w:pPr>
              <w:spacing w:line="400" w:lineRule="exact"/>
              <w:jc w:val="center"/>
              <w:rPr>
                <w:rFonts w:cs="Times New Roman"/>
                <w:color w:val="auto"/>
              </w:rPr>
            </w:pPr>
            <w:r>
              <w:rPr>
                <w:rFonts w:cs="Times New Roman"/>
                <w:color w:val="auto"/>
              </w:rPr>
              <w:t>冬季≥20</w:t>
            </w:r>
          </w:p>
        </w:tc>
        <w:tc>
          <w:tcPr>
            <w:tcW w:w="1391" w:type="pct"/>
            <w:shd w:val="clear" w:color="auto" w:fill="auto"/>
            <w:vAlign w:val="center"/>
          </w:tcPr>
          <w:p>
            <w:pPr>
              <w:spacing w:line="400" w:lineRule="exact"/>
              <w:jc w:val="center"/>
              <w:rPr>
                <w:rFonts w:ascii="Times New Roman" w:hAnsi="Times New Roman" w:eastAsia="宋体" w:cstheme="minorBidi"/>
                <w:b/>
                <w:bCs/>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1405" w:type="pct"/>
            <w:gridSpan w:val="3"/>
            <w:vMerge w:val="restart"/>
            <w:shd w:val="clear" w:color="auto" w:fill="auto"/>
            <w:vAlign w:val="center"/>
          </w:tcPr>
          <w:p>
            <w:pPr>
              <w:spacing w:line="400" w:lineRule="exact"/>
              <w:jc w:val="center"/>
              <w:rPr>
                <w:rFonts w:cs="Times New Roman"/>
                <w:color w:val="auto"/>
              </w:rPr>
            </w:pPr>
            <w:r>
              <w:rPr>
                <w:rFonts w:cs="Times New Roman"/>
                <w:color w:val="auto"/>
              </w:rPr>
              <w:t>相对湿度（%）</w:t>
            </w:r>
          </w:p>
        </w:tc>
        <w:tc>
          <w:tcPr>
            <w:tcW w:w="1488" w:type="pct"/>
            <w:gridSpan w:val="3"/>
            <w:shd w:val="clear" w:color="auto" w:fill="auto"/>
            <w:vAlign w:val="center"/>
          </w:tcPr>
          <w:p>
            <w:pPr>
              <w:spacing w:line="400" w:lineRule="exact"/>
              <w:jc w:val="center"/>
              <w:rPr>
                <w:rFonts w:cs="Times New Roman"/>
                <w:color w:val="auto"/>
              </w:rPr>
            </w:pPr>
            <w:r>
              <w:rPr>
                <w:rFonts w:cs="Times New Roman"/>
                <w:color w:val="auto"/>
              </w:rPr>
              <w:t>夏季≤60</w:t>
            </w:r>
          </w:p>
        </w:tc>
        <w:tc>
          <w:tcPr>
            <w:tcW w:w="1391" w:type="pct"/>
            <w:shd w:val="clear" w:color="auto" w:fill="auto"/>
            <w:vAlign w:val="center"/>
          </w:tcPr>
          <w:p>
            <w:pPr>
              <w:spacing w:line="400" w:lineRule="exact"/>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1405" w:type="pct"/>
            <w:gridSpan w:val="3"/>
            <w:vMerge w:val="continue"/>
            <w:shd w:val="clear" w:color="auto" w:fill="auto"/>
            <w:vAlign w:val="center"/>
          </w:tcPr>
          <w:p>
            <w:pPr>
              <w:spacing w:line="400" w:lineRule="exact"/>
              <w:jc w:val="center"/>
              <w:rPr>
                <w:rFonts w:cs="Times New Roman"/>
                <w:color w:val="auto"/>
              </w:rPr>
            </w:pPr>
          </w:p>
        </w:tc>
        <w:tc>
          <w:tcPr>
            <w:tcW w:w="1488" w:type="pct"/>
            <w:gridSpan w:val="3"/>
            <w:shd w:val="clear" w:color="auto" w:fill="auto"/>
            <w:vAlign w:val="center"/>
          </w:tcPr>
          <w:p>
            <w:pPr>
              <w:spacing w:line="400" w:lineRule="exact"/>
              <w:jc w:val="center"/>
              <w:rPr>
                <w:rFonts w:cs="Times New Roman"/>
                <w:color w:val="auto"/>
              </w:rPr>
            </w:pPr>
            <w:r>
              <w:rPr>
                <w:rFonts w:cs="Times New Roman"/>
                <w:color w:val="auto"/>
              </w:rPr>
              <w:t>冬季≥30</w:t>
            </w:r>
          </w:p>
        </w:tc>
        <w:tc>
          <w:tcPr>
            <w:tcW w:w="1391" w:type="pct"/>
            <w:shd w:val="clear" w:color="auto" w:fill="auto"/>
            <w:vAlign w:val="center"/>
          </w:tcPr>
          <w:p>
            <w:pPr>
              <w:spacing w:line="400" w:lineRule="exact"/>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1405" w:type="pct"/>
            <w:gridSpan w:val="3"/>
            <w:shd w:val="clear" w:color="auto" w:fill="auto"/>
            <w:vAlign w:val="center"/>
          </w:tcPr>
          <w:p>
            <w:pPr>
              <w:spacing w:line="400" w:lineRule="exact"/>
              <w:jc w:val="center"/>
              <w:rPr>
                <w:rFonts w:cs="Times New Roman"/>
                <w:color w:val="auto"/>
              </w:rPr>
            </w:pPr>
            <w:r>
              <w:rPr>
                <w:rFonts w:cs="Times New Roman"/>
                <w:color w:val="auto"/>
              </w:rPr>
              <w:t>新风量（m</w:t>
            </w:r>
            <w:r>
              <w:rPr>
                <w:rFonts w:cs="Times New Roman"/>
                <w:color w:val="auto"/>
                <w:vertAlign w:val="superscript"/>
              </w:rPr>
              <w:t>3</w:t>
            </w:r>
            <w:r>
              <w:rPr>
                <w:rFonts w:cs="Times New Roman"/>
                <w:color w:val="auto"/>
              </w:rPr>
              <w:t>/h·人）</w:t>
            </w:r>
          </w:p>
        </w:tc>
        <w:tc>
          <w:tcPr>
            <w:tcW w:w="1488" w:type="pct"/>
            <w:gridSpan w:val="3"/>
            <w:shd w:val="clear" w:color="auto" w:fill="auto"/>
            <w:vAlign w:val="center"/>
          </w:tcPr>
          <w:p>
            <w:pPr>
              <w:spacing w:line="400" w:lineRule="exact"/>
              <w:jc w:val="center"/>
              <w:rPr>
                <w:rFonts w:cs="Times New Roman"/>
                <w:color w:val="auto"/>
              </w:rPr>
            </w:pPr>
            <w:r>
              <w:rPr>
                <w:rFonts w:hint="eastAsia" w:cs="Times New Roman"/>
                <w:color w:val="auto"/>
              </w:rPr>
              <w:t>新风量符合现行国家标准《民用建筑供暖通风与空气调节设计规范》GB 50736 的规定</w:t>
            </w:r>
          </w:p>
        </w:tc>
        <w:tc>
          <w:tcPr>
            <w:tcW w:w="1391" w:type="pct"/>
            <w:shd w:val="clear" w:color="auto" w:fill="auto"/>
            <w:vAlign w:val="center"/>
          </w:tcPr>
          <w:p>
            <w:pPr>
              <w:spacing w:line="400" w:lineRule="exact"/>
              <w:jc w:val="center"/>
              <w:rPr>
                <w:rFonts w:ascii="Times New Roman" w:hAnsi="Times New Roman" w:eastAsia="宋体" w:cstheme="minorBidi"/>
                <w:b/>
                <w:bCs/>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1405" w:type="pct"/>
            <w:gridSpan w:val="3"/>
            <w:shd w:val="clear" w:color="auto" w:fill="auto"/>
            <w:vAlign w:val="center"/>
          </w:tcPr>
          <w:p>
            <w:pPr>
              <w:spacing w:line="400" w:lineRule="exact"/>
              <w:jc w:val="center"/>
              <w:rPr>
                <w:rFonts w:cs="Times New Roman"/>
                <w:color w:val="auto"/>
              </w:rPr>
            </w:pPr>
            <w:r>
              <w:rPr>
                <w:rFonts w:cs="Times New Roman"/>
                <w:color w:val="auto"/>
              </w:rPr>
              <w:t>噪声dB（A）</w:t>
            </w:r>
          </w:p>
        </w:tc>
        <w:tc>
          <w:tcPr>
            <w:tcW w:w="1488" w:type="pct"/>
            <w:gridSpan w:val="3"/>
            <w:shd w:val="clear" w:color="auto" w:fill="auto"/>
            <w:vAlign w:val="center"/>
          </w:tcPr>
          <w:p>
            <w:pPr>
              <w:spacing w:line="400" w:lineRule="exact"/>
              <w:jc w:val="center"/>
              <w:rPr>
                <w:rFonts w:cs="Times New Roman"/>
                <w:color w:val="auto"/>
              </w:rPr>
            </w:pPr>
            <w:r>
              <w:rPr>
                <w:rFonts w:hint="eastAsia" w:cs="Times New Roman"/>
                <w:color w:val="auto"/>
              </w:rPr>
              <w:t>室内允许噪声限值符合现行国家标准《建筑环境通用规范》GB 55016 中关于噪声限值的规定</w:t>
            </w:r>
          </w:p>
        </w:tc>
        <w:tc>
          <w:tcPr>
            <w:tcW w:w="1391" w:type="pct"/>
            <w:shd w:val="clear" w:color="auto" w:fill="auto"/>
            <w:vAlign w:val="center"/>
          </w:tcPr>
          <w:p>
            <w:pPr>
              <w:spacing w:line="400" w:lineRule="exact"/>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3" w:hRule="atLeast"/>
          <w:jc w:val="center"/>
        </w:trPr>
        <w:tc>
          <w:tcPr>
            <w:tcW w:w="324" w:type="pct"/>
            <w:vMerge w:val="restart"/>
            <w:vAlign w:val="center"/>
          </w:tcPr>
          <w:p>
            <w:pPr>
              <w:spacing w:line="400" w:lineRule="exact"/>
              <w:jc w:val="center"/>
              <w:rPr>
                <w:rFonts w:cs="Times New Roman"/>
                <w:color w:val="auto"/>
              </w:rPr>
            </w:pPr>
            <w:r>
              <w:rPr>
                <w:rFonts w:cs="Times New Roman"/>
                <w:color w:val="auto"/>
              </w:rPr>
              <w:t>2</w:t>
            </w:r>
          </w:p>
        </w:tc>
        <w:tc>
          <w:tcPr>
            <w:tcW w:w="389" w:type="pct"/>
            <w:vMerge w:val="restart"/>
            <w:vAlign w:val="center"/>
          </w:tcPr>
          <w:p>
            <w:pPr>
              <w:spacing w:line="400" w:lineRule="exact"/>
              <w:jc w:val="center"/>
              <w:rPr>
                <w:rFonts w:cs="Times New Roman"/>
                <w:color w:val="auto"/>
              </w:rPr>
            </w:pPr>
            <w:r>
              <w:rPr>
                <w:rFonts w:cs="Times New Roman"/>
                <w:color w:val="auto"/>
              </w:rPr>
              <w:t>能耗指标</w:t>
            </w:r>
          </w:p>
        </w:tc>
        <w:tc>
          <w:tcPr>
            <w:tcW w:w="1405" w:type="pct"/>
            <w:gridSpan w:val="3"/>
            <w:shd w:val="clear" w:color="auto" w:fill="auto"/>
            <w:vAlign w:val="center"/>
          </w:tcPr>
          <w:p>
            <w:pPr>
              <w:spacing w:line="400" w:lineRule="exact"/>
              <w:jc w:val="center"/>
              <w:rPr>
                <w:rFonts w:hint="default" w:eastAsia="宋体" w:cs="Times New Roman"/>
                <w:color w:val="auto"/>
                <w:lang w:val="en-US" w:eastAsia="zh-CN"/>
              </w:rPr>
            </w:pPr>
            <w:r>
              <w:rPr>
                <w:rFonts w:hint="eastAsia" w:cs="Times New Roman"/>
                <w:color w:val="auto"/>
                <w:lang w:val="en-US" w:eastAsia="zh-CN"/>
              </w:rPr>
              <w:t>建筑综合节能率</w:t>
            </w:r>
            <w:r>
              <w:rPr>
                <w:rFonts w:cs="Times New Roman"/>
                <w:color w:val="auto"/>
              </w:rPr>
              <w:t>(</w:t>
            </w:r>
            <w:r>
              <w:rPr>
                <w:rFonts w:hint="eastAsia" w:cs="Times New Roman"/>
                <w:color w:val="auto"/>
                <w:lang w:val="en-US" w:eastAsia="zh-CN"/>
              </w:rPr>
              <w:t>%</w:t>
            </w:r>
            <w:r>
              <w:rPr>
                <w:rFonts w:cs="Times New Roman"/>
                <w:color w:val="auto"/>
              </w:rPr>
              <w:t>)</w:t>
            </w:r>
          </w:p>
        </w:tc>
        <w:tc>
          <w:tcPr>
            <w:tcW w:w="1488" w:type="pct"/>
            <w:gridSpan w:val="3"/>
            <w:shd w:val="clear" w:color="auto" w:fill="auto"/>
            <w:vAlign w:val="center"/>
          </w:tcPr>
          <w:p>
            <w:pPr>
              <w:spacing w:line="400" w:lineRule="exact"/>
              <w:jc w:val="center"/>
              <w:rPr>
                <w:rFonts w:hint="default" w:eastAsia="宋体" w:cs="Times New Roman"/>
                <w:color w:val="auto"/>
                <w:lang w:val="en-US" w:eastAsia="zh-CN"/>
              </w:rPr>
            </w:pPr>
            <w:r>
              <w:rPr>
                <w:rFonts w:hint="eastAsia" w:cs="Times New Roman"/>
                <w:color w:val="auto"/>
                <w:lang w:val="en-US" w:eastAsia="zh-CN"/>
              </w:rPr>
              <w:t>≥60%</w:t>
            </w:r>
          </w:p>
        </w:tc>
        <w:tc>
          <w:tcPr>
            <w:tcW w:w="1391"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400" w:type="pct"/>
            <w:vMerge w:val="restart"/>
            <w:shd w:val="clear" w:color="auto" w:fill="auto"/>
            <w:vAlign w:val="center"/>
          </w:tcPr>
          <w:p>
            <w:pPr>
              <w:spacing w:line="400" w:lineRule="exact"/>
              <w:jc w:val="center"/>
              <w:rPr>
                <w:rFonts w:hint="eastAsia" w:cs="Times New Roman"/>
                <w:color w:val="auto"/>
              </w:rPr>
            </w:pPr>
            <w:r>
              <w:rPr>
                <w:rFonts w:hint="eastAsia" w:cs="Times New Roman"/>
                <w:color w:val="auto"/>
              </w:rPr>
              <w:t>建筑本体性</w:t>
            </w:r>
          </w:p>
          <w:p>
            <w:pPr>
              <w:spacing w:line="400" w:lineRule="exact"/>
              <w:jc w:val="center"/>
              <w:rPr>
                <w:rFonts w:cs="Times New Roman"/>
                <w:color w:val="auto"/>
              </w:rPr>
            </w:pPr>
            <w:r>
              <w:rPr>
                <w:rFonts w:hint="eastAsia" w:cs="Times New Roman"/>
                <w:color w:val="auto"/>
              </w:rPr>
              <w:t>能指标</w:t>
            </w:r>
          </w:p>
        </w:tc>
        <w:tc>
          <w:tcPr>
            <w:tcW w:w="1005" w:type="pct"/>
            <w:gridSpan w:val="2"/>
            <w:shd w:val="clear" w:color="auto" w:fill="auto"/>
            <w:vAlign w:val="center"/>
          </w:tcPr>
          <w:p>
            <w:pPr>
              <w:spacing w:line="400" w:lineRule="exact"/>
              <w:jc w:val="center"/>
              <w:rPr>
                <w:rFonts w:cs="Times New Roman"/>
                <w:color w:val="auto"/>
              </w:rPr>
            </w:pPr>
            <w:r>
              <w:rPr>
                <w:rFonts w:hint="eastAsia" w:cs="Times New Roman"/>
                <w:color w:val="auto"/>
              </w:rPr>
              <w:t>建筑本体节能率（%）</w:t>
            </w:r>
          </w:p>
        </w:tc>
        <w:tc>
          <w:tcPr>
            <w:tcW w:w="1488" w:type="pct"/>
            <w:gridSpan w:val="3"/>
            <w:shd w:val="clear" w:color="auto" w:fill="auto"/>
            <w:vAlign w:val="center"/>
          </w:tcPr>
          <w:p>
            <w:pPr>
              <w:spacing w:line="400" w:lineRule="exact"/>
              <w:jc w:val="center"/>
              <w:rPr>
                <w:rFonts w:cs="Times New Roman"/>
                <w:color w:val="auto"/>
              </w:rPr>
            </w:pPr>
            <w:r>
              <w:rPr>
                <w:rFonts w:hint="eastAsia" w:cs="Times New Roman"/>
                <w:color w:val="auto"/>
              </w:rPr>
              <w:t>≥30%</w:t>
            </w:r>
          </w:p>
        </w:tc>
        <w:tc>
          <w:tcPr>
            <w:tcW w:w="1391" w:type="pct"/>
            <w:shd w:val="clear" w:color="auto" w:fill="auto"/>
            <w:vAlign w:val="center"/>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400" w:type="pct"/>
            <w:vMerge w:val="continue"/>
            <w:shd w:val="clear" w:color="auto" w:fill="auto"/>
            <w:vAlign w:val="center"/>
          </w:tcPr>
          <w:p>
            <w:pPr>
              <w:spacing w:line="400" w:lineRule="exact"/>
              <w:jc w:val="center"/>
              <w:rPr>
                <w:rFonts w:cs="Times New Roman"/>
                <w:color w:val="auto"/>
              </w:rPr>
            </w:pPr>
          </w:p>
        </w:tc>
        <w:tc>
          <w:tcPr>
            <w:tcW w:w="1005" w:type="pct"/>
            <w:gridSpan w:val="2"/>
            <w:shd w:val="clear" w:color="auto" w:fill="auto"/>
            <w:vAlign w:val="center"/>
          </w:tcPr>
          <w:p>
            <w:pPr>
              <w:spacing w:line="400" w:lineRule="exact"/>
              <w:jc w:val="center"/>
              <w:rPr>
                <w:rFonts w:hint="eastAsia" w:cs="Times New Roman"/>
                <w:color w:val="auto"/>
              </w:rPr>
            </w:pPr>
            <w:r>
              <w:rPr>
                <w:rFonts w:hint="eastAsia" w:cs="Times New Roman"/>
                <w:color w:val="auto"/>
              </w:rPr>
              <w:t>建筑气密性</w:t>
            </w:r>
          </w:p>
          <w:p>
            <w:pPr>
              <w:spacing w:line="400" w:lineRule="exact"/>
              <w:jc w:val="center"/>
              <w:rPr>
                <w:rFonts w:cs="Times New Roman"/>
                <w:color w:val="auto"/>
              </w:rPr>
            </w:pPr>
            <w:r>
              <w:rPr>
                <w:rFonts w:hint="eastAsia" w:cs="Times New Roman"/>
                <w:color w:val="auto"/>
              </w:rPr>
              <w:t>（换气次数N50）</w:t>
            </w:r>
          </w:p>
        </w:tc>
        <w:tc>
          <w:tcPr>
            <w:tcW w:w="1488" w:type="pct"/>
            <w:gridSpan w:val="3"/>
            <w:shd w:val="clear" w:color="auto" w:fill="auto"/>
            <w:vAlign w:val="center"/>
          </w:tcPr>
          <w:p>
            <w:pPr>
              <w:spacing w:line="400" w:lineRule="exact"/>
              <w:jc w:val="center"/>
              <w:rPr>
                <w:rFonts w:cs="Times New Roman"/>
                <w:color w:val="auto"/>
              </w:rPr>
            </w:pPr>
            <w:r>
              <w:rPr>
                <w:rFonts w:hint="eastAsia" w:cs="Times New Roman"/>
                <w:color w:val="auto"/>
              </w:rPr>
              <w:t>≤1.0</w:t>
            </w:r>
          </w:p>
        </w:tc>
        <w:tc>
          <w:tcPr>
            <w:tcW w:w="1391" w:type="pct"/>
            <w:shd w:val="clear" w:color="auto" w:fill="auto"/>
            <w:vAlign w:val="center"/>
          </w:tcPr>
          <w:p>
            <w:pPr>
              <w:spacing w:line="400" w:lineRule="exact"/>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1405"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可再生能源利用率（%）</w:t>
            </w:r>
          </w:p>
        </w:tc>
        <w:tc>
          <w:tcPr>
            <w:tcW w:w="1488"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≥15%</w:t>
            </w:r>
          </w:p>
        </w:tc>
        <w:tc>
          <w:tcPr>
            <w:tcW w:w="1391"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24" w:type="pct"/>
            <w:vAlign w:val="center"/>
          </w:tcPr>
          <w:p>
            <w:pPr>
              <w:spacing w:line="400" w:lineRule="exact"/>
              <w:jc w:val="center"/>
              <w:rPr>
                <w:rFonts w:cs="Times New Roman"/>
                <w:color w:val="auto"/>
              </w:rPr>
            </w:pPr>
            <w:r>
              <w:rPr>
                <w:rFonts w:cs="Times New Roman"/>
                <w:color w:val="auto"/>
              </w:rPr>
              <w:t>3</w:t>
            </w:r>
          </w:p>
        </w:tc>
        <w:tc>
          <w:tcPr>
            <w:tcW w:w="389" w:type="pct"/>
            <w:vAlign w:val="center"/>
          </w:tcPr>
          <w:p>
            <w:pPr>
              <w:spacing w:line="400" w:lineRule="exact"/>
              <w:jc w:val="center"/>
              <w:rPr>
                <w:rFonts w:cs="Times New Roman"/>
                <w:color w:val="auto"/>
              </w:rPr>
            </w:pPr>
            <w:r>
              <w:rPr>
                <w:rFonts w:hint="eastAsia" w:cs="Times New Roman"/>
                <w:color w:val="auto"/>
                <w:lang w:val="en-US" w:eastAsia="zh-CN"/>
              </w:rPr>
              <w:t>室内</w:t>
            </w:r>
            <w:r>
              <w:rPr>
                <w:rFonts w:hint="eastAsia" w:cs="Times New Roman"/>
                <w:color w:val="auto"/>
              </w:rPr>
              <w:t>采光</w:t>
            </w:r>
          </w:p>
        </w:tc>
        <w:tc>
          <w:tcPr>
            <w:tcW w:w="1405" w:type="pct"/>
            <w:gridSpan w:val="3"/>
            <w:shd w:val="clear" w:color="auto" w:fill="auto"/>
            <w:vAlign w:val="center"/>
          </w:tcPr>
          <w:p>
            <w:pPr>
              <w:spacing w:line="400" w:lineRule="exact"/>
              <w:jc w:val="center"/>
              <w:rPr>
                <w:rFonts w:cs="Times New Roman"/>
                <w:color w:val="auto"/>
              </w:rPr>
            </w:pPr>
            <w:r>
              <w:rPr>
                <w:rFonts w:hint="eastAsia" w:cs="Times New Roman"/>
                <w:color w:val="auto"/>
              </w:rPr>
              <w:t>采光照度值</w:t>
            </w:r>
          </w:p>
        </w:tc>
        <w:tc>
          <w:tcPr>
            <w:tcW w:w="1488" w:type="pct"/>
            <w:gridSpan w:val="3"/>
            <w:shd w:val="clear" w:color="auto" w:fill="auto"/>
            <w:vAlign w:val="center"/>
          </w:tcPr>
          <w:p>
            <w:pPr>
              <w:spacing w:line="400" w:lineRule="exact"/>
              <w:jc w:val="center"/>
              <w:rPr>
                <w:rFonts w:cs="Times New Roman"/>
                <w:color w:val="auto"/>
              </w:rPr>
            </w:pPr>
            <w:r>
              <w:rPr>
                <w:rFonts w:hint="eastAsia" w:cs="Times New Roman"/>
                <w:color w:val="auto"/>
              </w:rPr>
              <w:t>室内主要功能空间至少60%面积比例区域的采光照度值不低于采光要求的小时数平均应不少于4h/d。</w:t>
            </w:r>
          </w:p>
        </w:tc>
        <w:tc>
          <w:tcPr>
            <w:tcW w:w="1391"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restart"/>
            <w:vAlign w:val="center"/>
          </w:tcPr>
          <w:p>
            <w:pPr>
              <w:spacing w:line="400" w:lineRule="exact"/>
              <w:jc w:val="center"/>
              <w:rPr>
                <w:rFonts w:cs="Times New Roman"/>
                <w:color w:val="auto"/>
              </w:rPr>
            </w:pPr>
            <w:r>
              <w:rPr>
                <w:rFonts w:cs="Times New Roman"/>
                <w:color w:val="auto"/>
              </w:rPr>
              <w:t>4</w:t>
            </w:r>
          </w:p>
        </w:tc>
        <w:tc>
          <w:tcPr>
            <w:tcW w:w="389" w:type="pct"/>
            <w:vMerge w:val="restart"/>
            <w:vAlign w:val="center"/>
          </w:tcPr>
          <w:p>
            <w:pPr>
              <w:spacing w:line="400" w:lineRule="exact"/>
              <w:jc w:val="center"/>
              <w:rPr>
                <w:rFonts w:cs="Times New Roman"/>
                <w:color w:val="auto"/>
              </w:rPr>
            </w:pPr>
            <w:r>
              <w:rPr>
                <w:rFonts w:cs="Times New Roman"/>
                <w:color w:val="auto"/>
              </w:rPr>
              <w:t>围护结构热工参数</w:t>
            </w:r>
          </w:p>
        </w:tc>
        <w:tc>
          <w:tcPr>
            <w:tcW w:w="1405" w:type="pct"/>
            <w:gridSpan w:val="3"/>
            <w:shd w:val="clear" w:color="auto" w:fill="auto"/>
            <w:vAlign w:val="center"/>
          </w:tcPr>
          <w:p>
            <w:pPr>
              <w:spacing w:line="400" w:lineRule="exact"/>
              <w:jc w:val="center"/>
              <w:rPr>
                <w:rFonts w:cs="Times New Roman"/>
                <w:color w:val="auto"/>
              </w:rPr>
            </w:pPr>
            <w:r>
              <w:rPr>
                <w:rFonts w:cs="Times New Roman"/>
                <w:color w:val="auto"/>
              </w:rPr>
              <w:t>外墙传热系数（W/m</w:t>
            </w:r>
            <w:r>
              <w:rPr>
                <w:rFonts w:cs="Times New Roman"/>
                <w:color w:val="auto"/>
                <w:vertAlign w:val="superscript"/>
              </w:rPr>
              <w:t>2</w:t>
            </w:r>
            <w:r>
              <w:rPr>
                <w:rFonts w:cs="Times New Roman"/>
                <w:color w:val="auto"/>
              </w:rPr>
              <w:t>·K）</w:t>
            </w:r>
          </w:p>
        </w:tc>
        <w:tc>
          <w:tcPr>
            <w:tcW w:w="1488" w:type="pct"/>
            <w:gridSpan w:val="3"/>
            <w:shd w:val="clear" w:color="auto" w:fill="auto"/>
            <w:vAlign w:val="center"/>
          </w:tcPr>
          <w:p>
            <w:pPr>
              <w:spacing w:line="400" w:lineRule="exact"/>
              <w:jc w:val="center"/>
              <w:rPr>
                <w:rFonts w:cs="Times New Roman"/>
                <w:color w:val="auto"/>
              </w:rPr>
            </w:pPr>
            <w:r>
              <w:rPr>
                <w:rFonts w:hint="eastAsia" w:cs="Times New Roman"/>
                <w:color w:val="auto"/>
              </w:rPr>
              <w:t>≤0.30</w:t>
            </w:r>
          </w:p>
        </w:tc>
        <w:tc>
          <w:tcPr>
            <w:tcW w:w="1391" w:type="pct"/>
            <w:shd w:val="clear" w:color="auto" w:fill="auto"/>
            <w:vAlign w:val="center"/>
          </w:tcPr>
          <w:p>
            <w:pPr>
              <w:spacing w:line="400" w:lineRule="exact"/>
              <w:jc w:val="both"/>
              <w:rPr>
                <w:rFonts w:hint="eastAsia" w:eastAsia="宋体" w:cs="Times New Roman"/>
                <w:color w:val="auto"/>
                <w:lang w:val="en-US" w:eastAsia="zh-CN"/>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1405" w:type="pct"/>
            <w:gridSpan w:val="3"/>
            <w:shd w:val="clear" w:color="auto" w:fill="auto"/>
            <w:vAlign w:val="center"/>
          </w:tcPr>
          <w:p>
            <w:pPr>
              <w:spacing w:line="400" w:lineRule="exact"/>
              <w:jc w:val="center"/>
              <w:rPr>
                <w:rFonts w:cs="Times New Roman"/>
                <w:color w:val="auto"/>
              </w:rPr>
            </w:pPr>
            <w:r>
              <w:rPr>
                <w:rFonts w:cs="Times New Roman"/>
                <w:color w:val="auto"/>
              </w:rPr>
              <w:t>屋面传热系数（W/m</w:t>
            </w:r>
            <w:r>
              <w:rPr>
                <w:rFonts w:cs="Times New Roman"/>
                <w:color w:val="auto"/>
                <w:vertAlign w:val="superscript"/>
              </w:rPr>
              <w:t>2</w:t>
            </w:r>
            <w:r>
              <w:rPr>
                <w:rFonts w:cs="Times New Roman"/>
                <w:color w:val="auto"/>
              </w:rPr>
              <w:t>·K）</w:t>
            </w:r>
          </w:p>
        </w:tc>
        <w:tc>
          <w:tcPr>
            <w:tcW w:w="1488" w:type="pct"/>
            <w:gridSpan w:val="3"/>
            <w:shd w:val="clear" w:color="auto" w:fill="auto"/>
            <w:vAlign w:val="center"/>
          </w:tcPr>
          <w:p>
            <w:pPr>
              <w:spacing w:line="400" w:lineRule="exact"/>
              <w:jc w:val="center"/>
              <w:rPr>
                <w:rFonts w:cs="Times New Roman"/>
                <w:color w:val="auto"/>
              </w:rPr>
            </w:pPr>
            <w:r>
              <w:rPr>
                <w:rFonts w:hint="eastAsia" w:cs="Times New Roman"/>
                <w:color w:val="auto"/>
              </w:rPr>
              <w:t>≤0.30</w:t>
            </w:r>
          </w:p>
        </w:tc>
        <w:tc>
          <w:tcPr>
            <w:tcW w:w="1391"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1405" w:type="pct"/>
            <w:gridSpan w:val="3"/>
            <w:shd w:val="clear" w:color="auto" w:fill="auto"/>
            <w:vAlign w:val="center"/>
          </w:tcPr>
          <w:p>
            <w:pPr>
              <w:spacing w:line="400" w:lineRule="exact"/>
              <w:jc w:val="center"/>
              <w:rPr>
                <w:rFonts w:cs="Times New Roman"/>
                <w:color w:val="auto"/>
              </w:rPr>
            </w:pPr>
            <w:r>
              <w:rPr>
                <w:rFonts w:cs="Times New Roman"/>
                <w:color w:val="auto"/>
              </w:rPr>
              <w:t>地面传热系数（W/m</w:t>
            </w:r>
            <w:r>
              <w:rPr>
                <w:rFonts w:cs="Times New Roman"/>
                <w:color w:val="auto"/>
                <w:vertAlign w:val="superscript"/>
              </w:rPr>
              <w:t>2</w:t>
            </w:r>
            <w:r>
              <w:rPr>
                <w:rFonts w:cs="Times New Roman"/>
                <w:color w:val="auto"/>
              </w:rPr>
              <w:t>·K）</w:t>
            </w:r>
          </w:p>
        </w:tc>
        <w:tc>
          <w:tcPr>
            <w:tcW w:w="1488" w:type="pct"/>
            <w:gridSpan w:val="3"/>
            <w:shd w:val="clear" w:color="auto" w:fill="auto"/>
            <w:vAlign w:val="center"/>
          </w:tcPr>
          <w:p>
            <w:pPr>
              <w:spacing w:line="400" w:lineRule="exact"/>
              <w:jc w:val="center"/>
              <w:rPr>
                <w:rFonts w:cs="Times New Roman"/>
                <w:color w:val="auto"/>
              </w:rPr>
            </w:pPr>
            <w:r>
              <w:rPr>
                <w:rFonts w:hint="eastAsia" w:cs="Times New Roman"/>
                <w:color w:val="auto"/>
              </w:rPr>
              <w:t>≤0.40</w:t>
            </w:r>
          </w:p>
        </w:tc>
        <w:tc>
          <w:tcPr>
            <w:tcW w:w="1391"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400" w:type="pct"/>
            <w:vMerge w:val="restart"/>
            <w:shd w:val="clear" w:color="auto" w:fill="auto"/>
            <w:vAlign w:val="center"/>
          </w:tcPr>
          <w:p>
            <w:pPr>
              <w:spacing w:line="400" w:lineRule="exact"/>
              <w:jc w:val="center"/>
              <w:rPr>
                <w:rFonts w:cs="Times New Roman"/>
                <w:color w:val="auto"/>
              </w:rPr>
            </w:pPr>
            <w:r>
              <w:rPr>
                <w:rFonts w:hint="eastAsia" w:cs="Times New Roman"/>
                <w:color w:val="auto"/>
                <w:lang w:val="en-US" w:eastAsia="zh-CN"/>
              </w:rPr>
              <w:t>外窗</w:t>
            </w:r>
          </w:p>
        </w:tc>
        <w:tc>
          <w:tcPr>
            <w:tcW w:w="1005" w:type="pct"/>
            <w:gridSpan w:val="2"/>
            <w:shd w:val="clear" w:color="auto" w:fill="auto"/>
            <w:vAlign w:val="center"/>
          </w:tcPr>
          <w:p>
            <w:pPr>
              <w:spacing w:line="400" w:lineRule="exact"/>
              <w:jc w:val="center"/>
              <w:rPr>
                <w:rFonts w:hint="eastAsia" w:cs="Times New Roman"/>
                <w:color w:val="auto"/>
                <w:lang w:val="en-US" w:eastAsia="zh-CN"/>
              </w:rPr>
            </w:pPr>
            <w:r>
              <w:rPr>
                <w:rFonts w:cs="Times New Roman"/>
                <w:color w:val="auto"/>
              </w:rPr>
              <w:t>传热系数（W/m</w:t>
            </w:r>
            <w:r>
              <w:rPr>
                <w:rFonts w:cs="Times New Roman"/>
                <w:color w:val="auto"/>
                <w:vertAlign w:val="superscript"/>
              </w:rPr>
              <w:t>2</w:t>
            </w:r>
            <w:r>
              <w:rPr>
                <w:rFonts w:cs="Times New Roman"/>
                <w:color w:val="auto"/>
              </w:rPr>
              <w:t>·K）</w:t>
            </w:r>
          </w:p>
        </w:tc>
        <w:tc>
          <w:tcPr>
            <w:tcW w:w="1488" w:type="pct"/>
            <w:gridSpan w:val="3"/>
            <w:shd w:val="clear" w:color="auto" w:fill="auto"/>
            <w:vAlign w:val="center"/>
          </w:tcPr>
          <w:p>
            <w:pPr>
              <w:spacing w:line="400" w:lineRule="exact"/>
              <w:jc w:val="center"/>
              <w:rPr>
                <w:rFonts w:hint="eastAsia" w:cs="Times New Roman"/>
                <w:color w:val="auto"/>
                <w:lang w:val="en-US" w:eastAsia="zh-CN"/>
              </w:rPr>
            </w:pPr>
            <w:r>
              <w:rPr>
                <w:rFonts w:hint="eastAsia" w:cs="Times New Roman"/>
                <w:color w:val="auto"/>
                <w:lang w:val="en-US" w:eastAsia="zh-CN"/>
              </w:rPr>
              <w:t>≤1.40</w:t>
            </w:r>
          </w:p>
        </w:tc>
        <w:tc>
          <w:tcPr>
            <w:tcW w:w="1391"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400" w:type="pct"/>
            <w:vMerge w:val="continue"/>
            <w:shd w:val="clear" w:color="auto" w:fill="auto"/>
            <w:vAlign w:val="center"/>
          </w:tcPr>
          <w:p>
            <w:pPr>
              <w:spacing w:line="400" w:lineRule="exact"/>
              <w:jc w:val="center"/>
              <w:rPr>
                <w:rFonts w:cs="Times New Roman"/>
                <w:color w:val="auto"/>
              </w:rPr>
            </w:pPr>
          </w:p>
        </w:tc>
        <w:tc>
          <w:tcPr>
            <w:tcW w:w="414" w:type="pct"/>
            <w:shd w:val="clear" w:color="auto" w:fill="auto"/>
            <w:vAlign w:val="center"/>
          </w:tcPr>
          <w:p>
            <w:pPr>
              <w:spacing w:line="400" w:lineRule="exact"/>
              <w:jc w:val="center"/>
              <w:rPr>
                <w:rFonts w:cs="Times New Roman"/>
                <w:color w:val="auto"/>
              </w:rPr>
            </w:pPr>
            <w:r>
              <w:rPr>
                <w:rFonts w:cs="Times New Roman"/>
                <w:color w:val="auto"/>
              </w:rPr>
              <w:t>太阳得热系数</w:t>
            </w:r>
            <w:r>
              <w:rPr>
                <w:rFonts w:hint="eastAsia" w:cs="Times New Roman"/>
                <w:color w:val="auto"/>
                <w:lang w:val="en-US" w:eastAsia="zh-CN"/>
              </w:rPr>
              <w:t>综合值</w:t>
            </w:r>
            <w:r>
              <w:rPr>
                <w:rFonts w:cs="Times New Roman"/>
                <w:color w:val="auto"/>
              </w:rPr>
              <w:t>SHGC</w:t>
            </w:r>
          </w:p>
        </w:tc>
        <w:tc>
          <w:tcPr>
            <w:tcW w:w="590" w:type="pct"/>
            <w:shd w:val="clear" w:color="auto" w:fill="auto"/>
            <w:vAlign w:val="center"/>
          </w:tcPr>
          <w:p>
            <w:pPr>
              <w:spacing w:line="400" w:lineRule="exact"/>
              <w:jc w:val="center"/>
              <w:rPr>
                <w:rFonts w:cs="Times New Roman"/>
                <w:color w:val="auto"/>
              </w:rPr>
            </w:pPr>
            <w:r>
              <w:rPr>
                <w:rFonts w:hint="eastAsia" w:cs="Times New Roman"/>
                <w:color w:val="auto"/>
              </w:rPr>
              <w:t>东、南、西朝向</w:t>
            </w:r>
          </w:p>
        </w:tc>
        <w:tc>
          <w:tcPr>
            <w:tcW w:w="816" w:type="pct"/>
            <w:shd w:val="clear" w:color="auto" w:fill="auto"/>
            <w:vAlign w:val="center"/>
          </w:tcPr>
          <w:p>
            <w:pPr>
              <w:spacing w:line="400" w:lineRule="exact"/>
              <w:jc w:val="center"/>
              <w:rPr>
                <w:rFonts w:cs="Times New Roman"/>
                <w:color w:val="auto"/>
              </w:rPr>
            </w:pPr>
            <w:r>
              <w:rPr>
                <w:rFonts w:cs="Times New Roman"/>
                <w:color w:val="auto"/>
              </w:rPr>
              <w:t>夏季</w:t>
            </w:r>
          </w:p>
        </w:tc>
        <w:tc>
          <w:tcPr>
            <w:tcW w:w="671" w:type="pct"/>
            <w:gridSpan w:val="2"/>
            <w:shd w:val="clear" w:color="auto" w:fill="auto"/>
            <w:vAlign w:val="center"/>
          </w:tcPr>
          <w:p>
            <w:pPr>
              <w:spacing w:line="400" w:lineRule="exact"/>
              <w:jc w:val="center"/>
              <w:rPr>
                <w:rFonts w:cs="Times New Roman"/>
                <w:color w:val="auto"/>
              </w:rPr>
            </w:pPr>
            <w:r>
              <w:rPr>
                <w:rFonts w:cs="Times New Roman"/>
                <w:color w:val="auto"/>
              </w:rPr>
              <w:t>≤0.30</w:t>
            </w:r>
          </w:p>
        </w:tc>
        <w:tc>
          <w:tcPr>
            <w:tcW w:w="1391" w:type="pct"/>
            <w:shd w:val="clear" w:color="auto" w:fill="auto"/>
            <w:vAlign w:val="center"/>
          </w:tcPr>
          <w:p>
            <w:pPr>
              <w:spacing w:line="400" w:lineRule="exact"/>
              <w:jc w:val="center"/>
              <w:rPr>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400" w:type="pct"/>
            <w:vMerge w:val="continue"/>
            <w:shd w:val="clear" w:color="auto" w:fill="auto"/>
            <w:vAlign w:val="center"/>
          </w:tcPr>
          <w:p>
            <w:pPr>
              <w:spacing w:line="400" w:lineRule="exact"/>
              <w:jc w:val="center"/>
              <w:rPr>
                <w:rFonts w:hint="eastAsia" w:cs="Times New Roman"/>
                <w:color w:val="auto"/>
              </w:rPr>
            </w:pPr>
          </w:p>
        </w:tc>
        <w:tc>
          <w:tcPr>
            <w:tcW w:w="414" w:type="pct"/>
            <w:vMerge w:val="restart"/>
            <w:shd w:val="clear" w:color="auto" w:fill="auto"/>
            <w:vAlign w:val="center"/>
          </w:tcPr>
          <w:p>
            <w:pPr>
              <w:spacing w:line="400" w:lineRule="exact"/>
              <w:jc w:val="center"/>
              <w:rPr>
                <w:rFonts w:hint="eastAsia" w:cs="Times New Roman"/>
                <w:color w:val="auto"/>
              </w:rPr>
            </w:pPr>
            <w:r>
              <w:rPr>
                <w:rFonts w:hint="eastAsia" w:cs="Times New Roman"/>
                <w:color w:val="auto"/>
              </w:rPr>
              <w:t>空气渗透量</w:t>
            </w:r>
          </w:p>
        </w:tc>
        <w:tc>
          <w:tcPr>
            <w:tcW w:w="590" w:type="pct"/>
            <w:shd w:val="clear" w:color="auto" w:fill="auto"/>
            <w:vAlign w:val="center"/>
          </w:tcPr>
          <w:p>
            <w:pPr>
              <w:spacing w:line="400" w:lineRule="exact"/>
              <w:jc w:val="center"/>
              <w:rPr>
                <w:rFonts w:hint="eastAsia" w:cs="Times New Roman"/>
                <w:color w:val="auto"/>
              </w:rPr>
            </w:pPr>
            <w:r>
              <w:rPr>
                <w:rFonts w:hint="eastAsia" w:cs="Times New Roman"/>
                <w:color w:val="auto"/>
              </w:rPr>
              <w:t>单位缝长q1[m</w:t>
            </w:r>
            <w:r>
              <w:rPr>
                <w:rFonts w:hint="eastAsia" w:cs="Times New Roman"/>
                <w:color w:val="auto"/>
                <w:vertAlign w:val="superscript"/>
              </w:rPr>
              <w:t>3</w:t>
            </w:r>
          </w:p>
          <w:p>
            <w:pPr>
              <w:spacing w:line="400" w:lineRule="exact"/>
              <w:jc w:val="center"/>
              <w:rPr>
                <w:rFonts w:hint="eastAsia" w:cs="Times New Roman"/>
                <w:color w:val="auto"/>
              </w:rPr>
            </w:pPr>
            <w:r>
              <w:rPr>
                <w:rFonts w:hint="eastAsia" w:cs="Times New Roman"/>
                <w:color w:val="auto"/>
              </w:rPr>
              <w:t>/(m·h)]</w:t>
            </w:r>
          </w:p>
        </w:tc>
        <w:tc>
          <w:tcPr>
            <w:tcW w:w="1488"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≤0.50</w:t>
            </w:r>
          </w:p>
        </w:tc>
        <w:tc>
          <w:tcPr>
            <w:tcW w:w="1391"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400" w:type="pct"/>
            <w:vMerge w:val="continue"/>
            <w:shd w:val="clear" w:color="auto" w:fill="auto"/>
            <w:vAlign w:val="center"/>
          </w:tcPr>
          <w:p>
            <w:pPr>
              <w:spacing w:line="400" w:lineRule="exact"/>
              <w:jc w:val="center"/>
              <w:rPr>
                <w:rFonts w:hint="eastAsia" w:cs="Times New Roman"/>
                <w:color w:val="auto"/>
              </w:rPr>
            </w:pPr>
          </w:p>
        </w:tc>
        <w:tc>
          <w:tcPr>
            <w:tcW w:w="414" w:type="pct"/>
            <w:vMerge w:val="continue"/>
            <w:shd w:val="clear" w:color="auto" w:fill="auto"/>
            <w:vAlign w:val="center"/>
          </w:tcPr>
          <w:p>
            <w:pPr>
              <w:spacing w:line="400" w:lineRule="exact"/>
              <w:jc w:val="center"/>
              <w:rPr>
                <w:rFonts w:hint="eastAsia" w:cs="Times New Roman"/>
                <w:color w:val="auto"/>
              </w:rPr>
            </w:pPr>
          </w:p>
        </w:tc>
        <w:tc>
          <w:tcPr>
            <w:tcW w:w="590" w:type="pct"/>
            <w:shd w:val="clear" w:color="auto" w:fill="auto"/>
            <w:vAlign w:val="center"/>
          </w:tcPr>
          <w:p>
            <w:pPr>
              <w:spacing w:line="400" w:lineRule="exact"/>
              <w:jc w:val="center"/>
              <w:rPr>
                <w:rFonts w:hint="eastAsia" w:cs="Times New Roman"/>
                <w:color w:val="auto"/>
              </w:rPr>
            </w:pPr>
            <w:r>
              <w:rPr>
                <w:rFonts w:hint="eastAsia" w:cs="Times New Roman"/>
                <w:color w:val="auto"/>
              </w:rPr>
              <w:t>单位面积q2[m</w:t>
            </w:r>
            <w:r>
              <w:rPr>
                <w:rFonts w:hint="eastAsia" w:cs="Times New Roman"/>
                <w:color w:val="auto"/>
                <w:vertAlign w:val="superscript"/>
              </w:rPr>
              <w:t>3</w:t>
            </w:r>
          </w:p>
          <w:p>
            <w:pPr>
              <w:spacing w:line="400" w:lineRule="exact"/>
              <w:jc w:val="center"/>
              <w:rPr>
                <w:rFonts w:hint="eastAsia" w:cs="Times New Roman"/>
                <w:color w:val="auto"/>
              </w:rPr>
            </w:pPr>
            <w:r>
              <w:rPr>
                <w:rFonts w:hint="eastAsia" w:cs="Times New Roman"/>
                <w:color w:val="auto"/>
              </w:rPr>
              <w:t>/(m</w:t>
            </w:r>
            <w:r>
              <w:rPr>
                <w:rFonts w:hint="eastAsia" w:cs="Times New Roman"/>
                <w:color w:val="auto"/>
                <w:vertAlign w:val="superscript"/>
              </w:rPr>
              <w:t>2</w:t>
            </w:r>
            <w:r>
              <w:rPr>
                <w:rFonts w:hint="eastAsia" w:cs="Times New Roman"/>
                <w:color w:val="auto"/>
              </w:rPr>
              <w:t>·h)]</w:t>
            </w:r>
          </w:p>
        </w:tc>
        <w:tc>
          <w:tcPr>
            <w:tcW w:w="1488"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w:t>
            </w:r>
            <w:r>
              <w:rPr>
                <w:rFonts w:hint="eastAsia" w:cs="Times New Roman"/>
                <w:color w:val="auto"/>
                <w:lang w:val="en-US" w:eastAsia="zh-CN"/>
              </w:rPr>
              <w:t>1</w:t>
            </w:r>
            <w:r>
              <w:rPr>
                <w:rFonts w:hint="eastAsia" w:cs="Times New Roman"/>
                <w:color w:val="auto"/>
              </w:rPr>
              <w:t>.50</w:t>
            </w:r>
          </w:p>
        </w:tc>
        <w:tc>
          <w:tcPr>
            <w:tcW w:w="1391"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400" w:type="pct"/>
            <w:vMerge w:val="restart"/>
            <w:shd w:val="clear" w:color="auto" w:fill="auto"/>
            <w:vAlign w:val="center"/>
          </w:tcPr>
          <w:p>
            <w:pPr>
              <w:spacing w:line="400" w:lineRule="exact"/>
              <w:jc w:val="center"/>
              <w:rPr>
                <w:rFonts w:hint="eastAsia" w:cs="Times New Roman"/>
                <w:color w:val="auto"/>
              </w:rPr>
            </w:pPr>
            <w:r>
              <w:rPr>
                <w:rFonts w:hint="eastAsia" w:cs="Times New Roman"/>
                <w:color w:val="auto"/>
                <w:lang w:val="en-US" w:eastAsia="zh-CN"/>
              </w:rPr>
              <w:t>透光幕墙</w:t>
            </w:r>
          </w:p>
        </w:tc>
        <w:tc>
          <w:tcPr>
            <w:tcW w:w="1005" w:type="pct"/>
            <w:gridSpan w:val="2"/>
            <w:shd w:val="clear" w:color="auto" w:fill="auto"/>
            <w:vAlign w:val="center"/>
          </w:tcPr>
          <w:p>
            <w:pPr>
              <w:spacing w:line="400" w:lineRule="exact"/>
              <w:jc w:val="center"/>
              <w:rPr>
                <w:rFonts w:hint="eastAsia" w:cs="Times New Roman"/>
                <w:color w:val="auto"/>
                <w:lang w:val="en-US" w:eastAsia="zh-CN"/>
              </w:rPr>
            </w:pPr>
            <w:r>
              <w:rPr>
                <w:rFonts w:cs="Times New Roman"/>
                <w:color w:val="auto"/>
              </w:rPr>
              <w:t>传热系数（W/m</w:t>
            </w:r>
            <w:r>
              <w:rPr>
                <w:rFonts w:cs="Times New Roman"/>
                <w:color w:val="auto"/>
                <w:vertAlign w:val="superscript"/>
              </w:rPr>
              <w:t>2</w:t>
            </w:r>
            <w:r>
              <w:rPr>
                <w:rFonts w:cs="Times New Roman"/>
                <w:color w:val="auto"/>
              </w:rPr>
              <w:t>·K）</w:t>
            </w:r>
          </w:p>
        </w:tc>
        <w:tc>
          <w:tcPr>
            <w:tcW w:w="1488"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≤1.20</w:t>
            </w:r>
          </w:p>
        </w:tc>
        <w:tc>
          <w:tcPr>
            <w:tcW w:w="1391"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400" w:type="pct"/>
            <w:vMerge w:val="continue"/>
            <w:shd w:val="clear" w:color="auto" w:fill="auto"/>
            <w:vAlign w:val="center"/>
          </w:tcPr>
          <w:p>
            <w:pPr>
              <w:spacing w:line="400" w:lineRule="exact"/>
              <w:jc w:val="center"/>
              <w:rPr>
                <w:rFonts w:hint="eastAsia" w:cs="Times New Roman"/>
                <w:color w:val="auto"/>
              </w:rPr>
            </w:pPr>
          </w:p>
        </w:tc>
        <w:tc>
          <w:tcPr>
            <w:tcW w:w="414" w:type="pct"/>
            <w:shd w:val="clear" w:color="auto" w:fill="auto"/>
            <w:vAlign w:val="center"/>
          </w:tcPr>
          <w:p>
            <w:pPr>
              <w:spacing w:line="400" w:lineRule="exact"/>
              <w:jc w:val="center"/>
              <w:rPr>
                <w:rFonts w:cs="Times New Roman"/>
                <w:color w:val="auto"/>
              </w:rPr>
            </w:pPr>
            <w:r>
              <w:rPr>
                <w:rFonts w:cs="Times New Roman"/>
                <w:color w:val="auto"/>
              </w:rPr>
              <w:t>太阳得热系数</w:t>
            </w:r>
            <w:r>
              <w:rPr>
                <w:rFonts w:hint="eastAsia" w:cs="Times New Roman"/>
                <w:color w:val="auto"/>
                <w:lang w:val="en-US" w:eastAsia="zh-CN"/>
              </w:rPr>
              <w:t>综合值</w:t>
            </w:r>
            <w:r>
              <w:rPr>
                <w:rFonts w:cs="Times New Roman"/>
                <w:color w:val="auto"/>
              </w:rPr>
              <w:t>SHGC</w:t>
            </w:r>
          </w:p>
        </w:tc>
        <w:tc>
          <w:tcPr>
            <w:tcW w:w="590" w:type="pct"/>
            <w:shd w:val="clear" w:color="auto" w:fill="auto"/>
            <w:vAlign w:val="center"/>
          </w:tcPr>
          <w:p>
            <w:pPr>
              <w:spacing w:line="400" w:lineRule="exact"/>
              <w:jc w:val="center"/>
              <w:rPr>
                <w:rFonts w:hint="eastAsia" w:cs="Times New Roman"/>
                <w:color w:val="auto"/>
              </w:rPr>
            </w:pPr>
            <w:r>
              <w:rPr>
                <w:rFonts w:hint="eastAsia" w:cs="Times New Roman"/>
                <w:color w:val="auto"/>
              </w:rPr>
              <w:t>东、南、西朝向</w:t>
            </w:r>
          </w:p>
        </w:tc>
        <w:tc>
          <w:tcPr>
            <w:tcW w:w="823" w:type="pct"/>
            <w:gridSpan w:val="2"/>
            <w:shd w:val="clear" w:color="auto" w:fill="auto"/>
            <w:vAlign w:val="center"/>
          </w:tcPr>
          <w:p>
            <w:pPr>
              <w:spacing w:line="400" w:lineRule="exact"/>
              <w:jc w:val="center"/>
              <w:rPr>
                <w:rFonts w:hint="eastAsia" w:cs="Times New Roman"/>
                <w:color w:val="auto"/>
              </w:rPr>
            </w:pPr>
            <w:r>
              <w:rPr>
                <w:rFonts w:cs="Times New Roman"/>
                <w:color w:val="auto"/>
              </w:rPr>
              <w:t>夏季</w:t>
            </w:r>
          </w:p>
        </w:tc>
        <w:tc>
          <w:tcPr>
            <w:tcW w:w="664" w:type="pct"/>
            <w:shd w:val="clear" w:color="auto" w:fill="auto"/>
            <w:vAlign w:val="center"/>
          </w:tcPr>
          <w:p>
            <w:pPr>
              <w:spacing w:line="400" w:lineRule="exact"/>
              <w:jc w:val="center"/>
              <w:rPr>
                <w:rFonts w:cs="Times New Roman"/>
                <w:color w:val="auto"/>
              </w:rPr>
            </w:pPr>
            <w:r>
              <w:rPr>
                <w:rFonts w:cs="Times New Roman"/>
                <w:color w:val="auto"/>
              </w:rPr>
              <w:t>≤0.30</w:t>
            </w:r>
          </w:p>
        </w:tc>
        <w:tc>
          <w:tcPr>
            <w:tcW w:w="1391" w:type="pct"/>
            <w:shd w:val="clear" w:color="auto" w:fill="auto"/>
            <w:vAlign w:val="center"/>
          </w:tcPr>
          <w:p>
            <w:pPr>
              <w:spacing w:line="400" w:lineRule="exact"/>
              <w:jc w:val="center"/>
              <w:rPr>
                <w:rFonts w:ascii="宋体" w:hAnsi="宋体"/>
                <w:b/>
                <w:bCs/>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400" w:type="pct"/>
            <w:vMerge w:val="continue"/>
            <w:shd w:val="clear" w:color="auto" w:fill="auto"/>
            <w:vAlign w:val="center"/>
          </w:tcPr>
          <w:p>
            <w:pPr>
              <w:spacing w:line="400" w:lineRule="exact"/>
              <w:jc w:val="center"/>
              <w:rPr>
                <w:rFonts w:cs="Times New Roman"/>
                <w:color w:val="auto"/>
              </w:rPr>
            </w:pPr>
          </w:p>
        </w:tc>
        <w:tc>
          <w:tcPr>
            <w:tcW w:w="414" w:type="pct"/>
            <w:vMerge w:val="restart"/>
            <w:shd w:val="clear" w:color="auto" w:fill="auto"/>
            <w:vAlign w:val="center"/>
          </w:tcPr>
          <w:p>
            <w:pPr>
              <w:spacing w:line="400" w:lineRule="exact"/>
              <w:jc w:val="center"/>
              <w:rPr>
                <w:rFonts w:hint="eastAsia" w:cs="Times New Roman"/>
                <w:color w:val="auto"/>
              </w:rPr>
            </w:pPr>
            <w:r>
              <w:rPr>
                <w:rFonts w:hint="eastAsia" w:cs="Times New Roman"/>
                <w:color w:val="auto"/>
              </w:rPr>
              <w:t>空气渗透量</w:t>
            </w:r>
          </w:p>
        </w:tc>
        <w:tc>
          <w:tcPr>
            <w:tcW w:w="590" w:type="pct"/>
            <w:shd w:val="clear" w:color="auto" w:fill="auto"/>
            <w:vAlign w:val="center"/>
          </w:tcPr>
          <w:p>
            <w:pPr>
              <w:spacing w:line="400" w:lineRule="exact"/>
              <w:jc w:val="center"/>
              <w:rPr>
                <w:rFonts w:hint="eastAsia" w:cs="Times New Roman"/>
                <w:color w:val="auto"/>
              </w:rPr>
            </w:pPr>
            <w:r>
              <w:rPr>
                <w:rFonts w:hint="eastAsia" w:cs="Times New Roman"/>
                <w:color w:val="auto"/>
              </w:rPr>
              <w:t>单位缝长q</w:t>
            </w:r>
            <w:r>
              <w:rPr>
                <w:rFonts w:hint="eastAsia" w:cs="Times New Roman"/>
                <w:color w:val="auto"/>
                <w:lang w:val="en-US" w:eastAsia="zh-CN"/>
              </w:rPr>
              <w:t>L</w:t>
            </w:r>
            <w:r>
              <w:rPr>
                <w:rFonts w:hint="eastAsia" w:cs="Times New Roman"/>
                <w:color w:val="auto"/>
              </w:rPr>
              <w:t>[m</w:t>
            </w:r>
            <w:r>
              <w:rPr>
                <w:rFonts w:hint="eastAsia" w:cs="Times New Roman"/>
                <w:color w:val="auto"/>
                <w:vertAlign w:val="superscript"/>
              </w:rPr>
              <w:t>3</w:t>
            </w:r>
          </w:p>
          <w:p>
            <w:pPr>
              <w:spacing w:line="400" w:lineRule="exact"/>
              <w:jc w:val="center"/>
              <w:rPr>
                <w:rFonts w:hint="eastAsia" w:cs="Times New Roman"/>
                <w:color w:val="auto"/>
              </w:rPr>
            </w:pPr>
            <w:r>
              <w:rPr>
                <w:rFonts w:hint="eastAsia" w:cs="Times New Roman"/>
                <w:color w:val="auto"/>
              </w:rPr>
              <w:t>/(m·h)]</w:t>
            </w:r>
          </w:p>
        </w:tc>
        <w:tc>
          <w:tcPr>
            <w:tcW w:w="1488"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≤0.50</w:t>
            </w:r>
          </w:p>
        </w:tc>
        <w:tc>
          <w:tcPr>
            <w:tcW w:w="1391"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400" w:type="pct"/>
            <w:vMerge w:val="continue"/>
            <w:shd w:val="clear" w:color="auto" w:fill="auto"/>
            <w:vAlign w:val="center"/>
          </w:tcPr>
          <w:p>
            <w:pPr>
              <w:spacing w:line="400" w:lineRule="exact"/>
              <w:jc w:val="center"/>
              <w:rPr>
                <w:rFonts w:cs="Times New Roman"/>
                <w:color w:val="auto"/>
              </w:rPr>
            </w:pPr>
          </w:p>
        </w:tc>
        <w:tc>
          <w:tcPr>
            <w:tcW w:w="414" w:type="pct"/>
            <w:vMerge w:val="continue"/>
            <w:shd w:val="clear" w:color="auto" w:fill="auto"/>
            <w:vAlign w:val="center"/>
          </w:tcPr>
          <w:p>
            <w:pPr>
              <w:spacing w:line="400" w:lineRule="exact"/>
              <w:jc w:val="center"/>
              <w:rPr>
                <w:rFonts w:cs="Times New Roman"/>
                <w:color w:val="auto"/>
              </w:rPr>
            </w:pPr>
          </w:p>
        </w:tc>
        <w:tc>
          <w:tcPr>
            <w:tcW w:w="590" w:type="pct"/>
            <w:shd w:val="clear" w:color="auto" w:fill="auto"/>
            <w:vAlign w:val="center"/>
          </w:tcPr>
          <w:p>
            <w:pPr>
              <w:spacing w:line="400" w:lineRule="exact"/>
              <w:jc w:val="center"/>
              <w:rPr>
                <w:rFonts w:hint="eastAsia" w:cs="Times New Roman"/>
                <w:color w:val="auto"/>
              </w:rPr>
            </w:pPr>
            <w:r>
              <w:rPr>
                <w:rFonts w:hint="eastAsia" w:cs="Times New Roman"/>
                <w:color w:val="auto"/>
              </w:rPr>
              <w:t>单位面积q</w:t>
            </w:r>
            <w:r>
              <w:rPr>
                <w:rFonts w:hint="eastAsia" w:cs="Times New Roman"/>
                <w:color w:val="auto"/>
                <w:lang w:val="en-US" w:eastAsia="zh-CN"/>
              </w:rPr>
              <w:t>A</w:t>
            </w:r>
            <w:r>
              <w:rPr>
                <w:rFonts w:hint="eastAsia" w:cs="Times New Roman"/>
                <w:color w:val="auto"/>
              </w:rPr>
              <w:t>[m</w:t>
            </w:r>
            <w:r>
              <w:rPr>
                <w:rFonts w:hint="eastAsia" w:cs="Times New Roman"/>
                <w:color w:val="auto"/>
                <w:vertAlign w:val="superscript"/>
              </w:rPr>
              <w:t>3</w:t>
            </w:r>
          </w:p>
          <w:p>
            <w:pPr>
              <w:spacing w:line="400" w:lineRule="exact"/>
              <w:jc w:val="center"/>
              <w:rPr>
                <w:rFonts w:cs="Times New Roman"/>
                <w:color w:val="auto"/>
              </w:rPr>
            </w:pPr>
            <w:r>
              <w:rPr>
                <w:rFonts w:hint="eastAsia" w:cs="Times New Roman"/>
                <w:color w:val="auto"/>
              </w:rPr>
              <w:t>/(m</w:t>
            </w:r>
            <w:r>
              <w:rPr>
                <w:rFonts w:hint="eastAsia" w:cs="Times New Roman"/>
                <w:color w:val="auto"/>
                <w:vertAlign w:val="superscript"/>
              </w:rPr>
              <w:t>2</w:t>
            </w:r>
            <w:r>
              <w:rPr>
                <w:rFonts w:hint="eastAsia" w:cs="Times New Roman"/>
                <w:color w:val="auto"/>
              </w:rPr>
              <w:t>·h)]</w:t>
            </w:r>
          </w:p>
        </w:tc>
        <w:tc>
          <w:tcPr>
            <w:tcW w:w="1488" w:type="pct"/>
            <w:gridSpan w:val="3"/>
            <w:shd w:val="clear" w:color="auto" w:fill="auto"/>
            <w:vAlign w:val="center"/>
          </w:tcPr>
          <w:p>
            <w:pPr>
              <w:spacing w:line="400" w:lineRule="exact"/>
              <w:jc w:val="center"/>
              <w:rPr>
                <w:rFonts w:cs="Times New Roman"/>
                <w:color w:val="auto"/>
              </w:rPr>
            </w:pPr>
            <w:r>
              <w:rPr>
                <w:rFonts w:hint="eastAsia" w:cs="Times New Roman"/>
                <w:color w:val="auto"/>
              </w:rPr>
              <w:t>≤</w:t>
            </w:r>
            <w:r>
              <w:rPr>
                <w:rFonts w:hint="eastAsia" w:cs="Times New Roman"/>
                <w:color w:val="auto"/>
                <w:lang w:val="en-US" w:eastAsia="zh-CN"/>
              </w:rPr>
              <w:t>0</w:t>
            </w:r>
            <w:r>
              <w:rPr>
                <w:rFonts w:hint="eastAsia" w:cs="Times New Roman"/>
                <w:color w:val="auto"/>
              </w:rPr>
              <w:t>.50</w:t>
            </w:r>
          </w:p>
        </w:tc>
        <w:tc>
          <w:tcPr>
            <w:tcW w:w="1391" w:type="pct"/>
            <w:shd w:val="clear" w:color="auto" w:fill="auto"/>
            <w:vAlign w:val="center"/>
          </w:tcPr>
          <w:p>
            <w:pPr>
              <w:spacing w:line="400" w:lineRule="exact"/>
              <w:jc w:val="center"/>
              <w:rPr>
                <w:b/>
                <w:bCs/>
                <w:color w:val="auto"/>
              </w:rPr>
            </w:pPr>
            <w:r>
              <w:rPr>
                <w:rFonts w:ascii="宋体" w:hAnsi="宋体"/>
                <w:color w:val="auto"/>
              </w:rPr>
              <w:sym w:font="Wingdings 2" w:char="00A3"/>
            </w:r>
            <w:r>
              <w:rPr>
                <w:rFonts w:hint="eastAsia" w:ascii="宋体" w:hAnsi="宋体"/>
                <w:color w:val="auto"/>
                <w:lang w:eastAsia="zh-CN"/>
              </w:rPr>
              <w:t>满足推荐</w:t>
            </w:r>
            <w:r>
              <w:rPr>
                <w:rFonts w:cs="Times New Roman"/>
                <w:color w:val="auto"/>
              </w:rPr>
              <w:t>值</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restart"/>
            <w:vAlign w:val="center"/>
          </w:tcPr>
          <w:p>
            <w:pPr>
              <w:spacing w:line="400" w:lineRule="exact"/>
              <w:jc w:val="center"/>
              <w:rPr>
                <w:rFonts w:cs="Times New Roman"/>
                <w:color w:val="auto"/>
              </w:rPr>
            </w:pPr>
            <w:r>
              <w:rPr>
                <w:rFonts w:cs="Times New Roman"/>
                <w:color w:val="auto"/>
              </w:rPr>
              <w:t>5</w:t>
            </w:r>
          </w:p>
        </w:tc>
        <w:tc>
          <w:tcPr>
            <w:tcW w:w="389" w:type="pct"/>
            <w:vMerge w:val="restart"/>
            <w:vAlign w:val="center"/>
          </w:tcPr>
          <w:p>
            <w:pPr>
              <w:spacing w:line="400" w:lineRule="exact"/>
              <w:jc w:val="center"/>
              <w:rPr>
                <w:rFonts w:cs="Times New Roman"/>
                <w:color w:val="auto"/>
              </w:rPr>
            </w:pPr>
            <w:r>
              <w:rPr>
                <w:rFonts w:cs="Times New Roman"/>
                <w:color w:val="auto"/>
              </w:rPr>
              <w:t>专项设计</w:t>
            </w:r>
          </w:p>
        </w:tc>
        <w:tc>
          <w:tcPr>
            <w:tcW w:w="2893" w:type="pct"/>
            <w:gridSpan w:val="6"/>
            <w:shd w:val="clear" w:color="auto" w:fill="auto"/>
            <w:vAlign w:val="center"/>
          </w:tcPr>
          <w:p>
            <w:pPr>
              <w:spacing w:line="400" w:lineRule="exact"/>
              <w:rPr>
                <w:rFonts w:cs="Times New Roman"/>
                <w:color w:val="auto"/>
              </w:rPr>
            </w:pPr>
            <w:r>
              <w:rPr>
                <w:rFonts w:cs="Times New Roman"/>
                <w:color w:val="auto"/>
              </w:rPr>
              <w:t>热桥处理满足《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391" w:type="pct"/>
            <w:shd w:val="clear" w:color="auto" w:fill="auto"/>
            <w:vAlign w:val="center"/>
          </w:tcPr>
          <w:p>
            <w:pPr>
              <w:spacing w:line="400" w:lineRule="exact"/>
              <w:jc w:val="center"/>
              <w:rPr>
                <w:rFonts w:hint="eastAsia" w:eastAsia="宋体" w:cs="Times New Roman"/>
                <w:color w:val="auto"/>
                <w:lang w:val="en-US" w:eastAsia="zh-CN"/>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2893" w:type="pct"/>
            <w:gridSpan w:val="6"/>
            <w:shd w:val="clear" w:color="auto" w:fill="auto"/>
            <w:vAlign w:val="center"/>
          </w:tcPr>
          <w:p>
            <w:pPr>
              <w:spacing w:line="400" w:lineRule="exact"/>
              <w:jc w:val="left"/>
              <w:rPr>
                <w:rFonts w:cs="Times New Roman"/>
                <w:color w:val="auto"/>
              </w:rPr>
            </w:pPr>
            <w:r>
              <w:rPr>
                <w:rFonts w:cs="Times New Roman"/>
                <w:color w:val="auto"/>
              </w:rPr>
              <w:t>气密性满足《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391"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2893" w:type="pct"/>
            <w:gridSpan w:val="6"/>
            <w:shd w:val="clear" w:color="auto" w:fill="auto"/>
            <w:vAlign w:val="center"/>
          </w:tcPr>
          <w:p>
            <w:pPr>
              <w:spacing w:line="400" w:lineRule="exact"/>
              <w:jc w:val="left"/>
              <w:rPr>
                <w:rFonts w:cs="Times New Roman"/>
                <w:color w:val="auto"/>
              </w:rPr>
            </w:pPr>
            <w:r>
              <w:rPr>
                <w:rFonts w:cs="Times New Roman"/>
                <w:color w:val="auto"/>
              </w:rPr>
              <w:t>新风热回收设计满足《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391"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2893" w:type="pct"/>
            <w:gridSpan w:val="6"/>
            <w:shd w:val="clear" w:color="auto" w:fill="auto"/>
            <w:vAlign w:val="center"/>
          </w:tcPr>
          <w:p>
            <w:pPr>
              <w:spacing w:line="400" w:lineRule="exact"/>
              <w:jc w:val="left"/>
              <w:rPr>
                <w:rFonts w:cs="Times New Roman"/>
                <w:color w:val="auto"/>
              </w:rPr>
            </w:pPr>
            <w:r>
              <w:rPr>
                <w:rFonts w:cs="Times New Roman"/>
                <w:color w:val="auto"/>
              </w:rPr>
              <w:t>供热供冷系统设计满足《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391" w:type="pct"/>
            <w:shd w:val="clear" w:color="auto" w:fill="auto"/>
            <w:vAlign w:val="center"/>
          </w:tcPr>
          <w:p>
            <w:pPr>
              <w:spacing w:line="400" w:lineRule="exact"/>
              <w:jc w:val="center"/>
              <w:rPr>
                <w:rFonts w:cs="Times New Roman"/>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2893" w:type="pct"/>
            <w:gridSpan w:val="6"/>
            <w:shd w:val="clear" w:color="auto" w:fill="auto"/>
            <w:vAlign w:val="center"/>
          </w:tcPr>
          <w:p>
            <w:pPr>
              <w:spacing w:line="400" w:lineRule="exact"/>
              <w:jc w:val="left"/>
              <w:rPr>
                <w:rFonts w:hint="eastAsia" w:cs="Times New Roman"/>
                <w:color w:val="auto"/>
                <w:lang w:val="en-US" w:eastAsia="zh-CN"/>
              </w:rPr>
            </w:pPr>
            <w:r>
              <w:rPr>
                <w:rFonts w:hint="eastAsia" w:cs="Times New Roman"/>
                <w:color w:val="auto"/>
                <w:lang w:val="en-US" w:eastAsia="zh-CN"/>
              </w:rPr>
              <w:t>生活热水系统</w:t>
            </w:r>
            <w:r>
              <w:rPr>
                <w:rFonts w:cs="Times New Roman"/>
                <w:color w:val="auto"/>
              </w:rPr>
              <w:t>设计满足《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391"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2893" w:type="pct"/>
            <w:gridSpan w:val="6"/>
            <w:shd w:val="clear" w:color="auto" w:fill="auto"/>
            <w:vAlign w:val="center"/>
          </w:tcPr>
          <w:p>
            <w:pPr>
              <w:spacing w:line="400" w:lineRule="exact"/>
              <w:jc w:val="left"/>
              <w:rPr>
                <w:rFonts w:hint="default" w:cs="Times New Roman"/>
                <w:color w:val="auto"/>
                <w:lang w:val="en-US" w:eastAsia="zh-CN"/>
              </w:rPr>
            </w:pPr>
            <w:r>
              <w:rPr>
                <w:rFonts w:hint="eastAsia" w:cs="Times New Roman"/>
                <w:color w:val="auto"/>
                <w:lang w:val="en-US" w:eastAsia="zh-CN"/>
              </w:rPr>
              <w:t>建筑照明系统设计</w:t>
            </w:r>
            <w:r>
              <w:rPr>
                <w:rFonts w:cs="Times New Roman"/>
                <w:color w:val="auto"/>
              </w:rPr>
              <w:t>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391"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324" w:type="pct"/>
            <w:vMerge w:val="continue"/>
            <w:vAlign w:val="center"/>
          </w:tcPr>
          <w:p>
            <w:pPr>
              <w:spacing w:line="400" w:lineRule="exact"/>
              <w:jc w:val="center"/>
              <w:rPr>
                <w:rFonts w:cs="Times New Roman"/>
                <w:color w:val="auto"/>
              </w:rPr>
            </w:pPr>
          </w:p>
        </w:tc>
        <w:tc>
          <w:tcPr>
            <w:tcW w:w="389" w:type="pct"/>
            <w:vMerge w:val="continue"/>
            <w:vAlign w:val="center"/>
          </w:tcPr>
          <w:p>
            <w:pPr>
              <w:spacing w:line="400" w:lineRule="exact"/>
              <w:jc w:val="center"/>
              <w:rPr>
                <w:rFonts w:cs="Times New Roman"/>
                <w:color w:val="auto"/>
              </w:rPr>
            </w:pPr>
          </w:p>
        </w:tc>
        <w:tc>
          <w:tcPr>
            <w:tcW w:w="2893" w:type="pct"/>
            <w:gridSpan w:val="6"/>
            <w:shd w:val="clear" w:color="auto" w:fill="auto"/>
            <w:vAlign w:val="center"/>
          </w:tcPr>
          <w:p>
            <w:pPr>
              <w:spacing w:line="400" w:lineRule="exact"/>
              <w:jc w:val="left"/>
              <w:rPr>
                <w:rFonts w:hint="eastAsia" w:cs="Times New Roman"/>
                <w:color w:val="auto"/>
                <w:lang w:val="en-US" w:eastAsia="zh-CN"/>
              </w:rPr>
            </w:pPr>
            <w:r>
              <w:rPr>
                <w:rFonts w:hint="eastAsia" w:cs="Times New Roman"/>
                <w:color w:val="auto"/>
                <w:lang w:val="en-US" w:eastAsia="zh-CN"/>
              </w:rPr>
              <w:t>可再生能源系统设计</w:t>
            </w:r>
            <w:r>
              <w:rPr>
                <w:rFonts w:cs="Times New Roman"/>
                <w:color w:val="auto"/>
              </w:rPr>
              <w:t>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391"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00A3"/>
            </w:r>
            <w:r>
              <w:rPr>
                <w:rFonts w:hint="eastAsia"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hint="eastAsia" w:cs="Times New Roman"/>
                <w:color w:val="auto"/>
              </w:rPr>
              <w:t>满足</w:t>
            </w:r>
          </w:p>
        </w:tc>
      </w:tr>
    </w:tbl>
    <w:p>
      <w:pPr>
        <w:pStyle w:val="43"/>
        <w:spacing w:before="166" w:beforeLines="50" w:line="400" w:lineRule="exact"/>
        <w:ind w:left="0" w:leftChars="0" w:firstLine="480" w:firstLineChars="200"/>
        <w:rPr>
          <w:rFonts w:hint="eastAsia" w:cs="Times New Roman"/>
          <w:color w:val="auto"/>
        </w:rPr>
      </w:pPr>
      <w:r>
        <w:rPr>
          <w:rFonts w:hint="eastAsia" w:cs="Times New Roman"/>
          <w:color w:val="auto"/>
          <w:lang w:val="en-US" w:eastAsia="zh-CN"/>
        </w:rPr>
        <w:t>3</w:t>
      </w:r>
      <w:r>
        <w:rPr>
          <w:rFonts w:hint="eastAsia" w:cs="Times New Roman"/>
          <w:color w:val="auto"/>
        </w:rPr>
        <w:t>.其他需要说明的情况：</w:t>
      </w:r>
    </w:p>
    <w:p>
      <w:pPr>
        <w:pStyle w:val="43"/>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cs="Times New Roman"/>
          <w:color w:val="auto"/>
        </w:rPr>
      </w:pPr>
      <w:r>
        <w:rPr>
          <w:rFonts w:hint="eastAsia" w:cs="Times New Roman"/>
          <w:color w:val="auto"/>
          <w:kern w:val="2"/>
          <w:sz w:val="24"/>
          <w:szCs w:val="22"/>
          <w:lang w:val="en-US" w:eastAsia="zh-CN" w:bidi="ar-SA"/>
        </w:rPr>
        <w:t>（1）</w:t>
      </w:r>
      <w:r>
        <w:rPr>
          <w:rFonts w:hint="eastAsia" w:ascii="Times New Roman" w:hAnsi="Times New Roman" w:eastAsia="宋体" w:cs="Times New Roman"/>
          <w:color w:val="auto"/>
          <w:kern w:val="2"/>
          <w:sz w:val="24"/>
          <w:szCs w:val="22"/>
          <w:lang w:val="en-US" w:eastAsia="zh-CN" w:bidi="ar-SA"/>
        </w:rPr>
        <w:t>与立项绿色专篇示范文本相比，调整内容的情况说明：</w:t>
      </w:r>
      <w:r>
        <w:rPr>
          <w:rFonts w:hint="eastAsia" w:ascii="Times New Roman" w:hAnsi="Times New Roman" w:eastAsia="宋体" w:cs="Times New Roman"/>
          <w:color w:val="auto"/>
          <w:kern w:val="2"/>
          <w:sz w:val="24"/>
          <w:szCs w:val="22"/>
          <w:u w:val="single"/>
          <w:lang w:val="en-US" w:eastAsia="zh-CN" w:bidi="ar-SA"/>
        </w:rPr>
        <w:t xml:space="preserve">                </w:t>
      </w:r>
      <w:r>
        <w:rPr>
          <w:rFonts w:hint="eastAsia" w:cs="Times New Roman"/>
          <w:color w:val="auto"/>
        </w:rPr>
        <w:t>。</w:t>
      </w:r>
    </w:p>
    <w:p>
      <w:pPr>
        <w:pStyle w:val="43"/>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color w:val="auto"/>
        </w:rPr>
      </w:pPr>
      <w:r>
        <w:rPr>
          <w:rFonts w:hint="eastAsia"/>
          <w:color w:val="auto"/>
          <w:sz w:val="24"/>
          <w:szCs w:val="22"/>
        </w:rPr>
        <w:t>（2）其他需要说明的</w:t>
      </w:r>
      <w:r>
        <w:rPr>
          <w:rFonts w:hint="eastAsia"/>
          <w:color w:val="auto"/>
          <w:sz w:val="24"/>
          <w:szCs w:val="22"/>
          <w:lang w:eastAsia="zh-CN"/>
        </w:rPr>
        <w:t>情况</w:t>
      </w:r>
      <w:r>
        <w:rPr>
          <w:rFonts w:hint="eastAsia"/>
          <w:color w:val="auto"/>
          <w:sz w:val="24"/>
          <w:szCs w:val="22"/>
        </w:rPr>
        <w:t>：</w:t>
      </w:r>
      <w:r>
        <w:rPr>
          <w:rFonts w:hint="eastAsia"/>
          <w:color w:val="auto"/>
          <w:sz w:val="24"/>
          <w:szCs w:val="22"/>
          <w:u w:val="single"/>
        </w:rPr>
        <w:t xml:space="preserve">                               </w:t>
      </w:r>
      <w:r>
        <w:rPr>
          <w:rFonts w:hint="eastAsia"/>
          <w:color w:val="auto"/>
          <w:sz w:val="24"/>
          <w:szCs w:val="22"/>
        </w:rPr>
        <w:t>。</w:t>
      </w:r>
    </w:p>
    <w:p>
      <w:pPr>
        <w:widowControl/>
        <w:spacing w:line="240" w:lineRule="auto"/>
        <w:ind w:firstLine="320" w:firstLineChars="100"/>
        <w:jc w:val="left"/>
        <w:rPr>
          <w:rFonts w:hint="eastAsia" w:ascii="黑体" w:hAnsi="黑体" w:eastAsia="黑体" w:cs="黑体"/>
          <w:color w:val="auto"/>
          <w:sz w:val="32"/>
          <w:szCs w:val="32"/>
        </w:rPr>
      </w:pPr>
      <w:r>
        <w:rPr>
          <w:rFonts w:hint="eastAsia" w:ascii="黑体" w:hAnsi="黑体" w:eastAsia="黑体" w:cs="黑体"/>
          <w:color w:val="auto"/>
          <w:sz w:val="32"/>
          <w:szCs w:val="32"/>
        </w:rPr>
        <w:t>九、可再生能源与绿色建材</w:t>
      </w:r>
    </w:p>
    <w:p>
      <w:pPr>
        <w:spacing w:line="400" w:lineRule="exact"/>
        <w:ind w:firstLine="480" w:firstLineChars="200"/>
        <w:rPr>
          <w:rFonts w:hint="eastAsia" w:eastAsia="宋体"/>
          <w:color w:val="auto"/>
          <w:lang w:val="en-US" w:eastAsia="zh-CN"/>
        </w:rPr>
      </w:pPr>
      <w:r>
        <w:rPr>
          <w:rFonts w:cs="Times New Roman"/>
          <w:color w:val="auto"/>
        </w:rPr>
        <w:t xml:space="preserve">1. </w:t>
      </w:r>
      <w:r>
        <w:rPr>
          <w:rFonts w:hint="eastAsia" w:cs="Times New Roman"/>
          <w:color w:val="auto"/>
        </w:rPr>
        <w:t>项目</w:t>
      </w:r>
      <w:r>
        <w:rPr>
          <w:rFonts w:hint="eastAsia" w:cs="Times New Roman"/>
          <w:color w:val="auto"/>
          <w:lang w:eastAsia="zh-CN"/>
        </w:rPr>
        <w:t>规划设计中采用了</w:t>
      </w:r>
      <w:r>
        <w:rPr>
          <w:rFonts w:hint="eastAsia" w:cs="Times New Roman"/>
          <w:color w:val="auto"/>
        </w:rPr>
        <w:t>可再生能源</w:t>
      </w:r>
      <w:r>
        <w:rPr>
          <w:rFonts w:hint="eastAsia" w:cs="Times New Roman"/>
          <w:color w:val="auto"/>
          <w:lang w:eastAsia="zh-CN"/>
        </w:rPr>
        <w:t>或余热利用</w:t>
      </w:r>
      <w:r>
        <w:rPr>
          <w:rFonts w:hint="eastAsia" w:cs="Times New Roman"/>
          <w:color w:val="auto"/>
        </w:rPr>
        <w:t>，</w:t>
      </w:r>
      <w:r>
        <w:rPr>
          <w:rFonts w:hint="eastAsia"/>
          <w:color w:val="auto"/>
        </w:rPr>
        <w:t>应用比例</w:t>
      </w:r>
      <w:r>
        <w:rPr>
          <w:rFonts w:hint="eastAsia"/>
          <w:color w:val="auto"/>
          <w:lang w:eastAsia="zh-CN"/>
        </w:rPr>
        <w:t>：</w:t>
      </w:r>
      <w:r>
        <w:rPr>
          <w:rFonts w:hint="eastAsia" w:cs="Times New Roman"/>
          <w:color w:val="auto"/>
          <w:u w:val="single"/>
        </w:rPr>
        <w:t xml:space="preserve">       </w:t>
      </w:r>
      <w:r>
        <w:rPr>
          <w:rFonts w:hint="eastAsia"/>
          <w:color w:val="auto"/>
        </w:rPr>
        <w:t>%</w:t>
      </w:r>
      <w:r>
        <w:rPr>
          <w:rFonts w:hint="eastAsia"/>
          <w:color w:val="auto"/>
          <w:lang w:eastAsia="zh-CN"/>
        </w:rPr>
        <w:t>，</w:t>
      </w:r>
      <w:r>
        <w:rPr>
          <w:rFonts w:hint="eastAsia" w:cs="Times New Roman"/>
          <w:color w:val="auto"/>
        </w:rPr>
        <w:t>形式是：</w:t>
      </w:r>
      <w:r>
        <w:rPr>
          <w:rFonts w:hint="eastAsia" w:cs="Times New Roman"/>
          <w:color w:val="auto"/>
          <w:u w:val="single"/>
        </w:rPr>
        <w:t xml:space="preserve">    </w:t>
      </w:r>
      <w:r>
        <w:rPr>
          <w:rFonts w:hint="eastAsia" w:cs="Times New Roman"/>
          <w:color w:val="auto"/>
          <w:u w:val="single"/>
          <w:lang w:val="en-US" w:eastAsia="zh-CN"/>
        </w:rPr>
        <w:t xml:space="preserve">  </w:t>
      </w:r>
      <w:r>
        <w:rPr>
          <w:rFonts w:hint="eastAsia" w:cs="Times New Roman"/>
          <w:color w:val="auto"/>
          <w:u w:val="single"/>
        </w:rPr>
        <w:t xml:space="preserve">     </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cs="Times New Roman"/>
          <w:color w:val="auto"/>
        </w:rPr>
      </w:pPr>
      <w:r>
        <w:rPr>
          <w:rFonts w:hint="eastAsia" w:cs="Times New Roman"/>
          <w:color w:val="auto"/>
        </w:rPr>
        <w:t>2</w:t>
      </w:r>
      <w:r>
        <w:rPr>
          <w:rFonts w:cs="Times New Roman"/>
          <w:color w:val="auto"/>
        </w:rPr>
        <w:t xml:space="preserve">. </w:t>
      </w:r>
      <w:r>
        <w:rPr>
          <w:rFonts w:hint="eastAsia" w:cs="Times New Roman"/>
          <w:color w:val="auto"/>
        </w:rPr>
        <w:t>项目</w:t>
      </w:r>
      <w:r>
        <w:rPr>
          <w:rFonts w:hint="eastAsia" w:cs="Times New Roman"/>
          <w:color w:val="auto"/>
          <w:lang w:eastAsia="zh-CN"/>
        </w:rPr>
        <w:t>规划设计中</w:t>
      </w:r>
      <w:r>
        <w:rPr>
          <w:rFonts w:hint="eastAsia" w:cs="Times New Roman"/>
          <w:color w:val="auto"/>
        </w:rPr>
        <w:t>应用了绿色建材，应用比例为：</w:t>
      </w:r>
      <w:r>
        <w:rPr>
          <w:rFonts w:hint="eastAsia" w:cs="Times New Roman"/>
          <w:color w:val="auto"/>
          <w:u w:val="single"/>
        </w:rPr>
        <w:t xml:space="preserve">    </w:t>
      </w:r>
      <w:r>
        <w:rPr>
          <w:rFonts w:hint="eastAsia" w:cs="Times New Roman"/>
          <w:color w:val="auto"/>
        </w:rPr>
        <w:t>%（≥70%）。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eastAsia="宋体" w:cs="Times New Roman"/>
          <w:color w:val="auto"/>
          <w:lang w:eastAsia="zh-CN"/>
        </w:rPr>
      </w:pPr>
      <w:r>
        <w:rPr>
          <w:rFonts w:hint="eastAsia" w:cs="Times New Roman"/>
          <w:color w:val="auto"/>
        </w:rPr>
        <w:t>3</w:t>
      </w:r>
      <w:r>
        <w:rPr>
          <w:rFonts w:cs="Times New Roman"/>
          <w:color w:val="auto"/>
        </w:rPr>
        <w:t xml:space="preserve">. </w:t>
      </w:r>
      <w:r>
        <w:rPr>
          <w:rFonts w:hint="eastAsia" w:cs="Times New Roman"/>
          <w:color w:val="auto"/>
        </w:rPr>
        <w:t xml:space="preserve">其他需要说明的情况： </w:t>
      </w:r>
      <w:r>
        <w:rPr>
          <w:rFonts w:hint="eastAsia" w:cs="Times New Roman"/>
          <w:color w:val="auto"/>
          <w:u w:val="single"/>
        </w:rPr>
        <w:t xml:space="preserve">                                       </w:t>
      </w:r>
      <w:r>
        <w:rPr>
          <w:rFonts w:hint="eastAsia" w:cs="Times New Roman"/>
          <w:color w:val="auto"/>
          <w:u w:val="none"/>
          <w:lang w:eastAsia="zh-CN"/>
        </w:rPr>
        <w:t>。</w:t>
      </w:r>
    </w:p>
    <w:p>
      <w:pPr>
        <w:rPr>
          <w:rFonts w:hint="eastAsia" w:ascii="黑体" w:hAnsi="黑体" w:eastAsia="黑体" w:cs="黑体"/>
          <w:b w:val="0"/>
          <w:bCs w:val="0"/>
          <w:color w:val="auto"/>
        </w:rPr>
      </w:pPr>
      <w:r>
        <w:rPr>
          <w:rFonts w:hint="eastAsia" w:ascii="黑体" w:hAnsi="黑体" w:eastAsia="黑体" w:cs="黑体"/>
          <w:b w:val="0"/>
          <w:bCs w:val="0"/>
          <w:color w:val="auto"/>
        </w:rPr>
        <w:br w:type="page"/>
      </w:r>
    </w:p>
    <w:p>
      <w:pPr>
        <w:pStyle w:val="3"/>
        <w:tabs>
          <w:tab w:val="left" w:pos="6720"/>
        </w:tabs>
        <w:spacing w:before="0" w:after="0" w:line="560" w:lineRule="exact"/>
        <w:jc w:val="left"/>
        <w:rPr>
          <w:rFonts w:hint="eastAsia" w:ascii="黑体" w:hAnsi="黑体" w:eastAsia="黑体" w:cs="黑体"/>
          <w:b w:val="0"/>
          <w:bCs w:val="0"/>
          <w:color w:val="auto"/>
        </w:rPr>
      </w:pPr>
      <w:r>
        <w:rPr>
          <w:rFonts w:hint="eastAsia" w:ascii="黑体" w:hAnsi="黑体" w:eastAsia="黑体" w:cs="黑体"/>
          <w:b w:val="0"/>
          <w:bCs w:val="0"/>
          <w:color w:val="auto"/>
          <w:lang w:eastAsia="zh-CN"/>
        </w:rPr>
        <w:t>京建法</w:t>
      </w:r>
      <w:r>
        <w:rPr>
          <w:rFonts w:hint="eastAsia" w:ascii="黑体" w:hAnsi="黑体" w:eastAsia="黑体" w:cs="黑体"/>
          <w:b w:val="0"/>
          <w:bCs w:val="0"/>
          <w:color w:val="auto"/>
          <w:lang w:val="zh-CN"/>
        </w:rPr>
        <w:t>〔202</w:t>
      </w:r>
      <w:r>
        <w:rPr>
          <w:rFonts w:hint="eastAsia" w:ascii="黑体" w:hAnsi="黑体" w:eastAsia="黑体" w:cs="黑体"/>
          <w:b w:val="0"/>
          <w:bCs w:val="0"/>
          <w:color w:val="auto"/>
          <w:lang w:val="en-US" w:eastAsia="zh-CN"/>
        </w:rPr>
        <w:t>4</w:t>
      </w:r>
      <w:r>
        <w:rPr>
          <w:rFonts w:hint="eastAsia" w:ascii="黑体" w:hAnsi="黑体" w:eastAsia="黑体" w:cs="黑体"/>
          <w:b w:val="0"/>
          <w:bCs w:val="0"/>
          <w:color w:val="auto"/>
          <w:lang w:val="zh-CN"/>
        </w:rPr>
        <w:t>〕</w:t>
      </w:r>
      <w:r>
        <w:rPr>
          <w:rFonts w:hint="eastAsia" w:ascii="黑体" w:hAnsi="黑体" w:eastAsia="黑体" w:cs="黑体"/>
          <w:b w:val="0"/>
          <w:bCs w:val="0"/>
          <w:color w:val="auto"/>
          <w:lang w:val="en-US" w:eastAsia="zh-CN"/>
        </w:rPr>
        <w:t>9号</w:t>
      </w:r>
      <w:r>
        <w:rPr>
          <w:rFonts w:hint="eastAsia" w:ascii="黑体" w:hAnsi="黑体" w:eastAsia="黑体" w:cs="黑体"/>
          <w:b w:val="0"/>
          <w:bCs w:val="0"/>
          <w:color w:val="auto"/>
        </w:rPr>
        <w:t>附件3</w:t>
      </w:r>
    </w:p>
    <w:p>
      <w:pPr>
        <w:rPr>
          <w:color w:val="auto"/>
        </w:rPr>
      </w:pPr>
    </w:p>
    <w:p>
      <w:pPr>
        <w:spacing w:line="58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44"/>
          <w:szCs w:val="44"/>
          <w:lang w:eastAsia="zh-CN"/>
        </w:rPr>
        <w:t>建筑项目设计</w:t>
      </w:r>
      <w:r>
        <w:rPr>
          <w:rFonts w:hint="eastAsia" w:ascii="方正小标宋简体" w:hAnsi="方正小标宋简体" w:eastAsia="方正小标宋简体" w:cs="方正小标宋简体"/>
          <w:color w:val="auto"/>
          <w:sz w:val="44"/>
          <w:szCs w:val="44"/>
        </w:rPr>
        <w:t>绿色专篇示范文本</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1.0版</w:t>
      </w:r>
      <w:r>
        <w:rPr>
          <w:rFonts w:hint="eastAsia" w:ascii="方正小标宋简体" w:hAnsi="方正小标宋简体" w:eastAsia="方正小标宋简体" w:cs="方正小标宋简体"/>
          <w:color w:val="auto"/>
          <w:sz w:val="44"/>
          <w:szCs w:val="44"/>
          <w:lang w:eastAsia="zh-CN"/>
        </w:rPr>
        <w:t>）</w:t>
      </w:r>
    </w:p>
    <w:p>
      <w:pPr>
        <w:pStyle w:val="21"/>
        <w:spacing w:line="240" w:lineRule="auto"/>
        <w:ind w:left="480"/>
        <w:rPr>
          <w:color w:val="auto"/>
        </w:rPr>
      </w:pPr>
    </w:p>
    <w:p>
      <w:pPr>
        <w:pStyle w:val="3"/>
        <w:spacing w:before="0" w:after="0" w:line="560" w:lineRule="exact"/>
        <w:rPr>
          <w:rFonts w:ascii="方正小标宋简体" w:hAnsi="方正小标宋简体" w:eastAsia="方正小标宋简体" w:cs="方正小标宋简体"/>
          <w:b w:val="0"/>
          <w:bCs w:val="0"/>
          <w:color w:val="auto"/>
          <w:kern w:val="2"/>
          <w:szCs w:val="32"/>
        </w:rPr>
      </w:pPr>
      <w:r>
        <w:rPr>
          <w:rFonts w:hint="eastAsia" w:ascii="方正小标宋简体" w:hAnsi="方正小标宋简体" w:eastAsia="方正小标宋简体" w:cs="方正小标宋简体"/>
          <w:b w:val="0"/>
          <w:bCs w:val="0"/>
          <w:color w:val="auto"/>
          <w:kern w:val="2"/>
          <w:szCs w:val="32"/>
        </w:rPr>
        <w:t>第一部分 线上系统填报（设计）</w:t>
      </w:r>
    </w:p>
    <w:p>
      <w:pPr>
        <w:pStyle w:val="4"/>
        <w:spacing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一、项目基本情况</w:t>
      </w:r>
    </w:p>
    <w:p>
      <w:pPr>
        <w:spacing w:line="400" w:lineRule="exact"/>
        <w:ind w:firstLine="480" w:firstLineChars="200"/>
        <w:rPr>
          <w:color w:val="auto"/>
        </w:rPr>
      </w:pPr>
      <w:r>
        <w:rPr>
          <w:rFonts w:hint="eastAsia"/>
          <w:color w:val="auto"/>
        </w:rPr>
        <w:t>1</w:t>
      </w:r>
      <w:r>
        <w:rPr>
          <w:color w:val="auto"/>
        </w:rPr>
        <w:t>.</w:t>
      </w:r>
      <w:r>
        <w:rPr>
          <w:rFonts w:hint="eastAsia"/>
          <w:color w:val="auto"/>
          <w:lang w:val="en-US" w:eastAsia="zh-CN"/>
        </w:rPr>
        <w:t xml:space="preserve"> </w:t>
      </w:r>
      <w:r>
        <w:rPr>
          <w:rFonts w:hint="eastAsia"/>
          <w:color w:val="auto"/>
        </w:rPr>
        <w:t>项目立项名称：</w:t>
      </w:r>
      <w:r>
        <w:rPr>
          <w:rFonts w:hint="eastAsia"/>
          <w:color w:val="auto"/>
          <w:u w:val="single"/>
        </w:rPr>
        <w:t xml:space="preserve">     </w:t>
      </w:r>
      <w:r>
        <w:rPr>
          <w:rFonts w:hint="eastAsia"/>
          <w:color w:val="auto"/>
        </w:rPr>
        <w:t>。立项编号：xxx。</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规划绿色专篇</w:t>
      </w:r>
      <w:r>
        <w:rPr>
          <w:rFonts w:hint="eastAsia" w:ascii="楷体_GB2312" w:hAnsi="楷体_GB2312" w:eastAsia="楷体_GB2312" w:cs="楷体_GB2312"/>
          <w:color w:val="auto"/>
        </w:rPr>
        <w:t>信息导入）</w:t>
      </w:r>
    </w:p>
    <w:p>
      <w:pPr>
        <w:spacing w:line="400" w:lineRule="exact"/>
        <w:ind w:firstLine="480" w:firstLineChars="200"/>
        <w:rPr>
          <w:rFonts w:hint="eastAsia" w:eastAsia="宋体"/>
          <w:color w:val="auto"/>
          <w:lang w:val="en-US" w:eastAsia="zh-CN"/>
        </w:rPr>
      </w:pPr>
      <w:r>
        <w:rPr>
          <w:rFonts w:hint="eastAsia"/>
          <w:color w:val="auto"/>
        </w:rPr>
        <w:t>项目初步设计图项目名称：</w:t>
      </w:r>
      <w:r>
        <w:rPr>
          <w:rFonts w:hint="eastAsia"/>
          <w:color w:val="auto"/>
          <w:u w:val="single"/>
        </w:rPr>
        <w:t xml:space="preserve">          </w:t>
      </w:r>
      <w:r>
        <w:rPr>
          <w:rFonts w:hint="eastAsia"/>
          <w:color w:val="auto"/>
        </w:rPr>
        <w:t>，规划许可证编号：</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项目施工图设计项目名称：</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2. 项目基本</w:t>
      </w:r>
      <w:r>
        <w:rPr>
          <w:rFonts w:hint="eastAsia"/>
          <w:color w:val="auto"/>
          <w:lang w:eastAsia="zh-CN"/>
        </w:rPr>
        <w:t>情况</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规划绿色专篇</w:t>
      </w:r>
      <w:r>
        <w:rPr>
          <w:rFonts w:hint="eastAsia" w:ascii="楷体_GB2312" w:hAnsi="楷体_GB2312" w:eastAsia="楷体_GB2312" w:cs="楷体_GB2312"/>
          <w:color w:val="auto"/>
        </w:rPr>
        <w:t>信息导入，如有变动，请修改）</w:t>
      </w:r>
    </w:p>
    <w:p>
      <w:pPr>
        <w:spacing w:line="400" w:lineRule="exact"/>
        <w:ind w:firstLine="480" w:firstLineChars="200"/>
        <w:rPr>
          <w:color w:val="auto"/>
        </w:rPr>
      </w:pPr>
      <w:r>
        <w:rPr>
          <w:rFonts w:hint="eastAsia"/>
          <w:color w:val="auto"/>
        </w:rPr>
        <w:t>项目位于</w:t>
      </w:r>
      <w:r>
        <w:rPr>
          <w:rFonts w:hint="eastAsia"/>
          <w:color w:val="auto"/>
          <w:u w:val="single"/>
        </w:rPr>
        <w:t xml:space="preserve">      </w:t>
      </w:r>
      <w:r>
        <w:rPr>
          <w:rFonts w:hint="eastAsia"/>
          <w:color w:val="auto"/>
        </w:rPr>
        <w:t>区，具体地址：</w:t>
      </w:r>
      <w:r>
        <w:rPr>
          <w:rFonts w:hint="eastAsia"/>
          <w:color w:val="auto"/>
          <w:u w:val="single"/>
        </w:rPr>
        <w:t xml:space="preserve">  </w:t>
      </w:r>
      <w:r>
        <w:rPr>
          <w:rFonts w:hint="default"/>
          <w:color w:val="auto"/>
          <w:u w:val="single"/>
          <w:lang w:val="en-US"/>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建设性质为</w:t>
      </w:r>
      <w:r>
        <w:rPr>
          <w:rFonts w:hint="eastAsia"/>
          <w:color w:val="auto"/>
          <w:u w:val="single"/>
        </w:rPr>
        <w:t xml:space="preserve">       </w:t>
      </w:r>
      <w:r>
        <w:rPr>
          <w:rFonts w:hint="eastAsia"/>
          <w:color w:val="auto"/>
        </w:rPr>
        <w:t>建筑。</w:t>
      </w:r>
    </w:p>
    <w:p>
      <w:pPr>
        <w:spacing w:line="400" w:lineRule="exact"/>
        <w:ind w:firstLine="480" w:firstLineChars="200"/>
        <w:rPr>
          <w:color w:val="auto"/>
        </w:rPr>
      </w:pPr>
      <w:r>
        <w:rPr>
          <w:rFonts w:hint="eastAsia"/>
          <w:color w:val="auto"/>
        </w:rPr>
        <w:t>项目土地获取形式：</w:t>
      </w:r>
      <w:r>
        <w:rPr>
          <w:rFonts w:hint="eastAsia"/>
          <w:color w:val="auto"/>
        </w:rPr>
        <w:sym w:font="Wingdings 2" w:char="00A3"/>
      </w:r>
      <w:r>
        <w:rPr>
          <w:rFonts w:hint="eastAsia"/>
          <w:color w:val="auto"/>
        </w:rPr>
        <w:t xml:space="preserve">国有土地划拨 </w:t>
      </w:r>
      <w:r>
        <w:rPr>
          <w:rFonts w:hint="eastAsia"/>
          <w:color w:val="auto"/>
        </w:rPr>
        <w:sym w:font="Wingdings 2" w:char="00A3"/>
      </w:r>
      <w:r>
        <w:rPr>
          <w:rFonts w:hint="eastAsia"/>
          <w:color w:val="auto"/>
        </w:rPr>
        <w:t xml:space="preserve">土地竞拍 </w:t>
      </w:r>
      <w:r>
        <w:rPr>
          <w:rFonts w:hint="eastAsia"/>
          <w:color w:val="auto"/>
        </w:rPr>
        <w:sym w:font="Wingdings 2" w:char="00A3"/>
      </w:r>
      <w:r>
        <w:rPr>
          <w:rFonts w:hint="eastAsia"/>
          <w:color w:val="auto"/>
        </w:rPr>
        <w:t>集体土地</w:t>
      </w:r>
    </w:p>
    <w:p>
      <w:pPr>
        <w:spacing w:line="400" w:lineRule="exact"/>
        <w:ind w:firstLine="436" w:firstLineChars="200"/>
        <w:rPr>
          <w:color w:val="auto"/>
          <w:spacing w:val="-11"/>
          <w:sz w:val="24"/>
        </w:rPr>
      </w:pPr>
      <w:r>
        <w:rPr>
          <w:rFonts w:hint="eastAsia"/>
          <w:color w:val="auto"/>
          <w:spacing w:val="-11"/>
          <w:sz w:val="24"/>
        </w:rPr>
        <w:t>土地出让时承诺内容：绿色建筑星级（</w:t>
      </w:r>
      <w:r>
        <w:rPr>
          <w:rFonts w:hint="eastAsia"/>
          <w:color w:val="auto"/>
          <w:spacing w:val="-11"/>
          <w:sz w:val="24"/>
        </w:rPr>
        <w:sym w:font="Wingdings 2" w:char="00A3"/>
      </w:r>
      <w:r>
        <w:rPr>
          <w:rFonts w:hint="eastAsia"/>
          <w:color w:val="auto"/>
          <w:spacing w:val="-11"/>
          <w:sz w:val="24"/>
        </w:rPr>
        <w:t>一星级</w:t>
      </w:r>
      <w:r>
        <w:rPr>
          <w:rFonts w:hint="eastAsia"/>
          <w:color w:val="auto"/>
          <w:spacing w:val="-11"/>
          <w:sz w:val="24"/>
        </w:rPr>
        <w:sym w:font="Wingdings 2" w:char="00A3"/>
      </w:r>
      <w:r>
        <w:rPr>
          <w:rFonts w:hint="eastAsia"/>
          <w:color w:val="auto"/>
          <w:spacing w:val="-11"/>
          <w:sz w:val="24"/>
        </w:rPr>
        <w:t>二星级</w:t>
      </w:r>
      <w:r>
        <w:rPr>
          <w:rFonts w:hint="eastAsia"/>
          <w:color w:val="auto"/>
          <w:spacing w:val="-11"/>
          <w:sz w:val="24"/>
        </w:rPr>
        <w:sym w:font="Wingdings 2" w:char="00A3"/>
      </w:r>
      <w:r>
        <w:rPr>
          <w:rFonts w:hint="eastAsia"/>
          <w:color w:val="auto"/>
          <w:spacing w:val="-11"/>
          <w:sz w:val="24"/>
        </w:rPr>
        <w:t>三星级</w:t>
      </w:r>
      <w:r>
        <w:rPr>
          <w:rFonts w:hint="eastAsia"/>
          <w:color w:val="auto"/>
          <w:spacing w:val="-11"/>
          <w:sz w:val="24"/>
        </w:rPr>
        <w:sym w:font="Wingdings 2" w:char="00A3"/>
      </w:r>
      <w:r>
        <w:rPr>
          <w:rFonts w:hint="eastAsia"/>
          <w:color w:val="auto"/>
          <w:spacing w:val="-11"/>
          <w:sz w:val="24"/>
        </w:rPr>
        <w:t>基本级</w:t>
      </w:r>
      <w:r>
        <w:rPr>
          <w:rFonts w:hint="eastAsia"/>
          <w:color w:val="auto"/>
          <w:spacing w:val="-11"/>
          <w:sz w:val="24"/>
        </w:rPr>
        <w:sym w:font="Wingdings 2" w:char="00A3"/>
      </w:r>
      <w:r>
        <w:rPr>
          <w:rFonts w:hint="eastAsia"/>
          <w:color w:val="auto"/>
          <w:spacing w:val="-11"/>
          <w:sz w:val="24"/>
          <w:lang w:eastAsia="zh-CN"/>
        </w:rPr>
        <w:t>非绿色建筑</w:t>
      </w:r>
      <w:r>
        <w:rPr>
          <w:rFonts w:hint="eastAsia"/>
          <w:color w:val="auto"/>
          <w:spacing w:val="-11"/>
          <w:sz w:val="24"/>
        </w:rPr>
        <w:t>）</w:t>
      </w:r>
    </w:p>
    <w:p>
      <w:pPr>
        <w:spacing w:line="400" w:lineRule="exact"/>
        <w:ind w:firstLine="2640" w:firstLineChars="1100"/>
        <w:rPr>
          <w:color w:val="auto"/>
        </w:rPr>
      </w:pPr>
      <w:r>
        <w:rPr>
          <w:rFonts w:hint="eastAsia"/>
          <w:color w:val="auto"/>
        </w:rPr>
        <w:t>装配式建筑等级（</w:t>
      </w:r>
      <w:r>
        <w:rPr>
          <w:rFonts w:hint="eastAsia"/>
          <w:color w:val="auto"/>
        </w:rPr>
        <w:sym w:font="Wingdings 2" w:char="00A3"/>
      </w:r>
      <w:r>
        <w:rPr>
          <w:rFonts w:hint="eastAsia"/>
          <w:color w:val="auto"/>
        </w:rPr>
        <w:t>A（BJ）</w:t>
      </w:r>
      <w:r>
        <w:rPr>
          <w:rFonts w:hint="eastAsia"/>
          <w:color w:val="auto"/>
        </w:rPr>
        <w:sym w:font="Wingdings 2" w:char="00A3"/>
      </w:r>
      <w:r>
        <w:rPr>
          <w:rFonts w:hint="eastAsia"/>
          <w:color w:val="auto"/>
        </w:rPr>
        <w:t>AA（BJ）</w:t>
      </w:r>
      <w:r>
        <w:rPr>
          <w:rFonts w:hint="eastAsia"/>
          <w:color w:val="auto"/>
        </w:rPr>
        <w:sym w:font="Wingdings 2" w:char="00A3"/>
      </w:r>
      <w:r>
        <w:rPr>
          <w:rFonts w:hint="eastAsia"/>
          <w:color w:val="auto"/>
        </w:rPr>
        <w:t>AAA（BJ））</w:t>
      </w:r>
    </w:p>
    <w:p>
      <w:pPr>
        <w:spacing w:line="400" w:lineRule="exact"/>
        <w:ind w:firstLine="2640" w:firstLineChars="1100"/>
        <w:rPr>
          <w:color w:val="auto"/>
        </w:rPr>
      </w:pPr>
      <w:r>
        <w:rPr>
          <w:rFonts w:hint="eastAsia"/>
          <w:color w:val="auto"/>
        </w:rPr>
        <w:t>超低能耗建筑建设比例（</w:t>
      </w:r>
      <w:r>
        <w:rPr>
          <w:rFonts w:hint="eastAsia"/>
          <w:color w:val="auto"/>
          <w:u w:val="single"/>
        </w:rPr>
        <w:t xml:space="preserve">      </w:t>
      </w:r>
      <w:r>
        <w:rPr>
          <w:rFonts w:hint="eastAsia"/>
          <w:color w:val="auto"/>
        </w:rPr>
        <w:t>%）</w:t>
      </w:r>
    </w:p>
    <w:p>
      <w:pPr>
        <w:spacing w:line="400" w:lineRule="exact"/>
        <w:ind w:firstLine="2640" w:firstLineChars="1100"/>
        <w:rPr>
          <w:color w:val="auto"/>
        </w:rPr>
      </w:pPr>
      <w:r>
        <w:rPr>
          <w:rFonts w:hint="eastAsia"/>
          <w:color w:val="auto"/>
        </w:rPr>
        <w:t>可再生能源利用比例（</w:t>
      </w:r>
      <w:r>
        <w:rPr>
          <w:rFonts w:hint="eastAsia"/>
          <w:color w:val="auto"/>
          <w:u w:val="single"/>
        </w:rPr>
        <w:t xml:space="preserve">       </w:t>
      </w:r>
      <w:r>
        <w:rPr>
          <w:rFonts w:hint="eastAsia"/>
          <w:color w:val="auto"/>
        </w:rPr>
        <w:t>%）</w:t>
      </w:r>
    </w:p>
    <w:p>
      <w:pPr>
        <w:spacing w:line="400" w:lineRule="exact"/>
        <w:ind w:firstLine="2640" w:firstLineChars="1100"/>
        <w:rPr>
          <w:color w:val="auto"/>
        </w:rPr>
      </w:pPr>
      <w:r>
        <w:rPr>
          <w:rFonts w:hint="eastAsia"/>
          <w:color w:val="auto"/>
        </w:rPr>
        <w:t>绿色建材应用比例（</w:t>
      </w:r>
      <w:r>
        <w:rPr>
          <w:rFonts w:hint="eastAsia"/>
          <w:color w:val="auto"/>
          <w:u w:val="single"/>
        </w:rPr>
        <w:t xml:space="preserve">        </w:t>
      </w:r>
      <w:r>
        <w:rPr>
          <w:rFonts w:hint="eastAsia"/>
          <w:color w:val="auto"/>
        </w:rPr>
        <w:t>%）</w:t>
      </w:r>
    </w:p>
    <w:p>
      <w:pPr>
        <w:spacing w:line="400" w:lineRule="exact"/>
        <w:ind w:firstLine="2640" w:firstLineChars="1100"/>
        <w:rPr>
          <w:color w:val="auto"/>
        </w:rPr>
      </w:pPr>
      <w:r>
        <w:rPr>
          <w:rFonts w:hint="eastAsia"/>
          <w:color w:val="auto"/>
        </w:rPr>
        <w:t>其他承诺：</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建筑类型：</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项目总用地面积：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lang w:eastAsia="zh-CN"/>
        </w:rPr>
        <w:t>；</w:t>
      </w:r>
      <w:r>
        <w:rPr>
          <w:rFonts w:hint="eastAsia"/>
          <w:color w:val="auto"/>
        </w:rPr>
        <w:t>项目建筑单体数量：</w:t>
      </w:r>
      <w:r>
        <w:rPr>
          <w:rFonts w:hint="eastAsia"/>
          <w:color w:val="auto"/>
          <w:u w:val="single"/>
        </w:rPr>
        <w:t xml:space="preserve">     </w:t>
      </w:r>
      <w:r>
        <w:rPr>
          <w:rFonts w:hint="eastAsia"/>
          <w:color w:val="auto"/>
        </w:rPr>
        <w:t>栋；</w:t>
      </w:r>
      <w:r>
        <w:rPr>
          <w:rFonts w:hint="eastAsia"/>
          <w:color w:val="auto"/>
          <w:lang w:eastAsia="zh-CN"/>
        </w:rPr>
        <w:t>设计</w:t>
      </w:r>
      <w:r>
        <w:rPr>
          <w:rFonts w:hint="eastAsia"/>
          <w:color w:val="auto"/>
        </w:rPr>
        <w:t>建筑面积：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，其中，地上建筑总面积：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，地下建筑总面积：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lang w:eastAsia="zh-CN"/>
        </w:rPr>
        <w:t>；</w:t>
      </w:r>
    </w:p>
    <w:p>
      <w:pPr>
        <w:spacing w:line="400" w:lineRule="exact"/>
        <w:ind w:firstLine="480" w:firstLineChars="200"/>
        <w:rPr>
          <w:color w:val="auto"/>
        </w:rPr>
      </w:pPr>
      <w:r>
        <w:rPr>
          <w:rFonts w:hint="eastAsia"/>
          <w:color w:val="auto"/>
        </w:rPr>
        <w:t xml:space="preserve">项目总投资： </w:t>
      </w:r>
      <w:r>
        <w:rPr>
          <w:rFonts w:hint="eastAsia"/>
          <w:color w:val="auto"/>
          <w:u w:val="single"/>
        </w:rPr>
        <w:t xml:space="preserve">     </w:t>
      </w:r>
      <w:r>
        <w:rPr>
          <w:rFonts w:hint="eastAsia"/>
          <w:color w:val="auto"/>
        </w:rPr>
        <w:t>万元</w:t>
      </w:r>
      <w:r>
        <w:rPr>
          <w:rFonts w:hint="eastAsia"/>
          <w:color w:val="auto"/>
          <w:lang w:eastAsia="zh-CN"/>
        </w:rPr>
        <w:t>，</w:t>
      </w:r>
      <w:r>
        <w:rPr>
          <w:rFonts w:hint="eastAsia"/>
          <w:color w:val="auto"/>
        </w:rPr>
        <w:t>投资性质：</w:t>
      </w:r>
      <w:r>
        <w:rPr>
          <w:rFonts w:hint="eastAsia"/>
          <w:color w:val="auto"/>
          <w:u w:val="single"/>
        </w:rPr>
        <w:t xml:space="preserve">       </w:t>
      </w:r>
      <w:r>
        <w:rPr>
          <w:rFonts w:hint="eastAsia"/>
          <w:color w:val="auto"/>
        </w:rPr>
        <w:t>。</w:t>
      </w:r>
      <w:r>
        <w:rPr>
          <w:rFonts w:hint="eastAsia"/>
          <w:color w:val="auto"/>
          <w:highlight w:val="none"/>
        </w:rPr>
        <w:t>（</w:t>
      </w:r>
      <w:r>
        <w:rPr>
          <w:rFonts w:hint="eastAsia"/>
          <w:color w:val="auto"/>
        </w:rPr>
        <w:t>可修改</w:t>
      </w:r>
      <w:r>
        <w:rPr>
          <w:rFonts w:hint="eastAsia"/>
          <w:color w:val="auto"/>
          <w:lang w:eastAsia="zh-CN"/>
        </w:rPr>
        <w:t>：</w:t>
      </w:r>
      <w:r>
        <w:rPr>
          <w:rFonts w:hint="eastAsia"/>
          <w:color w:val="auto"/>
        </w:rPr>
        <w:sym w:font="Wingdings 2" w:char="00A3"/>
      </w:r>
      <w:r>
        <w:rPr>
          <w:rFonts w:hint="eastAsia"/>
          <w:color w:val="auto"/>
        </w:rPr>
        <w:t xml:space="preserve">政府投资 </w:t>
      </w:r>
      <w:r>
        <w:rPr>
          <w:rFonts w:hint="eastAsia"/>
          <w:color w:val="auto"/>
        </w:rPr>
        <w:sym w:font="Wingdings 2" w:char="00A3"/>
      </w:r>
      <w:r>
        <w:rPr>
          <w:rFonts w:hint="eastAsia"/>
          <w:color w:val="auto"/>
        </w:rPr>
        <w:t xml:space="preserve">非政府投资 </w:t>
      </w:r>
      <w:r>
        <w:rPr>
          <w:rFonts w:hint="eastAsia"/>
          <w:color w:val="auto"/>
        </w:rPr>
        <w:sym w:font="Wingdings 2" w:char="00A3"/>
      </w:r>
      <w:r>
        <w:rPr>
          <w:rFonts w:hint="eastAsia"/>
          <w:color w:val="auto"/>
        </w:rPr>
        <w:t>混合投资，其中政府投资占比</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3</w:t>
      </w:r>
      <w:r>
        <w:rPr>
          <w:color w:val="auto"/>
        </w:rPr>
        <w:t xml:space="preserve">. </w:t>
      </w:r>
      <w:r>
        <w:rPr>
          <w:rFonts w:hint="eastAsia"/>
          <w:color w:val="auto"/>
        </w:rPr>
        <w:t>项目的建设目标</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规划绿色专篇</w:t>
      </w:r>
      <w:r>
        <w:rPr>
          <w:rFonts w:hint="eastAsia" w:ascii="楷体_GB2312" w:hAnsi="楷体_GB2312" w:eastAsia="楷体_GB2312" w:cs="楷体_GB2312"/>
          <w:color w:val="auto"/>
        </w:rPr>
        <w:t>信息导入，如有变动，请修改）</w:t>
      </w:r>
    </w:p>
    <w:p>
      <w:pPr>
        <w:spacing w:line="400" w:lineRule="exact"/>
        <w:ind w:firstLine="480" w:firstLineChars="200"/>
        <w:rPr>
          <w:color w:val="auto"/>
        </w:rPr>
      </w:pPr>
      <w:r>
        <w:rPr>
          <w:rFonts w:hint="eastAsia"/>
          <w:color w:val="auto"/>
        </w:rPr>
        <w:t>执行节能设计标准：</w:t>
      </w:r>
      <w:r>
        <w:rPr>
          <w:rFonts w:hint="eastAsia"/>
          <w:color w:val="auto"/>
          <w:u w:val="single"/>
        </w:rPr>
        <w:t xml:space="preserve">                   </w:t>
      </w:r>
      <w:r>
        <w:rPr>
          <w:rFonts w:hint="eastAsia"/>
          <w:color w:val="auto"/>
          <w:lang w:eastAsia="zh-CN"/>
        </w:rPr>
        <w:t>；</w:t>
      </w:r>
    </w:p>
    <w:p>
      <w:pPr>
        <w:spacing w:line="400" w:lineRule="exact"/>
        <w:ind w:firstLine="480" w:firstLineChars="200"/>
        <w:rPr>
          <w:rFonts w:hint="eastAsia" w:eastAsia="宋体"/>
          <w:color w:val="auto"/>
          <w:lang w:eastAsia="zh-CN"/>
        </w:rPr>
      </w:pPr>
      <w:r>
        <w:rPr>
          <w:rFonts w:hint="eastAsia"/>
          <w:color w:val="auto"/>
        </w:rPr>
        <w:t>绿色建筑</w:t>
      </w:r>
      <w:r>
        <w:rPr>
          <w:rFonts w:hint="eastAsia"/>
          <w:color w:val="auto"/>
          <w:u w:val="single"/>
        </w:rPr>
        <w:t xml:space="preserve">       </w:t>
      </w:r>
      <w:r>
        <w:rPr>
          <w:rFonts w:hint="eastAsia"/>
          <w:color w:val="auto"/>
        </w:rPr>
        <w:t>星级</w:t>
      </w:r>
      <w:r>
        <w:rPr>
          <w:rFonts w:hint="eastAsia"/>
          <w:color w:val="auto"/>
          <w:lang w:eastAsia="zh-CN"/>
        </w:rPr>
        <w:t>；</w:t>
      </w:r>
      <w:r>
        <w:rPr>
          <w:rFonts w:hint="eastAsia"/>
          <w:color w:val="auto"/>
          <w:highlight w:val="none"/>
        </w:rPr>
        <w:t>是否计划申请绿色建筑标识：</w:t>
      </w:r>
      <w:r>
        <w:rPr>
          <w:rFonts w:hint="eastAsia"/>
          <w:color w:val="auto"/>
          <w:highlight w:val="none"/>
        </w:rPr>
        <w:sym w:font="Wingdings 2" w:char="00A3"/>
      </w:r>
      <w:r>
        <w:rPr>
          <w:rFonts w:hint="eastAsia"/>
          <w:color w:val="auto"/>
          <w:highlight w:val="none"/>
        </w:rPr>
        <w:t>是</w:t>
      </w:r>
      <w:r>
        <w:rPr>
          <w:rFonts w:hint="eastAsia"/>
          <w:color w:val="auto"/>
          <w:highlight w:val="none"/>
        </w:rPr>
        <w:sym w:font="Wingdings 2" w:char="00A3"/>
      </w:r>
      <w:r>
        <w:rPr>
          <w:rFonts w:hint="eastAsia"/>
          <w:color w:val="auto"/>
          <w:highlight w:val="none"/>
        </w:rPr>
        <w:t>否（政府性资金参与投资建设的新建大型公共建筑应当申请绿色建筑标识）</w:t>
      </w:r>
      <w:r>
        <w:rPr>
          <w:rFonts w:hint="eastAsia"/>
          <w:color w:val="auto"/>
          <w:lang w:eastAsia="zh-CN"/>
        </w:rPr>
        <w:t>；</w:t>
      </w:r>
    </w:p>
    <w:p>
      <w:pPr>
        <w:spacing w:line="400" w:lineRule="exact"/>
        <w:ind w:firstLine="480" w:firstLineChars="200"/>
        <w:rPr>
          <w:color w:val="auto"/>
        </w:rPr>
      </w:pPr>
      <w:r>
        <w:rPr>
          <w:rFonts w:hint="eastAsia"/>
          <w:color w:val="auto"/>
        </w:rPr>
        <w:t>装配式建筑各单体建筑装配率：居住建筑</w:t>
      </w:r>
      <w:r>
        <w:rPr>
          <w:rFonts w:hint="eastAsia"/>
          <w:color w:val="auto"/>
          <w:u w:val="single"/>
        </w:rPr>
        <w:t xml:space="preserve">    </w:t>
      </w:r>
      <w:r>
        <w:rPr>
          <w:rFonts w:hint="eastAsia"/>
          <w:color w:val="auto"/>
        </w:rPr>
        <w:t>%，公共建筑</w:t>
      </w:r>
      <w:r>
        <w:rPr>
          <w:rFonts w:hint="eastAsia"/>
          <w:color w:val="auto"/>
          <w:u w:val="single"/>
        </w:rPr>
        <w:t xml:space="preserve">    </w:t>
      </w:r>
      <w:r>
        <w:rPr>
          <w:rFonts w:hint="eastAsia"/>
          <w:color w:val="auto"/>
        </w:rPr>
        <w:t>%，工业建筑</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lang w:eastAsia="zh-CN"/>
        </w:rPr>
        <w:t>项目设计建设</w:t>
      </w:r>
      <w:r>
        <w:rPr>
          <w:rFonts w:hint="eastAsia"/>
          <w:color w:val="auto"/>
        </w:rPr>
        <w:t>超低能耗建筑</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lang w:eastAsia="zh-CN"/>
        </w:rPr>
        <w:t>；</w:t>
      </w:r>
    </w:p>
    <w:p>
      <w:pPr>
        <w:spacing w:line="400" w:lineRule="exact"/>
        <w:ind w:firstLine="480" w:firstLineChars="200"/>
        <w:rPr>
          <w:color w:val="auto"/>
        </w:rPr>
      </w:pPr>
      <w:r>
        <w:rPr>
          <w:rFonts w:hint="eastAsia"/>
          <w:color w:val="auto"/>
        </w:rPr>
        <w:t>建筑采用的结构形式：</w:t>
      </w:r>
      <w:r>
        <w:rPr>
          <w:rFonts w:hint="eastAsia"/>
          <w:color w:val="auto"/>
          <w:u w:val="single"/>
        </w:rPr>
        <w:t xml:space="preserve">                 </w:t>
      </w:r>
      <w:r>
        <w:rPr>
          <w:rFonts w:hint="eastAsia"/>
          <w:color w:val="auto"/>
          <w:lang w:eastAsia="zh-CN"/>
        </w:rPr>
        <w:t>；</w:t>
      </w:r>
    </w:p>
    <w:p>
      <w:pPr>
        <w:spacing w:line="400" w:lineRule="exact"/>
        <w:ind w:firstLine="480" w:firstLineChars="200"/>
        <w:rPr>
          <w:rFonts w:hint="eastAsia" w:eastAsia="宋体"/>
          <w:color w:val="auto"/>
          <w:lang w:eastAsia="zh-CN"/>
        </w:rPr>
      </w:pPr>
      <w:r>
        <w:rPr>
          <w:rFonts w:hint="eastAsia"/>
          <w:color w:val="auto"/>
        </w:rPr>
        <w:t>绿色建材应用比例：</w:t>
      </w:r>
      <w:r>
        <w:rPr>
          <w:rFonts w:hint="eastAsia"/>
          <w:color w:val="auto"/>
          <w:u w:val="single"/>
        </w:rPr>
        <w:t xml:space="preserve">               </w:t>
      </w:r>
      <w:r>
        <w:rPr>
          <w:rFonts w:hint="eastAsia"/>
          <w:color w:val="auto"/>
        </w:rPr>
        <w:t>%</w:t>
      </w:r>
      <w:r>
        <w:rPr>
          <w:rFonts w:hint="eastAsia"/>
          <w:color w:val="auto"/>
          <w:lang w:eastAsia="zh-CN"/>
        </w:rPr>
        <w:t>；</w:t>
      </w:r>
    </w:p>
    <w:p>
      <w:pPr>
        <w:spacing w:line="400" w:lineRule="exact"/>
        <w:ind w:firstLine="480" w:firstLineChars="200"/>
        <w:rPr>
          <w:color w:val="auto"/>
        </w:rPr>
      </w:pPr>
      <w:r>
        <w:rPr>
          <w:rFonts w:hint="eastAsia"/>
          <w:color w:val="auto"/>
        </w:rPr>
        <w:t>其他需要说明情况：</w:t>
      </w:r>
      <w:r>
        <w:rPr>
          <w:rFonts w:hint="eastAsia"/>
          <w:color w:val="auto"/>
          <w:u w:val="single"/>
        </w:rPr>
        <w:t xml:space="preserve">                                   </w:t>
      </w:r>
      <w:r>
        <w:rPr>
          <w:rFonts w:hint="eastAsia"/>
          <w:color w:val="auto"/>
        </w:rPr>
        <w:t>。</w:t>
      </w:r>
    </w:p>
    <w:p>
      <w:pPr>
        <w:keepNext w:val="0"/>
        <w:keepLines w:val="0"/>
        <w:pageBreakBefore w:val="0"/>
        <w:widowControl/>
        <w:kinsoku/>
        <w:wordWrap/>
        <w:overflowPunct/>
        <w:topLinePunct w:val="0"/>
        <w:autoSpaceDE/>
        <w:autoSpaceDN/>
        <w:bidi w:val="0"/>
        <w:adjustRightInd/>
        <w:snapToGrid/>
        <w:spacing w:before="164" w:beforeLines="50" w:line="240" w:lineRule="auto"/>
        <w:ind w:firstLine="480" w:firstLineChars="200"/>
        <w:jc w:val="left"/>
        <w:textAlignment w:val="auto"/>
        <w:rPr>
          <w:rFonts w:hint="eastAsia" w:ascii="楷体_GB2312" w:hAnsi="楷体_GB2312" w:eastAsia="楷体_GB2312" w:cs="楷体_GB2312"/>
          <w:color w:val="auto"/>
          <w:lang w:eastAsia="zh-CN"/>
        </w:rPr>
      </w:pPr>
      <w:r>
        <w:rPr>
          <w:rFonts w:hint="eastAsia"/>
          <w:color w:val="auto"/>
        </w:rPr>
        <w:t>4.</w:t>
      </w:r>
      <w:r>
        <w:rPr>
          <w:rFonts w:hint="eastAsia"/>
          <w:color w:val="auto"/>
          <w:lang w:val="en-US" w:eastAsia="zh-CN"/>
        </w:rPr>
        <w:t xml:space="preserve"> </w:t>
      </w:r>
      <w:r>
        <w:rPr>
          <w:rFonts w:hint="eastAsia"/>
          <w:color w:val="auto"/>
        </w:rPr>
        <w:t>项目能源种类</w:t>
      </w:r>
      <w:r>
        <w:rPr>
          <w:rFonts w:hint="eastAsia" w:ascii="楷体_GB2312" w:hAnsi="楷体_GB2312" w:eastAsia="楷体_GB2312" w:cs="楷体_GB2312"/>
          <w:color w:val="auto"/>
          <w:lang w:eastAsia="zh-CN"/>
        </w:rPr>
        <w:t>（系统自动从规划绿色专篇信息导入）</w:t>
      </w:r>
    </w:p>
    <w:p>
      <w:pPr>
        <w:spacing w:line="400" w:lineRule="exact"/>
        <w:ind w:firstLine="480" w:firstLineChars="200"/>
        <w:rPr>
          <w:color w:val="auto"/>
        </w:rPr>
      </w:pPr>
      <w:r>
        <w:rPr>
          <w:rFonts w:hint="eastAsia"/>
          <w:color w:val="auto"/>
        </w:rPr>
        <w:t>项目使用的主要能源是</w:t>
      </w:r>
      <w:r>
        <w:rPr>
          <w:rFonts w:hint="eastAsia"/>
          <w:color w:val="auto"/>
          <w:u w:val="single"/>
        </w:rPr>
        <w:t xml:space="preserve">     </w:t>
      </w:r>
      <w:r>
        <w:rPr>
          <w:rFonts w:hint="eastAsia"/>
          <w:color w:val="auto"/>
        </w:rPr>
        <w:t>；其中</w:t>
      </w:r>
      <w:r>
        <w:rPr>
          <w:rFonts w:hint="eastAsia"/>
          <w:color w:val="auto"/>
          <w:lang w:eastAsia="zh-CN"/>
        </w:rPr>
        <w:t>，</w:t>
      </w:r>
      <w:r>
        <w:rPr>
          <w:rFonts w:hint="eastAsia"/>
          <w:color w:val="auto"/>
        </w:rPr>
        <w:t>可再生能源或余热利用比例</w:t>
      </w:r>
      <w:r>
        <w:rPr>
          <w:rFonts w:hint="eastAsia"/>
          <w:color w:val="auto"/>
          <w:u w:val="single"/>
        </w:rPr>
        <w:t xml:space="preserve">     </w:t>
      </w:r>
      <w:r>
        <w:rPr>
          <w:rFonts w:hint="eastAsia"/>
          <w:color w:val="auto"/>
        </w:rPr>
        <w:t>%</w:t>
      </w:r>
      <w:r>
        <w:rPr>
          <w:rFonts w:hint="eastAsia"/>
          <w:color w:val="auto"/>
          <w:lang w:eastAsia="zh-CN"/>
        </w:rPr>
        <w:t>，</w:t>
      </w:r>
      <w:r>
        <w:rPr>
          <w:rFonts w:hint="eastAsia"/>
          <w:color w:val="auto"/>
        </w:rPr>
        <w:t>可再生能源品种为</w:t>
      </w:r>
      <w:r>
        <w:rPr>
          <w:rFonts w:hint="eastAsia"/>
          <w:color w:val="auto"/>
          <w:u w:val="single"/>
        </w:rPr>
        <w:t xml:space="preserve">      </w:t>
      </w:r>
      <w:r>
        <w:rPr>
          <w:rFonts w:hint="eastAsia"/>
          <w:color w:val="auto"/>
        </w:rPr>
        <w:t>。</w:t>
      </w:r>
    </w:p>
    <w:p>
      <w:pPr>
        <w:numPr>
          <w:ilvl w:val="0"/>
          <w:numId w:val="17"/>
        </w:numPr>
        <w:spacing w:line="400" w:lineRule="exact"/>
        <w:ind w:firstLine="480" w:firstLineChars="200"/>
        <w:rPr>
          <w:rFonts w:hint="eastAsia"/>
          <w:color w:val="auto"/>
        </w:rPr>
      </w:pPr>
      <w:r>
        <w:rPr>
          <w:rFonts w:hint="eastAsia"/>
          <w:color w:val="auto"/>
        </w:rPr>
        <w:t>项目节能减排效益</w:t>
      </w:r>
      <w:r>
        <w:rPr>
          <w:rFonts w:hint="eastAsia"/>
          <w:color w:val="auto"/>
          <w:lang w:eastAsia="zh-CN"/>
        </w:rPr>
        <w:t>：</w:t>
      </w:r>
    </w:p>
    <w:p>
      <w:pPr>
        <w:spacing w:line="400" w:lineRule="exact"/>
        <w:ind w:firstLine="480" w:firstLineChars="200"/>
        <w:rPr>
          <w:color w:val="auto"/>
        </w:rPr>
      </w:pPr>
      <w:r>
        <w:rPr>
          <w:rFonts w:hint="eastAsia"/>
          <w:color w:val="auto"/>
        </w:rPr>
        <w:t>能耗指标</w:t>
      </w:r>
      <w:r>
        <w:rPr>
          <w:rFonts w:hint="eastAsia"/>
          <w:color w:val="auto"/>
          <w:lang w:eastAsia="zh-CN"/>
        </w:rPr>
        <w:t>（能耗量和强度）</w:t>
      </w:r>
      <w:r>
        <w:rPr>
          <w:rFonts w:hint="eastAsia"/>
          <w:color w:val="auto"/>
        </w:rPr>
        <w:t>：</w:t>
      </w:r>
      <w:r>
        <w:rPr>
          <w:rFonts w:hint="eastAsia"/>
          <w:color w:val="auto"/>
          <w:u w:val="single"/>
          <w:lang w:val="en-US" w:eastAsia="zh-CN"/>
        </w:rPr>
        <w:t xml:space="preserve">     </w:t>
      </w:r>
      <w:r>
        <w:rPr>
          <w:rFonts w:hint="eastAsia"/>
          <w:color w:val="auto"/>
        </w:rPr>
        <w:t>；碳排放指标</w:t>
      </w:r>
      <w:r>
        <w:rPr>
          <w:rFonts w:hint="eastAsia"/>
          <w:color w:val="auto"/>
          <w:lang w:eastAsia="zh-CN"/>
        </w:rPr>
        <w:t>（碳排放量和强度）</w:t>
      </w:r>
      <w:r>
        <w:rPr>
          <w:rFonts w:hint="eastAsia"/>
          <w:color w:val="auto"/>
        </w:rPr>
        <w:t>：</w:t>
      </w:r>
      <w:r>
        <w:rPr>
          <w:rFonts w:hint="eastAsia"/>
          <w:color w:val="auto"/>
          <w:u w:val="single"/>
          <w:lang w:val="en-US" w:eastAsia="zh-CN"/>
        </w:rPr>
        <w:t xml:space="preserve">     </w:t>
      </w:r>
      <w:r>
        <w:rPr>
          <w:rFonts w:hint="eastAsia"/>
          <w:color w:val="auto"/>
        </w:rPr>
        <w:t>；减排效益：</w:t>
      </w:r>
      <w:r>
        <w:rPr>
          <w:rFonts w:hint="eastAsia"/>
          <w:color w:val="auto"/>
          <w:u w:val="single"/>
          <w:lang w:val="en-US" w:eastAsia="zh-CN"/>
        </w:rPr>
        <w:t xml:space="preserve">     </w:t>
      </w:r>
      <w:r>
        <w:rPr>
          <w:rFonts w:hint="eastAsia"/>
          <w:color w:val="auto"/>
          <w:lang w:eastAsia="zh-CN"/>
        </w:rPr>
        <w:t>。</w:t>
      </w:r>
    </w:p>
    <w:p>
      <w:pPr>
        <w:spacing w:line="400" w:lineRule="exact"/>
        <w:ind w:firstLine="480" w:firstLineChars="200"/>
        <w:rPr>
          <w:color w:val="auto"/>
        </w:rPr>
      </w:pPr>
      <w:r>
        <w:rPr>
          <w:rFonts w:hint="eastAsia"/>
          <w:color w:val="auto"/>
        </w:rPr>
        <w:t>6.</w:t>
      </w:r>
      <w:r>
        <w:rPr>
          <w:rFonts w:hint="eastAsia"/>
          <w:color w:val="auto"/>
          <w:lang w:val="en-US" w:eastAsia="zh-CN"/>
        </w:rPr>
        <w:t xml:space="preserve"> </w:t>
      </w:r>
      <w:r>
        <w:rPr>
          <w:rFonts w:hint="eastAsia"/>
          <w:color w:val="auto"/>
        </w:rPr>
        <w:t>技术路径及关键技术应用：</w:t>
      </w:r>
      <w:r>
        <w:rPr>
          <w:rFonts w:hint="eastAsia"/>
          <w:color w:val="auto"/>
          <w:u w:val="single"/>
        </w:rPr>
        <w:t xml:space="preserve">                      </w:t>
      </w:r>
      <w:r>
        <w:rPr>
          <w:rFonts w:hint="eastAsia"/>
          <w:color w:val="auto"/>
        </w:rPr>
        <w:t>。(可修改)</w:t>
      </w:r>
    </w:p>
    <w:p>
      <w:pPr>
        <w:spacing w:line="400" w:lineRule="exact"/>
        <w:ind w:firstLine="480" w:firstLineChars="200"/>
        <w:rPr>
          <w:color w:val="auto"/>
        </w:rPr>
      </w:pPr>
      <w:r>
        <w:rPr>
          <w:rFonts w:ascii="宋体" w:hAnsi="宋体"/>
          <w:color w:val="auto"/>
        </w:rPr>
        <w:sym w:font="Wingdings 2" w:char="00A3"/>
      </w:r>
      <w:r>
        <w:rPr>
          <w:rFonts w:hint="eastAsia"/>
          <w:color w:val="auto"/>
        </w:rPr>
        <w:t>蓄冷蓄热系统</w:t>
      </w:r>
      <w:r>
        <w:rPr>
          <w:rFonts w:hint="eastAsia"/>
          <w:color w:val="auto"/>
          <w:lang w:val="en-US" w:eastAsia="zh-CN"/>
        </w:rPr>
        <w:t>：</w:t>
      </w:r>
      <w:r>
        <w:rPr>
          <w:rFonts w:ascii="宋体" w:hAnsi="宋体"/>
          <w:color w:val="auto"/>
        </w:rPr>
        <w:sym w:font="Wingdings 2" w:char="00A3"/>
      </w:r>
      <w:r>
        <w:rPr>
          <w:rFonts w:hint="eastAsia"/>
          <w:color w:val="auto"/>
        </w:rPr>
        <w:t>水蓄冷</w:t>
      </w:r>
      <w:r>
        <w:rPr>
          <w:rFonts w:hint="eastAsia"/>
          <w:color w:val="auto"/>
          <w:lang w:val="en-US" w:eastAsia="zh-CN"/>
        </w:rPr>
        <w:t xml:space="preserve"> </w:t>
      </w:r>
      <w:r>
        <w:rPr>
          <w:rFonts w:ascii="宋体" w:hAnsi="宋体"/>
          <w:color w:val="auto"/>
        </w:rPr>
        <w:sym w:font="Wingdings 2" w:char="00A3"/>
      </w:r>
      <w:r>
        <w:rPr>
          <w:rFonts w:hint="eastAsia" w:cs="Times New Roman"/>
          <w:color w:val="auto"/>
        </w:rPr>
        <w:t>水蓄热</w:t>
      </w:r>
    </w:p>
    <w:p>
      <w:pPr>
        <w:spacing w:line="400" w:lineRule="exact"/>
        <w:ind w:firstLine="480" w:firstLineChars="200"/>
        <w:rPr>
          <w:color w:val="auto"/>
        </w:rPr>
      </w:pPr>
      <w:r>
        <w:rPr>
          <w:rFonts w:ascii="宋体" w:hAnsi="宋体"/>
          <w:color w:val="auto"/>
        </w:rPr>
        <w:sym w:font="Wingdings 2" w:char="00A3"/>
      </w:r>
      <w:r>
        <w:rPr>
          <w:rFonts w:hint="eastAsia"/>
          <w:color w:val="auto"/>
        </w:rPr>
        <w:t xml:space="preserve">新风系统  </w:t>
      </w:r>
    </w:p>
    <w:p>
      <w:pPr>
        <w:spacing w:line="400" w:lineRule="exact"/>
        <w:ind w:firstLine="480" w:firstLineChars="200"/>
        <w:rPr>
          <w:rFonts w:ascii="宋体" w:hAnsi="宋体"/>
          <w:color w:val="auto"/>
        </w:rPr>
      </w:pPr>
      <w:r>
        <w:rPr>
          <w:rFonts w:ascii="宋体" w:hAnsi="宋体"/>
          <w:color w:val="auto"/>
        </w:rPr>
        <w:sym w:font="Wingdings 2" w:char="00A3"/>
      </w:r>
      <w:r>
        <w:rPr>
          <w:rFonts w:hint="eastAsia" w:ascii="宋体" w:hAnsi="宋体"/>
          <w:color w:val="auto"/>
        </w:rPr>
        <w:t>中水系统：</w:t>
      </w:r>
      <w:r>
        <w:rPr>
          <w:rFonts w:ascii="宋体" w:hAnsi="宋体"/>
          <w:color w:val="auto"/>
        </w:rPr>
        <w:sym w:font="Wingdings 2" w:char="00A3"/>
      </w:r>
      <w:r>
        <w:rPr>
          <w:rFonts w:hint="eastAsia" w:ascii="宋体" w:hAnsi="宋体"/>
          <w:color w:val="auto"/>
        </w:rPr>
        <w:t>市政</w:t>
      </w:r>
      <w:r>
        <w:rPr>
          <w:rFonts w:hint="eastAsia" w:ascii="宋体" w:hAnsi="宋体"/>
          <w:color w:val="auto"/>
          <w:lang w:val="en-US" w:eastAsia="zh-CN"/>
        </w:rPr>
        <w:t xml:space="preserve"> </w:t>
      </w:r>
      <w:r>
        <w:rPr>
          <w:rFonts w:ascii="宋体" w:hAnsi="宋体"/>
          <w:color w:val="auto"/>
        </w:rPr>
        <w:sym w:font="Wingdings 2" w:char="00A3"/>
      </w:r>
      <w:r>
        <w:rPr>
          <w:rFonts w:hint="eastAsia" w:ascii="宋体" w:hAnsi="宋体"/>
          <w:color w:val="auto"/>
        </w:rPr>
        <w:t xml:space="preserve">自用   </w:t>
      </w:r>
    </w:p>
    <w:p>
      <w:pPr>
        <w:spacing w:line="400" w:lineRule="exact"/>
        <w:ind w:firstLine="480" w:firstLineChars="200"/>
        <w:rPr>
          <w:rFonts w:ascii="宋体" w:hAnsi="宋体"/>
          <w:color w:val="auto"/>
        </w:rPr>
      </w:pPr>
      <w:r>
        <w:rPr>
          <w:rFonts w:ascii="宋体" w:hAnsi="宋体"/>
          <w:color w:val="auto"/>
        </w:rPr>
        <w:sym w:font="Wingdings 2" w:char="00A3"/>
      </w:r>
      <w:r>
        <w:rPr>
          <w:rFonts w:hint="eastAsia" w:ascii="宋体" w:hAnsi="宋体"/>
          <w:color w:val="auto"/>
        </w:rPr>
        <w:t>建筑信息模型技术：</w:t>
      </w:r>
      <w:r>
        <w:rPr>
          <w:rFonts w:ascii="宋体" w:hAnsi="宋体"/>
          <w:color w:val="auto"/>
        </w:rPr>
        <w:sym w:font="Wingdings 2" w:char="00A3"/>
      </w:r>
      <w:r>
        <w:rPr>
          <w:rFonts w:hint="eastAsia" w:ascii="宋体" w:hAnsi="宋体"/>
          <w:color w:val="auto"/>
        </w:rPr>
        <w:t>规划设计</w:t>
      </w:r>
      <w:r>
        <w:rPr>
          <w:rFonts w:hint="eastAsia" w:ascii="宋体" w:hAnsi="宋体"/>
          <w:color w:val="auto"/>
          <w:lang w:val="en-US" w:eastAsia="zh-CN"/>
        </w:rPr>
        <w:t xml:space="preserve"> </w:t>
      </w:r>
      <w:r>
        <w:rPr>
          <w:rFonts w:ascii="宋体" w:hAnsi="宋体"/>
          <w:color w:val="auto"/>
        </w:rPr>
        <w:sym w:font="Wingdings 2" w:char="00A3"/>
      </w:r>
      <w:r>
        <w:rPr>
          <w:rFonts w:hint="eastAsia" w:ascii="宋体" w:hAnsi="宋体"/>
          <w:color w:val="auto"/>
        </w:rPr>
        <w:t>施工建造</w:t>
      </w:r>
      <w:r>
        <w:rPr>
          <w:rFonts w:hint="eastAsia" w:ascii="宋体" w:hAnsi="宋体"/>
          <w:color w:val="auto"/>
          <w:lang w:val="en-US" w:eastAsia="zh-CN"/>
        </w:rPr>
        <w:t xml:space="preserve"> </w:t>
      </w:r>
      <w:r>
        <w:rPr>
          <w:rFonts w:ascii="宋体" w:hAnsi="宋体"/>
          <w:color w:val="auto"/>
        </w:rPr>
        <w:sym w:font="Wingdings 2" w:char="00A3"/>
      </w:r>
      <w:r>
        <w:rPr>
          <w:rFonts w:hint="eastAsia" w:ascii="宋体" w:hAnsi="宋体"/>
          <w:color w:val="auto"/>
        </w:rPr>
        <w:t>运行维护</w:t>
      </w:r>
    </w:p>
    <w:p>
      <w:pPr>
        <w:spacing w:line="400" w:lineRule="exact"/>
        <w:ind w:firstLine="480" w:firstLineChars="200"/>
        <w:rPr>
          <w:rFonts w:hint="eastAsia"/>
          <w:color w:val="auto"/>
          <w:u w:val="single"/>
          <w:lang w:eastAsia="zh-CN"/>
        </w:rPr>
      </w:pPr>
      <w:r>
        <w:rPr>
          <w:rFonts w:ascii="宋体" w:hAnsi="宋体"/>
          <w:color w:val="auto"/>
        </w:rPr>
        <w:sym w:font="Wingdings 2" w:char="00A3"/>
      </w:r>
      <w:r>
        <w:rPr>
          <w:rFonts w:hint="eastAsia" w:ascii="宋体" w:hAnsi="宋体"/>
          <w:color w:val="auto"/>
        </w:rPr>
        <w:t>绿色金融类产品</w:t>
      </w:r>
      <w:r>
        <w:rPr>
          <w:rFonts w:hint="eastAsia" w:ascii="宋体" w:hAnsi="宋体"/>
          <w:color w:val="auto"/>
          <w:lang w:eastAsia="zh-CN"/>
        </w:rPr>
        <w:t>：</w:t>
      </w:r>
      <w:r>
        <w:rPr>
          <w:rFonts w:ascii="宋体" w:hAnsi="宋体"/>
          <w:color w:val="auto"/>
        </w:rPr>
        <w:sym w:font="Wingdings 2" w:char="00A3"/>
      </w:r>
      <w:r>
        <w:rPr>
          <w:rFonts w:hint="eastAsia" w:ascii="宋体" w:hAnsi="宋体"/>
          <w:color w:val="auto"/>
        </w:rPr>
        <w:t xml:space="preserve">绿色建筑性能责任险 </w:t>
      </w:r>
      <w:r>
        <w:rPr>
          <w:rFonts w:ascii="宋体" w:hAnsi="宋体"/>
          <w:color w:val="auto"/>
        </w:rPr>
        <w:sym w:font="Wingdings 2" w:char="00A3"/>
      </w:r>
      <w:r>
        <w:rPr>
          <w:rFonts w:hint="eastAsia" w:ascii="宋体" w:hAnsi="宋体"/>
          <w:color w:val="auto"/>
        </w:rPr>
        <w:t xml:space="preserve">工程质量潜在缺陷保险 </w:t>
      </w:r>
      <w:r>
        <w:rPr>
          <w:rFonts w:ascii="宋体" w:hAnsi="宋体"/>
          <w:color w:val="auto"/>
        </w:rPr>
        <w:sym w:font="Wingdings 2" w:char="00A3"/>
      </w:r>
      <w:r>
        <w:rPr>
          <w:rFonts w:hint="eastAsia" w:ascii="宋体" w:hAnsi="宋体"/>
          <w:color w:val="auto"/>
        </w:rPr>
        <w:t>其他</w:t>
      </w:r>
      <w:r>
        <w:rPr>
          <w:rFonts w:hint="eastAsia"/>
          <w:color w:val="auto"/>
          <w:u w:val="single"/>
          <w:lang w:eastAsia="zh-CN"/>
        </w:rPr>
        <w:t>（</w:t>
      </w:r>
      <w:r>
        <w:rPr>
          <w:rFonts w:hint="eastAsia"/>
          <w:color w:val="auto"/>
          <w:u w:val="single"/>
        </w:rPr>
        <w:t>请填写</w:t>
      </w:r>
      <w:r>
        <w:rPr>
          <w:rFonts w:hint="eastAsia"/>
          <w:color w:val="auto"/>
          <w:u w:val="single"/>
          <w:lang w:eastAsia="zh-CN"/>
        </w:rPr>
        <w:t>）</w:t>
      </w:r>
    </w:p>
    <w:p>
      <w:pPr>
        <w:spacing w:line="400" w:lineRule="exact"/>
        <w:ind w:firstLine="480" w:firstLineChars="200"/>
        <w:rPr>
          <w:rFonts w:ascii="宋体" w:hAnsi="宋体"/>
          <w:color w:val="auto"/>
        </w:rPr>
      </w:pPr>
      <w:r>
        <w:rPr>
          <w:rFonts w:ascii="宋体" w:hAnsi="宋体"/>
          <w:color w:val="auto"/>
        </w:rPr>
        <w:sym w:font="Wingdings 2" w:char="00A3"/>
      </w:r>
      <w:r>
        <w:rPr>
          <w:rFonts w:hint="eastAsia" w:ascii="宋体" w:hAnsi="宋体"/>
          <w:color w:val="auto"/>
        </w:rPr>
        <w:t>其他：</w:t>
      </w:r>
      <w:r>
        <w:rPr>
          <w:rFonts w:hint="eastAsia"/>
          <w:color w:val="auto"/>
          <w:u w:val="single"/>
        </w:rPr>
        <w:t>请填写</w:t>
      </w:r>
      <w:r>
        <w:rPr>
          <w:rFonts w:hint="eastAsia"/>
          <w:color w:val="auto"/>
        </w:rPr>
        <w:t>。</w:t>
      </w:r>
    </w:p>
    <w:p>
      <w:pPr>
        <w:spacing w:line="400" w:lineRule="exact"/>
        <w:ind w:firstLine="480" w:firstLineChars="200"/>
        <w:rPr>
          <w:color w:val="auto"/>
        </w:rPr>
      </w:pPr>
      <w:r>
        <w:rPr>
          <w:rFonts w:hint="eastAsia"/>
          <w:color w:val="auto"/>
        </w:rPr>
        <w:t>7.</w:t>
      </w:r>
      <w:r>
        <w:rPr>
          <w:rFonts w:hint="eastAsia"/>
          <w:color w:val="auto"/>
          <w:lang w:val="en-US" w:eastAsia="zh-CN"/>
        </w:rPr>
        <w:t xml:space="preserve"> </w:t>
      </w:r>
      <w:r>
        <w:rPr>
          <w:rFonts w:hint="eastAsia"/>
          <w:color w:val="auto"/>
        </w:rPr>
        <w:t>项目采取的建筑垃圾处理和综合利用方式：</w:t>
      </w:r>
      <w:r>
        <w:rPr>
          <w:rFonts w:hint="eastAsia"/>
          <w:color w:val="auto"/>
          <w:u w:val="single"/>
        </w:rPr>
        <w:t xml:space="preserve">       </w:t>
      </w:r>
      <w:r>
        <w:rPr>
          <w:rFonts w:hint="eastAsia"/>
          <w:color w:val="auto"/>
        </w:rPr>
        <w:t>；项目现场直接利用建筑垃圾比例</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rPr>
        <w:t xml:space="preserve"> %</w:t>
      </w:r>
      <w:r>
        <w:rPr>
          <w:rFonts w:hint="eastAsia"/>
          <w:color w:val="auto"/>
          <w:lang w:eastAsia="zh-CN"/>
        </w:rPr>
        <w:t>；</w:t>
      </w:r>
      <w:r>
        <w:rPr>
          <w:rFonts w:hint="eastAsia"/>
          <w:color w:val="auto"/>
        </w:rPr>
        <w:t>运送至建筑垃圾资源化处置厂比例</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 %。项目再生产品应用比例不低于</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 %</w:t>
      </w:r>
      <w:r>
        <w:rPr>
          <w:rFonts w:hint="eastAsia" w:cs="Times New Roman"/>
          <w:color w:val="auto"/>
        </w:rPr>
        <w:t>。</w:t>
      </w:r>
    </w:p>
    <w:p>
      <w:pPr>
        <w:spacing w:line="400" w:lineRule="exact"/>
        <w:ind w:firstLine="480" w:firstLineChars="200"/>
        <w:rPr>
          <w:color w:val="auto"/>
        </w:rPr>
      </w:pPr>
      <w:r>
        <w:rPr>
          <w:rFonts w:hint="eastAsia"/>
          <w:color w:val="auto"/>
        </w:rPr>
        <w:t>8</w:t>
      </w:r>
      <w:r>
        <w:rPr>
          <w:color w:val="auto"/>
        </w:rPr>
        <w:t xml:space="preserve">. </w:t>
      </w:r>
      <w:r>
        <w:rPr>
          <w:rFonts w:hint="eastAsia"/>
          <w:color w:val="auto"/>
        </w:rPr>
        <w:t>项目建筑单体基本建设信息</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规划绿色专篇</w:t>
      </w:r>
      <w:r>
        <w:rPr>
          <w:rFonts w:hint="eastAsia" w:ascii="楷体_GB2312" w:hAnsi="楷体_GB2312" w:eastAsia="楷体_GB2312" w:cs="楷体_GB2312"/>
          <w:color w:val="auto"/>
        </w:rPr>
        <w:t>信息导入，请将不属于本设计项目的楼栋信息删除，初步设计楼栋确定的建筑绿色发展要求原则上不得修改，确需修改的，需要向项目所在区</w:t>
      </w:r>
      <w:r>
        <w:rPr>
          <w:rFonts w:hint="eastAsia" w:ascii="楷体_GB2312" w:hAnsi="楷体_GB2312" w:eastAsia="楷体_GB2312" w:cs="楷体_GB2312"/>
          <w:color w:val="auto"/>
          <w:lang w:eastAsia="zh-CN"/>
        </w:rPr>
        <w:t>规划自然资源</w:t>
      </w:r>
      <w:r>
        <w:rPr>
          <w:rFonts w:hint="eastAsia" w:ascii="楷体_GB2312" w:hAnsi="楷体_GB2312" w:eastAsia="楷体_GB2312" w:cs="楷体_GB2312"/>
          <w:color w:val="auto"/>
        </w:rPr>
        <w:t>、</w:t>
      </w:r>
      <w:r>
        <w:rPr>
          <w:rFonts w:hint="eastAsia" w:ascii="楷体_GB2312" w:hAnsi="楷体_GB2312" w:eastAsia="楷体_GB2312" w:cs="楷体_GB2312"/>
          <w:color w:val="auto"/>
          <w:lang w:eastAsia="zh-CN"/>
        </w:rPr>
        <w:t>住房城乡建设</w:t>
      </w:r>
      <w:r>
        <w:rPr>
          <w:rFonts w:hint="eastAsia" w:ascii="楷体_GB2312" w:hAnsi="楷体_GB2312" w:eastAsia="楷体_GB2312" w:cs="楷体_GB2312"/>
          <w:color w:val="auto"/>
        </w:rPr>
        <w:t>部门书面申请，批复后方可修改）</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58"/>
        <w:gridCol w:w="731"/>
        <w:gridCol w:w="731"/>
        <w:gridCol w:w="873"/>
        <w:gridCol w:w="676"/>
        <w:gridCol w:w="693"/>
        <w:gridCol w:w="1019"/>
        <w:gridCol w:w="862"/>
        <w:gridCol w:w="862"/>
        <w:gridCol w:w="879"/>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8" w:type="pct"/>
            <w:vMerge w:val="restart"/>
            <w:vAlign w:val="center"/>
          </w:tcPr>
          <w:p>
            <w:pPr>
              <w:spacing w:line="240" w:lineRule="auto"/>
              <w:jc w:val="center"/>
              <w:rPr>
                <w:color w:val="auto"/>
              </w:rPr>
            </w:pPr>
            <w:r>
              <w:rPr>
                <w:rFonts w:hint="eastAsia"/>
                <w:color w:val="auto"/>
              </w:rPr>
              <w:t>楼编号或名称</w:t>
            </w:r>
          </w:p>
        </w:tc>
        <w:tc>
          <w:tcPr>
            <w:tcW w:w="413" w:type="pct"/>
            <w:vMerge w:val="restart"/>
            <w:vAlign w:val="center"/>
          </w:tcPr>
          <w:p>
            <w:pPr>
              <w:spacing w:line="240" w:lineRule="auto"/>
              <w:jc w:val="center"/>
              <w:rPr>
                <w:color w:val="auto"/>
              </w:rPr>
            </w:pPr>
            <w:r>
              <w:rPr>
                <w:rFonts w:hint="eastAsia"/>
                <w:color w:val="auto"/>
              </w:rPr>
              <w:t>建筑</w:t>
            </w:r>
          </w:p>
          <w:p>
            <w:pPr>
              <w:spacing w:line="240" w:lineRule="auto"/>
              <w:jc w:val="center"/>
              <w:rPr>
                <w:color w:val="auto"/>
              </w:rPr>
            </w:pPr>
            <w:r>
              <w:rPr>
                <w:rFonts w:hint="eastAsia"/>
                <w:color w:val="auto"/>
              </w:rPr>
              <w:t>类型</w:t>
            </w:r>
          </w:p>
        </w:tc>
        <w:tc>
          <w:tcPr>
            <w:tcW w:w="1678" w:type="pct"/>
            <w:gridSpan w:val="4"/>
            <w:vAlign w:val="center"/>
          </w:tcPr>
          <w:p>
            <w:pPr>
              <w:spacing w:line="240" w:lineRule="auto"/>
              <w:jc w:val="center"/>
              <w:rPr>
                <w:color w:val="auto"/>
              </w:rPr>
            </w:pPr>
            <w:r>
              <w:rPr>
                <w:rFonts w:ascii="宋体" w:hAnsi="宋体"/>
                <w:color w:val="auto"/>
              </w:rPr>
              <w:sym w:font="Wingdings 2" w:char="00A3"/>
            </w:r>
            <w:r>
              <w:rPr>
                <w:rFonts w:hint="eastAsia"/>
                <w:color w:val="auto"/>
              </w:rPr>
              <w:t>绿色建筑（m</w:t>
            </w:r>
            <w:r>
              <w:rPr>
                <w:color w:val="auto"/>
                <w:vertAlign w:val="superscript"/>
              </w:rPr>
              <w:t>2</w:t>
            </w:r>
            <w:r>
              <w:rPr>
                <w:rFonts w:hint="eastAsia"/>
                <w:color w:val="auto"/>
              </w:rPr>
              <w:t>）</w:t>
            </w:r>
          </w:p>
        </w:tc>
        <w:tc>
          <w:tcPr>
            <w:tcW w:w="1994" w:type="pct"/>
            <w:gridSpan w:val="4"/>
            <w:vAlign w:val="center"/>
          </w:tcPr>
          <w:p>
            <w:pPr>
              <w:spacing w:line="240" w:lineRule="auto"/>
              <w:jc w:val="center"/>
              <w:rPr>
                <w:color w:val="auto"/>
              </w:rPr>
            </w:pPr>
            <w:r>
              <w:rPr>
                <w:rFonts w:ascii="宋体" w:hAnsi="宋体"/>
                <w:color w:val="auto"/>
              </w:rPr>
              <w:sym w:font="Wingdings 2" w:char="00A3"/>
            </w:r>
            <w:r>
              <w:rPr>
                <w:rFonts w:hint="eastAsia"/>
                <w:color w:val="auto"/>
              </w:rPr>
              <w:t>装配式建筑装配率（m</w:t>
            </w:r>
            <w:r>
              <w:rPr>
                <w:color w:val="auto"/>
                <w:vertAlign w:val="superscript"/>
              </w:rPr>
              <w:t>2</w:t>
            </w:r>
            <w:r>
              <w:rPr>
                <w:rFonts w:hint="eastAsia"/>
                <w:color w:val="auto"/>
              </w:rPr>
              <w:t>）</w:t>
            </w:r>
          </w:p>
        </w:tc>
        <w:tc>
          <w:tcPr>
            <w:tcW w:w="485" w:type="pct"/>
            <w:vMerge w:val="restart"/>
            <w:vAlign w:val="center"/>
          </w:tcPr>
          <w:p>
            <w:pPr>
              <w:spacing w:line="240" w:lineRule="auto"/>
              <w:jc w:val="center"/>
              <w:rPr>
                <w:color w:val="auto"/>
              </w:rPr>
            </w:pPr>
            <w:r>
              <w:rPr>
                <w:rFonts w:ascii="宋体" w:hAnsi="宋体"/>
                <w:color w:val="auto"/>
              </w:rPr>
              <w:sym w:font="Wingdings 2" w:char="00A3"/>
            </w:r>
            <w:r>
              <w:rPr>
                <w:rFonts w:hint="eastAsia"/>
                <w:color w:val="auto"/>
              </w:rPr>
              <w:t>超低能耗建筑（m</w:t>
            </w:r>
            <w:r>
              <w:rPr>
                <w:color w:val="auto"/>
                <w:vertAlign w:val="superscript"/>
              </w:rPr>
              <w:t>2</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Merge w:val="continue"/>
            <w:vAlign w:val="center"/>
          </w:tcPr>
          <w:p>
            <w:pPr>
              <w:spacing w:line="240" w:lineRule="auto"/>
              <w:jc w:val="center"/>
              <w:rPr>
                <w:color w:val="auto"/>
              </w:rPr>
            </w:pPr>
          </w:p>
        </w:tc>
        <w:tc>
          <w:tcPr>
            <w:tcW w:w="413" w:type="pct"/>
            <w:vMerge w:val="continue"/>
            <w:vAlign w:val="center"/>
          </w:tcPr>
          <w:p>
            <w:pPr>
              <w:spacing w:line="240" w:lineRule="auto"/>
              <w:jc w:val="center"/>
              <w:rPr>
                <w:color w:val="auto"/>
              </w:rPr>
            </w:pPr>
          </w:p>
        </w:tc>
        <w:tc>
          <w:tcPr>
            <w:tcW w:w="413" w:type="pct"/>
            <w:vAlign w:val="center"/>
          </w:tcPr>
          <w:p>
            <w:pPr>
              <w:spacing w:line="240" w:lineRule="auto"/>
              <w:jc w:val="center"/>
              <w:rPr>
                <w:color w:val="auto"/>
              </w:rPr>
            </w:pPr>
            <w:r>
              <w:rPr>
                <w:rFonts w:hint="eastAsia"/>
                <w:color w:val="auto"/>
              </w:rPr>
              <w:t>基本级</w:t>
            </w:r>
          </w:p>
        </w:tc>
        <w:tc>
          <w:tcPr>
            <w:tcW w:w="492" w:type="pct"/>
            <w:vAlign w:val="center"/>
          </w:tcPr>
          <w:p>
            <w:pPr>
              <w:spacing w:line="240" w:lineRule="auto"/>
              <w:jc w:val="center"/>
              <w:rPr>
                <w:color w:val="auto"/>
              </w:rPr>
            </w:pPr>
            <w:r>
              <w:rPr>
                <w:rFonts w:hint="eastAsia"/>
                <w:color w:val="auto"/>
              </w:rPr>
              <w:t>一星级</w:t>
            </w:r>
          </w:p>
        </w:tc>
        <w:tc>
          <w:tcPr>
            <w:tcW w:w="382" w:type="pct"/>
            <w:vAlign w:val="center"/>
          </w:tcPr>
          <w:p>
            <w:pPr>
              <w:spacing w:line="240" w:lineRule="auto"/>
              <w:jc w:val="center"/>
              <w:rPr>
                <w:color w:val="auto"/>
              </w:rPr>
            </w:pPr>
            <w:r>
              <w:rPr>
                <w:rFonts w:hint="eastAsia"/>
                <w:color w:val="auto"/>
              </w:rPr>
              <w:t>二星级</w:t>
            </w:r>
          </w:p>
        </w:tc>
        <w:tc>
          <w:tcPr>
            <w:tcW w:w="390" w:type="pct"/>
            <w:vAlign w:val="center"/>
          </w:tcPr>
          <w:p>
            <w:pPr>
              <w:spacing w:line="240" w:lineRule="auto"/>
              <w:jc w:val="center"/>
              <w:rPr>
                <w:color w:val="auto"/>
              </w:rPr>
            </w:pPr>
            <w:r>
              <w:rPr>
                <w:rFonts w:hint="eastAsia"/>
                <w:color w:val="auto"/>
              </w:rPr>
              <w:t>三星级</w:t>
            </w:r>
          </w:p>
        </w:tc>
        <w:tc>
          <w:tcPr>
            <w:tcW w:w="573"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[50%，60%)</w:t>
            </w:r>
          </w:p>
        </w:tc>
        <w:tc>
          <w:tcPr>
            <w:tcW w:w="463"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[60%，75%]</w:t>
            </w:r>
          </w:p>
        </w:tc>
        <w:tc>
          <w:tcPr>
            <w:tcW w:w="463"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[76%，90%]</w:t>
            </w:r>
          </w:p>
        </w:tc>
        <w:tc>
          <w:tcPr>
            <w:tcW w:w="492"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ascii="东文宋体" w:hAnsi="东文宋体" w:eastAsia="东文宋体" w:cs="东文宋体"/>
                <w:color w:val="auto"/>
                <w:lang w:val="en-US" w:eastAsia="zh-CN"/>
              </w:rPr>
              <w:t>≥</w:t>
            </w:r>
            <w:r>
              <w:rPr>
                <w:rFonts w:hint="eastAsia"/>
                <w:color w:val="auto"/>
                <w:lang w:val="en-US" w:eastAsia="zh-CN"/>
              </w:rPr>
              <w:t>91%</w:t>
            </w:r>
          </w:p>
        </w:tc>
        <w:tc>
          <w:tcPr>
            <w:tcW w:w="485" w:type="pct"/>
            <w:vMerge w:val="continue"/>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rPr>
                <w:color w:val="auto"/>
              </w:rPr>
            </w:pPr>
            <w:r>
              <w:rPr>
                <w:rFonts w:hint="eastAsia"/>
                <w:color w:val="auto"/>
              </w:rPr>
              <w:t>x</w:t>
            </w:r>
            <w:r>
              <w:rPr>
                <w:color w:val="auto"/>
              </w:rPr>
              <w:t>xx</w:t>
            </w:r>
          </w:p>
        </w:tc>
        <w:tc>
          <w:tcPr>
            <w:tcW w:w="413" w:type="pct"/>
            <w:vAlign w:val="center"/>
          </w:tcPr>
          <w:p>
            <w:pPr>
              <w:spacing w:line="240" w:lineRule="auto"/>
              <w:jc w:val="center"/>
              <w:rPr>
                <w:color w:val="auto"/>
              </w:rPr>
            </w:pPr>
            <w:r>
              <w:rPr>
                <w:rFonts w:hint="eastAsia"/>
                <w:color w:val="auto"/>
              </w:rPr>
              <w:t>x</w:t>
            </w:r>
            <w:r>
              <w:rPr>
                <w:color w:val="auto"/>
              </w:rPr>
              <w:t>xx</w:t>
            </w:r>
          </w:p>
        </w:tc>
        <w:tc>
          <w:tcPr>
            <w:tcW w:w="413" w:type="pct"/>
            <w:vAlign w:val="center"/>
          </w:tcPr>
          <w:p>
            <w:pPr>
              <w:spacing w:line="240" w:lineRule="auto"/>
              <w:jc w:val="center"/>
              <w:rPr>
                <w:color w:val="auto"/>
              </w:rPr>
            </w:pPr>
          </w:p>
        </w:tc>
        <w:tc>
          <w:tcPr>
            <w:tcW w:w="492" w:type="pct"/>
            <w:vAlign w:val="center"/>
          </w:tcPr>
          <w:p>
            <w:pPr>
              <w:spacing w:line="240" w:lineRule="auto"/>
              <w:jc w:val="center"/>
              <w:rPr>
                <w:color w:val="auto"/>
              </w:rPr>
            </w:pPr>
          </w:p>
        </w:tc>
        <w:tc>
          <w:tcPr>
            <w:tcW w:w="382" w:type="pct"/>
            <w:vAlign w:val="center"/>
          </w:tcPr>
          <w:p>
            <w:pPr>
              <w:spacing w:line="240" w:lineRule="auto"/>
              <w:jc w:val="center"/>
              <w:rPr>
                <w:color w:val="auto"/>
              </w:rPr>
            </w:pPr>
          </w:p>
        </w:tc>
        <w:tc>
          <w:tcPr>
            <w:tcW w:w="390" w:type="pct"/>
            <w:vAlign w:val="center"/>
          </w:tcPr>
          <w:p>
            <w:pPr>
              <w:spacing w:line="240" w:lineRule="auto"/>
              <w:jc w:val="center"/>
              <w:rPr>
                <w:color w:val="auto"/>
              </w:rPr>
            </w:pPr>
          </w:p>
        </w:tc>
        <w:tc>
          <w:tcPr>
            <w:tcW w:w="573" w:type="pct"/>
            <w:vAlign w:val="center"/>
          </w:tcPr>
          <w:p>
            <w:pPr>
              <w:spacing w:line="240" w:lineRule="auto"/>
              <w:jc w:val="center"/>
              <w:rPr>
                <w:color w:val="auto"/>
              </w:rPr>
            </w:pPr>
          </w:p>
        </w:tc>
        <w:tc>
          <w:tcPr>
            <w:tcW w:w="463" w:type="pct"/>
            <w:vAlign w:val="center"/>
          </w:tcPr>
          <w:p>
            <w:pPr>
              <w:spacing w:line="240" w:lineRule="auto"/>
              <w:jc w:val="center"/>
              <w:rPr>
                <w:color w:val="auto"/>
              </w:rPr>
            </w:pPr>
          </w:p>
        </w:tc>
        <w:tc>
          <w:tcPr>
            <w:tcW w:w="463" w:type="pct"/>
            <w:vAlign w:val="center"/>
          </w:tcPr>
          <w:p>
            <w:pPr>
              <w:spacing w:line="240" w:lineRule="auto"/>
              <w:jc w:val="center"/>
              <w:rPr>
                <w:color w:val="auto"/>
              </w:rPr>
            </w:pPr>
          </w:p>
        </w:tc>
        <w:tc>
          <w:tcPr>
            <w:tcW w:w="492" w:type="pct"/>
            <w:vAlign w:val="center"/>
          </w:tcPr>
          <w:p>
            <w:pPr>
              <w:spacing w:line="240" w:lineRule="auto"/>
              <w:jc w:val="center"/>
              <w:rPr>
                <w:color w:val="auto"/>
              </w:rPr>
            </w:pPr>
          </w:p>
        </w:tc>
        <w:tc>
          <w:tcPr>
            <w:tcW w:w="485"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rPr>
                <w:color w:val="auto"/>
              </w:rPr>
            </w:pPr>
            <w:r>
              <w:rPr>
                <w:rFonts w:hint="eastAsia"/>
                <w:color w:val="auto"/>
              </w:rPr>
              <w:t>……</w:t>
            </w:r>
          </w:p>
        </w:tc>
        <w:tc>
          <w:tcPr>
            <w:tcW w:w="413" w:type="pct"/>
            <w:vAlign w:val="center"/>
          </w:tcPr>
          <w:p>
            <w:pPr>
              <w:spacing w:line="240" w:lineRule="auto"/>
              <w:jc w:val="center"/>
              <w:rPr>
                <w:color w:val="auto"/>
              </w:rPr>
            </w:pPr>
          </w:p>
        </w:tc>
        <w:tc>
          <w:tcPr>
            <w:tcW w:w="413" w:type="pct"/>
            <w:vAlign w:val="center"/>
          </w:tcPr>
          <w:p>
            <w:pPr>
              <w:spacing w:line="240" w:lineRule="auto"/>
              <w:jc w:val="center"/>
              <w:rPr>
                <w:color w:val="auto"/>
              </w:rPr>
            </w:pPr>
          </w:p>
        </w:tc>
        <w:tc>
          <w:tcPr>
            <w:tcW w:w="492" w:type="pct"/>
            <w:vAlign w:val="center"/>
          </w:tcPr>
          <w:p>
            <w:pPr>
              <w:spacing w:line="240" w:lineRule="auto"/>
              <w:jc w:val="center"/>
              <w:rPr>
                <w:color w:val="auto"/>
              </w:rPr>
            </w:pPr>
          </w:p>
        </w:tc>
        <w:tc>
          <w:tcPr>
            <w:tcW w:w="382" w:type="pct"/>
            <w:vAlign w:val="center"/>
          </w:tcPr>
          <w:p>
            <w:pPr>
              <w:spacing w:line="240" w:lineRule="auto"/>
              <w:jc w:val="center"/>
              <w:rPr>
                <w:color w:val="auto"/>
              </w:rPr>
            </w:pPr>
          </w:p>
        </w:tc>
        <w:tc>
          <w:tcPr>
            <w:tcW w:w="390" w:type="pct"/>
            <w:vAlign w:val="center"/>
          </w:tcPr>
          <w:p>
            <w:pPr>
              <w:spacing w:line="240" w:lineRule="auto"/>
              <w:jc w:val="center"/>
              <w:rPr>
                <w:color w:val="auto"/>
              </w:rPr>
            </w:pPr>
          </w:p>
        </w:tc>
        <w:tc>
          <w:tcPr>
            <w:tcW w:w="573" w:type="pct"/>
            <w:vAlign w:val="center"/>
          </w:tcPr>
          <w:p>
            <w:pPr>
              <w:spacing w:line="240" w:lineRule="auto"/>
              <w:jc w:val="center"/>
              <w:rPr>
                <w:color w:val="auto"/>
              </w:rPr>
            </w:pPr>
          </w:p>
        </w:tc>
        <w:tc>
          <w:tcPr>
            <w:tcW w:w="463" w:type="pct"/>
            <w:vAlign w:val="center"/>
          </w:tcPr>
          <w:p>
            <w:pPr>
              <w:spacing w:line="240" w:lineRule="auto"/>
              <w:jc w:val="center"/>
              <w:rPr>
                <w:color w:val="auto"/>
              </w:rPr>
            </w:pPr>
          </w:p>
        </w:tc>
        <w:tc>
          <w:tcPr>
            <w:tcW w:w="463" w:type="pct"/>
            <w:vAlign w:val="center"/>
          </w:tcPr>
          <w:p>
            <w:pPr>
              <w:spacing w:line="240" w:lineRule="auto"/>
              <w:jc w:val="center"/>
              <w:rPr>
                <w:color w:val="auto"/>
              </w:rPr>
            </w:pPr>
          </w:p>
        </w:tc>
        <w:tc>
          <w:tcPr>
            <w:tcW w:w="492" w:type="pct"/>
            <w:vAlign w:val="center"/>
          </w:tcPr>
          <w:p>
            <w:pPr>
              <w:spacing w:line="240" w:lineRule="auto"/>
              <w:jc w:val="center"/>
              <w:rPr>
                <w:color w:val="auto"/>
              </w:rPr>
            </w:pPr>
          </w:p>
        </w:tc>
        <w:tc>
          <w:tcPr>
            <w:tcW w:w="485"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rPr>
                <w:color w:val="auto"/>
              </w:rPr>
            </w:pPr>
            <w:r>
              <w:rPr>
                <w:rFonts w:hint="eastAsia"/>
                <w:color w:val="auto"/>
              </w:rPr>
              <w:t>合计</w:t>
            </w:r>
          </w:p>
        </w:tc>
        <w:tc>
          <w:tcPr>
            <w:tcW w:w="413" w:type="pct"/>
            <w:vAlign w:val="center"/>
          </w:tcPr>
          <w:p>
            <w:pPr>
              <w:spacing w:line="240" w:lineRule="auto"/>
              <w:jc w:val="center"/>
              <w:rPr>
                <w:color w:val="auto"/>
              </w:rPr>
            </w:pPr>
            <w:r>
              <w:rPr>
                <w:rFonts w:hint="eastAsia"/>
                <w:color w:val="auto"/>
              </w:rPr>
              <w:t>——</w:t>
            </w:r>
          </w:p>
        </w:tc>
        <w:tc>
          <w:tcPr>
            <w:tcW w:w="413" w:type="pct"/>
            <w:vAlign w:val="center"/>
          </w:tcPr>
          <w:p>
            <w:pPr>
              <w:spacing w:line="240" w:lineRule="auto"/>
              <w:jc w:val="center"/>
              <w:rPr>
                <w:color w:val="auto"/>
              </w:rPr>
            </w:pPr>
            <w:r>
              <w:rPr>
                <w:rFonts w:hint="eastAsia"/>
                <w:color w:val="auto"/>
              </w:rPr>
              <w:t>xx</w:t>
            </w:r>
          </w:p>
        </w:tc>
        <w:tc>
          <w:tcPr>
            <w:tcW w:w="492" w:type="pct"/>
            <w:vAlign w:val="center"/>
          </w:tcPr>
          <w:p>
            <w:pPr>
              <w:spacing w:line="240" w:lineRule="auto"/>
              <w:jc w:val="center"/>
              <w:rPr>
                <w:color w:val="auto"/>
              </w:rPr>
            </w:pPr>
            <w:r>
              <w:rPr>
                <w:rFonts w:hint="eastAsia"/>
                <w:color w:val="auto"/>
              </w:rPr>
              <w:t>xx</w:t>
            </w:r>
          </w:p>
        </w:tc>
        <w:tc>
          <w:tcPr>
            <w:tcW w:w="382" w:type="pct"/>
            <w:vAlign w:val="center"/>
          </w:tcPr>
          <w:p>
            <w:pPr>
              <w:spacing w:line="240" w:lineRule="auto"/>
              <w:jc w:val="center"/>
              <w:rPr>
                <w:color w:val="auto"/>
              </w:rPr>
            </w:pPr>
            <w:r>
              <w:rPr>
                <w:rFonts w:hint="eastAsia"/>
                <w:color w:val="auto"/>
              </w:rPr>
              <w:t>x</w:t>
            </w:r>
            <w:r>
              <w:rPr>
                <w:color w:val="auto"/>
              </w:rPr>
              <w:t>x</w:t>
            </w:r>
          </w:p>
        </w:tc>
        <w:tc>
          <w:tcPr>
            <w:tcW w:w="390" w:type="pct"/>
            <w:vAlign w:val="center"/>
          </w:tcPr>
          <w:p>
            <w:pPr>
              <w:spacing w:line="240" w:lineRule="auto"/>
              <w:jc w:val="center"/>
              <w:rPr>
                <w:color w:val="auto"/>
              </w:rPr>
            </w:pPr>
            <w:r>
              <w:rPr>
                <w:rFonts w:hint="eastAsia"/>
                <w:color w:val="auto"/>
              </w:rPr>
              <w:t>x</w:t>
            </w:r>
            <w:r>
              <w:rPr>
                <w:color w:val="auto"/>
              </w:rPr>
              <w:t>x</w:t>
            </w:r>
          </w:p>
        </w:tc>
        <w:tc>
          <w:tcPr>
            <w:tcW w:w="573" w:type="pct"/>
            <w:vAlign w:val="center"/>
          </w:tcPr>
          <w:p>
            <w:pPr>
              <w:spacing w:line="240" w:lineRule="auto"/>
              <w:jc w:val="center"/>
              <w:rPr>
                <w:color w:val="auto"/>
              </w:rPr>
            </w:pPr>
            <w:r>
              <w:rPr>
                <w:rFonts w:hint="eastAsia"/>
                <w:color w:val="auto"/>
              </w:rPr>
              <w:t>x</w:t>
            </w:r>
            <w:r>
              <w:rPr>
                <w:color w:val="auto"/>
              </w:rPr>
              <w:t>x</w:t>
            </w:r>
          </w:p>
        </w:tc>
        <w:tc>
          <w:tcPr>
            <w:tcW w:w="463" w:type="pct"/>
            <w:vAlign w:val="center"/>
          </w:tcPr>
          <w:p>
            <w:pPr>
              <w:spacing w:line="240" w:lineRule="auto"/>
              <w:jc w:val="center"/>
              <w:rPr>
                <w:color w:val="auto"/>
              </w:rPr>
            </w:pPr>
            <w:r>
              <w:rPr>
                <w:rFonts w:hint="eastAsia"/>
                <w:color w:val="auto"/>
              </w:rPr>
              <w:t>x</w:t>
            </w:r>
            <w:r>
              <w:rPr>
                <w:color w:val="auto"/>
              </w:rPr>
              <w:t>x</w:t>
            </w:r>
          </w:p>
        </w:tc>
        <w:tc>
          <w:tcPr>
            <w:tcW w:w="463" w:type="pct"/>
            <w:vAlign w:val="center"/>
          </w:tcPr>
          <w:p>
            <w:pPr>
              <w:spacing w:line="240" w:lineRule="auto"/>
              <w:jc w:val="center"/>
              <w:rPr>
                <w:color w:val="auto"/>
              </w:rPr>
            </w:pPr>
            <w:r>
              <w:rPr>
                <w:rFonts w:hint="eastAsia"/>
                <w:color w:val="auto"/>
              </w:rPr>
              <w:t>x</w:t>
            </w:r>
            <w:r>
              <w:rPr>
                <w:color w:val="auto"/>
              </w:rPr>
              <w:t>x</w:t>
            </w:r>
          </w:p>
        </w:tc>
        <w:tc>
          <w:tcPr>
            <w:tcW w:w="492" w:type="pct"/>
            <w:vAlign w:val="center"/>
          </w:tcPr>
          <w:p>
            <w:pPr>
              <w:spacing w:line="240" w:lineRule="auto"/>
              <w:jc w:val="center"/>
              <w:rPr>
                <w:color w:val="auto"/>
              </w:rPr>
            </w:pPr>
            <w:r>
              <w:rPr>
                <w:rFonts w:hint="eastAsia"/>
                <w:color w:val="auto"/>
              </w:rPr>
              <w:t>x</w:t>
            </w:r>
            <w:r>
              <w:rPr>
                <w:color w:val="auto"/>
              </w:rPr>
              <w:t>x</w:t>
            </w:r>
          </w:p>
        </w:tc>
        <w:tc>
          <w:tcPr>
            <w:tcW w:w="485" w:type="pct"/>
            <w:vAlign w:val="center"/>
          </w:tcPr>
          <w:p>
            <w:pPr>
              <w:spacing w:line="240" w:lineRule="auto"/>
              <w:jc w:val="center"/>
              <w:rPr>
                <w:color w:val="auto"/>
              </w:rPr>
            </w:pPr>
            <w:r>
              <w:rPr>
                <w:rFonts w:hint="eastAsia"/>
                <w:color w:val="auto"/>
              </w:rPr>
              <w:t>x</w:t>
            </w:r>
            <w:r>
              <w:rPr>
                <w:color w:val="auto"/>
              </w:rPr>
              <w:t>x</w:t>
            </w:r>
          </w:p>
        </w:tc>
      </w:tr>
    </w:tbl>
    <w:p>
      <w:pPr>
        <w:widowControl/>
        <w:spacing w:line="240" w:lineRule="auto"/>
        <w:jc w:val="left"/>
        <w:rPr>
          <w:color w:val="auto"/>
        </w:rPr>
      </w:pPr>
      <w:r>
        <w:rPr>
          <w:rFonts w:hint="eastAsia" w:ascii="楷体_GB2312" w:hAnsi="楷体_GB2312" w:eastAsia="楷体_GB2312" w:cs="楷体_GB2312"/>
          <w:color w:val="auto"/>
        </w:rPr>
        <w:t>注：表中建筑类型填写居住建筑-公共租赁住房/共有产权住房/安置房/商品住房/宿舍/其他，公共建筑-商业办公/党政机关办公/商场类建筑/宾馆类建筑/餐饮类建筑/医院类建筑/科研类建筑/教育类建筑/文化类建筑/体育类建筑/交通类建筑/其他，或工业建筑-生产厂房/生产辅助厂房等。</w:t>
      </w:r>
    </w:p>
    <w:p>
      <w:pPr>
        <w:spacing w:line="400" w:lineRule="exact"/>
        <w:ind w:firstLine="482"/>
        <w:rPr>
          <w:color w:val="auto"/>
        </w:rPr>
      </w:pPr>
      <w:r>
        <w:rPr>
          <w:rFonts w:hint="eastAsia"/>
          <w:color w:val="auto"/>
        </w:rPr>
        <w:t>9</w:t>
      </w:r>
      <w:r>
        <w:rPr>
          <w:color w:val="auto"/>
        </w:rPr>
        <w:t xml:space="preserve">. </w:t>
      </w:r>
      <w:r>
        <w:rPr>
          <w:rFonts w:hint="eastAsia"/>
          <w:color w:val="auto"/>
        </w:rPr>
        <w:t>项目计划进度安排：</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规划绿色专篇</w:t>
      </w:r>
      <w:r>
        <w:rPr>
          <w:rFonts w:hint="eastAsia" w:ascii="楷体_GB2312" w:hAnsi="楷体_GB2312" w:eastAsia="楷体_GB2312" w:cs="楷体_GB2312"/>
          <w:color w:val="auto"/>
        </w:rPr>
        <w:t>信息导入，如有变动，请修改）</w:t>
      </w:r>
    </w:p>
    <w:p>
      <w:pPr>
        <w:spacing w:line="400" w:lineRule="exact"/>
        <w:ind w:firstLine="482"/>
        <w:rPr>
          <w:rFonts w:hint="eastAsia" w:cs="Times New Roman"/>
          <w:bCs/>
          <w:color w:val="auto"/>
        </w:rPr>
      </w:pPr>
      <w:r>
        <w:rPr>
          <w:rFonts w:hint="eastAsia" w:cs="Times New Roman"/>
          <w:bCs/>
          <w:color w:val="auto"/>
        </w:rPr>
        <w:t>立项</w:t>
      </w:r>
      <w:r>
        <w:rPr>
          <w:rFonts w:hint="eastAsia" w:cs="Times New Roman"/>
          <w:bCs/>
          <w:color w:val="auto"/>
          <w:lang w:eastAsia="zh-CN"/>
        </w:rPr>
        <w:t>通过</w:t>
      </w:r>
      <w:r>
        <w:rPr>
          <w:rFonts w:hint="eastAsia" w:cs="Times New Roman"/>
          <w:bCs/>
          <w:color w:val="auto"/>
        </w:rPr>
        <w:t>时间</w:t>
      </w:r>
      <w:r>
        <w:rPr>
          <w:rFonts w:hint="eastAsia" w:cs="Times New Roman"/>
          <w:bCs/>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400" w:lineRule="exact"/>
        <w:ind w:firstLine="482"/>
        <w:rPr>
          <w:rFonts w:hint="eastAsia" w:eastAsia="宋体" w:cs="Times New Roman"/>
          <w:bCs/>
          <w:color w:val="auto"/>
          <w:lang w:eastAsia="zh-CN"/>
        </w:rPr>
      </w:pPr>
      <w:r>
        <w:rPr>
          <w:rFonts w:hint="eastAsia" w:cs="Times New Roman"/>
          <w:bCs/>
          <w:color w:val="auto"/>
          <w:lang w:eastAsia="zh-CN"/>
        </w:rPr>
        <w:t>规划通过</w:t>
      </w:r>
      <w:r>
        <w:rPr>
          <w:rFonts w:hint="eastAsia" w:cs="Times New Roman"/>
          <w:bCs/>
          <w:color w:val="auto"/>
        </w:rPr>
        <w:t>时间</w:t>
      </w:r>
      <w:r>
        <w:rPr>
          <w:rFonts w:hint="eastAsia" w:cs="Times New Roman"/>
          <w:bCs/>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r>
        <w:rPr>
          <w:rFonts w:hint="eastAsia" w:ascii="楷体_GB2312" w:hAnsi="楷体_GB2312" w:eastAsia="楷体_GB2312" w:cs="楷体_GB2312"/>
          <w:bCs/>
          <w:color w:val="auto"/>
          <w:lang w:eastAsia="zh-CN"/>
        </w:rPr>
        <w:t>（请填写）</w:t>
      </w:r>
    </w:p>
    <w:p>
      <w:pPr>
        <w:spacing w:line="400" w:lineRule="exact"/>
        <w:ind w:firstLine="482"/>
        <w:rPr>
          <w:rFonts w:cs="Times New Roman"/>
          <w:bCs/>
          <w:color w:val="auto"/>
        </w:rPr>
      </w:pPr>
      <w:r>
        <w:rPr>
          <w:rFonts w:hint="eastAsia" w:cs="Times New Roman"/>
          <w:bCs/>
          <w:color w:val="auto"/>
          <w:lang w:eastAsia="zh-CN"/>
        </w:rPr>
        <w:t>计划</w:t>
      </w:r>
      <w:r>
        <w:rPr>
          <w:rFonts w:hint="eastAsia" w:cs="Times New Roman"/>
          <w:bCs/>
          <w:color w:val="auto"/>
        </w:rPr>
        <w:t>开工时间</w:t>
      </w:r>
      <w:r>
        <w:rPr>
          <w:rFonts w:hint="eastAsia" w:cs="Times New Roman"/>
          <w:bCs/>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400" w:lineRule="exact"/>
        <w:ind w:firstLine="482"/>
        <w:rPr>
          <w:rFonts w:cs="Times New Roman"/>
          <w:bCs/>
          <w:color w:val="auto"/>
        </w:rPr>
      </w:pPr>
      <w:r>
        <w:rPr>
          <w:rFonts w:hint="eastAsia" w:cs="Times New Roman"/>
          <w:bCs/>
          <w:color w:val="auto"/>
          <w:lang w:eastAsia="zh-CN"/>
        </w:rPr>
        <w:t>计划</w:t>
      </w:r>
      <w:r>
        <w:rPr>
          <w:rFonts w:hint="eastAsia" w:cs="Times New Roman"/>
          <w:bCs/>
          <w:color w:val="auto"/>
        </w:rPr>
        <w:t>竣工时间</w:t>
      </w:r>
      <w:r>
        <w:rPr>
          <w:rFonts w:hint="eastAsia" w:cs="Times New Roman"/>
          <w:bCs/>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400" w:lineRule="exact"/>
        <w:ind w:firstLine="482"/>
        <w:rPr>
          <w:rFonts w:cs="Times New Roman"/>
          <w:bCs/>
          <w:color w:val="auto"/>
        </w:rPr>
      </w:pPr>
      <w:r>
        <w:rPr>
          <w:rFonts w:hint="eastAsia" w:cs="Times New Roman"/>
          <w:bCs/>
          <w:color w:val="auto"/>
        </w:rPr>
        <w:t>10</w:t>
      </w:r>
      <w:r>
        <w:rPr>
          <w:rFonts w:cs="Times New Roman"/>
          <w:bCs/>
          <w:color w:val="auto"/>
        </w:rPr>
        <w:t xml:space="preserve">. </w:t>
      </w:r>
      <w:r>
        <w:rPr>
          <w:rFonts w:hint="eastAsia" w:cs="Times New Roman"/>
          <w:bCs/>
          <w:color w:val="auto"/>
        </w:rPr>
        <w:t>建设单位信息</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规划绿色专篇</w:t>
      </w:r>
      <w:r>
        <w:rPr>
          <w:rFonts w:hint="eastAsia" w:ascii="楷体_GB2312" w:hAnsi="楷体_GB2312" w:eastAsia="楷体_GB2312" w:cs="楷体_GB2312"/>
          <w:color w:val="auto"/>
        </w:rPr>
        <w:t>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400" w:lineRule="exact"/>
        <w:ind w:firstLine="482"/>
        <w:rPr>
          <w:rFonts w:cs="Times New Roman"/>
          <w:bCs/>
          <w:color w:val="auto"/>
        </w:rPr>
      </w:pPr>
      <w:r>
        <w:rPr>
          <w:rFonts w:hint="eastAsia" w:cs="Times New Roman"/>
          <w:bCs/>
          <w:color w:val="auto"/>
        </w:rPr>
        <w:t>11</w:t>
      </w:r>
      <w:r>
        <w:rPr>
          <w:rFonts w:cs="Times New Roman"/>
          <w:bCs/>
          <w:color w:val="auto"/>
        </w:rPr>
        <w:t xml:space="preserve">. </w:t>
      </w:r>
      <w:r>
        <w:rPr>
          <w:rFonts w:hint="eastAsia" w:cs="Times New Roman"/>
          <w:bCs/>
          <w:color w:val="auto"/>
        </w:rPr>
        <w:t>咨询单位信息</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规划绿色专篇</w:t>
      </w:r>
      <w:r>
        <w:rPr>
          <w:rFonts w:hint="eastAsia" w:ascii="楷体_GB2312" w:hAnsi="楷体_GB2312" w:eastAsia="楷体_GB2312" w:cs="楷体_GB2312"/>
          <w:color w:val="auto"/>
        </w:rPr>
        <w:t>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spacing w:val="-6"/>
          <w:sz w:val="24"/>
        </w:rPr>
      </w:pPr>
      <w:r>
        <w:rPr>
          <w:rFonts w:cs="Times New Roman"/>
          <w:bCs/>
          <w:color w:val="auto"/>
        </w:rPr>
        <w:t>1</w:t>
      </w:r>
      <w:r>
        <w:rPr>
          <w:rFonts w:hint="eastAsia" w:cs="Times New Roman"/>
          <w:bCs/>
          <w:color w:val="auto"/>
        </w:rPr>
        <w:t>2</w:t>
      </w:r>
      <w:r>
        <w:rPr>
          <w:rFonts w:cs="Times New Roman"/>
          <w:bCs/>
          <w:color w:val="auto"/>
        </w:rPr>
        <w:t xml:space="preserve">. </w:t>
      </w:r>
      <w:r>
        <w:rPr>
          <w:rFonts w:hint="eastAsia" w:cs="Times New Roman"/>
          <w:bCs/>
          <w:color w:val="auto"/>
        </w:rPr>
        <w:t>初步设计单位信息</w:t>
      </w:r>
      <w:r>
        <w:rPr>
          <w:rFonts w:hint="eastAsia" w:ascii="楷体_GB2312" w:hAnsi="楷体_GB2312" w:eastAsia="楷体_GB2312" w:cs="楷体_GB2312"/>
          <w:color w:val="auto"/>
          <w:spacing w:val="-6"/>
          <w:sz w:val="24"/>
        </w:rPr>
        <w:t>（系统自动从</w:t>
      </w:r>
      <w:r>
        <w:rPr>
          <w:rFonts w:hint="eastAsia" w:ascii="楷体_GB2312" w:hAnsi="楷体_GB2312" w:eastAsia="楷体_GB2312" w:cs="楷体_GB2312"/>
          <w:color w:val="auto"/>
          <w:spacing w:val="-6"/>
          <w:sz w:val="24"/>
          <w:lang w:eastAsia="zh-CN"/>
        </w:rPr>
        <w:t>规划绿色专篇</w:t>
      </w:r>
      <w:r>
        <w:rPr>
          <w:rFonts w:hint="eastAsia" w:ascii="楷体_GB2312" w:hAnsi="楷体_GB2312" w:eastAsia="楷体_GB2312" w:cs="楷体_GB2312"/>
          <w:color w:val="auto"/>
          <w:spacing w:val="-6"/>
          <w:sz w:val="24"/>
        </w:rPr>
        <w:t>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hint="eastAsia" w:ascii="楷体_GB2312" w:hAnsi="楷体_GB2312" w:eastAsia="楷体_GB2312" w:cs="楷体_GB2312"/>
          <w:bCs/>
          <w:color w:val="auto"/>
        </w:rPr>
      </w:pPr>
      <w:r>
        <w:rPr>
          <w:rFonts w:cs="Times New Roman"/>
          <w:bCs/>
          <w:color w:val="auto"/>
        </w:rPr>
        <w:t>1</w:t>
      </w:r>
      <w:r>
        <w:rPr>
          <w:rFonts w:hint="eastAsia" w:cs="Times New Roman"/>
          <w:bCs/>
          <w:color w:val="auto"/>
        </w:rPr>
        <w:t>3</w:t>
      </w:r>
      <w:r>
        <w:rPr>
          <w:rFonts w:cs="Times New Roman"/>
          <w:bCs/>
          <w:color w:val="auto"/>
        </w:rPr>
        <w:t xml:space="preserve">. </w:t>
      </w:r>
      <w:r>
        <w:rPr>
          <w:rFonts w:hint="eastAsia" w:cs="Times New Roman"/>
          <w:bCs/>
          <w:color w:val="auto"/>
        </w:rPr>
        <w:t>施工图设计单位信息</w:t>
      </w:r>
      <w:r>
        <w:rPr>
          <w:rFonts w:hint="eastAsia" w:ascii="楷体_GB2312" w:hAnsi="楷体_GB2312" w:eastAsia="楷体_GB2312" w:cs="楷体_GB2312"/>
          <w:bCs/>
          <w:color w:val="auto"/>
        </w:rPr>
        <w:t>（请填写）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rPr>
                <w:color w:val="auto"/>
              </w:rPr>
            </w:pPr>
          </w:p>
        </w:tc>
      </w:tr>
    </w:tbl>
    <w:p>
      <w:pPr>
        <w:pStyle w:val="4"/>
        <w:spacing w:before="0"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二、执行标准</w:t>
      </w:r>
      <w:r>
        <w:rPr>
          <w:rFonts w:hint="eastAsia" w:ascii="楷体_GB2312" w:hAnsi="楷体_GB2312" w:eastAsia="楷体_GB2312" w:cs="楷体_GB2312"/>
          <w:b w:val="0"/>
          <w:bCs w:val="0"/>
          <w:color w:val="auto"/>
          <w:kern w:val="2"/>
          <w:sz w:val="24"/>
          <w:szCs w:val="22"/>
          <w:lang w:val="en-US" w:eastAsia="zh-CN" w:bidi="ar-SA"/>
        </w:rPr>
        <w:t>（系统自动从规划绿色专篇信息导入，如有变动，请修改）</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建筑节能设计执行标准如下（可多选）：</w:t>
      </w:r>
    </w:p>
    <w:p>
      <w:pPr>
        <w:spacing w:line="400" w:lineRule="exact"/>
        <w:ind w:firstLine="480" w:firstLineChars="200"/>
        <w:rPr>
          <w:color w:val="auto"/>
        </w:rPr>
      </w:pPr>
      <w:r>
        <w:rPr>
          <w:rFonts w:hint="eastAsia"/>
          <w:color w:val="auto"/>
        </w:rPr>
        <w:sym w:font="Wingdings 2" w:char="00A3"/>
      </w:r>
      <w:r>
        <w:rPr>
          <w:rFonts w:hint="eastAsia"/>
          <w:color w:val="auto"/>
        </w:rPr>
        <w:t>《建筑节能与可再生能源利用通用规范》GB</w:t>
      </w:r>
      <w:r>
        <w:rPr>
          <w:rFonts w:hint="eastAsia"/>
          <w:color w:val="auto"/>
          <w:lang w:val="en-US" w:eastAsia="zh-CN"/>
        </w:rPr>
        <w:t xml:space="preserve"> </w:t>
      </w:r>
      <w:r>
        <w:rPr>
          <w:rFonts w:hint="eastAsia"/>
          <w:color w:val="auto"/>
        </w:rPr>
        <w:t>55015</w:t>
      </w:r>
    </w:p>
    <w:p>
      <w:pPr>
        <w:spacing w:line="400" w:lineRule="exact"/>
        <w:ind w:firstLine="480" w:firstLineChars="200"/>
        <w:rPr>
          <w:color w:val="auto"/>
        </w:rPr>
      </w:pPr>
      <w:r>
        <w:rPr>
          <w:rFonts w:hint="eastAsia"/>
          <w:color w:val="auto"/>
        </w:rPr>
        <w:sym w:font="Wingdings 2" w:char="00A3"/>
      </w:r>
      <w:r>
        <w:rPr>
          <w:rFonts w:hint="eastAsia"/>
          <w:color w:val="auto"/>
        </w:rPr>
        <w:t>《建筑防火通用规范》GB 55037</w:t>
      </w:r>
    </w:p>
    <w:p>
      <w:pPr>
        <w:spacing w:line="400" w:lineRule="exact"/>
        <w:ind w:firstLine="480" w:firstLineChars="200"/>
        <w:rPr>
          <w:color w:val="auto"/>
        </w:rPr>
      </w:pPr>
      <w:r>
        <w:rPr>
          <w:rFonts w:hint="eastAsia"/>
          <w:color w:val="auto"/>
        </w:rPr>
        <w:sym w:font="Wingdings 2" w:char="00A3"/>
      </w:r>
      <w:r>
        <w:rPr>
          <w:rFonts w:hint="eastAsia"/>
          <w:color w:val="auto"/>
        </w:rPr>
        <w:t>《建筑环境通用规范》GB 55016</w:t>
      </w:r>
    </w:p>
    <w:p>
      <w:pPr>
        <w:spacing w:line="400" w:lineRule="exact"/>
        <w:ind w:firstLine="480" w:firstLineChars="200"/>
        <w:rPr>
          <w:color w:val="auto"/>
        </w:rPr>
      </w:pPr>
      <w:r>
        <w:rPr>
          <w:rFonts w:hint="eastAsia"/>
          <w:color w:val="auto"/>
        </w:rPr>
        <w:sym w:font="Wingdings 2" w:char="00A3"/>
      </w:r>
      <w:r>
        <w:rPr>
          <w:rFonts w:hint="eastAsia"/>
          <w:color w:val="auto"/>
        </w:rPr>
        <w:t>《居住建筑节能设计标准》DB11/</w:t>
      </w:r>
      <w:r>
        <w:rPr>
          <w:rFonts w:hint="eastAsia"/>
          <w:color w:val="auto"/>
          <w:lang w:val="en-US" w:eastAsia="zh-CN"/>
        </w:rPr>
        <w:t xml:space="preserve"> </w:t>
      </w:r>
      <w:r>
        <w:rPr>
          <w:rFonts w:hint="eastAsia"/>
          <w:color w:val="auto"/>
        </w:rPr>
        <w:t>891</w:t>
      </w:r>
    </w:p>
    <w:p>
      <w:pPr>
        <w:spacing w:line="400" w:lineRule="exact"/>
        <w:ind w:firstLine="480" w:firstLineChars="200"/>
        <w:rPr>
          <w:color w:val="auto"/>
        </w:rPr>
      </w:pPr>
      <w:r>
        <w:rPr>
          <w:rFonts w:hint="eastAsia"/>
          <w:color w:val="auto"/>
        </w:rPr>
        <w:sym w:font="Wingdings 2" w:char="00A3"/>
      </w:r>
      <w:r>
        <w:rPr>
          <w:rFonts w:hint="eastAsia"/>
          <w:color w:val="auto"/>
        </w:rPr>
        <w:t>《公共建筑节能设计标准》DB11/</w:t>
      </w:r>
      <w:r>
        <w:rPr>
          <w:rFonts w:hint="eastAsia"/>
          <w:color w:val="auto"/>
          <w:lang w:val="en-US" w:eastAsia="zh-CN"/>
        </w:rPr>
        <w:t xml:space="preserve"> </w:t>
      </w:r>
      <w:r>
        <w:rPr>
          <w:rFonts w:hint="eastAsia"/>
          <w:color w:val="auto"/>
        </w:rPr>
        <w:t>687</w:t>
      </w:r>
    </w:p>
    <w:p>
      <w:pPr>
        <w:spacing w:line="400" w:lineRule="exact"/>
        <w:ind w:firstLine="480" w:firstLineChars="200"/>
        <w:rPr>
          <w:color w:val="auto"/>
        </w:rPr>
      </w:pPr>
      <w:r>
        <w:rPr>
          <w:rFonts w:hint="eastAsia"/>
          <w:color w:val="auto"/>
        </w:rPr>
        <w:sym w:font="Wingdings 2" w:char="00A3"/>
      </w:r>
      <w:r>
        <w:rPr>
          <w:rFonts w:hint="eastAsia"/>
          <w:color w:val="auto"/>
        </w:rPr>
        <w:t>《工业建筑节能设计统一标准》GB</w:t>
      </w:r>
      <w:r>
        <w:rPr>
          <w:rFonts w:hint="eastAsia"/>
          <w:color w:val="auto"/>
          <w:lang w:val="en-US" w:eastAsia="zh-CN"/>
        </w:rPr>
        <w:t xml:space="preserve"> </w:t>
      </w:r>
      <w:r>
        <w:rPr>
          <w:rFonts w:hint="eastAsia"/>
          <w:color w:val="auto"/>
        </w:rPr>
        <w:t>51245</w:t>
      </w:r>
    </w:p>
    <w:p>
      <w:pPr>
        <w:spacing w:line="400" w:lineRule="exact"/>
        <w:ind w:firstLine="480" w:firstLineChars="200"/>
        <w:rPr>
          <w:color w:val="auto"/>
        </w:rPr>
      </w:pPr>
      <w:r>
        <w:rPr>
          <w:rFonts w:hint="eastAsia"/>
          <w:color w:val="auto"/>
        </w:rPr>
        <w:sym w:font="Wingdings 2" w:char="00A3"/>
      </w:r>
      <w:r>
        <w:rPr>
          <w:rFonts w:hint="eastAsia"/>
          <w:color w:val="auto"/>
        </w:rPr>
        <w:t>《建筑设计防火规范》GB 50016</w:t>
      </w:r>
    </w:p>
    <w:p>
      <w:pPr>
        <w:spacing w:line="400" w:lineRule="exact"/>
        <w:ind w:firstLine="480" w:firstLineChars="200"/>
        <w:rPr>
          <w:color w:val="auto"/>
        </w:rPr>
      </w:pPr>
      <w:r>
        <w:rPr>
          <w:rFonts w:hint="eastAsia"/>
          <w:color w:val="auto"/>
        </w:rPr>
        <w:sym w:font="Wingdings 2" w:char="00A3"/>
      </w:r>
      <w:r>
        <w:rPr>
          <w:rFonts w:hint="eastAsia"/>
          <w:color w:val="auto"/>
        </w:rPr>
        <w:t>《民用建筑隔声设计规范》GB</w:t>
      </w:r>
      <w:r>
        <w:rPr>
          <w:rFonts w:hint="eastAsia"/>
          <w:color w:val="auto"/>
          <w:lang w:val="en-US" w:eastAsia="zh-CN"/>
        </w:rPr>
        <w:t xml:space="preserve"> </w:t>
      </w:r>
      <w:r>
        <w:rPr>
          <w:rFonts w:hint="eastAsia"/>
          <w:color w:val="auto"/>
        </w:rPr>
        <w:t>50118</w:t>
      </w:r>
    </w:p>
    <w:p>
      <w:pPr>
        <w:spacing w:line="400" w:lineRule="exact"/>
        <w:ind w:firstLine="480" w:firstLineChars="200"/>
        <w:rPr>
          <w:color w:val="auto"/>
        </w:rPr>
      </w:pPr>
      <w:r>
        <w:rPr>
          <w:rFonts w:hint="eastAsia"/>
          <w:color w:val="auto"/>
        </w:rPr>
        <w:sym w:font="Wingdings 2" w:char="00A3"/>
      </w:r>
      <w:r>
        <w:rPr>
          <w:rFonts w:hint="eastAsia"/>
          <w:color w:val="auto"/>
        </w:rPr>
        <w:t xml:space="preserve"> 其他：</w:t>
      </w:r>
      <w:r>
        <w:rPr>
          <w:rFonts w:hint="eastAsia"/>
          <w:color w:val="auto"/>
          <w:u w:val="single"/>
        </w:rPr>
        <w:t>请填写</w:t>
      </w:r>
    </w:p>
    <w:p>
      <w:pPr>
        <w:spacing w:line="400" w:lineRule="exact"/>
        <w:ind w:firstLine="480" w:firstLineChars="200"/>
        <w:rPr>
          <w:color w:val="auto"/>
        </w:rPr>
      </w:pPr>
      <w:r>
        <w:rPr>
          <w:rFonts w:hint="eastAsia"/>
          <w:color w:val="auto"/>
        </w:rPr>
        <w:t>2. 绿色建筑实施执行标准如下（可多选）：</w:t>
      </w:r>
    </w:p>
    <w:p>
      <w:pPr>
        <w:spacing w:line="400" w:lineRule="exact"/>
        <w:ind w:firstLine="480" w:firstLineChars="200"/>
        <w:rPr>
          <w:color w:val="auto"/>
        </w:rPr>
      </w:pPr>
      <w:r>
        <w:rPr>
          <w:rFonts w:hint="eastAsia"/>
          <w:color w:val="auto"/>
        </w:rPr>
        <w:sym w:font="Wingdings 2" w:char="00A3"/>
      </w:r>
      <w:r>
        <w:rPr>
          <w:rFonts w:hint="eastAsia"/>
          <w:color w:val="auto"/>
        </w:rPr>
        <w:t>《绿色建筑评价标准》GB/T</w:t>
      </w:r>
      <w:r>
        <w:rPr>
          <w:rFonts w:hint="eastAsia"/>
          <w:color w:val="auto"/>
          <w:lang w:val="en-US" w:eastAsia="zh-CN"/>
        </w:rPr>
        <w:t xml:space="preserve"> </w:t>
      </w:r>
      <w:r>
        <w:rPr>
          <w:rFonts w:hint="eastAsia"/>
          <w:color w:val="auto"/>
        </w:rPr>
        <w:t>50378</w:t>
      </w:r>
    </w:p>
    <w:p>
      <w:pPr>
        <w:spacing w:line="400" w:lineRule="exact"/>
        <w:ind w:firstLine="480" w:firstLineChars="200"/>
        <w:rPr>
          <w:color w:val="auto"/>
        </w:rPr>
      </w:pPr>
      <w:r>
        <w:rPr>
          <w:rFonts w:hint="eastAsia"/>
          <w:color w:val="auto"/>
        </w:rPr>
        <w:sym w:font="Wingdings 2" w:char="00A3"/>
      </w:r>
      <w:r>
        <w:rPr>
          <w:rFonts w:hint="eastAsia"/>
          <w:color w:val="auto"/>
        </w:rPr>
        <w:t>《绿色建筑评价标准》DB11/T 825</w:t>
      </w:r>
    </w:p>
    <w:p>
      <w:pPr>
        <w:spacing w:line="400" w:lineRule="exact"/>
        <w:ind w:firstLine="480" w:firstLineChars="200"/>
        <w:rPr>
          <w:color w:val="auto"/>
        </w:rPr>
      </w:pPr>
      <w:r>
        <w:rPr>
          <w:rFonts w:hint="eastAsia"/>
          <w:color w:val="auto"/>
        </w:rPr>
        <w:sym w:font="Wingdings 2" w:char="00A3"/>
      </w:r>
      <w:r>
        <w:rPr>
          <w:rFonts w:hint="eastAsia"/>
          <w:color w:val="auto"/>
        </w:rPr>
        <w:t>《绿色雪上运动场馆评价标准》DB11/T</w:t>
      </w:r>
      <w:r>
        <w:rPr>
          <w:rFonts w:hint="eastAsia"/>
          <w:color w:val="auto"/>
          <w:lang w:val="en-US" w:eastAsia="zh-CN"/>
        </w:rPr>
        <w:t xml:space="preserve"> </w:t>
      </w:r>
      <w:r>
        <w:rPr>
          <w:rFonts w:hint="eastAsia"/>
          <w:color w:val="auto"/>
        </w:rPr>
        <w:t>1606</w:t>
      </w:r>
    </w:p>
    <w:p>
      <w:pPr>
        <w:spacing w:line="400" w:lineRule="exact"/>
        <w:ind w:firstLine="480" w:firstLineChars="200"/>
        <w:rPr>
          <w:color w:val="auto"/>
        </w:rPr>
      </w:pPr>
      <w:r>
        <w:rPr>
          <w:rFonts w:hint="eastAsia"/>
          <w:color w:val="auto"/>
        </w:rPr>
        <w:sym w:font="Wingdings 2" w:char="00A3"/>
      </w:r>
      <w:r>
        <w:rPr>
          <w:rFonts w:hint="eastAsia"/>
          <w:color w:val="auto"/>
        </w:rPr>
        <w:t>《绿色工业建筑评价标准》GB/T 50878</w:t>
      </w:r>
    </w:p>
    <w:p>
      <w:pPr>
        <w:spacing w:line="400" w:lineRule="exact"/>
        <w:ind w:firstLine="480" w:firstLineChars="200"/>
        <w:rPr>
          <w:color w:val="auto"/>
        </w:rPr>
      </w:pPr>
      <w:r>
        <w:rPr>
          <w:rFonts w:hint="eastAsia"/>
          <w:color w:val="auto"/>
        </w:rPr>
        <w:sym w:font="Wingdings 2" w:char="00A3"/>
      </w:r>
      <w:r>
        <w:rPr>
          <w:rFonts w:hint="eastAsia"/>
          <w:color w:val="auto"/>
        </w:rPr>
        <w:t>《既有建筑绿色改造评价标准》GB/T 51141</w:t>
      </w:r>
    </w:p>
    <w:p>
      <w:pPr>
        <w:spacing w:line="400" w:lineRule="exact"/>
        <w:ind w:firstLine="480" w:firstLineChars="200"/>
        <w:rPr>
          <w:color w:val="auto"/>
        </w:rPr>
      </w:pPr>
      <w:r>
        <w:rPr>
          <w:rFonts w:hint="eastAsia"/>
          <w:color w:val="auto"/>
        </w:rPr>
        <w:sym w:font="Wingdings 2" w:char="00A3"/>
      </w:r>
      <w:r>
        <w:rPr>
          <w:rFonts w:hint="eastAsia"/>
          <w:color w:val="auto"/>
        </w:rPr>
        <w:t>《既有工业建筑民用化绿色改造评价标准》DB11/T 1844</w:t>
      </w:r>
    </w:p>
    <w:p>
      <w:pPr>
        <w:spacing w:line="400" w:lineRule="exact"/>
        <w:ind w:firstLine="480" w:firstLineChars="200"/>
        <w:rPr>
          <w:color w:val="auto"/>
        </w:rPr>
      </w:pPr>
      <w:r>
        <w:rPr>
          <w:rFonts w:hint="eastAsia"/>
          <w:color w:val="auto"/>
        </w:rPr>
        <w:sym w:font="Wingdings 2" w:char="00A3"/>
      </w:r>
      <w:r>
        <w:rPr>
          <w:rFonts w:hint="eastAsia"/>
          <w:color w:val="auto"/>
        </w:rPr>
        <w:t>《绿色建筑设计标准》DB11/</w:t>
      </w:r>
      <w:r>
        <w:rPr>
          <w:rFonts w:hint="eastAsia"/>
          <w:color w:val="auto"/>
          <w:lang w:val="en-US" w:eastAsia="zh-CN"/>
        </w:rPr>
        <w:t xml:space="preserve"> </w:t>
      </w:r>
      <w:r>
        <w:rPr>
          <w:rFonts w:hint="eastAsia"/>
          <w:color w:val="auto"/>
        </w:rPr>
        <w:t>938</w:t>
      </w:r>
    </w:p>
    <w:p>
      <w:pPr>
        <w:spacing w:line="400" w:lineRule="exact"/>
        <w:ind w:firstLine="480" w:firstLineChars="200"/>
        <w:rPr>
          <w:color w:val="auto"/>
        </w:rPr>
      </w:pPr>
      <w:r>
        <w:rPr>
          <w:rFonts w:hint="eastAsia"/>
          <w:color w:val="auto"/>
        </w:rPr>
        <w:sym w:font="Wingdings 2" w:char="00A3"/>
      </w:r>
      <w:r>
        <w:rPr>
          <w:rFonts w:hint="eastAsia"/>
          <w:color w:val="auto"/>
        </w:rPr>
        <w:t>《北京市绿色建筑施工图设计要点》</w:t>
      </w:r>
    </w:p>
    <w:p>
      <w:pPr>
        <w:spacing w:line="400" w:lineRule="exact"/>
        <w:ind w:firstLine="480" w:firstLineChars="200"/>
        <w:rPr>
          <w:color w:val="auto"/>
        </w:rPr>
      </w:pPr>
      <w:r>
        <w:rPr>
          <w:rFonts w:hint="eastAsia"/>
          <w:color w:val="auto"/>
        </w:rPr>
        <w:sym w:font="Wingdings 2" w:char="00A3"/>
      </w:r>
      <w:r>
        <w:rPr>
          <w:rFonts w:hint="eastAsia"/>
          <w:color w:val="auto"/>
        </w:rPr>
        <w:t>《北京市房屋建筑工程施工图事后检查要点（试行）》</w:t>
      </w:r>
    </w:p>
    <w:p>
      <w:pPr>
        <w:spacing w:line="400" w:lineRule="exact"/>
        <w:ind w:firstLine="480" w:firstLineChars="200"/>
        <w:rPr>
          <w:color w:val="auto"/>
        </w:rPr>
      </w:pPr>
      <w:r>
        <w:rPr>
          <w:rFonts w:hint="eastAsia"/>
          <w:color w:val="auto"/>
        </w:rPr>
        <w:sym w:font="Wingdings 2" w:char="00A3"/>
      </w:r>
      <w:r>
        <w:rPr>
          <w:rFonts w:hint="eastAsia"/>
          <w:color w:val="auto"/>
        </w:rPr>
        <w:t xml:space="preserve"> 其他：</w:t>
      </w:r>
      <w:r>
        <w:rPr>
          <w:rFonts w:hint="eastAsia"/>
          <w:color w:val="auto"/>
          <w:u w:val="single"/>
        </w:rPr>
        <w:t>请填写</w:t>
      </w:r>
    </w:p>
    <w:p>
      <w:pPr>
        <w:spacing w:line="400" w:lineRule="exact"/>
        <w:ind w:firstLine="480" w:firstLineChars="200"/>
        <w:rPr>
          <w:color w:val="auto"/>
        </w:rPr>
      </w:pPr>
      <w:r>
        <w:rPr>
          <w:rFonts w:hint="eastAsia"/>
          <w:color w:val="auto"/>
        </w:rPr>
        <w:t>3. 装配式建筑设计与建设执行标准如下：</w:t>
      </w:r>
    </w:p>
    <w:p>
      <w:pPr>
        <w:pStyle w:val="43"/>
        <w:numPr>
          <w:ilvl w:val="255"/>
          <w:numId w:val="0"/>
        </w:numPr>
        <w:spacing w:line="400" w:lineRule="exact"/>
        <w:ind w:left="480"/>
        <w:rPr>
          <w:rFonts w:cs="Times New Roman"/>
          <w:color w:val="auto"/>
        </w:rPr>
      </w:pPr>
      <w:r>
        <w:rPr>
          <w:rFonts w:hint="eastAsia"/>
          <w:color w:val="auto"/>
        </w:rPr>
        <w:sym w:font="Wingdings 2" w:char="00A3"/>
      </w:r>
      <w:r>
        <w:rPr>
          <w:rFonts w:cs="Times New Roman"/>
          <w:color w:val="auto"/>
        </w:rPr>
        <w:t>《预制混凝土夹心保温外墙板应用技术规程》DB11/T</w:t>
      </w:r>
      <w:r>
        <w:rPr>
          <w:rFonts w:hint="eastAsia" w:cs="Times New Roman"/>
          <w:color w:val="auto"/>
          <w:lang w:val="en-US" w:eastAsia="zh-CN"/>
        </w:rPr>
        <w:t xml:space="preserve"> </w:t>
      </w:r>
      <w:r>
        <w:rPr>
          <w:rFonts w:cs="Times New Roman"/>
          <w:color w:val="auto"/>
        </w:rPr>
        <w:t>2128</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《装配式剪力墙结构设计规程》DB11/</w:t>
      </w:r>
      <w:r>
        <w:rPr>
          <w:rFonts w:hint="eastAsia" w:cs="Times New Roman"/>
          <w:color w:val="auto"/>
          <w:lang w:val="en-US" w:eastAsia="zh-CN"/>
        </w:rPr>
        <w:t xml:space="preserve"> </w:t>
      </w:r>
      <w:r>
        <w:rPr>
          <w:rFonts w:cs="Times New Roman"/>
          <w:color w:val="auto"/>
        </w:rPr>
        <w:t>1003</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《装配式建筑评价标准》</w:t>
      </w:r>
      <w:r>
        <w:rPr>
          <w:rFonts w:cs="Times New Roman"/>
          <w:color w:val="auto"/>
        </w:rPr>
        <w:tab/>
      </w:r>
      <w:r>
        <w:rPr>
          <w:rFonts w:cs="Times New Roman"/>
          <w:color w:val="auto"/>
        </w:rPr>
        <w:t>DB11/T 1831</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《居住建筑室内装配式装修工程技术规程》DB11/T 1553</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《公共租赁住房建设与评价标准》DB11/T 1365</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《装配式框架及框架-剪力墙结构设计规程》DB11/</w:t>
      </w:r>
      <w:r>
        <w:rPr>
          <w:rFonts w:hint="eastAsia" w:cs="Times New Roman"/>
          <w:color w:val="auto"/>
          <w:lang w:val="en-US" w:eastAsia="zh-CN"/>
        </w:rPr>
        <w:t xml:space="preserve"> </w:t>
      </w:r>
      <w:r>
        <w:rPr>
          <w:rFonts w:cs="Times New Roman"/>
          <w:color w:val="auto"/>
        </w:rPr>
        <w:t>1310</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《公共租赁住房内装设计模数协调标准》DB11/T 1196</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《住宅全装修设计标准》DB11/T 1197</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《装配式剪力墙结构设计规程》配套图集PT-1003</w:t>
      </w:r>
      <w:r>
        <w:rPr>
          <w:rFonts w:hint="eastAsia" w:cs="Times New Roman"/>
          <w:color w:val="auto"/>
        </w:rPr>
        <w:t xml:space="preserve"> </w:t>
      </w:r>
      <w:r>
        <w:rPr>
          <w:rFonts w:cs="Times New Roman"/>
          <w:color w:val="auto"/>
        </w:rPr>
        <w:t>DB11/</w:t>
      </w:r>
      <w:r>
        <w:rPr>
          <w:rFonts w:hint="eastAsia" w:cs="Times New Roman"/>
          <w:color w:val="auto"/>
          <w:lang w:val="en-US" w:eastAsia="zh-CN"/>
        </w:rPr>
        <w:t xml:space="preserve"> </w:t>
      </w:r>
      <w:r>
        <w:rPr>
          <w:rFonts w:cs="Times New Roman"/>
          <w:color w:val="auto"/>
        </w:rPr>
        <w:t>1003</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《装配式剪力墙住宅建筑设计规程》配套图集PT-970</w:t>
      </w:r>
      <w:r>
        <w:rPr>
          <w:rFonts w:hint="eastAsia" w:cs="Times New Roman"/>
          <w:color w:val="auto"/>
        </w:rPr>
        <w:t xml:space="preserve"> </w:t>
      </w:r>
      <w:r>
        <w:rPr>
          <w:rFonts w:cs="Times New Roman"/>
          <w:color w:val="auto"/>
        </w:rPr>
        <w:t>DB11/T 970</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《装配式剪力墙住宅建筑设计规程》DB11/T 970</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《北京市公共租赁住房标准设计图集（一）》BJ-GZF/BS TJ1</w:t>
      </w:r>
    </w:p>
    <w:p>
      <w:pPr>
        <w:spacing w:line="400" w:lineRule="exact"/>
        <w:ind w:firstLine="480" w:firstLineChars="200"/>
        <w:rPr>
          <w:color w:val="auto"/>
        </w:rPr>
      </w:pPr>
      <w:r>
        <w:rPr>
          <w:rFonts w:hint="eastAsia"/>
          <w:color w:val="auto"/>
        </w:rPr>
        <w:sym w:font="Wingdings 2" w:char="00A3"/>
      </w:r>
      <w:r>
        <w:rPr>
          <w:rFonts w:hint="eastAsia"/>
          <w:color w:val="auto"/>
        </w:rPr>
        <w:t xml:space="preserve"> 其他：</w:t>
      </w:r>
      <w:r>
        <w:rPr>
          <w:rFonts w:hint="eastAsia"/>
          <w:color w:val="auto"/>
          <w:u w:val="single"/>
        </w:rPr>
        <w:t>请填写</w:t>
      </w:r>
    </w:p>
    <w:p>
      <w:pPr>
        <w:spacing w:line="400" w:lineRule="exact"/>
        <w:ind w:firstLine="480" w:firstLineChars="200"/>
        <w:rPr>
          <w:color w:val="auto"/>
        </w:rPr>
      </w:pPr>
      <w:r>
        <w:rPr>
          <w:rFonts w:hint="eastAsia"/>
          <w:color w:val="auto"/>
        </w:rPr>
        <w:t>4. 超低能耗建筑设计执行标准如下：</w:t>
      </w:r>
    </w:p>
    <w:p>
      <w:pPr>
        <w:spacing w:line="400" w:lineRule="exact"/>
        <w:ind w:firstLine="480" w:firstLineChars="200"/>
        <w:rPr>
          <w:color w:val="auto"/>
        </w:rPr>
      </w:pPr>
      <w:r>
        <w:rPr>
          <w:rFonts w:hint="eastAsia"/>
          <w:color w:val="auto"/>
        </w:rPr>
        <w:sym w:font="Wingdings 2" w:char="00A3"/>
      </w:r>
      <w:r>
        <w:rPr>
          <w:rFonts w:hint="eastAsia"/>
          <w:color w:val="auto"/>
        </w:rPr>
        <w:t>《超低能耗居住建筑设计标准》DB11/T</w:t>
      </w:r>
      <w:r>
        <w:rPr>
          <w:rFonts w:hint="eastAsia"/>
          <w:color w:val="auto"/>
          <w:lang w:val="en-US" w:eastAsia="zh-CN"/>
        </w:rPr>
        <w:t xml:space="preserve"> </w:t>
      </w:r>
      <w:r>
        <w:rPr>
          <w:rFonts w:hint="eastAsia"/>
          <w:color w:val="auto"/>
        </w:rPr>
        <w:t>1665</w:t>
      </w:r>
    </w:p>
    <w:p>
      <w:pPr>
        <w:spacing w:line="400" w:lineRule="exact"/>
        <w:ind w:firstLine="480" w:firstLineChars="200"/>
        <w:rPr>
          <w:color w:val="auto"/>
        </w:rPr>
      </w:pPr>
      <w:r>
        <w:rPr>
          <w:rFonts w:hint="eastAsia"/>
          <w:color w:val="auto"/>
        </w:rPr>
        <w:sym w:font="Wingdings 2" w:char="00A3"/>
      </w:r>
      <w:r>
        <w:rPr>
          <w:rFonts w:hint="eastAsia"/>
          <w:color w:val="auto"/>
        </w:rPr>
        <w:t>《超低能耗公共建筑设计标准》DB11/T</w:t>
      </w:r>
      <w:r>
        <w:rPr>
          <w:rFonts w:hint="eastAsia"/>
          <w:color w:val="auto"/>
          <w:lang w:val="en-US" w:eastAsia="zh-CN"/>
        </w:rPr>
        <w:t xml:space="preserve"> </w:t>
      </w:r>
      <w:r>
        <w:rPr>
          <w:rFonts w:hint="eastAsia"/>
          <w:color w:val="auto"/>
        </w:rPr>
        <w:t>2240</w:t>
      </w:r>
    </w:p>
    <w:p>
      <w:pPr>
        <w:spacing w:line="400" w:lineRule="exact"/>
        <w:ind w:firstLine="480" w:firstLineChars="200"/>
        <w:rPr>
          <w:color w:val="auto"/>
        </w:rPr>
      </w:pPr>
      <w:r>
        <w:rPr>
          <w:rFonts w:hint="eastAsia"/>
          <w:color w:val="auto"/>
        </w:rPr>
        <w:sym w:font="Wingdings 2" w:char="00A3"/>
      </w:r>
      <w:r>
        <w:rPr>
          <w:rFonts w:hint="eastAsia"/>
          <w:color w:val="auto"/>
        </w:rPr>
        <w:t>《北京市高品质住宅设计导则》（在编）</w:t>
      </w:r>
    </w:p>
    <w:p>
      <w:pPr>
        <w:spacing w:line="400" w:lineRule="exact"/>
        <w:ind w:firstLine="480" w:firstLineChars="200"/>
        <w:rPr>
          <w:color w:val="auto"/>
        </w:rPr>
      </w:pPr>
      <w:r>
        <w:rPr>
          <w:rFonts w:hint="eastAsia"/>
          <w:color w:val="auto"/>
        </w:rPr>
        <w:sym w:font="Wingdings 2" w:char="00A3"/>
      </w:r>
      <w:r>
        <w:rPr>
          <w:rFonts w:hint="eastAsia"/>
          <w:color w:val="auto"/>
        </w:rPr>
        <w:t>《近零能耗建筑技术标准》GB/T</w:t>
      </w:r>
      <w:r>
        <w:rPr>
          <w:rFonts w:hint="eastAsia"/>
          <w:color w:val="auto"/>
          <w:lang w:val="en-US" w:eastAsia="zh-CN"/>
        </w:rPr>
        <w:t xml:space="preserve"> </w:t>
      </w:r>
      <w:r>
        <w:rPr>
          <w:rFonts w:hint="eastAsia"/>
          <w:color w:val="auto"/>
        </w:rPr>
        <w:t>51350</w:t>
      </w:r>
    </w:p>
    <w:p>
      <w:pPr>
        <w:numPr>
          <w:ilvl w:val="0"/>
          <w:numId w:val="0"/>
        </w:numPr>
        <w:spacing w:line="400" w:lineRule="exact"/>
        <w:rPr>
          <w:rFonts w:hint="eastAsia"/>
          <w:color w:val="auto"/>
          <w:u w:val="single"/>
        </w:rPr>
      </w:pPr>
      <w:r>
        <w:rPr>
          <w:rFonts w:hint="eastAsia"/>
          <w:color w:val="auto"/>
          <w:lang w:val="en-US" w:eastAsia="zh-CN"/>
        </w:rPr>
        <w:t xml:space="preserve">    </w:t>
      </w:r>
      <w:r>
        <w:rPr>
          <w:rFonts w:hint="eastAsia"/>
          <w:color w:val="auto"/>
        </w:rPr>
        <w:sym w:font="Wingdings 2" w:char="00A3"/>
      </w:r>
      <w:r>
        <w:rPr>
          <w:rFonts w:hint="eastAsia"/>
          <w:color w:val="auto"/>
        </w:rPr>
        <w:t xml:space="preserve"> 其他：</w:t>
      </w:r>
      <w:r>
        <w:rPr>
          <w:rFonts w:hint="eastAsia"/>
          <w:color w:val="auto"/>
          <w:u w:val="single"/>
        </w:rPr>
        <w:t>请填写</w:t>
      </w:r>
    </w:p>
    <w:p>
      <w:pPr>
        <w:numPr>
          <w:ilvl w:val="0"/>
          <w:numId w:val="0"/>
        </w:numPr>
        <w:spacing w:line="400" w:lineRule="exact"/>
        <w:rPr>
          <w:color w:val="auto"/>
        </w:rPr>
      </w:pPr>
      <w:r>
        <w:rPr>
          <w:rFonts w:hint="eastAsia"/>
          <w:color w:val="auto"/>
          <w:lang w:val="en-US" w:eastAsia="zh-CN"/>
        </w:rPr>
        <w:t xml:space="preserve">    5. </w:t>
      </w:r>
      <w:r>
        <w:rPr>
          <w:rFonts w:hint="eastAsia"/>
          <w:color w:val="auto"/>
        </w:rPr>
        <w:t>绿色建材应用满足如下标准：</w:t>
      </w:r>
    </w:p>
    <w:p>
      <w:pPr>
        <w:spacing w:line="400" w:lineRule="exact"/>
        <w:ind w:firstLine="480" w:firstLineChars="200"/>
        <w:rPr>
          <w:color w:val="auto"/>
        </w:rPr>
      </w:pPr>
      <w:r>
        <w:rPr>
          <w:rFonts w:hint="eastAsia"/>
          <w:color w:val="auto"/>
        </w:rPr>
        <w:sym w:font="Wingdings 2" w:char="00A3"/>
      </w:r>
      <w:r>
        <w:rPr>
          <w:rFonts w:hint="eastAsia"/>
          <w:color w:val="auto"/>
        </w:rPr>
        <w:t>《绿色建筑和绿色建材政府采购需求标准》</w:t>
      </w:r>
    </w:p>
    <w:p>
      <w:pPr>
        <w:pStyle w:val="43"/>
        <w:numPr>
          <w:ilvl w:val="255"/>
          <w:numId w:val="0"/>
        </w:numPr>
        <w:spacing w:line="400" w:lineRule="exact"/>
        <w:ind w:left="480"/>
        <w:rPr>
          <w:rFonts w:hint="eastAsia" w:eastAsia="宋体"/>
          <w:color w:val="auto"/>
          <w:lang w:eastAsia="zh-CN"/>
        </w:rPr>
      </w:pPr>
      <w:r>
        <w:rPr>
          <w:rFonts w:hint="eastAsia"/>
          <w:color w:val="auto"/>
        </w:rPr>
        <w:sym w:font="Wingdings 2" w:char="00A3"/>
      </w:r>
      <w:r>
        <w:rPr>
          <w:rFonts w:hint="eastAsia"/>
          <w:color w:val="auto"/>
          <w:lang w:val="en-US" w:eastAsia="zh-CN"/>
        </w:rPr>
        <w:t xml:space="preserve"> </w:t>
      </w:r>
      <w:r>
        <w:rPr>
          <w:rFonts w:hint="eastAsia"/>
          <w:color w:val="auto"/>
        </w:rPr>
        <w:t>绿色建材评价标准</w:t>
      </w:r>
      <w:r>
        <w:rPr>
          <w:rFonts w:hint="eastAsia"/>
          <w:color w:val="auto"/>
          <w:lang w:eastAsia="zh-CN"/>
        </w:rPr>
        <w:t>（含系列标准）</w:t>
      </w:r>
    </w:p>
    <w:p>
      <w:pPr>
        <w:pStyle w:val="43"/>
        <w:numPr>
          <w:ilvl w:val="255"/>
          <w:numId w:val="0"/>
        </w:numPr>
        <w:spacing w:line="400" w:lineRule="exact"/>
        <w:ind w:left="480"/>
        <w:rPr>
          <w:color w:val="auto"/>
        </w:rPr>
      </w:pPr>
      <w:r>
        <w:rPr>
          <w:rFonts w:hint="eastAsia"/>
          <w:color w:val="auto"/>
        </w:rPr>
        <w:sym w:font="Wingdings 2" w:char="00A3"/>
      </w:r>
      <w:r>
        <w:rPr>
          <w:rFonts w:hint="eastAsia"/>
          <w:color w:val="auto"/>
          <w:lang w:val="en-US" w:eastAsia="zh-CN"/>
        </w:rPr>
        <w:t xml:space="preserve"> </w:t>
      </w:r>
      <w:r>
        <w:rPr>
          <w:rFonts w:hint="eastAsia"/>
          <w:color w:val="auto"/>
        </w:rPr>
        <w:t>其他：</w:t>
      </w:r>
      <w:r>
        <w:rPr>
          <w:rFonts w:hint="eastAsia"/>
          <w:color w:val="auto"/>
          <w:u w:val="single"/>
        </w:rPr>
        <w:t>请填写</w:t>
      </w:r>
    </w:p>
    <w:p>
      <w:pPr>
        <w:keepNext w:val="0"/>
        <w:keepLines w:val="0"/>
        <w:pageBreakBefore w:val="0"/>
        <w:widowControl w:val="0"/>
        <w:kinsoku/>
        <w:wordWrap/>
        <w:overflowPunct/>
        <w:topLinePunct w:val="0"/>
        <w:autoSpaceDE/>
        <w:autoSpaceDN/>
        <w:bidi w:val="0"/>
        <w:adjustRightInd/>
        <w:snapToGrid/>
        <w:spacing w:before="165" w:beforeLines="50" w:line="400" w:lineRule="exact"/>
        <w:ind w:firstLine="560" w:firstLineChars="200"/>
        <w:textAlignment w:val="auto"/>
        <w:rPr>
          <w:rFonts w:hint="eastAsia" w:ascii="楷体_GB2312" w:hAnsi="楷体_GB2312" w:eastAsia="楷体_GB2312" w:cs="楷体_GB2312"/>
          <w:color w:val="auto"/>
        </w:rPr>
      </w:pPr>
      <w:r>
        <w:rPr>
          <w:rFonts w:hint="eastAsia" w:ascii="黑体" w:hAnsi="黑体" w:eastAsia="黑体" w:cs="黑体"/>
          <w:b w:val="0"/>
          <w:bCs w:val="0"/>
          <w:color w:val="auto"/>
          <w:sz w:val="28"/>
          <w:szCs w:val="28"/>
        </w:rPr>
        <w:t>三、其他情况说明</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规划绿色专篇</w:t>
      </w:r>
      <w:r>
        <w:rPr>
          <w:rFonts w:hint="eastAsia" w:ascii="楷体_GB2312" w:hAnsi="楷体_GB2312" w:eastAsia="楷体_GB2312" w:cs="楷体_GB2312"/>
          <w:color w:val="auto"/>
        </w:rPr>
        <w:t>信息导入，如有变动，请修改）</w:t>
      </w:r>
    </w:p>
    <w:p>
      <w:pPr>
        <w:spacing w:line="400" w:lineRule="exact"/>
        <w:ind w:left="482"/>
        <w:rPr>
          <w:color w:val="auto"/>
        </w:rPr>
      </w:pPr>
      <w:r>
        <w:rPr>
          <w:rFonts w:hint="eastAsia"/>
          <w:color w:val="auto"/>
        </w:rPr>
        <w:t>1</w:t>
      </w:r>
      <w:r>
        <w:rPr>
          <w:color w:val="auto"/>
        </w:rPr>
        <w:t xml:space="preserve">. </w:t>
      </w:r>
      <w:r>
        <w:rPr>
          <w:rFonts w:hint="eastAsia"/>
          <w:color w:val="auto"/>
        </w:rPr>
        <w:t>项目创新点：</w:t>
      </w:r>
      <w:r>
        <w:rPr>
          <w:rFonts w:hint="eastAsia"/>
          <w:color w:val="auto"/>
          <w:u w:val="single"/>
        </w:rPr>
        <w:t xml:space="preserve">                                     </w:t>
      </w:r>
      <w:r>
        <w:rPr>
          <w:rFonts w:hint="eastAsia"/>
          <w:color w:val="auto"/>
        </w:rPr>
        <w:t>。</w:t>
      </w:r>
    </w:p>
    <w:p>
      <w:pPr>
        <w:spacing w:line="400" w:lineRule="exact"/>
        <w:ind w:left="482"/>
        <w:rPr>
          <w:color w:val="auto"/>
          <w:u w:val="single"/>
        </w:rPr>
      </w:pPr>
      <w:r>
        <w:rPr>
          <w:rFonts w:hint="eastAsia"/>
          <w:color w:val="auto"/>
        </w:rPr>
        <w:t>2. 面临的难点及解决方法：</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left="482"/>
        <w:rPr>
          <w:color w:val="auto"/>
        </w:rPr>
      </w:pPr>
      <w:r>
        <w:rPr>
          <w:rFonts w:hint="eastAsia"/>
          <w:color w:val="auto"/>
        </w:rPr>
        <w:t>3. 预计建筑单方造价</w:t>
      </w:r>
      <w:r>
        <w:rPr>
          <w:rFonts w:hint="eastAsia"/>
          <w:color w:val="auto"/>
          <w:lang w:eastAsia="zh-CN"/>
        </w:rPr>
        <w:t>：</w:t>
      </w:r>
      <w:r>
        <w:rPr>
          <w:rFonts w:hint="eastAsia" w:cs="Times New Roman"/>
          <w:bCs/>
          <w:color w:val="auto"/>
        </w:rPr>
        <w:t xml:space="preserve"> </w:t>
      </w:r>
      <w:r>
        <w:rPr>
          <w:rFonts w:hint="eastAsia" w:cs="Times New Roman"/>
          <w:bCs/>
          <w:color w:val="auto"/>
          <w:u w:val="single"/>
        </w:rPr>
        <w:t xml:space="preserve">        </w:t>
      </w:r>
      <w:r>
        <w:rPr>
          <w:rFonts w:hint="eastAsia"/>
          <w:color w:val="auto"/>
        </w:rPr>
        <w:t>元。</w:t>
      </w:r>
    </w:p>
    <w:p>
      <w:pPr>
        <w:spacing w:line="400" w:lineRule="exact"/>
        <w:ind w:left="482"/>
        <w:rPr>
          <w:rFonts w:hint="eastAsia" w:eastAsia="宋体"/>
          <w:color w:val="auto"/>
          <w:lang w:eastAsia="zh-CN"/>
        </w:rPr>
      </w:pPr>
      <w:r>
        <w:rPr>
          <w:rFonts w:hint="eastAsia"/>
          <w:color w:val="auto"/>
        </w:rPr>
        <w:t>4. 建筑绿色发展产生的增量成本（</w:t>
      </w:r>
      <w:r>
        <w:rPr>
          <w:rFonts w:hint="eastAsia"/>
          <w:color w:val="auto"/>
        </w:rPr>
        <w:sym w:font="Wingdings 2" w:char="00A3"/>
      </w:r>
      <w:r>
        <w:rPr>
          <w:rFonts w:hint="eastAsia"/>
          <w:color w:val="auto"/>
        </w:rPr>
        <w:t xml:space="preserve">绿色建筑 </w:t>
      </w:r>
      <w:r>
        <w:rPr>
          <w:rFonts w:hint="eastAsia"/>
          <w:color w:val="auto"/>
        </w:rPr>
        <w:sym w:font="Wingdings 2" w:char="00A3"/>
      </w:r>
      <w:r>
        <w:rPr>
          <w:rFonts w:hint="eastAsia"/>
          <w:color w:val="auto"/>
        </w:rPr>
        <w:t xml:space="preserve">配式建筑 </w:t>
      </w:r>
      <w:r>
        <w:rPr>
          <w:rFonts w:hint="eastAsia"/>
          <w:color w:val="auto"/>
        </w:rPr>
        <w:sym w:font="Wingdings 2" w:char="00A3"/>
      </w:r>
      <w:r>
        <w:rPr>
          <w:rFonts w:hint="eastAsia"/>
          <w:color w:val="auto"/>
        </w:rPr>
        <w:t xml:space="preserve">超低能耗建筑 </w:t>
      </w:r>
      <w:r>
        <w:rPr>
          <w:rFonts w:hint="eastAsia"/>
          <w:color w:val="auto"/>
        </w:rPr>
        <w:sym w:font="Wingdings 2" w:char="00A3"/>
      </w:r>
      <w:r>
        <w:rPr>
          <w:rFonts w:hint="eastAsia"/>
          <w:color w:val="auto"/>
        </w:rPr>
        <w:t>可再生能源应用</w:t>
      </w:r>
      <w:r>
        <w:rPr>
          <w:rFonts w:hint="eastAsia"/>
          <w:color w:val="auto"/>
          <w:lang w:val="en-US" w:eastAsia="zh-CN"/>
        </w:rPr>
        <w:t xml:space="preserve"> </w:t>
      </w:r>
      <w:r>
        <w:rPr>
          <w:rFonts w:hint="eastAsia"/>
          <w:color w:val="auto"/>
        </w:rPr>
        <w:sym w:font="Wingdings 2" w:char="00A3"/>
      </w:r>
      <w:r>
        <w:rPr>
          <w:rFonts w:hint="eastAsia"/>
          <w:color w:val="auto"/>
        </w:rPr>
        <w:t>绿色建材</w:t>
      </w:r>
      <w:r>
        <w:rPr>
          <w:rFonts w:hint="eastAsia"/>
          <w:color w:val="auto"/>
          <w:lang w:eastAsia="zh-CN"/>
        </w:rPr>
        <w:t>）：</w:t>
      </w:r>
      <w:r>
        <w:rPr>
          <w:rFonts w:hint="eastAsia"/>
          <w:color w:val="auto"/>
          <w:u w:val="single"/>
        </w:rPr>
        <w:t xml:space="preserve">           </w:t>
      </w:r>
      <w:r>
        <w:rPr>
          <w:rFonts w:hint="eastAsia"/>
          <w:color w:val="auto"/>
        </w:rPr>
        <w:t>元/m</w:t>
      </w:r>
      <w:r>
        <w:rPr>
          <w:rFonts w:hint="eastAsia"/>
          <w:color w:val="auto"/>
          <w:vertAlign w:val="superscript"/>
        </w:rPr>
        <w:t>2</w:t>
      </w:r>
      <w:r>
        <w:rPr>
          <w:rFonts w:hint="eastAsia"/>
          <w:color w:val="auto"/>
        </w:rPr>
        <w:t>。</w:t>
      </w:r>
    </w:p>
    <w:p>
      <w:pPr>
        <w:spacing w:line="400" w:lineRule="exact"/>
        <w:ind w:left="482"/>
        <w:rPr>
          <w:color w:val="auto"/>
        </w:rPr>
      </w:pPr>
      <w:r>
        <w:rPr>
          <w:rFonts w:hint="eastAsia"/>
          <w:color w:val="auto"/>
          <w:lang w:val="en-US" w:eastAsia="zh-CN"/>
        </w:rPr>
        <w:t xml:space="preserve">5. </w:t>
      </w:r>
      <w:r>
        <w:rPr>
          <w:rFonts w:hint="eastAsia"/>
          <w:color w:val="auto"/>
        </w:rPr>
        <w:t>增量成本资金来源</w:t>
      </w:r>
      <w:r>
        <w:rPr>
          <w:rFonts w:hint="eastAsia"/>
          <w:color w:val="auto"/>
          <w:lang w:eastAsia="zh-CN"/>
        </w:rPr>
        <w:t>：</w:t>
      </w:r>
      <w:r>
        <w:rPr>
          <w:rFonts w:hint="eastAsia"/>
          <w:color w:val="auto"/>
          <w:u w:val="single"/>
        </w:rPr>
        <w:t xml:space="preserve">                          </w:t>
      </w:r>
      <w:r>
        <w:rPr>
          <w:rFonts w:hint="eastAsia"/>
          <w:color w:val="auto"/>
        </w:rPr>
        <w:t>。</w:t>
      </w:r>
    </w:p>
    <w:p>
      <w:pPr>
        <w:numPr>
          <w:ilvl w:val="0"/>
          <w:numId w:val="0"/>
        </w:numPr>
        <w:spacing w:line="400" w:lineRule="exact"/>
        <w:ind w:firstLine="480" w:firstLineChars="200"/>
        <w:rPr>
          <w:rFonts w:hint="eastAsia"/>
          <w:color w:val="auto"/>
        </w:rPr>
      </w:pPr>
      <w:r>
        <w:rPr>
          <w:rFonts w:hint="eastAsia"/>
          <w:color w:val="auto"/>
          <w:lang w:val="en-US" w:eastAsia="zh-CN"/>
        </w:rPr>
        <w:t xml:space="preserve">6. </w:t>
      </w:r>
      <w:r>
        <w:rPr>
          <w:rFonts w:hint="eastAsia"/>
          <w:color w:val="auto"/>
        </w:rPr>
        <w:t>其他说明：</w:t>
      </w:r>
      <w:r>
        <w:rPr>
          <w:rFonts w:hint="eastAsia"/>
          <w:color w:val="auto"/>
          <w:u w:val="single"/>
        </w:rPr>
        <w:t xml:space="preserve">                                   </w:t>
      </w:r>
      <w:r>
        <w:rPr>
          <w:rFonts w:hint="eastAsia"/>
          <w:color w:val="auto"/>
        </w:rPr>
        <w:t>。</w:t>
      </w:r>
    </w:p>
    <w:p>
      <w:pPr>
        <w:pStyle w:val="4"/>
        <w:spacing w:after="0" w:line="320" w:lineRule="exact"/>
        <w:ind w:firstLine="560" w:firstLineChars="200"/>
        <w:rPr>
          <w:rFonts w:ascii="黑体" w:hAnsi="黑体" w:eastAsia="黑体" w:cs="黑体"/>
          <w:b w:val="0"/>
          <w:bCs w:val="0"/>
          <w:color w:val="auto"/>
        </w:rPr>
      </w:pPr>
      <w:r>
        <w:rPr>
          <w:rFonts w:hint="eastAsia" w:ascii="黑体" w:hAnsi="黑体" w:eastAsia="黑体" w:cs="黑体"/>
          <w:b w:val="0"/>
          <w:bCs w:val="0"/>
          <w:color w:val="auto"/>
        </w:rPr>
        <w:t>四、建筑节能</w:t>
      </w:r>
    </w:p>
    <w:p>
      <w:pPr>
        <w:spacing w:before="166" w:beforeLines="50" w:line="400" w:lineRule="exact"/>
        <w:ind w:firstLine="482"/>
        <w:rPr>
          <w:rFonts w:ascii="楷体_GB2312" w:hAnsi="楷体_GB2312" w:eastAsia="楷体_GB2312" w:cs="楷体_GB2312"/>
          <w:color w:val="auto"/>
        </w:rPr>
      </w:pPr>
      <w:r>
        <w:rPr>
          <w:rFonts w:hint="eastAsia" w:ascii="楷体_GB2312" w:hAnsi="楷体_GB2312" w:eastAsia="楷体_GB2312" w:cs="楷体_GB2312"/>
          <w:color w:val="auto"/>
        </w:rPr>
        <w:t>（一）建筑类型</w:t>
      </w:r>
    </w:p>
    <w:p>
      <w:pPr>
        <w:spacing w:line="400" w:lineRule="exact"/>
        <w:ind w:firstLine="480"/>
        <w:rPr>
          <w:rFonts w:cs="Times New Roman"/>
          <w:color w:val="auto"/>
        </w:rPr>
      </w:pPr>
      <w:r>
        <w:rPr>
          <w:rFonts w:hint="eastAsia" w:cs="Times New Roman"/>
          <w:color w:val="auto"/>
        </w:rPr>
        <w:t>1.建筑分类</w:t>
      </w:r>
    </w:p>
    <w:p>
      <w:pPr>
        <w:spacing w:line="400" w:lineRule="exact"/>
        <w:ind w:firstLine="480"/>
        <w:rPr>
          <w:rFonts w:cs="Times New Roman"/>
          <w:color w:val="auto"/>
        </w:rPr>
      </w:pPr>
      <w:r>
        <w:rPr>
          <w:rFonts w:cs="Times New Roman"/>
          <w:color w:val="auto"/>
        </w:rPr>
        <w:sym w:font="Wingdings 2" w:char="00A3"/>
      </w:r>
      <w:r>
        <w:rPr>
          <w:rFonts w:hint="eastAsia"/>
          <w:color w:val="auto"/>
        </w:rPr>
        <w:t>公共建筑：</w:t>
      </w:r>
      <w:r>
        <w:rPr>
          <w:rFonts w:cs="Times New Roman"/>
          <w:color w:val="auto"/>
        </w:rPr>
        <w:sym w:font="Wingdings 2" w:char="00A3"/>
      </w:r>
      <w:r>
        <w:rPr>
          <w:rFonts w:hint="eastAsia" w:cs="Times New Roman"/>
          <w:color w:val="auto"/>
        </w:rPr>
        <w:t>甲类</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乙类</w:t>
      </w:r>
      <w:r>
        <w:rPr>
          <w:rFonts w:hint="eastAsia" w:cs="Times New Roman"/>
          <w:color w:val="auto"/>
          <w:lang w:val="en-US" w:eastAsia="zh-CN"/>
        </w:rPr>
        <w:t xml:space="preserve"> </w:t>
      </w:r>
      <w:r>
        <w:rPr>
          <w:rFonts w:cs="Times New Roman"/>
          <w:color w:val="auto"/>
        </w:rPr>
        <w:sym w:font="Wingdings 2" w:char="F0A3"/>
      </w:r>
      <w:r>
        <w:rPr>
          <w:rFonts w:hint="eastAsia" w:cs="Times New Roman"/>
          <w:color w:val="auto"/>
        </w:rPr>
        <w:t>丙类</w:t>
      </w:r>
    </w:p>
    <w:p>
      <w:pPr>
        <w:spacing w:line="400" w:lineRule="exact"/>
        <w:ind w:firstLine="480"/>
        <w:rPr>
          <w:rFonts w:cs="Times New Roman"/>
          <w:color w:val="auto"/>
        </w:rPr>
      </w:pPr>
      <w:r>
        <w:rPr>
          <w:rFonts w:cs="Times New Roman"/>
          <w:color w:val="auto"/>
        </w:rPr>
        <w:sym w:font="Wingdings 2" w:char="00A3"/>
      </w:r>
      <w:r>
        <w:rPr>
          <w:rFonts w:hint="eastAsia" w:cs="Times New Roman"/>
          <w:color w:val="auto"/>
        </w:rPr>
        <w:t>居住建筑：</w:t>
      </w:r>
      <w:r>
        <w:rPr>
          <w:rFonts w:cs="Times New Roman"/>
          <w:color w:val="auto"/>
        </w:rPr>
        <w:sym w:font="Wingdings 2" w:char="00A3"/>
      </w:r>
      <w:r>
        <w:rPr>
          <w:rFonts w:hint="eastAsia" w:cs="Times New Roman"/>
          <w:color w:val="auto"/>
        </w:rPr>
        <w:t>住宅</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宿舍</w:t>
      </w:r>
      <w:r>
        <w:rPr>
          <w:rFonts w:hint="eastAsia" w:cs="Times New Roman"/>
          <w:color w:val="auto"/>
          <w:lang w:val="en-US" w:eastAsia="zh-CN"/>
        </w:rPr>
        <w:t xml:space="preserve"> </w:t>
      </w:r>
      <w:r>
        <w:rPr>
          <w:rFonts w:cs="Times New Roman"/>
          <w:color w:val="auto"/>
        </w:rPr>
        <w:sym w:font="Wingdings 2" w:char="F0A3"/>
      </w:r>
      <w:r>
        <w:rPr>
          <w:rFonts w:hint="eastAsia" w:cs="Times New Roman"/>
          <w:color w:val="auto"/>
        </w:rPr>
        <w:t>养老院</w:t>
      </w:r>
      <w:r>
        <w:rPr>
          <w:rFonts w:hint="eastAsia" w:cs="Times New Roman"/>
          <w:color w:val="auto"/>
          <w:lang w:val="en-US" w:eastAsia="zh-CN"/>
        </w:rPr>
        <w:t xml:space="preserve"> </w:t>
      </w:r>
      <w:r>
        <w:rPr>
          <w:rFonts w:cs="Times New Roman"/>
          <w:color w:val="auto"/>
        </w:rPr>
        <w:sym w:font="Wingdings 2" w:char="F0A3"/>
      </w:r>
      <w:r>
        <w:rPr>
          <w:rFonts w:hint="eastAsia" w:cs="Times New Roman"/>
          <w:color w:val="auto"/>
        </w:rPr>
        <w:t>托儿所</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幼儿园</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公寓</w:t>
      </w:r>
    </w:p>
    <w:p>
      <w:pPr>
        <w:spacing w:line="400" w:lineRule="exact"/>
        <w:ind w:firstLine="480"/>
        <w:rPr>
          <w:rFonts w:hint="eastAsia" w:eastAsia="宋体" w:cs="Times New Roman"/>
          <w:color w:val="auto"/>
          <w:lang w:eastAsia="zh-CN"/>
        </w:rPr>
      </w:pPr>
      <w:r>
        <w:rPr>
          <w:rFonts w:cs="Times New Roman"/>
          <w:color w:val="auto"/>
        </w:rPr>
        <w:sym w:font="Wingdings 2" w:char="00A3"/>
      </w:r>
      <w:r>
        <w:rPr>
          <w:rFonts w:hint="eastAsia" w:cs="Times New Roman"/>
          <w:color w:val="auto"/>
        </w:rPr>
        <w:t>工业建筑：</w:t>
      </w:r>
      <w:r>
        <w:rPr>
          <w:rFonts w:cs="Times New Roman"/>
          <w:color w:val="auto"/>
        </w:rPr>
        <w:sym w:font="Wingdings 2" w:char="00A3"/>
      </w:r>
      <w:r>
        <w:rPr>
          <w:rFonts w:hint="eastAsia" w:cs="Times New Roman"/>
          <w:color w:val="auto"/>
          <w:lang w:eastAsia="zh-CN"/>
        </w:rPr>
        <w:t>一类</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lang w:eastAsia="zh-CN"/>
        </w:rPr>
        <w:t>二类</w:t>
      </w:r>
    </w:p>
    <w:p>
      <w:pPr>
        <w:numPr>
          <w:ilvl w:val="0"/>
          <w:numId w:val="0"/>
        </w:numPr>
        <w:spacing w:line="400" w:lineRule="exact"/>
        <w:ind w:firstLine="480" w:firstLineChars="200"/>
        <w:rPr>
          <w:rFonts w:hint="eastAsia" w:ascii="宋体" w:hAnsi="宋体" w:eastAsia="宋体" w:cs="宋体"/>
          <w:color w:val="auto"/>
          <w:lang w:val="en" w:eastAsia="zh-CN"/>
        </w:rPr>
      </w:pPr>
      <w:r>
        <w:rPr>
          <w:rFonts w:hint="eastAsia" w:cs="Times New Roman"/>
          <w:color w:val="auto"/>
          <w:lang w:val="en-US" w:eastAsia="zh-CN"/>
        </w:rPr>
        <w:t>2.</w:t>
      </w:r>
      <w:r>
        <w:rPr>
          <w:rFonts w:hint="eastAsia" w:cs="Times New Roman"/>
          <w:color w:val="auto"/>
        </w:rPr>
        <w:t>建筑高度：</w:t>
      </w:r>
      <w:r>
        <w:rPr>
          <w:rFonts w:hint="eastAsia" w:cs="Times New Roman"/>
          <w:color w:val="auto"/>
          <w:u w:val="single"/>
        </w:rPr>
        <w:t xml:space="preserve">     </w:t>
      </w:r>
      <w:r>
        <w:rPr>
          <w:rFonts w:hint="eastAsia" w:cs="Times New Roman"/>
          <w:color w:val="auto"/>
        </w:rPr>
        <w:t xml:space="preserve"> </w:t>
      </w:r>
      <w:r>
        <w:rPr>
          <w:rFonts w:ascii="宋体" w:hAnsi="宋体" w:cs="宋体"/>
          <w:color w:val="auto"/>
          <w:lang w:val="en"/>
        </w:rPr>
        <w:t>m</w:t>
      </w:r>
      <w:r>
        <w:rPr>
          <w:rFonts w:hint="eastAsia" w:ascii="宋体" w:hAnsi="宋体" w:cs="宋体"/>
          <w:color w:val="auto"/>
          <w:lang w:val="en"/>
        </w:rPr>
        <w:t>。</w:t>
      </w:r>
      <w:r>
        <w:rPr>
          <w:rFonts w:cs="Times New Roman"/>
          <w:color w:val="auto"/>
        </w:rPr>
        <w:sym w:font="Wingdings 2" w:char="00A3"/>
      </w:r>
      <w:r>
        <w:rPr>
          <w:rFonts w:hint="eastAsia" w:cs="Times New Roman"/>
          <w:color w:val="auto"/>
        </w:rPr>
        <w:t xml:space="preserve"> </w:t>
      </w:r>
      <w:r>
        <w:rPr>
          <w:rFonts w:cs="Times New Roman"/>
          <w:color w:val="auto"/>
          <w:lang w:val="en"/>
        </w:rPr>
        <w:t>h</w:t>
      </w:r>
      <w:r>
        <w:rPr>
          <w:rFonts w:hint="default" w:ascii="Times New Roman" w:hAnsi="Times New Roman" w:cs="Times New Roman"/>
          <w:color w:val="auto"/>
          <w:lang w:val="en"/>
        </w:rPr>
        <w:t>&lt;</w:t>
      </w:r>
      <w:r>
        <w:rPr>
          <w:rFonts w:hint="eastAsia" w:cs="Times New Roman"/>
          <w:color w:val="auto"/>
        </w:rPr>
        <w:t>24</w:t>
      </w:r>
      <w:r>
        <w:rPr>
          <w:rFonts w:cs="Times New Roman"/>
          <w:color w:val="auto"/>
          <w:lang w:val="en"/>
        </w:rPr>
        <w:t>m</w:t>
      </w:r>
      <w:r>
        <w:rPr>
          <w:rFonts w:hint="eastAsia" w:cs="Times New Roman"/>
          <w:color w:val="auto"/>
        </w:rPr>
        <w:t xml:space="preserve">  </w:t>
      </w:r>
      <w:r>
        <w:rPr>
          <w:rFonts w:cs="Times New Roman"/>
          <w:color w:val="auto"/>
        </w:rPr>
        <w:sym w:font="Wingdings 2" w:char="00A3"/>
      </w:r>
      <w:r>
        <w:rPr>
          <w:rFonts w:hint="eastAsia" w:cs="Times New Roman"/>
          <w:color w:val="auto"/>
        </w:rPr>
        <w:t>24</w:t>
      </w:r>
      <w:r>
        <w:rPr>
          <w:rFonts w:cs="Times New Roman"/>
          <w:color w:val="auto"/>
          <w:lang w:val="en"/>
        </w:rPr>
        <w:t>m</w:t>
      </w:r>
      <w:r>
        <w:rPr>
          <w:rFonts w:hint="eastAsia" w:ascii="宋体" w:hAnsi="宋体" w:cs="宋体"/>
          <w:color w:val="auto"/>
        </w:rPr>
        <w:t>≤</w:t>
      </w:r>
      <w:r>
        <w:rPr>
          <w:rFonts w:cs="Times New Roman"/>
          <w:color w:val="auto"/>
          <w:lang w:val="en"/>
        </w:rPr>
        <w:t>h</w:t>
      </w:r>
      <w:r>
        <w:rPr>
          <w:rFonts w:hint="default" w:ascii="Times New Roman" w:hAnsi="Times New Roman" w:cs="Times New Roman"/>
          <w:color w:val="auto"/>
          <w:lang w:val="en"/>
        </w:rPr>
        <w:t>&lt;</w:t>
      </w:r>
      <w:r>
        <w:rPr>
          <w:rFonts w:hint="eastAsia" w:ascii="宋体" w:hAnsi="宋体" w:cs="宋体"/>
          <w:color w:val="auto"/>
        </w:rPr>
        <w:t>60</w:t>
      </w:r>
      <w:r>
        <w:rPr>
          <w:rFonts w:cs="Times New Roman"/>
          <w:color w:val="auto"/>
          <w:lang w:val="en"/>
        </w:rPr>
        <w:t>m</w:t>
      </w:r>
      <w:r>
        <w:rPr>
          <w:rFonts w:ascii="宋体" w:hAnsi="宋体" w:cs="宋体"/>
          <w:color w:val="auto"/>
          <w:lang w:val="en"/>
        </w:rPr>
        <w:t xml:space="preserve"> </w:t>
      </w:r>
      <w:r>
        <w:rPr>
          <w:rFonts w:hint="eastAsia" w:ascii="宋体" w:hAnsi="宋体" w:cs="宋体"/>
          <w:color w:val="auto"/>
          <w:lang w:val="en-US" w:eastAsia="zh-CN"/>
        </w:rPr>
        <w:t xml:space="preserve"> </w:t>
      </w:r>
      <w:r>
        <w:rPr>
          <w:rFonts w:cs="Times New Roman"/>
          <w:color w:val="auto"/>
        </w:rPr>
        <w:sym w:font="Wingdings 2" w:char="00A3"/>
      </w:r>
      <w:r>
        <w:rPr>
          <w:rFonts w:hint="eastAsia" w:cs="Times New Roman"/>
          <w:color w:val="auto"/>
        </w:rPr>
        <w:t xml:space="preserve"> </w:t>
      </w:r>
      <w:r>
        <w:rPr>
          <w:rFonts w:cs="Times New Roman"/>
          <w:color w:val="auto"/>
          <w:lang w:val="en"/>
        </w:rPr>
        <w:t>60m</w:t>
      </w:r>
      <w:r>
        <w:rPr>
          <w:rFonts w:hint="eastAsia" w:ascii="宋体" w:hAnsi="宋体" w:cs="宋体"/>
          <w:color w:val="auto"/>
        </w:rPr>
        <w:t>≤</w:t>
      </w:r>
      <w:r>
        <w:rPr>
          <w:rFonts w:cs="Times New Roman"/>
          <w:color w:val="auto"/>
          <w:lang w:val="en"/>
        </w:rPr>
        <w:t>h</w:t>
      </w:r>
      <w:r>
        <w:rPr>
          <w:rFonts w:hint="default" w:ascii="Times New Roman" w:hAnsi="Times New Roman" w:cs="Times New Roman"/>
          <w:color w:val="auto"/>
          <w:lang w:val="en"/>
        </w:rPr>
        <w:t>&lt;</w:t>
      </w:r>
      <w:r>
        <w:rPr>
          <w:rFonts w:ascii="宋体" w:hAnsi="宋体" w:cs="宋体"/>
          <w:color w:val="auto"/>
          <w:lang w:val="en"/>
        </w:rPr>
        <w:t>100</w:t>
      </w:r>
      <w:r>
        <w:rPr>
          <w:rFonts w:cs="Times New Roman"/>
          <w:color w:val="auto"/>
          <w:lang w:val="en"/>
        </w:rPr>
        <w:t>m</w:t>
      </w:r>
      <w:r>
        <w:rPr>
          <w:rFonts w:hint="eastAsia" w:cs="Times New Roman"/>
          <w:color w:val="auto"/>
          <w:lang w:val="en-US" w:eastAsia="zh-CN"/>
        </w:rPr>
        <w:t xml:space="preserve"> </w:t>
      </w:r>
      <w:r>
        <w:rPr>
          <w:rFonts w:ascii="宋体" w:hAnsi="宋体" w:cs="宋体"/>
          <w:color w:val="auto"/>
          <w:lang w:val="en"/>
        </w:rPr>
        <w:t xml:space="preserve"> </w:t>
      </w:r>
      <w:r>
        <w:rPr>
          <w:rFonts w:cs="Times New Roman"/>
          <w:color w:val="auto"/>
        </w:rPr>
        <w:sym w:font="Wingdings 2" w:char="00A3"/>
      </w:r>
      <w:r>
        <w:rPr>
          <w:rFonts w:hint="eastAsia" w:cs="Times New Roman"/>
          <w:color w:val="auto"/>
        </w:rPr>
        <w:t xml:space="preserve"> </w:t>
      </w:r>
      <w:r>
        <w:rPr>
          <w:rFonts w:cs="Times New Roman"/>
          <w:color w:val="auto"/>
          <w:lang w:val="en"/>
        </w:rPr>
        <w:t>h</w:t>
      </w:r>
      <w:r>
        <w:rPr>
          <w:rFonts w:hint="eastAsia" w:ascii="宋体" w:hAnsi="宋体" w:cs="宋体"/>
          <w:color w:val="auto"/>
        </w:rPr>
        <w:t>≥</w:t>
      </w:r>
      <w:r>
        <w:rPr>
          <w:rFonts w:ascii="宋体" w:hAnsi="宋体" w:cs="宋体"/>
          <w:color w:val="auto"/>
          <w:lang w:val="en"/>
        </w:rPr>
        <w:t>100</w:t>
      </w:r>
      <w:r>
        <w:rPr>
          <w:rFonts w:cs="Times New Roman"/>
          <w:color w:val="auto"/>
          <w:lang w:val="en"/>
        </w:rPr>
        <w:t>m</w:t>
      </w:r>
      <w:r>
        <w:rPr>
          <w:rFonts w:hint="eastAsia" w:ascii="宋体" w:hAnsi="宋体" w:cs="宋体"/>
          <w:color w:val="auto"/>
          <w:lang w:val="en" w:eastAsia="zh-CN"/>
        </w:rPr>
        <w:t>。</w:t>
      </w:r>
    </w:p>
    <w:p>
      <w:pPr>
        <w:spacing w:before="166" w:beforeLines="50" w:line="400" w:lineRule="exact"/>
        <w:ind w:firstLine="482"/>
        <w:rPr>
          <w:rFonts w:ascii="楷体_GB2312" w:hAnsi="楷体_GB2312" w:eastAsia="楷体_GB2312" w:cs="楷体_GB2312"/>
          <w:color w:val="auto"/>
        </w:rPr>
      </w:pPr>
      <w:r>
        <w:rPr>
          <w:rFonts w:hint="eastAsia" w:ascii="楷体_GB2312" w:hAnsi="楷体_GB2312" w:eastAsia="楷体_GB2312" w:cs="楷体_GB2312"/>
          <w:color w:val="auto"/>
        </w:rPr>
        <w:t>（二）墙体保温</w:t>
      </w:r>
    </w:p>
    <w:p>
      <w:pPr>
        <w:spacing w:line="400" w:lineRule="exact"/>
        <w:ind w:firstLine="480"/>
        <w:rPr>
          <w:rFonts w:hint="eastAsia" w:eastAsia="宋体" w:cs="Times New Roman"/>
          <w:color w:val="auto"/>
          <w:lang w:eastAsia="zh-CN"/>
        </w:rPr>
      </w:pPr>
      <w:r>
        <w:rPr>
          <w:rFonts w:hint="eastAsia" w:cs="Times New Roman"/>
          <w:color w:val="auto"/>
        </w:rPr>
        <w:t>1.保温材料品种：</w:t>
      </w:r>
      <w:r>
        <w:rPr>
          <w:rFonts w:cs="Times New Roman"/>
          <w:color w:val="auto"/>
        </w:rPr>
        <w:sym w:font="Wingdings 2" w:char="00A3"/>
      </w:r>
      <w:r>
        <w:rPr>
          <w:rFonts w:hint="eastAsia" w:cs="Times New Roman"/>
          <w:color w:val="auto"/>
        </w:rPr>
        <w:t>033级模塑聚苯板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037级模塑聚苯板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热固复合聚苯板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硬泡聚氨酯板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真空绝热板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岩棉条</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岩棉板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玻璃棉板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泡沫玻璃板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其他</w:t>
      </w:r>
      <w:r>
        <w:rPr>
          <w:rFonts w:hint="eastAsia" w:cs="Times New Roman"/>
          <w:color w:val="auto"/>
          <w:u w:val="single"/>
        </w:rPr>
        <w:t>（请填写）</w:t>
      </w:r>
      <w:r>
        <w:rPr>
          <w:rFonts w:hint="eastAsia" w:cs="Times New Roman"/>
          <w:color w:val="auto"/>
          <w:u w:val="none"/>
          <w:lang w:eastAsia="zh-CN"/>
        </w:rPr>
        <w:t>。</w:t>
      </w:r>
    </w:p>
    <w:p>
      <w:pPr>
        <w:spacing w:line="400" w:lineRule="exact"/>
        <w:ind w:firstLine="480"/>
        <w:rPr>
          <w:rFonts w:cs="Times New Roman"/>
          <w:color w:val="auto"/>
          <w:lang w:val="en"/>
        </w:rPr>
      </w:pPr>
      <w:r>
        <w:rPr>
          <w:rFonts w:hint="eastAsia" w:cs="Times New Roman"/>
          <w:color w:val="auto"/>
        </w:rPr>
        <w:t>2.保温材料导热系数：</w:t>
      </w:r>
      <w:r>
        <w:rPr>
          <w:rFonts w:hint="eastAsia" w:cs="Times New Roman"/>
          <w:color w:val="auto"/>
          <w:u w:val="single"/>
        </w:rPr>
        <w:t xml:space="preserve">         </w:t>
      </w:r>
      <w:r>
        <w:rPr>
          <w:rFonts w:hint="eastAsia" w:cs="Times New Roman"/>
          <w:color w:val="auto"/>
        </w:rPr>
        <w:t>W/（</w:t>
      </w:r>
      <w:r>
        <w:rPr>
          <w:rFonts w:hint="eastAsia"/>
          <w:color w:val="auto"/>
        </w:rPr>
        <w:t>m</w:t>
      </w:r>
      <w:r>
        <w:rPr>
          <w:rFonts w:hint="eastAsia"/>
          <w:color w:val="auto"/>
          <w:vertAlign w:val="superscript"/>
        </w:rPr>
        <w:t>2</w:t>
      </w:r>
      <w:r>
        <w:rPr>
          <w:rFonts w:hint="eastAsia" w:cs="Times New Roman"/>
          <w:color w:val="auto"/>
        </w:rPr>
        <w:t>·K），厚度</w:t>
      </w:r>
      <w:r>
        <w:rPr>
          <w:rFonts w:hint="eastAsia" w:cs="Times New Roman"/>
          <w:color w:val="auto"/>
          <w:u w:val="single"/>
        </w:rPr>
        <w:t xml:space="preserve">      </w:t>
      </w:r>
      <w:r>
        <w:rPr>
          <w:rFonts w:cs="Times New Roman"/>
          <w:color w:val="auto"/>
          <w:lang w:val="en"/>
        </w:rPr>
        <w:t>mm</w:t>
      </w:r>
      <w:r>
        <w:rPr>
          <w:rFonts w:hint="eastAsia" w:cs="Times New Roman"/>
          <w:color w:val="auto"/>
          <w:lang w:val="en"/>
        </w:rPr>
        <w:t>。</w:t>
      </w:r>
    </w:p>
    <w:p>
      <w:pPr>
        <w:spacing w:line="400" w:lineRule="exact"/>
        <w:ind w:firstLine="480"/>
        <w:rPr>
          <w:rFonts w:cs="Times New Roman"/>
          <w:color w:val="auto"/>
        </w:rPr>
      </w:pPr>
      <w:r>
        <w:rPr>
          <w:rFonts w:hint="eastAsia" w:cs="Times New Roman"/>
          <w:color w:val="auto"/>
        </w:rPr>
        <w:t>3.</w:t>
      </w:r>
      <w:r>
        <w:rPr>
          <w:rFonts w:hint="eastAsia" w:cs="Times New Roman"/>
          <w:color w:val="auto"/>
          <w:lang w:val="en"/>
        </w:rPr>
        <w:t>保温材料燃烧性能等级：</w:t>
      </w:r>
      <w:r>
        <w:rPr>
          <w:rFonts w:cs="Times New Roman"/>
          <w:color w:val="auto"/>
        </w:rPr>
        <w:sym w:font="Wingdings 2" w:char="00A3"/>
      </w:r>
      <w:r>
        <w:rPr>
          <w:rFonts w:hint="eastAsia" w:cs="Times New Roman"/>
          <w:color w:val="auto"/>
        </w:rPr>
        <w:t xml:space="preserve"> A1</w:t>
      </w:r>
      <w:r>
        <w:rPr>
          <w:rFonts w:hint="eastAsia" w:cs="Times New Roman"/>
          <w:color w:val="auto"/>
          <w:lang w:val="en-US" w:eastAsia="zh-CN"/>
        </w:rPr>
        <w:t xml:space="preserve"> </w:t>
      </w:r>
      <w:r>
        <w:rPr>
          <w:rFonts w:hint="eastAsia" w:cs="Times New Roman"/>
          <w:color w:val="auto"/>
        </w:rPr>
        <w:t xml:space="preserve"> </w:t>
      </w:r>
      <w:r>
        <w:rPr>
          <w:rFonts w:cs="Times New Roman"/>
          <w:color w:val="auto"/>
        </w:rPr>
        <w:sym w:font="Wingdings 2" w:char="00A3"/>
      </w:r>
      <w:r>
        <w:rPr>
          <w:rFonts w:hint="eastAsia" w:cs="Times New Roman"/>
          <w:color w:val="auto"/>
        </w:rPr>
        <w:t xml:space="preserve"> A2</w:t>
      </w:r>
      <w:r>
        <w:rPr>
          <w:rFonts w:hint="eastAsia" w:cs="Times New Roman"/>
          <w:color w:val="auto"/>
          <w:lang w:val="en-US" w:eastAsia="zh-CN"/>
        </w:rPr>
        <w:t xml:space="preserve"> </w:t>
      </w:r>
      <w:r>
        <w:rPr>
          <w:rFonts w:hint="eastAsia" w:cs="Times New Roman"/>
          <w:color w:val="auto"/>
        </w:rPr>
        <w:t xml:space="preserve"> </w:t>
      </w:r>
      <w:r>
        <w:rPr>
          <w:rFonts w:cs="Times New Roman"/>
          <w:color w:val="auto"/>
        </w:rPr>
        <w:sym w:font="Wingdings 2" w:char="00A3"/>
      </w:r>
      <w:r>
        <w:rPr>
          <w:rFonts w:hint="eastAsia" w:cs="Times New Roman"/>
          <w:color w:val="auto"/>
        </w:rPr>
        <w:t>B</w:t>
      </w:r>
      <w:r>
        <w:rPr>
          <w:rFonts w:hint="eastAsia" w:cs="Times New Roman"/>
          <w:color w:val="auto"/>
          <w:vertAlign w:val="baseline"/>
        </w:rPr>
        <w:t>1</w:t>
      </w:r>
      <w:r>
        <w:rPr>
          <w:rFonts w:hint="eastAsia" w:cs="Times New Roman"/>
          <w:color w:val="auto"/>
          <w:u w:val="none"/>
          <w:lang w:eastAsia="zh-CN"/>
        </w:rPr>
        <w:t>。</w:t>
      </w:r>
    </w:p>
    <w:p>
      <w:pPr>
        <w:spacing w:line="400" w:lineRule="exact"/>
        <w:ind w:firstLine="480"/>
        <w:rPr>
          <w:rFonts w:cs="Times New Roman"/>
          <w:color w:val="auto"/>
        </w:rPr>
      </w:pPr>
      <w:r>
        <w:rPr>
          <w:rFonts w:hint="eastAsia" w:cs="Times New Roman"/>
          <w:color w:val="auto"/>
        </w:rPr>
        <w:t>4.防火隔离带：</w:t>
      </w:r>
      <w:r>
        <w:rPr>
          <w:rFonts w:cs="Times New Roman"/>
          <w:color w:val="auto"/>
        </w:rPr>
        <w:sym w:font="Wingdings 2" w:char="00A3"/>
      </w:r>
      <w:r>
        <w:rPr>
          <w:rFonts w:hint="eastAsia" w:cs="Times New Roman"/>
          <w:color w:val="auto"/>
        </w:rPr>
        <w:t>岩棉条</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泡沫玻璃板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其他</w:t>
      </w:r>
      <w:r>
        <w:rPr>
          <w:rFonts w:hint="eastAsia" w:cs="Times New Roman"/>
          <w:color w:val="auto"/>
          <w:u w:val="single"/>
        </w:rPr>
        <w:t>（请填写）</w:t>
      </w:r>
      <w:r>
        <w:rPr>
          <w:rFonts w:hint="eastAsia" w:cs="Times New Roman"/>
          <w:color w:val="auto"/>
          <w:u w:val="none"/>
          <w:lang w:eastAsia="zh-CN"/>
        </w:rPr>
        <w:t>。</w:t>
      </w:r>
    </w:p>
    <w:p>
      <w:pPr>
        <w:spacing w:line="400" w:lineRule="exact"/>
        <w:ind w:firstLine="480"/>
        <w:rPr>
          <w:rFonts w:cs="Times New Roman"/>
          <w:color w:val="auto"/>
        </w:rPr>
      </w:pPr>
      <w:r>
        <w:rPr>
          <w:rFonts w:hint="eastAsia" w:cs="Times New Roman"/>
          <w:color w:val="auto"/>
        </w:rPr>
        <w:t>5.执行的标准</w:t>
      </w:r>
      <w:r>
        <w:rPr>
          <w:rFonts w:hint="eastAsia" w:cs="Times New Roman"/>
          <w:color w:val="auto"/>
          <w:lang w:eastAsia="zh-CN"/>
        </w:rPr>
        <w:t>和</w:t>
      </w:r>
      <w:r>
        <w:rPr>
          <w:rFonts w:hint="eastAsia" w:cs="Times New Roman"/>
          <w:color w:val="auto"/>
        </w:rPr>
        <w:t>图集：</w:t>
      </w:r>
      <w:r>
        <w:rPr>
          <w:rFonts w:cs="Times New Roman"/>
          <w:color w:val="auto"/>
        </w:rPr>
        <w:sym w:font="Wingdings 2" w:char="00A3"/>
      </w:r>
      <w:r>
        <w:rPr>
          <w:rFonts w:hint="eastAsia" w:cs="Times New Roman"/>
          <w:color w:val="auto"/>
          <w:lang w:eastAsia="zh-CN"/>
        </w:rPr>
        <w:t>《</w:t>
      </w:r>
      <w:r>
        <w:rPr>
          <w:rFonts w:hint="eastAsia" w:cs="Times New Roman"/>
          <w:color w:val="auto"/>
        </w:rPr>
        <w:t>外墙外保温建筑构造（一）</w:t>
      </w:r>
      <w:r>
        <w:rPr>
          <w:rFonts w:hint="eastAsia" w:cs="Times New Roman"/>
          <w:color w:val="auto"/>
          <w:lang w:eastAsia="zh-CN"/>
        </w:rPr>
        <w:t>》</w:t>
      </w:r>
      <w:r>
        <w:rPr>
          <w:rFonts w:cs="Times New Roman"/>
          <w:color w:val="auto"/>
          <w:lang w:val="en"/>
        </w:rPr>
        <w:t>JGBT-574--</w:t>
      </w:r>
      <w:r>
        <w:rPr>
          <w:rFonts w:hint="eastAsia" w:cs="Times New Roman"/>
          <w:color w:val="auto"/>
        </w:rPr>
        <w:t>02</w:t>
      </w:r>
      <w:r>
        <w:rPr>
          <w:rFonts w:cs="Times New Roman"/>
          <w:color w:val="auto"/>
          <w:lang w:val="en"/>
        </w:rPr>
        <w:t>J</w:t>
      </w:r>
      <w:r>
        <w:rPr>
          <w:rFonts w:hint="eastAsia" w:cs="Times New Roman"/>
          <w:color w:val="auto"/>
        </w:rPr>
        <w:t>121-1</w:t>
      </w:r>
    </w:p>
    <w:p>
      <w:pPr>
        <w:spacing w:line="400" w:lineRule="exact"/>
        <w:ind w:firstLine="2880" w:firstLineChars="1200"/>
        <w:rPr>
          <w:rFonts w:hint="eastAsia" w:eastAsia="宋体" w:cs="Times New Roman"/>
          <w:color w:val="auto"/>
          <w:lang w:eastAsia="zh-CN"/>
        </w:rPr>
      </w:pPr>
      <w:r>
        <w:rPr>
          <w:rFonts w:cs="Times New Roman"/>
          <w:color w:val="auto"/>
        </w:rPr>
        <w:sym w:font="Wingdings 2" w:char="00A3"/>
      </w:r>
      <w:r>
        <w:rPr>
          <w:rFonts w:hint="eastAsia" w:cs="Times New Roman"/>
          <w:color w:val="auto"/>
        </w:rPr>
        <w:t>其他</w:t>
      </w:r>
      <w:r>
        <w:rPr>
          <w:rFonts w:hint="eastAsia" w:cs="Times New Roman"/>
          <w:color w:val="auto"/>
          <w:u w:val="single"/>
        </w:rPr>
        <w:t>（请填写）</w:t>
      </w:r>
      <w:r>
        <w:rPr>
          <w:rFonts w:hint="eastAsia" w:cs="Times New Roman"/>
          <w:color w:val="auto"/>
          <w:lang w:eastAsia="zh-CN"/>
        </w:rPr>
        <w:t>。</w:t>
      </w:r>
    </w:p>
    <w:p>
      <w:pPr>
        <w:spacing w:before="166" w:beforeLines="50" w:line="400" w:lineRule="exact"/>
        <w:ind w:firstLine="482"/>
        <w:rPr>
          <w:rFonts w:ascii="楷体_GB2312" w:hAnsi="楷体_GB2312" w:eastAsia="楷体_GB2312" w:cs="楷体_GB2312"/>
          <w:color w:val="auto"/>
        </w:rPr>
      </w:pPr>
      <w:r>
        <w:rPr>
          <w:rFonts w:hint="eastAsia" w:ascii="楷体_GB2312" w:hAnsi="楷体_GB2312" w:eastAsia="楷体_GB2312" w:cs="楷体_GB2312"/>
          <w:color w:val="auto"/>
        </w:rPr>
        <w:t>（三）屋面保温</w:t>
      </w:r>
    </w:p>
    <w:p>
      <w:pPr>
        <w:spacing w:line="400" w:lineRule="exact"/>
        <w:ind w:firstLine="480"/>
        <w:rPr>
          <w:rFonts w:hint="eastAsia" w:eastAsia="宋体" w:cs="Times New Roman"/>
          <w:color w:val="auto"/>
          <w:u w:val="single"/>
          <w:lang w:eastAsia="zh-CN"/>
        </w:rPr>
      </w:pPr>
      <w:r>
        <w:rPr>
          <w:rFonts w:hint="eastAsia" w:cs="Times New Roman"/>
          <w:color w:val="auto"/>
        </w:rPr>
        <w:t>1.保温材料品种：</w:t>
      </w:r>
      <w:r>
        <w:rPr>
          <w:rFonts w:cs="Times New Roman"/>
          <w:color w:val="auto"/>
        </w:rPr>
        <w:sym w:font="Wingdings 2" w:char="00A3"/>
      </w:r>
      <w:r>
        <w:rPr>
          <w:rFonts w:hint="eastAsia" w:cs="Times New Roman"/>
          <w:color w:val="auto"/>
        </w:rPr>
        <w:t>033级模塑聚苯板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037级模塑聚苯板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热固复合聚苯板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硬泡聚氨酯板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真空绝热板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岩棉条</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岩棉板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玻璃棉板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泡沫玻璃板</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其他</w:t>
      </w:r>
      <w:r>
        <w:rPr>
          <w:rFonts w:hint="eastAsia" w:cs="Times New Roman"/>
          <w:color w:val="auto"/>
          <w:u w:val="single"/>
        </w:rPr>
        <w:t>（请填写）</w:t>
      </w:r>
      <w:r>
        <w:rPr>
          <w:rFonts w:hint="eastAsia" w:cs="Times New Roman"/>
          <w:color w:val="auto"/>
          <w:u w:val="none"/>
          <w:lang w:eastAsia="zh-CN"/>
        </w:rPr>
        <w:t>。</w:t>
      </w:r>
    </w:p>
    <w:p>
      <w:pPr>
        <w:spacing w:line="400" w:lineRule="exact"/>
        <w:ind w:firstLine="480"/>
        <w:rPr>
          <w:rFonts w:cs="Times New Roman"/>
          <w:color w:val="auto"/>
          <w:lang w:val="en"/>
        </w:rPr>
      </w:pPr>
      <w:r>
        <w:rPr>
          <w:rFonts w:hint="eastAsia" w:cs="Times New Roman"/>
          <w:color w:val="auto"/>
        </w:rPr>
        <w:t>2.保温材料导热系数：</w:t>
      </w:r>
      <w:r>
        <w:rPr>
          <w:rFonts w:hint="eastAsia" w:cs="Times New Roman"/>
          <w:color w:val="auto"/>
          <w:u w:val="single"/>
        </w:rPr>
        <w:t xml:space="preserve">           </w:t>
      </w:r>
      <w:r>
        <w:rPr>
          <w:rFonts w:hint="eastAsia" w:cs="Times New Roman"/>
          <w:color w:val="auto"/>
        </w:rPr>
        <w:t>W/（</w:t>
      </w:r>
      <w:r>
        <w:rPr>
          <w:rFonts w:hint="eastAsia"/>
          <w:color w:val="auto"/>
        </w:rPr>
        <w:t>m</w:t>
      </w:r>
      <w:r>
        <w:rPr>
          <w:rFonts w:hint="eastAsia"/>
          <w:color w:val="auto"/>
          <w:vertAlign w:val="superscript"/>
        </w:rPr>
        <w:t>2</w:t>
      </w:r>
      <w:r>
        <w:rPr>
          <w:rFonts w:hint="eastAsia" w:cs="Times New Roman"/>
          <w:color w:val="auto"/>
        </w:rPr>
        <w:t>·K），厚度</w:t>
      </w:r>
      <w:r>
        <w:rPr>
          <w:rFonts w:hint="eastAsia" w:cs="Times New Roman"/>
          <w:color w:val="auto"/>
          <w:u w:val="single"/>
        </w:rPr>
        <w:t xml:space="preserve">      </w:t>
      </w:r>
      <w:r>
        <w:rPr>
          <w:rFonts w:cs="Times New Roman"/>
          <w:color w:val="auto"/>
          <w:lang w:val="en"/>
        </w:rPr>
        <w:t>mm</w:t>
      </w:r>
      <w:r>
        <w:rPr>
          <w:rFonts w:hint="eastAsia" w:cs="Times New Roman"/>
          <w:color w:val="auto"/>
          <w:lang w:val="en"/>
        </w:rPr>
        <w:t>。</w:t>
      </w:r>
    </w:p>
    <w:p>
      <w:pPr>
        <w:spacing w:line="400" w:lineRule="exact"/>
        <w:ind w:firstLine="480"/>
        <w:rPr>
          <w:rFonts w:cs="Times New Roman"/>
          <w:color w:val="auto"/>
        </w:rPr>
      </w:pPr>
      <w:r>
        <w:rPr>
          <w:rFonts w:hint="eastAsia" w:cs="Times New Roman"/>
          <w:color w:val="auto"/>
        </w:rPr>
        <w:t>3.</w:t>
      </w:r>
      <w:r>
        <w:rPr>
          <w:rFonts w:hint="eastAsia" w:cs="Times New Roman"/>
          <w:color w:val="auto"/>
          <w:lang w:val="en"/>
        </w:rPr>
        <w:t>保温材料燃烧性能等级：</w:t>
      </w:r>
      <w:r>
        <w:rPr>
          <w:rFonts w:cs="Times New Roman"/>
          <w:color w:val="auto"/>
        </w:rPr>
        <w:sym w:font="Wingdings 2" w:char="00A3"/>
      </w:r>
      <w:r>
        <w:rPr>
          <w:rFonts w:hint="eastAsia" w:cs="Times New Roman"/>
          <w:color w:val="auto"/>
        </w:rPr>
        <w:t xml:space="preserve"> A1</w:t>
      </w:r>
      <w:r>
        <w:rPr>
          <w:rFonts w:hint="eastAsia" w:cs="Times New Roman"/>
          <w:color w:val="auto"/>
          <w:lang w:val="en-US" w:eastAsia="zh-CN"/>
        </w:rPr>
        <w:t xml:space="preserve"> </w:t>
      </w:r>
      <w:r>
        <w:rPr>
          <w:rFonts w:hint="eastAsia" w:cs="Times New Roman"/>
          <w:color w:val="auto"/>
        </w:rPr>
        <w:t xml:space="preserve"> </w:t>
      </w:r>
      <w:r>
        <w:rPr>
          <w:rFonts w:cs="Times New Roman"/>
          <w:color w:val="auto"/>
        </w:rPr>
        <w:sym w:font="Wingdings 2" w:char="00A3"/>
      </w:r>
      <w:r>
        <w:rPr>
          <w:rFonts w:hint="eastAsia" w:cs="Times New Roman"/>
          <w:color w:val="auto"/>
        </w:rPr>
        <w:t xml:space="preserve"> A2  </w:t>
      </w:r>
      <w:r>
        <w:rPr>
          <w:rFonts w:cs="Times New Roman"/>
          <w:color w:val="auto"/>
        </w:rPr>
        <w:sym w:font="Wingdings 2" w:char="00A3"/>
      </w:r>
      <w:r>
        <w:rPr>
          <w:rFonts w:hint="eastAsia" w:cs="Times New Roman"/>
          <w:color w:val="auto"/>
          <w:lang w:val="en-US" w:eastAsia="zh-CN"/>
        </w:rPr>
        <w:t xml:space="preserve"> </w:t>
      </w:r>
      <w:r>
        <w:rPr>
          <w:rFonts w:hint="eastAsia" w:cs="Times New Roman"/>
          <w:color w:val="auto"/>
        </w:rPr>
        <w:t>B</w:t>
      </w:r>
      <w:r>
        <w:rPr>
          <w:rFonts w:hint="eastAsia" w:cs="Times New Roman"/>
          <w:color w:val="auto"/>
          <w:vertAlign w:val="subscript"/>
        </w:rPr>
        <w:t>1</w:t>
      </w:r>
      <w:r>
        <w:rPr>
          <w:rFonts w:hint="eastAsia" w:cs="Times New Roman"/>
          <w:color w:val="auto"/>
          <w:u w:val="none"/>
          <w:lang w:eastAsia="zh-CN"/>
        </w:rPr>
        <w:t>。</w:t>
      </w:r>
    </w:p>
    <w:p>
      <w:pPr>
        <w:spacing w:line="400" w:lineRule="exact"/>
        <w:ind w:firstLine="480"/>
        <w:rPr>
          <w:rFonts w:cs="Times New Roman"/>
          <w:color w:val="auto"/>
        </w:rPr>
      </w:pPr>
      <w:r>
        <w:rPr>
          <w:rFonts w:hint="eastAsia" w:cs="Times New Roman"/>
          <w:color w:val="auto"/>
        </w:rPr>
        <w:t>4.执行的标准</w:t>
      </w:r>
      <w:r>
        <w:rPr>
          <w:rFonts w:hint="eastAsia" w:cs="Times New Roman"/>
          <w:color w:val="auto"/>
          <w:lang w:eastAsia="zh-CN"/>
        </w:rPr>
        <w:t>和</w:t>
      </w:r>
      <w:r>
        <w:rPr>
          <w:rFonts w:hint="eastAsia" w:cs="Times New Roman"/>
          <w:color w:val="auto"/>
        </w:rPr>
        <w:t>图集</w:t>
      </w:r>
      <w:r>
        <w:rPr>
          <w:rFonts w:hint="eastAsia" w:cs="Times New Roman"/>
          <w:color w:val="auto"/>
          <w:lang w:eastAsia="zh-CN"/>
        </w:rPr>
        <w:t>：</w:t>
      </w:r>
      <w:r>
        <w:rPr>
          <w:rFonts w:cs="Times New Roman"/>
          <w:color w:val="auto"/>
        </w:rPr>
        <w:sym w:font="Wingdings 2" w:char="00A3"/>
      </w:r>
      <w:r>
        <w:rPr>
          <w:rFonts w:hint="eastAsia" w:cs="Times New Roman"/>
          <w:color w:val="auto"/>
          <w:u w:val="single"/>
        </w:rPr>
        <w:t xml:space="preserve">          </w:t>
      </w:r>
      <w:r>
        <w:rPr>
          <w:rFonts w:hint="eastAsia" w:cs="Times New Roman"/>
          <w:color w:val="auto"/>
          <w:u w:val="none"/>
          <w:lang w:eastAsia="zh-CN"/>
        </w:rPr>
        <w:t>，</w:t>
      </w:r>
      <w:r>
        <w:rPr>
          <w:rFonts w:cs="Times New Roman"/>
          <w:color w:val="auto"/>
        </w:rPr>
        <w:sym w:font="Wingdings 2" w:char="00A3"/>
      </w:r>
      <w:r>
        <w:rPr>
          <w:rFonts w:hint="eastAsia" w:cs="Times New Roman"/>
          <w:color w:val="auto"/>
          <w:u w:val="single"/>
        </w:rPr>
        <w:t xml:space="preserve">           </w:t>
      </w:r>
      <w:r>
        <w:rPr>
          <w:rFonts w:hint="eastAsia" w:cs="Times New Roman"/>
          <w:color w:val="auto"/>
          <w:u w:val="none"/>
          <w:lang w:eastAsia="zh-CN"/>
        </w:rPr>
        <w:t>。</w:t>
      </w:r>
    </w:p>
    <w:p>
      <w:pPr>
        <w:spacing w:before="166" w:beforeLines="50" w:line="400" w:lineRule="exact"/>
        <w:ind w:firstLine="482"/>
        <w:rPr>
          <w:rFonts w:ascii="楷体_GB2312" w:hAnsi="楷体_GB2312" w:eastAsia="楷体_GB2312" w:cs="楷体_GB2312"/>
          <w:color w:val="auto"/>
        </w:rPr>
      </w:pPr>
      <w:r>
        <w:rPr>
          <w:rFonts w:hint="eastAsia" w:ascii="楷体_GB2312" w:hAnsi="楷体_GB2312" w:eastAsia="楷体_GB2312" w:cs="楷体_GB2312"/>
          <w:color w:val="auto"/>
        </w:rPr>
        <w:t>（四）建筑外门窗</w:t>
      </w:r>
    </w:p>
    <w:p>
      <w:pPr>
        <w:spacing w:line="400" w:lineRule="exact"/>
        <w:ind w:firstLine="480"/>
        <w:rPr>
          <w:rFonts w:cs="Times New Roman"/>
          <w:color w:val="auto"/>
        </w:rPr>
      </w:pPr>
      <w:r>
        <w:rPr>
          <w:rFonts w:hint="eastAsia" w:cs="Times New Roman"/>
          <w:color w:val="auto"/>
        </w:rPr>
        <w:t>1.外门窗品种：</w:t>
      </w:r>
      <w:r>
        <w:rPr>
          <w:rFonts w:cs="Times New Roman"/>
          <w:color w:val="auto"/>
        </w:rPr>
        <w:sym w:font="Wingdings 2" w:char="00A3"/>
      </w:r>
      <w:r>
        <w:rPr>
          <w:rFonts w:hint="eastAsia" w:cs="Times New Roman"/>
          <w:color w:val="auto"/>
        </w:rPr>
        <w:t xml:space="preserve">塑料门窗 </w:t>
      </w:r>
      <w:r>
        <w:rPr>
          <w:rFonts w:cs="Times New Roman"/>
          <w:color w:val="auto"/>
        </w:rPr>
        <w:sym w:font="Wingdings 2" w:char="00A3"/>
      </w:r>
      <w:r>
        <w:rPr>
          <w:rFonts w:hint="eastAsia" w:cs="Times New Roman"/>
          <w:color w:val="auto"/>
        </w:rPr>
        <w:t xml:space="preserve">断桥铝合金门窗 </w:t>
      </w:r>
      <w:r>
        <w:rPr>
          <w:rFonts w:cs="Times New Roman"/>
          <w:color w:val="auto"/>
        </w:rPr>
        <w:sym w:font="Wingdings 2" w:char="00A3"/>
      </w:r>
      <w:r>
        <w:rPr>
          <w:rFonts w:hint="eastAsia" w:cs="Times New Roman"/>
          <w:color w:val="auto"/>
        </w:rPr>
        <w:t xml:space="preserve">玻璃钢门窗 </w:t>
      </w:r>
      <w:r>
        <w:rPr>
          <w:rFonts w:cs="Times New Roman"/>
          <w:color w:val="auto"/>
        </w:rPr>
        <w:sym w:font="Wingdings 2" w:char="00A3"/>
      </w:r>
      <w:r>
        <w:rPr>
          <w:rFonts w:hint="eastAsia" w:cs="Times New Roman"/>
          <w:color w:val="auto"/>
        </w:rPr>
        <w:t xml:space="preserve">木门窗 </w:t>
      </w:r>
      <w:r>
        <w:rPr>
          <w:rFonts w:cs="Times New Roman"/>
          <w:color w:val="auto"/>
        </w:rPr>
        <w:sym w:font="Wingdings 2" w:char="00A3"/>
      </w:r>
      <w:r>
        <w:rPr>
          <w:rFonts w:hint="eastAsia" w:cs="Times New Roman"/>
          <w:color w:val="auto"/>
        </w:rPr>
        <w:t xml:space="preserve">铝木复合门窗 </w:t>
      </w:r>
      <w:r>
        <w:rPr>
          <w:rFonts w:cs="Times New Roman"/>
          <w:color w:val="auto"/>
        </w:rPr>
        <w:sym w:font="Wingdings 2" w:char="00A3"/>
      </w:r>
      <w:r>
        <w:rPr>
          <w:rFonts w:hint="eastAsia" w:cs="Times New Roman"/>
          <w:color w:val="auto"/>
        </w:rPr>
        <w:t>其他</w:t>
      </w:r>
      <w:r>
        <w:rPr>
          <w:rFonts w:hint="eastAsia" w:cs="Times New Roman"/>
          <w:color w:val="auto"/>
          <w:u w:val="single"/>
        </w:rPr>
        <w:t xml:space="preserve">          （</w:t>
      </w:r>
      <w:r>
        <w:rPr>
          <w:rFonts w:hint="eastAsia" w:cs="Times New Roman"/>
          <w:color w:val="auto"/>
        </w:rPr>
        <w:t>请填写）</w:t>
      </w:r>
      <w:r>
        <w:rPr>
          <w:rFonts w:hint="eastAsia" w:cs="Times New Roman"/>
          <w:color w:val="auto"/>
          <w:u w:val="none"/>
          <w:lang w:eastAsia="zh-CN"/>
        </w:rPr>
        <w:t>。</w:t>
      </w:r>
    </w:p>
    <w:p>
      <w:pPr>
        <w:spacing w:line="400" w:lineRule="exact"/>
        <w:ind w:firstLine="480"/>
        <w:rPr>
          <w:color w:val="auto"/>
        </w:rPr>
      </w:pPr>
      <w:r>
        <w:rPr>
          <w:rFonts w:hint="eastAsia" w:cs="Times New Roman"/>
          <w:color w:val="auto"/>
        </w:rPr>
        <w:t>2.玻璃层数：</w:t>
      </w:r>
      <w:r>
        <w:rPr>
          <w:rFonts w:cs="Times New Roman"/>
          <w:color w:val="auto"/>
        </w:rPr>
        <w:sym w:font="Wingdings 2" w:char="00A3"/>
      </w:r>
      <w:r>
        <w:rPr>
          <w:rFonts w:hint="eastAsia" w:cs="Times New Roman"/>
          <w:color w:val="auto"/>
        </w:rPr>
        <w:t xml:space="preserve">二玻 </w:t>
      </w:r>
      <w:r>
        <w:rPr>
          <w:rFonts w:cs="Times New Roman"/>
          <w:color w:val="auto"/>
        </w:rPr>
        <w:sym w:font="Wingdings 2" w:char="00A3"/>
      </w:r>
      <w:r>
        <w:rPr>
          <w:rFonts w:hint="eastAsia" w:cs="Times New Roman"/>
          <w:color w:val="auto"/>
        </w:rPr>
        <w:t xml:space="preserve">三玻 </w:t>
      </w:r>
      <w:r>
        <w:rPr>
          <w:rFonts w:cs="Times New Roman"/>
          <w:color w:val="auto"/>
        </w:rPr>
        <w:sym w:font="Wingdings 2" w:char="00A3"/>
      </w:r>
      <w:r>
        <w:rPr>
          <w:rFonts w:hint="eastAsia" w:cs="Times New Roman"/>
          <w:color w:val="auto"/>
        </w:rPr>
        <w:t>其他</w:t>
      </w:r>
      <w:r>
        <w:rPr>
          <w:rFonts w:hint="eastAsia" w:cs="Times New Roman"/>
          <w:color w:val="auto"/>
          <w:u w:val="single"/>
        </w:rPr>
        <w:t>（请填写）</w:t>
      </w:r>
      <w:r>
        <w:rPr>
          <w:rFonts w:hint="eastAsia" w:cs="Times New Roman"/>
          <w:color w:val="auto"/>
          <w:u w:val="none"/>
          <w:lang w:eastAsia="zh-CN"/>
        </w:rPr>
        <w:t>。</w:t>
      </w:r>
    </w:p>
    <w:p>
      <w:pPr>
        <w:spacing w:line="400" w:lineRule="exact"/>
        <w:ind w:firstLine="480"/>
        <w:rPr>
          <w:rFonts w:cs="Times New Roman"/>
          <w:color w:val="auto"/>
          <w:u w:val="single"/>
        </w:rPr>
      </w:pPr>
      <w:r>
        <w:rPr>
          <w:rFonts w:hint="eastAsia"/>
          <w:color w:val="auto"/>
        </w:rPr>
        <w:t>3.玻璃种类：</w:t>
      </w:r>
      <w:r>
        <w:rPr>
          <w:rFonts w:cs="Times New Roman"/>
          <w:color w:val="auto"/>
        </w:rPr>
        <w:sym w:font="Wingdings 2" w:char="00A3"/>
      </w:r>
      <w:r>
        <w:rPr>
          <w:rFonts w:hint="eastAsia"/>
          <w:color w:val="auto"/>
        </w:rPr>
        <w:t xml:space="preserve">普通玻璃 </w:t>
      </w:r>
      <w:r>
        <w:rPr>
          <w:rFonts w:cs="Times New Roman"/>
          <w:color w:val="auto"/>
        </w:rPr>
        <w:sym w:font="Wingdings 2" w:char="00A3"/>
      </w:r>
      <w:r>
        <w:rPr>
          <w:rFonts w:hint="eastAsia" w:cs="Times New Roman"/>
          <w:color w:val="auto"/>
        </w:rPr>
        <w:t>单层</w:t>
      </w:r>
      <w:r>
        <w:rPr>
          <w:rFonts w:cs="Times New Roman"/>
          <w:color w:val="auto"/>
          <w:lang w:val="en"/>
        </w:rPr>
        <w:t>Low-</w:t>
      </w:r>
      <w:r>
        <w:rPr>
          <w:rFonts w:hint="eastAsia" w:cs="Times New Roman"/>
          <w:color w:val="auto"/>
          <w:lang w:val="en-US" w:eastAsia="zh-CN"/>
        </w:rPr>
        <w:t>E</w:t>
      </w:r>
      <w:r>
        <w:rPr>
          <w:rFonts w:hint="eastAsia" w:cs="Times New Roman"/>
          <w:color w:val="auto"/>
          <w:lang w:val="en"/>
        </w:rPr>
        <w:t xml:space="preserve">玻璃 </w:t>
      </w:r>
      <w:r>
        <w:rPr>
          <w:rFonts w:cs="Times New Roman"/>
          <w:color w:val="auto"/>
        </w:rPr>
        <w:sym w:font="Wingdings 2" w:char="00A3"/>
      </w:r>
      <w:r>
        <w:rPr>
          <w:rFonts w:hint="eastAsia" w:cs="Times New Roman"/>
          <w:color w:val="auto"/>
        </w:rPr>
        <w:t>双层</w:t>
      </w:r>
      <w:r>
        <w:rPr>
          <w:rFonts w:cs="Times New Roman"/>
          <w:color w:val="auto"/>
          <w:lang w:val="en"/>
        </w:rPr>
        <w:t>Low-</w:t>
      </w:r>
      <w:r>
        <w:rPr>
          <w:rFonts w:hint="eastAsia" w:cs="Times New Roman"/>
          <w:color w:val="auto"/>
          <w:lang w:val="en-US" w:eastAsia="zh-CN"/>
        </w:rPr>
        <w:t>E</w:t>
      </w:r>
      <w:r>
        <w:rPr>
          <w:rFonts w:hint="eastAsia" w:cs="Times New Roman"/>
          <w:color w:val="auto"/>
          <w:lang w:val="en"/>
        </w:rPr>
        <w:t xml:space="preserve">玻璃 </w:t>
      </w:r>
      <w:r>
        <w:rPr>
          <w:rFonts w:cs="Times New Roman"/>
          <w:color w:val="auto"/>
        </w:rPr>
        <w:sym w:font="Wingdings 2" w:char="00A3"/>
      </w:r>
      <w:r>
        <w:rPr>
          <w:rFonts w:hint="eastAsia"/>
          <w:color w:val="auto"/>
        </w:rPr>
        <w:t>真空玻璃</w:t>
      </w:r>
      <w:r>
        <w:rPr>
          <w:rFonts w:hint="eastAsia" w:cs="Times New Roman"/>
          <w:color w:val="auto"/>
        </w:rPr>
        <w:t xml:space="preserve">  </w:t>
      </w:r>
      <w:r>
        <w:rPr>
          <w:rFonts w:cs="Times New Roman"/>
          <w:color w:val="auto"/>
        </w:rPr>
        <w:sym w:font="Wingdings 2" w:char="00A3"/>
      </w:r>
      <w:r>
        <w:rPr>
          <w:rFonts w:hint="eastAsia" w:cs="Times New Roman"/>
          <w:color w:val="auto"/>
        </w:rPr>
        <w:t>其他</w:t>
      </w:r>
      <w:r>
        <w:rPr>
          <w:rFonts w:hint="eastAsia" w:cs="Times New Roman"/>
          <w:color w:val="auto"/>
          <w:u w:val="single"/>
        </w:rPr>
        <w:t>（请填写）</w:t>
      </w:r>
      <w:r>
        <w:rPr>
          <w:rFonts w:hint="eastAsia" w:cs="Times New Roman"/>
          <w:color w:val="auto"/>
          <w:u w:val="none"/>
          <w:lang w:eastAsia="zh-CN"/>
        </w:rPr>
        <w:t>。</w:t>
      </w:r>
    </w:p>
    <w:p>
      <w:pPr>
        <w:spacing w:line="400" w:lineRule="exact"/>
        <w:ind w:firstLine="480"/>
        <w:rPr>
          <w:rFonts w:hint="eastAsia"/>
          <w:color w:val="auto"/>
        </w:rPr>
      </w:pPr>
      <w:r>
        <w:rPr>
          <w:rFonts w:hint="eastAsia"/>
          <w:color w:val="auto"/>
        </w:rPr>
        <w:t>4.玻璃太阳得热系数（SHGC）</w:t>
      </w:r>
      <w:r>
        <w:rPr>
          <w:rFonts w:hint="eastAsia" w:cs="Times New Roman"/>
          <w:color w:val="auto"/>
          <w:u w:val="single"/>
        </w:rPr>
        <w:t xml:space="preserve">           </w:t>
      </w:r>
      <w:r>
        <w:rPr>
          <w:rFonts w:hint="eastAsia" w:cs="Times New Roman"/>
          <w:color w:val="auto"/>
          <w:u w:val="none"/>
          <w:lang w:eastAsia="zh-CN"/>
        </w:rPr>
        <w:t>。</w:t>
      </w:r>
    </w:p>
    <w:p>
      <w:pPr>
        <w:spacing w:line="400" w:lineRule="exact"/>
        <w:ind w:firstLine="480"/>
        <w:rPr>
          <w:color w:val="auto"/>
        </w:rPr>
      </w:pPr>
      <w:r>
        <w:rPr>
          <w:rFonts w:hint="eastAsia"/>
          <w:color w:val="auto"/>
        </w:rPr>
        <w:t>5.开启方式：</w:t>
      </w:r>
      <w:r>
        <w:rPr>
          <w:color w:val="auto"/>
        </w:rPr>
        <w:sym w:font="Wingdings 2" w:char="00A3"/>
      </w:r>
      <w:r>
        <w:rPr>
          <w:rFonts w:hint="eastAsia"/>
          <w:color w:val="auto"/>
        </w:rPr>
        <w:t xml:space="preserve">平开 </w:t>
      </w:r>
      <w:r>
        <w:rPr>
          <w:color w:val="auto"/>
        </w:rPr>
        <w:sym w:font="Wingdings 2" w:char="00A3"/>
      </w:r>
      <w:r>
        <w:rPr>
          <w:rFonts w:hint="eastAsia"/>
          <w:color w:val="auto"/>
        </w:rPr>
        <w:t xml:space="preserve">推拉 </w:t>
      </w:r>
      <w:r>
        <w:rPr>
          <w:color w:val="auto"/>
        </w:rPr>
        <w:sym w:font="Wingdings 2" w:char="00A3"/>
      </w:r>
      <w:r>
        <w:rPr>
          <w:rFonts w:hint="eastAsia"/>
          <w:color w:val="auto"/>
        </w:rPr>
        <w:t xml:space="preserve">上悬 </w:t>
      </w:r>
      <w:r>
        <w:rPr>
          <w:color w:val="auto"/>
        </w:rPr>
        <w:sym w:font="Wingdings 2" w:char="00A3"/>
      </w:r>
      <w:r>
        <w:rPr>
          <w:rFonts w:hint="eastAsia"/>
          <w:color w:val="auto"/>
        </w:rPr>
        <w:t xml:space="preserve">下悬 </w:t>
      </w:r>
      <w:r>
        <w:rPr>
          <w:color w:val="auto"/>
        </w:rPr>
        <w:sym w:font="Wingdings 2" w:char="00A3"/>
      </w:r>
      <w:r>
        <w:rPr>
          <w:rFonts w:hint="eastAsia"/>
          <w:color w:val="auto"/>
        </w:rPr>
        <w:t>其他</w:t>
      </w:r>
      <w:r>
        <w:rPr>
          <w:rFonts w:hint="eastAsia" w:cs="Times New Roman"/>
          <w:color w:val="auto"/>
          <w:u w:val="single"/>
        </w:rPr>
        <w:t>（请填写）</w:t>
      </w:r>
      <w:r>
        <w:rPr>
          <w:rFonts w:hint="eastAsia" w:cs="Times New Roman"/>
          <w:color w:val="auto"/>
          <w:u w:val="none"/>
          <w:lang w:eastAsia="zh-CN"/>
        </w:rPr>
        <w:t>。</w:t>
      </w:r>
    </w:p>
    <w:p>
      <w:pPr>
        <w:spacing w:line="400" w:lineRule="exact"/>
        <w:ind w:firstLine="480"/>
        <w:rPr>
          <w:rFonts w:cstheme="minorBidi"/>
          <w:color w:val="auto"/>
        </w:rPr>
      </w:pPr>
      <w:r>
        <w:rPr>
          <w:rFonts w:hint="eastAsia"/>
          <w:color w:val="auto"/>
        </w:rPr>
        <w:t>6.</w:t>
      </w:r>
      <w:r>
        <w:rPr>
          <w:color w:val="auto"/>
        </w:rPr>
        <w:t>传热系数</w:t>
      </w:r>
      <w:r>
        <w:rPr>
          <w:rFonts w:hint="eastAsia"/>
          <w:color w:val="auto"/>
        </w:rPr>
        <w:t>：</w:t>
      </w:r>
      <w:r>
        <w:rPr>
          <w:rFonts w:hint="eastAsia"/>
          <w:color w:val="auto"/>
          <w:u w:val="single"/>
        </w:rPr>
        <w:t xml:space="preserve">      </w:t>
      </w:r>
      <w:r>
        <w:rPr>
          <w:rFonts w:hint="eastAsia"/>
          <w:color w:val="auto"/>
        </w:rPr>
        <w:t>W/（m</w:t>
      </w:r>
      <w:r>
        <w:rPr>
          <w:rFonts w:hint="eastAsia"/>
          <w:color w:val="auto"/>
          <w:vertAlign w:val="superscript"/>
        </w:rPr>
        <w:t>2</w:t>
      </w:r>
      <w:r>
        <w:rPr>
          <w:rFonts w:hint="eastAsia"/>
          <w:color w:val="auto"/>
        </w:rPr>
        <w:t>·K），</w:t>
      </w:r>
      <w:r>
        <w:rPr>
          <w:rFonts w:hint="eastAsia" w:cstheme="minorBidi"/>
          <w:color w:val="auto"/>
        </w:rPr>
        <w:t>外窗气密性：</w:t>
      </w:r>
      <w:r>
        <w:rPr>
          <w:rFonts w:hint="eastAsia"/>
          <w:color w:val="auto"/>
          <w:u w:val="single"/>
        </w:rPr>
        <w:t xml:space="preserve">      </w:t>
      </w:r>
      <w:r>
        <w:rPr>
          <w:rFonts w:hint="eastAsia"/>
          <w:color w:val="auto"/>
        </w:rPr>
        <w:t>（不低于7级）</w:t>
      </w:r>
      <w:r>
        <w:rPr>
          <w:rFonts w:hint="eastAsia" w:cs="Times New Roman"/>
          <w:color w:val="auto"/>
          <w:u w:val="none"/>
          <w:lang w:eastAsia="zh-CN"/>
        </w:rPr>
        <w:t>。</w:t>
      </w:r>
    </w:p>
    <w:p>
      <w:pPr>
        <w:spacing w:line="400" w:lineRule="exact"/>
        <w:ind w:firstLine="480"/>
        <w:rPr>
          <w:rFonts w:hint="eastAsia"/>
          <w:color w:val="auto"/>
        </w:rPr>
      </w:pPr>
      <w:r>
        <w:rPr>
          <w:rFonts w:hint="eastAsia"/>
          <w:color w:val="auto"/>
        </w:rPr>
        <w:t>7.耐火完整性：</w:t>
      </w:r>
      <w:r>
        <w:rPr>
          <w:rFonts w:hint="eastAsia"/>
          <w:color w:val="auto"/>
          <w:u w:val="single"/>
        </w:rPr>
        <w:t xml:space="preserve">      </w:t>
      </w:r>
      <w:r>
        <w:rPr>
          <w:rFonts w:hint="eastAsia"/>
          <w:color w:val="auto"/>
        </w:rPr>
        <w:t>小时。</w:t>
      </w:r>
    </w:p>
    <w:p>
      <w:pPr>
        <w:spacing w:line="400" w:lineRule="exact"/>
        <w:ind w:firstLine="480"/>
        <w:rPr>
          <w:rFonts w:hint="eastAsia"/>
          <w:color w:val="auto"/>
          <w:lang w:val="en-US"/>
        </w:rPr>
      </w:pPr>
      <w:r>
        <w:rPr>
          <w:rFonts w:hint="eastAsia"/>
          <w:color w:val="auto"/>
        </w:rPr>
        <w:t>8.隔声性能：</w:t>
      </w:r>
      <w:r>
        <w:rPr>
          <w:rFonts w:hint="eastAsia"/>
          <w:color w:val="auto"/>
          <w:u w:val="single"/>
        </w:rPr>
        <w:t xml:space="preserve">       </w:t>
      </w:r>
      <w:r>
        <w:rPr>
          <w:rFonts w:hint="eastAsia"/>
          <w:color w:val="auto"/>
          <w:lang w:val="en-US"/>
        </w:rPr>
        <w:t>d</w:t>
      </w:r>
      <w:r>
        <w:rPr>
          <w:rFonts w:hint="eastAsia"/>
          <w:color w:val="auto"/>
        </w:rPr>
        <w:t>B</w:t>
      </w:r>
      <w:r>
        <w:rPr>
          <w:rFonts w:hint="eastAsia"/>
          <w:color w:val="auto"/>
          <w:lang w:val="en-US"/>
        </w:rPr>
        <w:t>。</w:t>
      </w:r>
    </w:p>
    <w:p>
      <w:pPr>
        <w:spacing w:line="400" w:lineRule="exact"/>
        <w:ind w:firstLine="480"/>
        <w:rPr>
          <w:rFonts w:hint="eastAsia"/>
          <w:color w:val="auto"/>
          <w:u w:val="single"/>
        </w:rPr>
      </w:pPr>
      <w:r>
        <w:rPr>
          <w:rFonts w:hint="eastAsia"/>
          <w:color w:val="auto"/>
        </w:rPr>
        <w:t>9.执行的标准</w:t>
      </w:r>
      <w:r>
        <w:rPr>
          <w:rFonts w:hint="eastAsia"/>
          <w:color w:val="auto"/>
          <w:lang w:eastAsia="zh-CN"/>
        </w:rPr>
        <w:t>和</w:t>
      </w:r>
      <w:r>
        <w:rPr>
          <w:rFonts w:hint="eastAsia"/>
          <w:color w:val="auto"/>
        </w:rPr>
        <w:t>图集：</w:t>
      </w:r>
      <w:r>
        <w:rPr>
          <w:rFonts w:hint="eastAsia"/>
          <w:color w:val="auto"/>
        </w:rPr>
        <w:sym w:font="Wingdings 2" w:char="00A3"/>
      </w:r>
      <w:r>
        <w:rPr>
          <w:rFonts w:hint="eastAsia"/>
          <w:color w:val="auto"/>
          <w:u w:val="single"/>
        </w:rPr>
        <w:t xml:space="preserve">             </w:t>
      </w:r>
      <w:r>
        <w:rPr>
          <w:rFonts w:hint="eastAsia"/>
          <w:color w:val="auto"/>
        </w:rPr>
        <w:sym w:font="Wingdings 2" w:char="00A3"/>
      </w:r>
      <w:r>
        <w:rPr>
          <w:rFonts w:hint="eastAsia"/>
          <w:color w:val="auto"/>
          <w:u w:val="single"/>
        </w:rPr>
        <w:t xml:space="preserve">             </w:t>
      </w:r>
      <w:r>
        <w:rPr>
          <w:rFonts w:hint="eastAsia"/>
          <w:color w:val="auto"/>
        </w:rPr>
        <w:sym w:font="Wingdings 2" w:char="00A3"/>
      </w:r>
      <w:r>
        <w:rPr>
          <w:rFonts w:hint="eastAsia"/>
          <w:color w:val="auto"/>
        </w:rPr>
        <w:t>其他</w:t>
      </w:r>
      <w:r>
        <w:rPr>
          <w:rFonts w:hint="eastAsia"/>
          <w:color w:val="auto"/>
          <w:u w:val="single"/>
        </w:rPr>
        <w:t xml:space="preserve">        </w:t>
      </w:r>
      <w:r>
        <w:rPr>
          <w:rFonts w:hint="eastAsia" w:cs="Times New Roman"/>
          <w:color w:val="auto"/>
          <w:u w:val="none"/>
          <w:lang w:eastAsia="zh-CN"/>
        </w:rPr>
        <w:t>。</w:t>
      </w:r>
    </w:p>
    <w:p>
      <w:pPr>
        <w:spacing w:before="166" w:beforeLines="50" w:line="400" w:lineRule="exact"/>
        <w:ind w:firstLine="482"/>
        <w:rPr>
          <w:rFonts w:ascii="楷体_GB2312" w:hAnsi="楷体_GB2312" w:eastAsia="楷体_GB2312" w:cs="楷体_GB2312"/>
          <w:color w:val="auto"/>
          <w:lang w:val="en"/>
        </w:rPr>
      </w:pPr>
      <w:r>
        <w:rPr>
          <w:color w:val="auto"/>
        </w:rPr>
        <w:sym w:font="Wingdings 2" w:char="00A3"/>
      </w:r>
      <w:r>
        <w:rPr>
          <w:rFonts w:hint="eastAsia" w:ascii="楷体_GB2312" w:hAnsi="楷体_GB2312" w:eastAsia="楷体_GB2312" w:cs="楷体_GB2312"/>
          <w:color w:val="auto"/>
        </w:rPr>
        <w:t>（五）</w:t>
      </w:r>
      <w:r>
        <w:rPr>
          <w:rFonts w:hint="eastAsia" w:ascii="楷体_GB2312" w:hAnsi="楷体_GB2312" w:eastAsia="楷体_GB2312" w:cs="楷体_GB2312"/>
          <w:color w:val="auto"/>
          <w:lang w:val="en"/>
        </w:rPr>
        <w:t>幕墙</w:t>
      </w:r>
    </w:p>
    <w:p>
      <w:pPr>
        <w:spacing w:line="400" w:lineRule="exact"/>
        <w:ind w:firstLine="480" w:firstLineChars="200"/>
        <w:rPr>
          <w:color w:val="auto"/>
        </w:rPr>
      </w:pPr>
      <w:r>
        <w:rPr>
          <w:rFonts w:hint="eastAsia"/>
          <w:color w:val="auto"/>
        </w:rPr>
        <w:t>1.</w:t>
      </w:r>
      <w:r>
        <w:rPr>
          <w:rFonts w:hint="eastAsia"/>
          <w:color w:val="auto"/>
          <w:lang w:val="en"/>
        </w:rPr>
        <w:t>幕墙种类：</w:t>
      </w:r>
      <w:r>
        <w:rPr>
          <w:color w:val="auto"/>
        </w:rPr>
        <w:sym w:font="Wingdings 2" w:char="00A3"/>
      </w:r>
      <w:r>
        <w:rPr>
          <w:rFonts w:hint="eastAsia"/>
          <w:color w:val="auto"/>
        </w:rPr>
        <w:t xml:space="preserve">玻璃幕墙 </w:t>
      </w:r>
      <w:r>
        <w:rPr>
          <w:color w:val="auto"/>
        </w:rPr>
        <w:sym w:font="Wingdings 2" w:char="00A3"/>
      </w:r>
      <w:r>
        <w:rPr>
          <w:rFonts w:hint="eastAsia"/>
          <w:color w:val="auto"/>
        </w:rPr>
        <w:t xml:space="preserve">金属与石材幕墙 </w:t>
      </w:r>
      <w:r>
        <w:rPr>
          <w:color w:val="auto"/>
        </w:rPr>
        <w:sym w:font="Wingdings 2" w:char="00A3"/>
      </w:r>
      <w:r>
        <w:rPr>
          <w:rFonts w:hint="eastAsia"/>
          <w:color w:val="auto"/>
          <w:lang w:eastAsia="zh-CN"/>
        </w:rPr>
        <w:t>其他</w:t>
      </w:r>
      <w:r>
        <w:rPr>
          <w:rFonts w:hint="eastAsia" w:cs="Times New Roman"/>
          <w:color w:val="auto"/>
          <w:u w:val="single"/>
        </w:rPr>
        <w:t>（请填写）</w:t>
      </w:r>
      <w:r>
        <w:rPr>
          <w:rFonts w:hint="eastAsia" w:cs="Times New Roman"/>
          <w:color w:val="auto"/>
          <w:u w:val="none"/>
          <w:lang w:eastAsia="zh-CN"/>
        </w:rPr>
        <w:t>。</w:t>
      </w:r>
    </w:p>
    <w:p>
      <w:pPr>
        <w:spacing w:line="400" w:lineRule="exact"/>
        <w:ind w:firstLine="420"/>
        <w:rPr>
          <w:rFonts w:hint="eastAsia" w:eastAsia="宋体"/>
          <w:color w:val="auto"/>
          <w:lang w:val="en" w:eastAsia="zh-CN"/>
        </w:rPr>
      </w:pPr>
      <w:r>
        <w:rPr>
          <w:rFonts w:hint="eastAsia"/>
          <w:color w:val="auto"/>
        </w:rPr>
        <w:t>2.</w:t>
      </w:r>
      <w:r>
        <w:rPr>
          <w:rFonts w:hint="eastAsia"/>
          <w:color w:val="auto"/>
          <w:lang w:val="en"/>
        </w:rPr>
        <w:t>执行的标准</w:t>
      </w:r>
      <w:r>
        <w:rPr>
          <w:rFonts w:hint="eastAsia"/>
          <w:color w:val="auto"/>
          <w:lang w:val="en" w:eastAsia="zh-CN"/>
        </w:rPr>
        <w:t>和图集</w:t>
      </w:r>
    </w:p>
    <w:p>
      <w:pPr>
        <w:spacing w:line="400" w:lineRule="exact"/>
        <w:ind w:firstLine="420"/>
        <w:rPr>
          <w:color w:val="auto"/>
        </w:rPr>
      </w:pPr>
      <w:r>
        <w:rPr>
          <w:color w:val="auto"/>
        </w:rPr>
        <w:sym w:font="Wingdings 2" w:char="00A3"/>
      </w:r>
      <w:r>
        <w:rPr>
          <w:rFonts w:hint="eastAsia"/>
          <w:color w:val="auto"/>
        </w:rPr>
        <w:t>《建筑幕墙》GB/T 21086</w:t>
      </w:r>
    </w:p>
    <w:p>
      <w:pPr>
        <w:spacing w:line="400" w:lineRule="exact"/>
        <w:ind w:firstLine="420"/>
        <w:rPr>
          <w:color w:val="auto"/>
        </w:rPr>
      </w:pPr>
      <w:r>
        <w:rPr>
          <w:color w:val="auto"/>
        </w:rPr>
        <w:sym w:font="Wingdings 2" w:char="00A3"/>
      </w:r>
      <w:r>
        <w:rPr>
          <w:rFonts w:hint="eastAsia"/>
          <w:color w:val="auto"/>
        </w:rPr>
        <w:t>《玻璃幕墙工程技术规范》JGJ 102</w:t>
      </w:r>
    </w:p>
    <w:p>
      <w:pPr>
        <w:spacing w:line="400" w:lineRule="exact"/>
        <w:ind w:firstLine="420"/>
        <w:rPr>
          <w:color w:val="auto"/>
        </w:rPr>
      </w:pPr>
      <w:r>
        <w:rPr>
          <w:color w:val="auto"/>
        </w:rPr>
        <w:sym w:font="Wingdings 2" w:char="00A3"/>
      </w:r>
      <w:r>
        <w:rPr>
          <w:rFonts w:hint="eastAsia"/>
          <w:color w:val="auto"/>
        </w:rPr>
        <w:t>《金属与石材幕墙工程技术规范》JGJ 133</w:t>
      </w:r>
    </w:p>
    <w:p>
      <w:pPr>
        <w:spacing w:line="400" w:lineRule="exact"/>
        <w:ind w:firstLine="420"/>
        <w:rPr>
          <w:color w:val="auto"/>
        </w:rPr>
      </w:pPr>
      <w:r>
        <w:rPr>
          <w:color w:val="auto"/>
        </w:rPr>
        <w:sym w:font="Wingdings 2" w:char="00A3"/>
      </w:r>
      <w:r>
        <w:rPr>
          <w:color w:val="auto"/>
        </w:rPr>
        <w:fldChar w:fldCharType="begin"/>
      </w:r>
      <w:r>
        <w:rPr>
          <w:color w:val="auto"/>
        </w:rPr>
        <w:instrText xml:space="preserve"> HYPERLINK "https://www.soujianzhu.cn/NormAndRules/NormContent.aspx?id=752" \t "_blank" \o "《建筑幕墙气密、水密、抗风压性能检测方法》GB/T 15227-2019" </w:instrText>
      </w:r>
      <w:r>
        <w:rPr>
          <w:color w:val="auto"/>
        </w:rPr>
        <w:fldChar w:fldCharType="separate"/>
      </w:r>
      <w:r>
        <w:rPr>
          <w:rFonts w:hint="eastAsia"/>
          <w:color w:val="auto"/>
        </w:rPr>
        <w:t>《建筑幕墙气密、水密、抗风压性能检测方法》GB/T 15227-2019</w:t>
      </w:r>
      <w:r>
        <w:rPr>
          <w:rFonts w:hint="eastAsia"/>
          <w:color w:val="auto"/>
        </w:rPr>
        <w:fldChar w:fldCharType="end"/>
      </w:r>
    </w:p>
    <w:p>
      <w:pPr>
        <w:spacing w:line="400" w:lineRule="exact"/>
        <w:ind w:firstLine="420"/>
        <w:rPr>
          <w:color w:val="auto"/>
        </w:rPr>
      </w:pPr>
      <w:r>
        <w:rPr>
          <w:color w:val="auto"/>
        </w:rPr>
        <w:sym w:font="Wingdings 2" w:char="00A3"/>
      </w:r>
      <w:r>
        <w:rPr>
          <w:rFonts w:hint="eastAsia"/>
          <w:color w:val="auto"/>
        </w:rPr>
        <w:t>《建筑用安全玻璃》GB 15763</w:t>
      </w:r>
    </w:p>
    <w:p>
      <w:pPr>
        <w:spacing w:line="400" w:lineRule="exact"/>
        <w:ind w:firstLine="420"/>
        <w:rPr>
          <w:color w:val="auto"/>
        </w:rPr>
      </w:pPr>
      <w:r>
        <w:rPr>
          <w:color w:val="auto"/>
        </w:rPr>
        <w:sym w:font="Wingdings 2" w:char="00A3"/>
      </w:r>
      <w:r>
        <w:rPr>
          <w:rFonts w:hint="eastAsia"/>
          <w:color w:val="auto"/>
        </w:rPr>
        <w:t>《建筑玻璃应用技术规程》JGJ 113</w:t>
      </w:r>
    </w:p>
    <w:p>
      <w:pPr>
        <w:spacing w:line="400" w:lineRule="exact"/>
        <w:ind w:firstLine="420"/>
        <w:rPr>
          <w:color w:val="auto"/>
        </w:rPr>
      </w:pPr>
      <w:r>
        <w:rPr>
          <w:color w:val="auto"/>
        </w:rPr>
        <w:sym w:font="Wingdings 2" w:char="00A3"/>
      </w:r>
      <w:r>
        <w:rPr>
          <w:rFonts w:hint="eastAsia"/>
          <w:color w:val="auto"/>
        </w:rPr>
        <w:t>《民用建筑隔声设计规范》GB 50118</w:t>
      </w:r>
    </w:p>
    <w:p>
      <w:pPr>
        <w:spacing w:line="400" w:lineRule="exact"/>
        <w:ind w:firstLine="420"/>
        <w:rPr>
          <w:rFonts w:hint="eastAsia"/>
          <w:color w:val="auto"/>
        </w:rPr>
      </w:pPr>
      <w:r>
        <w:rPr>
          <w:color w:val="auto"/>
        </w:rPr>
        <w:sym w:font="Wingdings 2" w:char="00A3"/>
      </w:r>
      <w:r>
        <w:rPr>
          <w:rFonts w:hint="eastAsia"/>
          <w:color w:val="auto"/>
        </w:rPr>
        <w:t>《建筑采光设计标准》GB 50033</w:t>
      </w:r>
    </w:p>
    <w:p>
      <w:pPr>
        <w:spacing w:line="400" w:lineRule="exact"/>
        <w:ind w:firstLine="420"/>
        <w:rPr>
          <w:rFonts w:hint="eastAsia"/>
          <w:color w:val="auto"/>
          <w:u w:val="single"/>
        </w:rPr>
      </w:pPr>
      <w:r>
        <w:rPr>
          <w:rFonts w:hint="eastAsia"/>
          <w:color w:val="auto"/>
        </w:rPr>
        <w:sym w:font="Wingdings 2" w:char="00A3"/>
      </w:r>
      <w:r>
        <w:rPr>
          <w:rFonts w:hint="eastAsia"/>
          <w:color w:val="auto"/>
        </w:rPr>
        <w:t>其他：</w:t>
      </w:r>
      <w:r>
        <w:rPr>
          <w:rFonts w:hint="eastAsia"/>
          <w:color w:val="auto"/>
          <w:u w:val="single"/>
          <w:lang w:val="en-US" w:eastAsia="zh-CN"/>
        </w:rPr>
        <w:t xml:space="preserve">       </w:t>
      </w:r>
      <w:r>
        <w:rPr>
          <w:rFonts w:hint="eastAsia" w:cs="Times New Roman"/>
          <w:color w:val="auto"/>
          <w:u w:val="none"/>
          <w:lang w:eastAsia="zh-CN"/>
        </w:rPr>
        <w:t>。</w:t>
      </w:r>
    </w:p>
    <w:p>
      <w:pPr>
        <w:pStyle w:val="43"/>
        <w:numPr>
          <w:ilvl w:val="0"/>
          <w:numId w:val="0"/>
        </w:numPr>
        <w:spacing w:line="400" w:lineRule="exact"/>
        <w:ind w:firstLine="480" w:firstLineChars="200"/>
        <w:rPr>
          <w:rFonts w:hint="eastAsia" w:eastAsia="宋体"/>
          <w:color w:val="auto"/>
          <w:lang w:eastAsia="zh-CN"/>
        </w:rPr>
      </w:pPr>
      <w:r>
        <w:rPr>
          <w:rFonts w:hint="eastAsia" w:cs="Times New Roman"/>
          <w:color w:val="auto"/>
          <w:lang w:val="en-US" w:eastAsia="zh-CN"/>
        </w:rPr>
        <w:t>3.</w:t>
      </w:r>
      <w:r>
        <w:rPr>
          <w:rFonts w:hint="eastAsia" w:cs="Times New Roman"/>
          <w:color w:val="auto"/>
        </w:rPr>
        <w:t>玻璃层数：</w:t>
      </w:r>
      <w:r>
        <w:rPr>
          <w:rFonts w:cs="Times New Roman"/>
          <w:color w:val="auto"/>
        </w:rPr>
        <w:sym w:font="Wingdings 2" w:char="00A3"/>
      </w:r>
      <w:r>
        <w:rPr>
          <w:rFonts w:hint="eastAsia" w:cs="Times New Roman"/>
          <w:color w:val="auto"/>
        </w:rPr>
        <w:t xml:space="preserve">二玻 </w:t>
      </w:r>
      <w:r>
        <w:rPr>
          <w:rFonts w:cs="Times New Roman"/>
          <w:color w:val="auto"/>
        </w:rPr>
        <w:sym w:font="Wingdings 2" w:char="00A3"/>
      </w:r>
      <w:r>
        <w:rPr>
          <w:rFonts w:hint="eastAsia" w:cs="Times New Roman"/>
          <w:color w:val="auto"/>
        </w:rPr>
        <w:t xml:space="preserve">三玻 </w:t>
      </w:r>
      <w:r>
        <w:rPr>
          <w:rFonts w:cs="Times New Roman"/>
          <w:color w:val="auto"/>
        </w:rPr>
        <w:sym w:font="Wingdings 2" w:char="00A3"/>
      </w:r>
      <w:r>
        <w:rPr>
          <w:rFonts w:hint="eastAsia" w:cs="Times New Roman"/>
          <w:color w:val="auto"/>
        </w:rPr>
        <w:t>其他</w:t>
      </w:r>
      <w:r>
        <w:rPr>
          <w:rFonts w:hint="eastAsia" w:cs="Times New Roman"/>
          <w:color w:val="auto"/>
          <w:u w:val="single"/>
        </w:rPr>
        <w:t>（请填写）</w:t>
      </w:r>
      <w:r>
        <w:rPr>
          <w:rFonts w:hint="eastAsia" w:cs="Times New Roman"/>
          <w:color w:val="auto"/>
          <w:u w:val="none"/>
          <w:lang w:eastAsia="zh-CN"/>
        </w:rPr>
        <w:t>。</w:t>
      </w:r>
    </w:p>
    <w:p>
      <w:pPr>
        <w:pStyle w:val="43"/>
        <w:numPr>
          <w:ilvl w:val="0"/>
          <w:numId w:val="0"/>
        </w:numPr>
        <w:spacing w:line="400" w:lineRule="exact"/>
        <w:ind w:firstLine="480" w:firstLineChars="200"/>
        <w:rPr>
          <w:rFonts w:hint="eastAsia"/>
          <w:color w:val="auto"/>
        </w:rPr>
      </w:pPr>
      <w:r>
        <w:rPr>
          <w:rFonts w:hint="eastAsia"/>
          <w:color w:val="auto"/>
          <w:lang w:val="en-US" w:eastAsia="zh-CN"/>
        </w:rPr>
        <w:t>4.</w:t>
      </w:r>
      <w:r>
        <w:rPr>
          <w:rFonts w:hint="eastAsia"/>
          <w:color w:val="auto"/>
        </w:rPr>
        <w:t>玻璃种类：</w:t>
      </w:r>
      <w:r>
        <w:rPr>
          <w:rFonts w:cs="Times New Roman"/>
          <w:color w:val="auto"/>
        </w:rPr>
        <w:sym w:font="Wingdings 2" w:char="00A3"/>
      </w:r>
      <w:r>
        <w:rPr>
          <w:rFonts w:hint="eastAsia"/>
          <w:color w:val="auto"/>
        </w:rPr>
        <w:t xml:space="preserve">普通玻璃 </w:t>
      </w:r>
      <w:r>
        <w:rPr>
          <w:rFonts w:cs="Times New Roman"/>
          <w:color w:val="auto"/>
        </w:rPr>
        <w:sym w:font="Wingdings 2" w:char="00A3"/>
      </w:r>
      <w:r>
        <w:rPr>
          <w:rFonts w:hint="eastAsia" w:cs="Times New Roman"/>
          <w:color w:val="auto"/>
        </w:rPr>
        <w:t>单层</w:t>
      </w:r>
      <w:r>
        <w:rPr>
          <w:rFonts w:cs="Times New Roman"/>
          <w:color w:val="auto"/>
          <w:lang w:val="en"/>
        </w:rPr>
        <w:t>Low-e</w:t>
      </w:r>
      <w:r>
        <w:rPr>
          <w:rFonts w:hint="eastAsia" w:cs="Times New Roman"/>
          <w:color w:val="auto"/>
          <w:lang w:val="en"/>
        </w:rPr>
        <w:t xml:space="preserve">玻璃 </w:t>
      </w:r>
      <w:r>
        <w:rPr>
          <w:rFonts w:cs="Times New Roman"/>
          <w:color w:val="auto"/>
        </w:rPr>
        <w:sym w:font="Wingdings 2" w:char="00A3"/>
      </w:r>
      <w:r>
        <w:rPr>
          <w:rFonts w:hint="eastAsia" w:cs="Times New Roman"/>
          <w:color w:val="auto"/>
        </w:rPr>
        <w:t>双层</w:t>
      </w:r>
      <w:r>
        <w:rPr>
          <w:rFonts w:cs="Times New Roman"/>
          <w:color w:val="auto"/>
          <w:lang w:val="en"/>
        </w:rPr>
        <w:t>Low-e</w:t>
      </w:r>
      <w:r>
        <w:rPr>
          <w:rFonts w:hint="eastAsia" w:cs="Times New Roman"/>
          <w:color w:val="auto"/>
          <w:lang w:val="en"/>
        </w:rPr>
        <w:t xml:space="preserve">玻璃 </w:t>
      </w:r>
      <w:r>
        <w:rPr>
          <w:rFonts w:cs="Times New Roman"/>
          <w:color w:val="auto"/>
        </w:rPr>
        <w:sym w:font="Wingdings 2" w:char="00A3"/>
      </w:r>
      <w:r>
        <w:rPr>
          <w:rFonts w:hint="eastAsia"/>
          <w:color w:val="auto"/>
        </w:rPr>
        <w:t>真空玻璃</w:t>
      </w:r>
      <w:r>
        <w:rPr>
          <w:rFonts w:hint="eastAsia" w:cs="Times New Roman"/>
          <w:color w:val="auto"/>
        </w:rPr>
        <w:t xml:space="preserve"> </w:t>
      </w:r>
      <w:r>
        <w:rPr>
          <w:rFonts w:cs="Times New Roman"/>
          <w:color w:val="auto"/>
        </w:rPr>
        <w:sym w:font="Wingdings 2" w:char="00A3"/>
      </w:r>
      <w:r>
        <w:rPr>
          <w:rFonts w:hint="eastAsia" w:cs="Times New Roman"/>
          <w:color w:val="auto"/>
        </w:rPr>
        <w:t>其他</w:t>
      </w:r>
      <w:r>
        <w:rPr>
          <w:rFonts w:hint="eastAsia"/>
          <w:color w:val="auto"/>
          <w:u w:val="single"/>
          <w:lang w:eastAsia="zh-CN"/>
        </w:rPr>
        <w:t>（</w:t>
      </w:r>
      <w:r>
        <w:rPr>
          <w:rFonts w:hint="eastAsia"/>
          <w:color w:val="auto"/>
          <w:u w:val="single"/>
        </w:rPr>
        <w:t>请填写</w:t>
      </w:r>
      <w:r>
        <w:rPr>
          <w:rFonts w:hint="eastAsia"/>
          <w:color w:val="auto"/>
          <w:u w:val="single"/>
          <w:lang w:eastAsia="zh-CN"/>
        </w:rPr>
        <w:t>）</w:t>
      </w:r>
      <w:r>
        <w:rPr>
          <w:rFonts w:hint="eastAsia" w:cs="Times New Roman"/>
          <w:color w:val="auto"/>
          <w:u w:val="none"/>
          <w:lang w:eastAsia="zh-CN"/>
        </w:rPr>
        <w:t>。</w:t>
      </w:r>
    </w:p>
    <w:p>
      <w:pPr>
        <w:pStyle w:val="43"/>
        <w:numPr>
          <w:ilvl w:val="0"/>
          <w:numId w:val="0"/>
        </w:numPr>
        <w:spacing w:line="400" w:lineRule="exact"/>
        <w:ind w:firstLine="480" w:firstLineChars="200"/>
        <w:rPr>
          <w:rFonts w:hint="eastAsia" w:eastAsia="宋体"/>
          <w:color w:val="auto"/>
          <w:lang w:eastAsia="zh-CN"/>
        </w:rPr>
      </w:pPr>
      <w:r>
        <w:rPr>
          <w:rFonts w:hint="eastAsia"/>
          <w:color w:val="auto"/>
          <w:lang w:val="en-US" w:eastAsia="zh-CN"/>
        </w:rPr>
        <w:t>5.传热系数：构造1</w:t>
      </w:r>
      <w:r>
        <w:rPr>
          <w:rFonts w:hint="eastAsia"/>
          <w:color w:val="auto"/>
          <w:u w:val="single"/>
        </w:rPr>
        <w:t xml:space="preserve">       </w:t>
      </w:r>
      <w:r>
        <w:rPr>
          <w:rFonts w:hint="eastAsia"/>
          <w:color w:val="auto"/>
        </w:rPr>
        <w:t>W/（m</w:t>
      </w:r>
      <w:r>
        <w:rPr>
          <w:color w:val="auto"/>
          <w:vertAlign w:val="superscript"/>
        </w:rPr>
        <w:t>2</w:t>
      </w:r>
      <w:r>
        <w:rPr>
          <w:rFonts w:hint="eastAsia"/>
          <w:color w:val="auto"/>
        </w:rPr>
        <w:t>·K）</w:t>
      </w:r>
      <w:r>
        <w:rPr>
          <w:rFonts w:hint="eastAsia"/>
          <w:color w:val="auto"/>
          <w:lang w:val="en-US" w:eastAsia="zh-CN"/>
        </w:rPr>
        <w:t>，构造2</w:t>
      </w:r>
      <w:r>
        <w:rPr>
          <w:rFonts w:hint="eastAsia"/>
          <w:color w:val="auto"/>
          <w:u w:val="single"/>
        </w:rPr>
        <w:t xml:space="preserve">    </w:t>
      </w:r>
      <w:r>
        <w:rPr>
          <w:rFonts w:hint="eastAsia"/>
          <w:color w:val="auto"/>
        </w:rPr>
        <w:t>W/（m</w:t>
      </w:r>
      <w:r>
        <w:rPr>
          <w:color w:val="auto"/>
          <w:vertAlign w:val="superscript"/>
        </w:rPr>
        <w:t>2</w:t>
      </w:r>
      <w:r>
        <w:rPr>
          <w:rFonts w:hint="eastAsia"/>
          <w:color w:val="auto"/>
        </w:rPr>
        <w:t>·K）</w:t>
      </w:r>
      <w:r>
        <w:rPr>
          <w:rFonts w:hint="eastAsia"/>
          <w:color w:val="auto"/>
          <w:lang w:eastAsia="zh-CN"/>
        </w:rPr>
        <w:t>，</w:t>
      </w:r>
      <w:r>
        <w:rPr>
          <w:rFonts w:hint="eastAsia"/>
          <w:color w:val="auto"/>
          <w:lang w:val="en-US" w:eastAsia="zh-CN"/>
        </w:rPr>
        <w:t>构造3</w:t>
      </w:r>
      <w:r>
        <w:rPr>
          <w:rFonts w:hint="eastAsia"/>
          <w:color w:val="auto"/>
          <w:u w:val="single"/>
        </w:rPr>
        <w:t xml:space="preserve">     </w:t>
      </w:r>
      <w:r>
        <w:rPr>
          <w:rFonts w:hint="eastAsia"/>
          <w:color w:val="auto"/>
        </w:rPr>
        <w:t>W/（m</w:t>
      </w:r>
      <w:r>
        <w:rPr>
          <w:color w:val="auto"/>
          <w:vertAlign w:val="superscript"/>
        </w:rPr>
        <w:t>2</w:t>
      </w:r>
      <w:r>
        <w:rPr>
          <w:rFonts w:hint="eastAsia"/>
          <w:color w:val="auto"/>
        </w:rPr>
        <w:t>·K）</w:t>
      </w:r>
      <w:r>
        <w:rPr>
          <w:rFonts w:hint="eastAsia"/>
          <w:color w:val="auto"/>
          <w:lang w:eastAsia="zh-CN"/>
        </w:rPr>
        <w:t>。</w:t>
      </w:r>
    </w:p>
    <w:p>
      <w:pPr>
        <w:pStyle w:val="43"/>
        <w:numPr>
          <w:ilvl w:val="0"/>
          <w:numId w:val="0"/>
        </w:numPr>
        <w:spacing w:line="400" w:lineRule="exact"/>
        <w:ind w:firstLine="480" w:firstLineChars="200"/>
        <w:rPr>
          <w:rFonts w:hint="default"/>
          <w:color w:val="auto"/>
          <w:u w:val="none"/>
          <w:lang w:val="en-US" w:eastAsia="zh-CN"/>
        </w:rPr>
      </w:pPr>
      <w:r>
        <w:rPr>
          <w:rFonts w:hint="eastAsia"/>
          <w:color w:val="auto"/>
          <w:lang w:val="en-US" w:eastAsia="zh-CN"/>
        </w:rPr>
        <w:t>6.可见光反射比：</w:t>
      </w:r>
      <w:r>
        <w:rPr>
          <w:rFonts w:hint="eastAsia"/>
          <w:color w:val="auto"/>
          <w:u w:val="single"/>
          <w:lang w:val="en-US" w:eastAsia="zh-CN"/>
        </w:rPr>
        <w:t xml:space="preserve">     </w:t>
      </w:r>
      <w:r>
        <w:rPr>
          <w:rFonts w:hint="eastAsia"/>
          <w:color w:val="auto"/>
          <w:u w:val="none"/>
          <w:lang w:val="en-US" w:eastAsia="zh-CN"/>
        </w:rPr>
        <w:t>。</w:t>
      </w:r>
    </w:p>
    <w:p>
      <w:pPr>
        <w:pStyle w:val="43"/>
        <w:numPr>
          <w:ilvl w:val="0"/>
          <w:numId w:val="0"/>
        </w:numPr>
        <w:spacing w:line="400" w:lineRule="exact"/>
        <w:ind w:firstLine="480" w:firstLineChars="200"/>
        <w:rPr>
          <w:rFonts w:hint="default"/>
          <w:color w:val="auto"/>
          <w:lang w:val="en-US" w:eastAsia="zh-CN"/>
        </w:rPr>
      </w:pPr>
      <w:r>
        <w:rPr>
          <w:rFonts w:hint="eastAsia"/>
          <w:color w:val="auto"/>
          <w:lang w:val="en-US" w:eastAsia="zh-CN"/>
        </w:rPr>
        <w:t>7.</w:t>
      </w:r>
      <w:r>
        <w:rPr>
          <w:rFonts w:hint="eastAsia"/>
          <w:color w:val="auto"/>
        </w:rPr>
        <w:t>太阳得热系数（SHGC）</w:t>
      </w:r>
      <w:r>
        <w:rPr>
          <w:rFonts w:hint="eastAsia"/>
          <w:color w:val="auto"/>
          <w:u w:val="single"/>
          <w:lang w:val="en-US" w:eastAsia="zh-CN"/>
        </w:rPr>
        <w:t xml:space="preserve">    </w:t>
      </w:r>
      <w:r>
        <w:rPr>
          <w:rFonts w:hint="eastAsia" w:cs="Times New Roman"/>
          <w:color w:val="auto"/>
          <w:u w:val="none"/>
          <w:lang w:eastAsia="zh-CN"/>
        </w:rPr>
        <w:t>。</w:t>
      </w:r>
    </w:p>
    <w:p>
      <w:pPr>
        <w:pStyle w:val="43"/>
        <w:numPr>
          <w:ilvl w:val="0"/>
          <w:numId w:val="0"/>
        </w:numPr>
        <w:spacing w:line="400" w:lineRule="exact"/>
        <w:ind w:firstLine="480" w:firstLineChars="200"/>
        <w:rPr>
          <w:rFonts w:hint="default"/>
          <w:color w:val="auto"/>
          <w:lang w:val="en-US" w:eastAsia="zh-CN"/>
        </w:rPr>
      </w:pPr>
      <w:r>
        <w:rPr>
          <w:rFonts w:hint="eastAsia"/>
          <w:color w:val="auto"/>
          <w:lang w:val="en-US" w:eastAsia="zh-CN"/>
        </w:rPr>
        <w:t>8.气密性：</w:t>
      </w:r>
      <w:r>
        <w:rPr>
          <w:rFonts w:hint="eastAsia"/>
          <w:color w:val="auto"/>
          <w:u w:val="single"/>
          <w:lang w:val="en-US" w:eastAsia="zh-CN"/>
        </w:rPr>
        <w:t xml:space="preserve">     </w:t>
      </w:r>
      <w:r>
        <w:rPr>
          <w:rFonts w:hint="eastAsia"/>
          <w:color w:val="auto"/>
          <w:u w:val="none"/>
          <w:lang w:val="en-US" w:eastAsia="zh-CN"/>
        </w:rPr>
        <w:t>。</w:t>
      </w:r>
    </w:p>
    <w:p>
      <w:pPr>
        <w:spacing w:before="166" w:beforeLines="50" w:line="400" w:lineRule="exact"/>
        <w:ind w:firstLine="482"/>
        <w:rPr>
          <w:rFonts w:hint="eastAsia" w:ascii="楷体_GB2312" w:hAnsi="楷体_GB2312" w:eastAsia="楷体_GB2312" w:cs="楷体_GB2312"/>
          <w:color w:val="auto"/>
        </w:rPr>
      </w:pPr>
      <w:r>
        <w:rPr>
          <w:rFonts w:hint="eastAsia" w:ascii="楷体_GB2312" w:hAnsi="楷体_GB2312" w:eastAsia="楷体_GB2312" w:cs="楷体_GB2312"/>
          <w:color w:val="auto"/>
        </w:rPr>
        <w:t>（六）遮阳</w:t>
      </w:r>
    </w:p>
    <w:p>
      <w:pPr>
        <w:spacing w:line="400" w:lineRule="exact"/>
        <w:ind w:firstLine="480" w:firstLineChars="200"/>
        <w:rPr>
          <w:color w:val="auto"/>
        </w:rPr>
      </w:pPr>
      <w:r>
        <w:rPr>
          <w:rFonts w:hint="eastAsia"/>
          <w:color w:val="auto"/>
        </w:rPr>
        <w:t>1.遮阳形式：</w:t>
      </w:r>
      <w:r>
        <w:rPr>
          <w:color w:val="auto"/>
        </w:rPr>
        <w:sym w:font="Wingdings 2" w:char="F0A3"/>
      </w:r>
      <w:r>
        <w:rPr>
          <w:rFonts w:hint="eastAsia"/>
          <w:color w:val="auto"/>
        </w:rPr>
        <w:t xml:space="preserve">外遮阳 </w:t>
      </w:r>
      <w:r>
        <w:rPr>
          <w:color w:val="auto"/>
        </w:rPr>
        <w:t xml:space="preserve"> </w:t>
      </w:r>
      <w:r>
        <w:rPr>
          <w:color w:val="auto"/>
        </w:rPr>
        <w:sym w:font="Wingdings 2" w:char="F0A3"/>
      </w:r>
      <w:r>
        <w:rPr>
          <w:rFonts w:hint="eastAsia"/>
          <w:color w:val="auto"/>
        </w:rPr>
        <w:t xml:space="preserve">中置百叶 </w:t>
      </w:r>
      <w:r>
        <w:rPr>
          <w:color w:val="auto"/>
        </w:rPr>
        <w:t xml:space="preserve"> </w:t>
      </w:r>
      <w:r>
        <w:rPr>
          <w:color w:val="auto"/>
        </w:rPr>
        <w:sym w:font="Wingdings 2" w:char="00A3"/>
      </w:r>
      <w:r>
        <w:rPr>
          <w:rFonts w:hint="eastAsia"/>
          <w:color w:val="auto"/>
        </w:rPr>
        <w:t>内遮阳</w:t>
      </w:r>
      <w:r>
        <w:rPr>
          <w:rFonts w:hint="eastAsia" w:cs="Times New Roman"/>
          <w:color w:val="auto"/>
          <w:u w:val="none"/>
          <w:lang w:eastAsia="zh-CN"/>
        </w:rPr>
        <w:t>。</w:t>
      </w:r>
    </w:p>
    <w:p>
      <w:pPr>
        <w:pStyle w:val="43"/>
        <w:numPr>
          <w:ilvl w:val="255"/>
          <w:numId w:val="0"/>
        </w:numPr>
        <w:spacing w:line="400" w:lineRule="exact"/>
        <w:ind w:firstLine="480" w:firstLineChars="200"/>
        <w:rPr>
          <w:rFonts w:ascii="Times New Roman" w:hAnsi="Times New Roman" w:eastAsia="宋体" w:cstheme="minorBidi"/>
          <w:color w:val="auto"/>
          <w:kern w:val="2"/>
          <w:sz w:val="24"/>
          <w:szCs w:val="22"/>
          <w:u w:val="single"/>
          <w:lang w:val="en-US" w:eastAsia="zh-CN" w:bidi="ar-SA"/>
        </w:rPr>
      </w:pPr>
      <w:r>
        <w:rPr>
          <w:rFonts w:hint="eastAsia" w:ascii="Times New Roman" w:hAnsi="Times New Roman" w:eastAsia="宋体" w:cstheme="minorBidi"/>
          <w:color w:val="auto"/>
          <w:kern w:val="2"/>
          <w:sz w:val="24"/>
          <w:szCs w:val="22"/>
          <w:lang w:val="en-US" w:eastAsia="zh-CN" w:bidi="ar-SA"/>
        </w:rPr>
        <w:t>2.遮阳朝向位置：</w:t>
      </w:r>
      <w:r>
        <w:rPr>
          <w:rFonts w:ascii="Times New Roman" w:hAnsi="Times New Roman" w:eastAsia="宋体" w:cstheme="minorBidi"/>
          <w:color w:val="auto"/>
          <w:kern w:val="2"/>
          <w:sz w:val="24"/>
          <w:szCs w:val="22"/>
          <w:lang w:val="en-US" w:eastAsia="zh-CN" w:bidi="ar-SA"/>
        </w:rPr>
        <w:sym w:font="Wingdings 2" w:char="F0A3"/>
      </w:r>
      <w:r>
        <w:rPr>
          <w:rFonts w:hint="eastAsia" w:ascii="Times New Roman" w:hAnsi="Times New Roman" w:eastAsia="宋体" w:cstheme="minorBidi"/>
          <w:color w:val="auto"/>
          <w:kern w:val="2"/>
          <w:sz w:val="24"/>
          <w:szCs w:val="22"/>
          <w:lang w:val="en-US" w:eastAsia="zh-CN" w:bidi="ar-SA"/>
        </w:rPr>
        <w:t xml:space="preserve">西向 </w:t>
      </w:r>
      <w:r>
        <w:rPr>
          <w:rFonts w:ascii="Times New Roman" w:hAnsi="Times New Roman" w:eastAsia="宋体" w:cstheme="minorBidi"/>
          <w:color w:val="auto"/>
          <w:kern w:val="2"/>
          <w:sz w:val="24"/>
          <w:szCs w:val="22"/>
          <w:lang w:val="en-US" w:eastAsia="zh-CN" w:bidi="ar-SA"/>
        </w:rPr>
        <w:t xml:space="preserve"> </w:t>
      </w:r>
      <w:r>
        <w:rPr>
          <w:rFonts w:ascii="Times New Roman" w:hAnsi="Times New Roman" w:eastAsia="宋体" w:cstheme="minorBidi"/>
          <w:color w:val="auto"/>
          <w:kern w:val="2"/>
          <w:sz w:val="24"/>
          <w:szCs w:val="22"/>
          <w:lang w:val="en-US" w:eastAsia="zh-CN" w:bidi="ar-SA"/>
        </w:rPr>
        <w:sym w:font="Wingdings 2" w:char="F0A3"/>
      </w:r>
      <w:r>
        <w:rPr>
          <w:rFonts w:hint="eastAsia" w:ascii="Times New Roman" w:hAnsi="Times New Roman" w:eastAsia="宋体" w:cstheme="minorBidi"/>
          <w:color w:val="auto"/>
          <w:kern w:val="2"/>
          <w:sz w:val="24"/>
          <w:szCs w:val="22"/>
          <w:lang w:val="en-US" w:eastAsia="zh-CN" w:bidi="ar-SA"/>
        </w:rPr>
        <w:t xml:space="preserve">东向 </w:t>
      </w:r>
      <w:r>
        <w:rPr>
          <w:rFonts w:ascii="Times New Roman" w:hAnsi="Times New Roman" w:eastAsia="宋体" w:cstheme="minorBidi"/>
          <w:color w:val="auto"/>
          <w:kern w:val="2"/>
          <w:sz w:val="24"/>
          <w:szCs w:val="22"/>
          <w:lang w:val="en-US" w:eastAsia="zh-CN" w:bidi="ar-SA"/>
        </w:rPr>
        <w:t xml:space="preserve"> </w:t>
      </w:r>
      <w:r>
        <w:rPr>
          <w:rFonts w:ascii="Times New Roman" w:hAnsi="Times New Roman" w:eastAsia="宋体" w:cstheme="minorBidi"/>
          <w:color w:val="auto"/>
          <w:kern w:val="2"/>
          <w:sz w:val="24"/>
          <w:szCs w:val="22"/>
          <w:lang w:val="en-US" w:eastAsia="zh-CN" w:bidi="ar-SA"/>
        </w:rPr>
        <w:sym w:font="Wingdings 2" w:char="00A3"/>
      </w:r>
      <w:r>
        <w:rPr>
          <w:rFonts w:hint="eastAsia" w:ascii="Times New Roman" w:hAnsi="Times New Roman" w:eastAsia="宋体" w:cstheme="minorBidi"/>
          <w:color w:val="auto"/>
          <w:kern w:val="2"/>
          <w:sz w:val="24"/>
          <w:szCs w:val="22"/>
          <w:lang w:val="en-US" w:eastAsia="zh-CN" w:bidi="ar-SA"/>
        </w:rPr>
        <w:t xml:space="preserve">南向  </w:t>
      </w:r>
      <w:r>
        <w:rPr>
          <w:rFonts w:hint="eastAsia" w:ascii="Times New Roman" w:hAnsi="Times New Roman" w:eastAsia="宋体" w:cstheme="minorBidi"/>
          <w:color w:val="auto"/>
          <w:kern w:val="2"/>
          <w:sz w:val="24"/>
          <w:szCs w:val="22"/>
          <w:lang w:val="en-US" w:eastAsia="zh-CN" w:bidi="ar-SA"/>
        </w:rPr>
        <w:sym w:font="Wingdings 2" w:char="00A3"/>
      </w:r>
      <w:r>
        <w:rPr>
          <w:rFonts w:hint="eastAsia" w:ascii="Times New Roman" w:hAnsi="Times New Roman" w:eastAsia="宋体" w:cstheme="minorBidi"/>
          <w:color w:val="auto"/>
          <w:kern w:val="2"/>
          <w:sz w:val="24"/>
          <w:szCs w:val="22"/>
          <w:lang w:val="en-US" w:eastAsia="zh-CN" w:bidi="ar-SA"/>
        </w:rPr>
        <w:t>其他</w:t>
      </w:r>
      <w:r>
        <w:rPr>
          <w:rFonts w:hint="eastAsia" w:cs="Times New Roman"/>
          <w:color w:val="auto"/>
          <w:u w:val="single"/>
        </w:rPr>
        <w:t>（请填写）</w:t>
      </w:r>
      <w:r>
        <w:rPr>
          <w:rFonts w:hint="eastAsia" w:cs="Times New Roman"/>
          <w:color w:val="auto"/>
          <w:u w:val="none"/>
          <w:lang w:eastAsia="zh-CN"/>
        </w:rPr>
        <w:t>。</w:t>
      </w:r>
    </w:p>
    <w:p>
      <w:pPr>
        <w:spacing w:line="400" w:lineRule="exact"/>
        <w:ind w:firstLine="480" w:firstLineChars="200"/>
        <w:rPr>
          <w:color w:val="auto"/>
          <w:u w:val="single"/>
        </w:rPr>
      </w:pPr>
      <w:r>
        <w:rPr>
          <w:rFonts w:hint="eastAsia"/>
          <w:color w:val="auto"/>
        </w:rPr>
        <w:t>3.执行的标准</w:t>
      </w:r>
      <w:r>
        <w:rPr>
          <w:rFonts w:hint="eastAsia"/>
          <w:color w:val="auto"/>
          <w:lang w:eastAsia="zh-CN"/>
        </w:rPr>
        <w:t>和</w:t>
      </w:r>
      <w:r>
        <w:rPr>
          <w:rFonts w:hint="eastAsia"/>
          <w:color w:val="auto"/>
        </w:rPr>
        <w:t>图集：</w:t>
      </w:r>
      <w:r>
        <w:rPr>
          <w:rFonts w:hint="eastAsia"/>
          <w:color w:val="auto"/>
        </w:rPr>
        <w:sym w:font="Wingdings 2" w:char="F0A3"/>
      </w:r>
      <w:r>
        <w:rPr>
          <w:rFonts w:hint="eastAsia"/>
          <w:color w:val="auto"/>
        </w:rPr>
        <w:t>《建筑遮阳工程技术规范》</w:t>
      </w:r>
      <w:r>
        <w:rPr>
          <w:color w:val="auto"/>
          <w:lang w:val="en"/>
        </w:rPr>
        <w:t>JGJ</w:t>
      </w:r>
      <w:r>
        <w:rPr>
          <w:rFonts w:hint="eastAsia"/>
          <w:color w:val="auto"/>
          <w:lang w:val="en-US" w:eastAsia="zh-CN"/>
        </w:rPr>
        <w:t xml:space="preserve"> </w:t>
      </w:r>
      <w:r>
        <w:rPr>
          <w:color w:val="auto"/>
          <w:lang w:val="en"/>
        </w:rPr>
        <w:t>237</w:t>
      </w:r>
      <w:r>
        <w:rPr>
          <w:rFonts w:hint="eastAsia"/>
          <w:color w:val="auto"/>
          <w:lang w:val="en-US" w:eastAsia="zh-CN"/>
        </w:rPr>
        <w:t xml:space="preserve"> </w:t>
      </w:r>
      <w:r>
        <w:rPr>
          <w:rFonts w:hint="eastAsia"/>
          <w:color w:val="auto"/>
        </w:rPr>
        <w:t xml:space="preserve"> </w:t>
      </w:r>
      <w:r>
        <w:rPr>
          <w:rFonts w:hint="eastAsia"/>
          <w:color w:val="auto"/>
        </w:rPr>
        <w:sym w:font="Wingdings 2" w:char="F0A3"/>
      </w:r>
      <w:r>
        <w:rPr>
          <w:rFonts w:hint="eastAsia"/>
          <w:color w:val="auto"/>
        </w:rPr>
        <w:t>其他</w:t>
      </w:r>
      <w:r>
        <w:rPr>
          <w:rFonts w:hint="eastAsia"/>
          <w:color w:val="auto"/>
          <w:u w:val="single"/>
          <w:lang w:eastAsia="zh-CN"/>
        </w:rPr>
        <w:t>（</w:t>
      </w:r>
      <w:r>
        <w:rPr>
          <w:rFonts w:hint="eastAsia"/>
          <w:color w:val="auto"/>
          <w:u w:val="single"/>
        </w:rPr>
        <w:t>请填写</w:t>
      </w:r>
      <w:r>
        <w:rPr>
          <w:rFonts w:hint="eastAsia"/>
          <w:color w:val="auto"/>
          <w:u w:val="single"/>
          <w:lang w:eastAsia="zh-CN"/>
        </w:rPr>
        <w:t>）</w:t>
      </w:r>
      <w:r>
        <w:rPr>
          <w:rFonts w:hint="eastAsia" w:cs="Times New Roman"/>
          <w:color w:val="auto"/>
          <w:u w:val="none"/>
          <w:lang w:eastAsia="zh-CN"/>
        </w:rPr>
        <w:t>。</w:t>
      </w:r>
    </w:p>
    <w:p>
      <w:pPr>
        <w:spacing w:before="166" w:beforeLines="50" w:line="400" w:lineRule="exact"/>
        <w:ind w:firstLine="482"/>
        <w:rPr>
          <w:rFonts w:ascii="楷体_GB2312" w:hAnsi="楷体_GB2312" w:eastAsia="楷体_GB2312" w:cs="楷体_GB2312"/>
          <w:color w:val="auto"/>
          <w:lang w:val="en"/>
        </w:rPr>
      </w:pPr>
      <w:r>
        <w:rPr>
          <w:rFonts w:hint="eastAsia" w:ascii="楷体_GB2312" w:hAnsi="楷体_GB2312" w:eastAsia="楷体_GB2312" w:cs="楷体_GB2312"/>
          <w:color w:val="auto"/>
          <w:lang w:val="en"/>
        </w:rPr>
        <w:t>（七）给排水</w:t>
      </w:r>
    </w:p>
    <w:p>
      <w:pPr>
        <w:spacing w:line="400" w:lineRule="exact"/>
        <w:ind w:firstLine="420"/>
        <w:rPr>
          <w:color w:val="auto"/>
        </w:rPr>
      </w:pPr>
      <w:r>
        <w:rPr>
          <w:rFonts w:hint="eastAsia"/>
          <w:color w:val="auto"/>
        </w:rPr>
        <w:t>1.供水形式：</w:t>
      </w:r>
      <w:r>
        <w:rPr>
          <w:color w:val="auto"/>
        </w:rPr>
        <w:sym w:font="Wingdings 2" w:char="F0A3"/>
      </w:r>
      <w:r>
        <w:rPr>
          <w:rFonts w:hint="eastAsia"/>
          <w:color w:val="auto"/>
        </w:rPr>
        <w:t xml:space="preserve">市政水压直接供水 </w:t>
      </w:r>
      <w:r>
        <w:rPr>
          <w:color w:val="auto"/>
        </w:rPr>
        <w:t xml:space="preserve"> </w:t>
      </w:r>
      <w:r>
        <w:rPr>
          <w:color w:val="auto"/>
        </w:rPr>
        <w:sym w:font="Wingdings 2" w:char="00A3"/>
      </w:r>
      <w:r>
        <w:rPr>
          <w:rFonts w:hint="eastAsia"/>
          <w:color w:val="auto"/>
        </w:rPr>
        <w:t xml:space="preserve">变频系统 </w:t>
      </w:r>
      <w:r>
        <w:rPr>
          <w:color w:val="auto"/>
        </w:rPr>
        <w:t xml:space="preserve"> </w:t>
      </w:r>
      <w:r>
        <w:rPr>
          <w:color w:val="auto"/>
        </w:rPr>
        <w:sym w:font="Wingdings 2" w:char="F0A3"/>
      </w:r>
      <w:r>
        <w:rPr>
          <w:rFonts w:hint="eastAsia"/>
          <w:color w:val="auto"/>
        </w:rPr>
        <w:t>定频系统</w:t>
      </w:r>
      <w:r>
        <w:rPr>
          <w:rFonts w:hint="eastAsia" w:cs="Times New Roman"/>
          <w:color w:val="auto"/>
          <w:u w:val="none"/>
          <w:lang w:eastAsia="zh-CN"/>
        </w:rPr>
        <w:t>。</w:t>
      </w:r>
    </w:p>
    <w:p>
      <w:pPr>
        <w:spacing w:line="400" w:lineRule="exact"/>
        <w:ind w:firstLine="420"/>
        <w:rPr>
          <w:rFonts w:hint="eastAsia" w:eastAsia="宋体"/>
          <w:color w:val="auto"/>
          <w:lang w:eastAsia="zh-CN"/>
        </w:rPr>
      </w:pPr>
      <w:r>
        <w:rPr>
          <w:rFonts w:hint="eastAsia"/>
          <w:color w:val="auto"/>
        </w:rPr>
        <w:t>2.执行的标准</w:t>
      </w:r>
      <w:r>
        <w:rPr>
          <w:rFonts w:hint="eastAsia"/>
          <w:color w:val="auto"/>
          <w:lang w:eastAsia="zh-CN"/>
        </w:rPr>
        <w:t>和图集</w:t>
      </w:r>
    </w:p>
    <w:p>
      <w:pPr>
        <w:spacing w:line="400" w:lineRule="exact"/>
        <w:ind w:firstLine="420"/>
        <w:rPr>
          <w:color w:val="auto"/>
        </w:rPr>
      </w:pPr>
      <w:r>
        <w:rPr>
          <w:color w:val="auto"/>
        </w:rPr>
        <w:sym w:font="Wingdings 2" w:char="00A3"/>
      </w:r>
      <w:r>
        <w:rPr>
          <w:rFonts w:hint="eastAsia"/>
          <w:color w:val="auto"/>
          <w:lang w:eastAsia="zh-CN"/>
        </w:rPr>
        <w:t>《</w:t>
      </w:r>
      <w:r>
        <w:rPr>
          <w:color w:val="auto"/>
        </w:rPr>
        <w:t>建筑设计防火规范</w:t>
      </w:r>
      <w:r>
        <w:rPr>
          <w:rFonts w:hint="eastAsia"/>
          <w:color w:val="auto"/>
          <w:lang w:eastAsia="zh-CN"/>
        </w:rPr>
        <w:t>》</w:t>
      </w:r>
      <w:r>
        <w:rPr>
          <w:color w:val="auto"/>
        </w:rPr>
        <w:t>GB</w:t>
      </w:r>
      <w:r>
        <w:rPr>
          <w:rFonts w:hint="eastAsia"/>
          <w:color w:val="auto"/>
          <w:lang w:val="en-US" w:eastAsia="zh-CN"/>
        </w:rPr>
        <w:t xml:space="preserve"> </w:t>
      </w:r>
      <w:r>
        <w:rPr>
          <w:color w:val="auto"/>
        </w:rPr>
        <w:t>50016</w:t>
      </w:r>
    </w:p>
    <w:p>
      <w:pPr>
        <w:spacing w:line="400" w:lineRule="exact"/>
        <w:ind w:firstLine="420"/>
        <w:rPr>
          <w:color w:val="auto"/>
        </w:rPr>
      </w:pPr>
      <w:r>
        <w:rPr>
          <w:color w:val="auto"/>
        </w:rPr>
        <w:sym w:font="Wingdings 2" w:char="00A3"/>
      </w:r>
      <w:r>
        <w:rPr>
          <w:rFonts w:hint="eastAsia"/>
          <w:color w:val="auto"/>
          <w:lang w:eastAsia="zh-CN"/>
        </w:rPr>
        <w:t>《</w:t>
      </w:r>
      <w:r>
        <w:rPr>
          <w:color w:val="auto"/>
        </w:rPr>
        <w:t>自动喷水灭火系统设计规范</w:t>
      </w:r>
      <w:r>
        <w:rPr>
          <w:rFonts w:hint="eastAsia"/>
          <w:color w:val="auto"/>
          <w:lang w:eastAsia="zh-CN"/>
        </w:rPr>
        <w:t>》</w:t>
      </w:r>
      <w:r>
        <w:rPr>
          <w:color w:val="auto"/>
        </w:rPr>
        <w:t>GB</w:t>
      </w:r>
      <w:r>
        <w:rPr>
          <w:rFonts w:hint="eastAsia"/>
          <w:color w:val="auto"/>
          <w:lang w:val="en-US" w:eastAsia="zh-CN"/>
        </w:rPr>
        <w:t xml:space="preserve"> </w:t>
      </w:r>
      <w:r>
        <w:rPr>
          <w:color w:val="auto"/>
        </w:rPr>
        <w:t>50084</w:t>
      </w:r>
    </w:p>
    <w:p>
      <w:pPr>
        <w:spacing w:line="400" w:lineRule="exact"/>
        <w:ind w:firstLine="420"/>
        <w:rPr>
          <w:color w:val="auto"/>
        </w:rPr>
      </w:pPr>
      <w:r>
        <w:rPr>
          <w:color w:val="auto"/>
        </w:rPr>
        <w:sym w:font="Wingdings 2" w:char="00A3"/>
      </w:r>
      <w:r>
        <w:rPr>
          <w:rFonts w:hint="eastAsia"/>
          <w:color w:val="auto"/>
          <w:lang w:eastAsia="zh-CN"/>
        </w:rPr>
        <w:t>《</w:t>
      </w:r>
      <w:r>
        <w:rPr>
          <w:color w:val="auto"/>
        </w:rPr>
        <w:t>高层民用建筑设计防火规范</w:t>
      </w:r>
      <w:r>
        <w:rPr>
          <w:rFonts w:hint="eastAsia"/>
          <w:color w:val="auto"/>
          <w:lang w:eastAsia="zh-CN"/>
        </w:rPr>
        <w:t>》</w:t>
      </w:r>
      <w:r>
        <w:rPr>
          <w:color w:val="auto"/>
        </w:rPr>
        <w:t>GB</w:t>
      </w:r>
      <w:r>
        <w:rPr>
          <w:rFonts w:hint="eastAsia"/>
          <w:color w:val="auto"/>
          <w:lang w:val="en-US" w:eastAsia="zh-CN"/>
        </w:rPr>
        <w:t xml:space="preserve"> </w:t>
      </w:r>
      <w:r>
        <w:rPr>
          <w:color w:val="auto"/>
        </w:rPr>
        <w:t>50045</w:t>
      </w:r>
    </w:p>
    <w:p>
      <w:pPr>
        <w:spacing w:line="400" w:lineRule="exact"/>
        <w:ind w:firstLine="420"/>
        <w:rPr>
          <w:color w:val="auto"/>
        </w:rPr>
      </w:pPr>
      <w:r>
        <w:rPr>
          <w:color w:val="auto"/>
        </w:rPr>
        <w:sym w:font="Wingdings 2" w:char="00A3"/>
      </w:r>
      <w:r>
        <w:rPr>
          <w:rFonts w:hint="eastAsia"/>
          <w:color w:val="auto"/>
          <w:lang w:eastAsia="zh-CN"/>
        </w:rPr>
        <w:t>《</w:t>
      </w:r>
      <w:r>
        <w:rPr>
          <w:color w:val="auto"/>
        </w:rPr>
        <w:t>卤代烷1211灭火系统设计规范</w:t>
      </w:r>
      <w:r>
        <w:rPr>
          <w:rFonts w:hint="eastAsia"/>
          <w:color w:val="auto"/>
          <w:lang w:eastAsia="zh-CN"/>
        </w:rPr>
        <w:t>》</w:t>
      </w:r>
      <w:r>
        <w:rPr>
          <w:color w:val="auto"/>
        </w:rPr>
        <w:t>GBJ</w:t>
      </w:r>
      <w:r>
        <w:rPr>
          <w:rFonts w:hint="eastAsia"/>
          <w:color w:val="auto"/>
          <w:lang w:val="en-US" w:eastAsia="zh-CN"/>
        </w:rPr>
        <w:t xml:space="preserve"> </w:t>
      </w:r>
      <w:r>
        <w:rPr>
          <w:color w:val="auto"/>
        </w:rPr>
        <w:t>110</w:t>
      </w:r>
    </w:p>
    <w:p>
      <w:pPr>
        <w:spacing w:line="400" w:lineRule="exact"/>
        <w:ind w:firstLine="420"/>
        <w:rPr>
          <w:color w:val="auto"/>
        </w:rPr>
      </w:pPr>
      <w:r>
        <w:rPr>
          <w:color w:val="auto"/>
        </w:rPr>
        <w:sym w:font="Wingdings 2" w:char="00A3"/>
      </w:r>
      <w:r>
        <w:rPr>
          <w:rFonts w:hint="eastAsia"/>
          <w:color w:val="auto"/>
          <w:lang w:eastAsia="zh-CN"/>
        </w:rPr>
        <w:t>《</w:t>
      </w:r>
      <w:r>
        <w:rPr>
          <w:color w:val="auto"/>
        </w:rPr>
        <w:t>卤代烷1301灭火系统设计规范</w:t>
      </w:r>
      <w:r>
        <w:rPr>
          <w:rFonts w:hint="eastAsia"/>
          <w:color w:val="auto"/>
          <w:lang w:eastAsia="zh-CN"/>
        </w:rPr>
        <w:t>》</w:t>
      </w:r>
      <w:r>
        <w:rPr>
          <w:color w:val="auto"/>
        </w:rPr>
        <w:t>GB50163</w:t>
      </w:r>
    </w:p>
    <w:p>
      <w:pPr>
        <w:spacing w:line="400" w:lineRule="exact"/>
        <w:ind w:firstLine="420"/>
        <w:rPr>
          <w:color w:val="auto"/>
        </w:rPr>
      </w:pPr>
      <w:r>
        <w:rPr>
          <w:color w:val="auto"/>
        </w:rPr>
        <w:sym w:font="Wingdings 2" w:char="00A3"/>
      </w:r>
      <w:r>
        <w:rPr>
          <w:rFonts w:hint="eastAsia"/>
          <w:color w:val="auto"/>
          <w:lang w:eastAsia="zh-CN"/>
        </w:rPr>
        <w:t>《</w:t>
      </w:r>
      <w:r>
        <w:rPr>
          <w:color w:val="auto"/>
        </w:rPr>
        <w:t>二氧化碳灭火系统设计规范</w:t>
      </w:r>
      <w:r>
        <w:rPr>
          <w:rFonts w:hint="eastAsia"/>
          <w:color w:val="auto"/>
          <w:lang w:eastAsia="zh-CN"/>
        </w:rPr>
        <w:t>》</w:t>
      </w:r>
      <w:r>
        <w:rPr>
          <w:color w:val="auto"/>
        </w:rPr>
        <w:t>GB</w:t>
      </w:r>
      <w:r>
        <w:rPr>
          <w:rFonts w:hint="eastAsia"/>
          <w:color w:val="auto"/>
          <w:lang w:val="en-US" w:eastAsia="zh-CN"/>
        </w:rPr>
        <w:t xml:space="preserve"> </w:t>
      </w:r>
      <w:r>
        <w:rPr>
          <w:color w:val="auto"/>
        </w:rPr>
        <w:t>50193</w:t>
      </w:r>
    </w:p>
    <w:p>
      <w:pPr>
        <w:spacing w:line="400" w:lineRule="exact"/>
        <w:ind w:firstLine="420"/>
        <w:rPr>
          <w:color w:val="auto"/>
        </w:rPr>
      </w:pPr>
      <w:r>
        <w:rPr>
          <w:color w:val="auto"/>
        </w:rPr>
        <w:sym w:font="Wingdings 2" w:char="00A3"/>
      </w:r>
      <w:r>
        <w:rPr>
          <w:rFonts w:hint="eastAsia"/>
          <w:color w:val="auto"/>
          <w:lang w:eastAsia="zh-CN"/>
        </w:rPr>
        <w:t>《</w:t>
      </w:r>
      <w:r>
        <w:rPr>
          <w:color w:val="auto"/>
        </w:rPr>
        <w:t>高倍数、中倍数泡沫灭火系统设计规范</w:t>
      </w:r>
      <w:r>
        <w:rPr>
          <w:rFonts w:hint="eastAsia"/>
          <w:color w:val="auto"/>
          <w:lang w:eastAsia="zh-CN"/>
        </w:rPr>
        <w:t>》</w:t>
      </w:r>
      <w:r>
        <w:rPr>
          <w:color w:val="auto"/>
        </w:rPr>
        <w:t>GB</w:t>
      </w:r>
      <w:r>
        <w:rPr>
          <w:rFonts w:hint="eastAsia"/>
          <w:color w:val="auto"/>
          <w:lang w:val="en-US" w:eastAsia="zh-CN"/>
        </w:rPr>
        <w:t xml:space="preserve"> </w:t>
      </w:r>
      <w:r>
        <w:rPr>
          <w:color w:val="auto"/>
        </w:rPr>
        <w:t>50196</w:t>
      </w:r>
    </w:p>
    <w:p>
      <w:pPr>
        <w:spacing w:line="400" w:lineRule="exact"/>
        <w:ind w:firstLine="420"/>
        <w:rPr>
          <w:color w:val="auto"/>
        </w:rPr>
      </w:pPr>
      <w:r>
        <w:rPr>
          <w:color w:val="auto"/>
        </w:rPr>
        <w:sym w:font="Wingdings 2" w:char="00A3"/>
      </w:r>
      <w:r>
        <w:rPr>
          <w:rFonts w:hint="eastAsia"/>
          <w:color w:val="auto"/>
          <w:lang w:eastAsia="zh-CN"/>
        </w:rPr>
        <w:t>《</w:t>
      </w:r>
      <w:r>
        <w:rPr>
          <w:color w:val="auto"/>
        </w:rPr>
        <w:t>水喷雾灭火系统设计规范</w:t>
      </w:r>
      <w:r>
        <w:rPr>
          <w:rFonts w:hint="eastAsia"/>
          <w:color w:val="auto"/>
          <w:lang w:eastAsia="zh-CN"/>
        </w:rPr>
        <w:t>》</w:t>
      </w:r>
      <w:r>
        <w:rPr>
          <w:color w:val="auto"/>
        </w:rPr>
        <w:t>GB</w:t>
      </w:r>
      <w:r>
        <w:rPr>
          <w:rFonts w:hint="eastAsia"/>
          <w:color w:val="auto"/>
          <w:lang w:val="en-US" w:eastAsia="zh-CN"/>
        </w:rPr>
        <w:t xml:space="preserve"> </w:t>
      </w:r>
      <w:r>
        <w:rPr>
          <w:color w:val="auto"/>
        </w:rPr>
        <w:t>50219</w:t>
      </w:r>
    </w:p>
    <w:p>
      <w:pPr>
        <w:spacing w:line="400" w:lineRule="exact"/>
        <w:ind w:firstLine="420"/>
        <w:rPr>
          <w:color w:val="auto"/>
        </w:rPr>
      </w:pPr>
      <w:r>
        <w:rPr>
          <w:color w:val="auto"/>
        </w:rPr>
        <w:sym w:font="Wingdings 2" w:char="00A3"/>
      </w:r>
      <w:r>
        <w:rPr>
          <w:rFonts w:hint="eastAsia"/>
          <w:color w:val="auto"/>
          <w:lang w:eastAsia="zh-CN"/>
        </w:rPr>
        <w:t>《</w:t>
      </w:r>
      <w:r>
        <w:rPr>
          <w:color w:val="auto"/>
        </w:rPr>
        <w:t>建筑给水排水及采暖工程施工质量验收规范</w:t>
      </w:r>
      <w:r>
        <w:rPr>
          <w:rFonts w:hint="eastAsia"/>
          <w:color w:val="auto"/>
          <w:lang w:eastAsia="zh-CN"/>
        </w:rPr>
        <w:t>》</w:t>
      </w:r>
      <w:r>
        <w:rPr>
          <w:color w:val="auto"/>
        </w:rPr>
        <w:t>GB</w:t>
      </w:r>
      <w:r>
        <w:rPr>
          <w:rFonts w:hint="eastAsia"/>
          <w:color w:val="auto"/>
          <w:lang w:val="en-US" w:eastAsia="zh-CN"/>
        </w:rPr>
        <w:t xml:space="preserve"> </w:t>
      </w:r>
      <w:r>
        <w:rPr>
          <w:color w:val="auto"/>
        </w:rPr>
        <w:t>50242</w:t>
      </w:r>
    </w:p>
    <w:p>
      <w:pPr>
        <w:spacing w:line="400" w:lineRule="exact"/>
        <w:ind w:firstLine="420"/>
        <w:rPr>
          <w:color w:val="auto"/>
        </w:rPr>
      </w:pPr>
      <w:r>
        <w:rPr>
          <w:color w:val="auto"/>
        </w:rPr>
        <w:sym w:font="Wingdings 2" w:char="00A3"/>
      </w:r>
      <w:r>
        <w:rPr>
          <w:rFonts w:hint="eastAsia"/>
          <w:color w:val="auto"/>
          <w:lang w:eastAsia="zh-CN"/>
        </w:rPr>
        <w:t>《</w:t>
      </w:r>
      <w:r>
        <w:rPr>
          <w:color w:val="auto"/>
        </w:rPr>
        <w:t>建筑中水设计规范</w:t>
      </w:r>
      <w:r>
        <w:rPr>
          <w:rFonts w:hint="eastAsia"/>
          <w:color w:val="auto"/>
          <w:lang w:eastAsia="zh-CN"/>
        </w:rPr>
        <w:t>》</w:t>
      </w:r>
      <w:r>
        <w:rPr>
          <w:color w:val="auto"/>
        </w:rPr>
        <w:t>GB</w:t>
      </w:r>
      <w:r>
        <w:rPr>
          <w:rFonts w:hint="eastAsia"/>
          <w:color w:val="auto"/>
          <w:lang w:val="en-US" w:eastAsia="zh-CN"/>
        </w:rPr>
        <w:t xml:space="preserve"> </w:t>
      </w:r>
      <w:r>
        <w:rPr>
          <w:color w:val="auto"/>
        </w:rPr>
        <w:t>50336</w:t>
      </w:r>
    </w:p>
    <w:p>
      <w:pPr>
        <w:spacing w:line="400" w:lineRule="exact"/>
        <w:ind w:firstLine="420"/>
        <w:rPr>
          <w:color w:val="auto"/>
        </w:rPr>
      </w:pPr>
      <w:r>
        <w:rPr>
          <w:color w:val="auto"/>
        </w:rPr>
        <w:sym w:font="Wingdings 2" w:char="00A3"/>
      </w:r>
      <w:r>
        <w:rPr>
          <w:rFonts w:hint="eastAsia"/>
          <w:color w:val="auto"/>
          <w:lang w:eastAsia="zh-CN"/>
        </w:rPr>
        <w:t>《</w:t>
      </w:r>
      <w:r>
        <w:rPr>
          <w:color w:val="auto"/>
        </w:rPr>
        <w:t>固定消防炮灭火系统设计规范</w:t>
      </w:r>
      <w:r>
        <w:rPr>
          <w:rFonts w:hint="eastAsia"/>
          <w:color w:val="auto"/>
          <w:lang w:eastAsia="zh-CN"/>
        </w:rPr>
        <w:t>》</w:t>
      </w:r>
      <w:r>
        <w:rPr>
          <w:color w:val="auto"/>
        </w:rPr>
        <w:t>GB 50338</w:t>
      </w:r>
    </w:p>
    <w:p>
      <w:pPr>
        <w:spacing w:line="400" w:lineRule="exact"/>
        <w:ind w:firstLine="420"/>
        <w:rPr>
          <w:color w:val="auto"/>
        </w:rPr>
      </w:pPr>
      <w:r>
        <w:rPr>
          <w:color w:val="auto"/>
        </w:rPr>
        <w:sym w:font="Wingdings 2" w:char="00A3"/>
      </w:r>
      <w:r>
        <w:rPr>
          <w:rFonts w:hint="eastAsia"/>
          <w:color w:val="auto"/>
          <w:lang w:eastAsia="zh-CN"/>
        </w:rPr>
        <w:t>《</w:t>
      </w:r>
      <w:r>
        <w:rPr>
          <w:color w:val="auto"/>
        </w:rPr>
        <w:t>自动喷水灭火系统施工及验收规范</w:t>
      </w:r>
      <w:r>
        <w:rPr>
          <w:rFonts w:hint="eastAsia"/>
          <w:color w:val="auto"/>
          <w:lang w:eastAsia="zh-CN"/>
        </w:rPr>
        <w:t>》</w:t>
      </w:r>
      <w:r>
        <w:rPr>
          <w:color w:val="auto"/>
        </w:rPr>
        <w:t>GB</w:t>
      </w:r>
      <w:r>
        <w:rPr>
          <w:rFonts w:hint="eastAsia"/>
          <w:color w:val="auto"/>
          <w:lang w:val="en-US" w:eastAsia="zh-CN"/>
        </w:rPr>
        <w:t xml:space="preserve"> </w:t>
      </w:r>
      <w:r>
        <w:rPr>
          <w:color w:val="auto"/>
        </w:rPr>
        <w:t>0261</w:t>
      </w:r>
    </w:p>
    <w:p>
      <w:pPr>
        <w:spacing w:line="400" w:lineRule="exact"/>
        <w:ind w:firstLine="420"/>
        <w:rPr>
          <w:rFonts w:hint="eastAsia"/>
          <w:color w:val="auto"/>
          <w:u w:val="single"/>
        </w:rPr>
      </w:pPr>
      <w:r>
        <w:rPr>
          <w:rFonts w:hint="eastAsia"/>
          <w:color w:val="auto"/>
        </w:rPr>
        <w:sym w:font="Wingdings 2" w:char="00A3"/>
      </w:r>
      <w:r>
        <w:rPr>
          <w:rFonts w:hint="eastAsia"/>
          <w:color w:val="auto"/>
          <w:lang w:val="en-US" w:eastAsia="zh-CN"/>
        </w:rPr>
        <w:t xml:space="preserve"> </w:t>
      </w:r>
      <w:r>
        <w:rPr>
          <w:rFonts w:hint="eastAsia"/>
          <w:color w:val="auto"/>
        </w:rPr>
        <w:t>其他：</w:t>
      </w:r>
      <w:r>
        <w:rPr>
          <w:rFonts w:hint="eastAsia"/>
          <w:color w:val="auto"/>
          <w:u w:val="single"/>
          <w:lang w:val="en-US" w:eastAsia="zh-CN"/>
        </w:rPr>
        <w:t xml:space="preserve">       </w:t>
      </w:r>
      <w:r>
        <w:rPr>
          <w:rFonts w:hint="eastAsia" w:cs="Times New Roman"/>
          <w:color w:val="auto"/>
          <w:u w:val="none"/>
          <w:lang w:eastAsia="zh-CN"/>
        </w:rPr>
        <w:t>。</w:t>
      </w:r>
    </w:p>
    <w:p>
      <w:pPr>
        <w:pStyle w:val="43"/>
        <w:spacing w:line="400" w:lineRule="exact"/>
        <w:ind w:firstLine="480"/>
        <w:rPr>
          <w:rFonts w:cs="Times New Roman"/>
          <w:color w:val="auto"/>
        </w:rPr>
      </w:pPr>
      <w:r>
        <w:rPr>
          <w:rFonts w:hint="eastAsia"/>
          <w:color w:val="auto"/>
        </w:rPr>
        <w:t>3.是否设计生活热水</w:t>
      </w:r>
      <w:r>
        <w:rPr>
          <w:rFonts w:hint="eastAsia"/>
          <w:color w:val="auto"/>
          <w:lang w:eastAsia="zh-CN"/>
        </w:rPr>
        <w:t>：</w:t>
      </w:r>
      <w:r>
        <w:rPr>
          <w:rFonts w:cs="Times New Roman"/>
          <w:color w:val="auto"/>
        </w:rPr>
        <w:sym w:font="Wingdings 2" w:char="00A3"/>
      </w:r>
      <w:r>
        <w:rPr>
          <w:rFonts w:hint="eastAsia" w:cs="Times New Roman"/>
          <w:color w:val="auto"/>
        </w:rPr>
        <w:t xml:space="preserve">是  </w:t>
      </w:r>
      <w:r>
        <w:rPr>
          <w:color w:val="auto"/>
        </w:rPr>
        <w:sym w:font="Wingdings 2" w:char="00A3"/>
      </w:r>
      <w:r>
        <w:rPr>
          <w:rFonts w:hint="eastAsia"/>
          <w:color w:val="auto"/>
        </w:rPr>
        <w:t>否</w:t>
      </w:r>
    </w:p>
    <w:p>
      <w:pPr>
        <w:pStyle w:val="43"/>
        <w:spacing w:line="400" w:lineRule="exact"/>
        <w:ind w:firstLine="480"/>
        <w:rPr>
          <w:rFonts w:cs="Times New Roman"/>
          <w:color w:val="auto"/>
          <w:u w:val="single"/>
        </w:rPr>
      </w:pPr>
      <w:r>
        <w:rPr>
          <w:rFonts w:hint="eastAsia"/>
          <w:color w:val="auto"/>
        </w:rPr>
        <w:sym w:font="Wingdings 2" w:char="00A3"/>
      </w:r>
      <w:r>
        <w:rPr>
          <w:rFonts w:hint="eastAsia" w:cs="Times New Roman"/>
          <w:color w:val="auto"/>
        </w:rPr>
        <w:t>生活热水热源：</w:t>
      </w:r>
      <w:r>
        <w:rPr>
          <w:rFonts w:cs="Times New Roman"/>
          <w:color w:val="auto"/>
        </w:rPr>
        <w:sym w:font="Wingdings 2" w:char="F0A3"/>
      </w:r>
      <w:r>
        <w:rPr>
          <w:rFonts w:hint="eastAsia" w:cs="Times New Roman"/>
          <w:color w:val="auto"/>
        </w:rPr>
        <w:t xml:space="preserve">太阳能光热系统 </w:t>
      </w:r>
      <w:r>
        <w:rPr>
          <w:rFonts w:cs="Times New Roman"/>
          <w:color w:val="auto"/>
        </w:rPr>
        <w:sym w:font="Wingdings 2" w:char="00A3"/>
      </w:r>
      <w:r>
        <w:rPr>
          <w:rFonts w:hint="eastAsia" w:cs="Times New Roman"/>
          <w:color w:val="auto"/>
        </w:rPr>
        <w:t>空气源热泵</w:t>
      </w:r>
      <w:r>
        <w:rPr>
          <w:rFonts w:hint="eastAsia" w:cs="Times New Roman"/>
          <w:color w:val="auto"/>
          <w:lang w:val="en-US" w:eastAsia="zh-CN"/>
        </w:rPr>
        <w:t xml:space="preserve"> </w:t>
      </w:r>
      <w:r>
        <w:rPr>
          <w:rFonts w:cs="Times New Roman"/>
          <w:color w:val="auto"/>
        </w:rPr>
        <w:sym w:font="Wingdings 2" w:char="F0A3"/>
      </w:r>
      <w:r>
        <w:rPr>
          <w:rFonts w:hint="eastAsia" w:cs="Times New Roman"/>
          <w:color w:val="auto"/>
        </w:rPr>
        <w:t>余热再利用</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rPr>
        <w:t>电</w:t>
      </w:r>
      <w:r>
        <w:rPr>
          <w:rFonts w:hint="eastAsia" w:cs="Times New Roman"/>
          <w:color w:val="auto"/>
          <w:lang w:val="en-US" w:eastAsia="zh-CN"/>
        </w:rPr>
        <w:t xml:space="preserve"> </w:t>
      </w:r>
      <w:r>
        <w:rPr>
          <w:rFonts w:cs="Times New Roman"/>
          <w:color w:val="auto"/>
        </w:rPr>
        <w:sym w:font="Wingdings 2" w:char="00A3"/>
      </w:r>
      <w:r>
        <w:rPr>
          <w:rFonts w:hint="eastAsia" w:cs="Times New Roman"/>
          <w:color w:val="auto"/>
          <w:lang w:eastAsia="zh-CN"/>
        </w:rPr>
        <w:t>其他</w:t>
      </w:r>
      <w:r>
        <w:rPr>
          <w:rFonts w:hint="eastAsia"/>
          <w:color w:val="auto"/>
          <w:u w:val="single"/>
          <w:lang w:eastAsia="zh-CN"/>
        </w:rPr>
        <w:t>（</w:t>
      </w:r>
      <w:r>
        <w:rPr>
          <w:rFonts w:hint="eastAsia"/>
          <w:color w:val="auto"/>
          <w:u w:val="single"/>
        </w:rPr>
        <w:t>请填写</w:t>
      </w:r>
      <w:r>
        <w:rPr>
          <w:rFonts w:hint="eastAsia"/>
          <w:color w:val="auto"/>
          <w:u w:val="single"/>
          <w:lang w:eastAsia="zh-CN"/>
        </w:rPr>
        <w:t>）</w:t>
      </w:r>
      <w:r>
        <w:rPr>
          <w:rFonts w:hint="eastAsia" w:cs="Times New Roman"/>
          <w:color w:val="auto"/>
          <w:u w:val="none"/>
          <w:lang w:eastAsia="zh-CN"/>
        </w:rPr>
        <w:t>。</w:t>
      </w:r>
    </w:p>
    <w:p>
      <w:pPr>
        <w:pStyle w:val="3"/>
        <w:keepNext w:val="0"/>
        <w:keepLines w:val="0"/>
        <w:widowControl/>
        <w:wordWrap w:val="0"/>
        <w:spacing w:before="0" w:after="0" w:line="400" w:lineRule="exact"/>
        <w:ind w:firstLine="480" w:firstLineChars="200"/>
        <w:jc w:val="both"/>
        <w:rPr>
          <w:b w:val="0"/>
          <w:bCs w:val="0"/>
          <w:color w:val="auto"/>
          <w:kern w:val="2"/>
          <w:sz w:val="24"/>
          <w:szCs w:val="22"/>
        </w:rPr>
      </w:pPr>
      <w:r>
        <w:rPr>
          <w:rFonts w:hint="eastAsia"/>
          <w:b w:val="0"/>
          <w:bCs w:val="0"/>
          <w:color w:val="auto"/>
          <w:kern w:val="2"/>
          <w:sz w:val="24"/>
          <w:szCs w:val="22"/>
        </w:rPr>
        <w:t>执行的标准：</w:t>
      </w:r>
    </w:p>
    <w:p>
      <w:pPr>
        <w:pStyle w:val="3"/>
        <w:keepNext w:val="0"/>
        <w:keepLines w:val="0"/>
        <w:widowControl/>
        <w:wordWrap w:val="0"/>
        <w:spacing w:before="0" w:after="0" w:line="400" w:lineRule="exact"/>
        <w:ind w:firstLine="480" w:firstLineChars="200"/>
        <w:jc w:val="left"/>
        <w:rPr>
          <w:b w:val="0"/>
          <w:bCs w:val="0"/>
          <w:color w:val="auto"/>
          <w:kern w:val="2"/>
          <w:sz w:val="24"/>
          <w:szCs w:val="22"/>
        </w:rPr>
      </w:pPr>
      <w:r>
        <w:rPr>
          <w:rFonts w:hint="eastAsia"/>
          <w:b w:val="0"/>
          <w:bCs w:val="0"/>
          <w:color w:val="auto"/>
          <w:kern w:val="2"/>
          <w:sz w:val="24"/>
          <w:szCs w:val="22"/>
        </w:rPr>
        <w:sym w:font="Wingdings 2" w:char="F0A3"/>
      </w:r>
      <w:r>
        <w:rPr>
          <w:b w:val="0"/>
          <w:bCs w:val="0"/>
          <w:color w:val="auto"/>
          <w:kern w:val="2"/>
          <w:sz w:val="24"/>
          <w:szCs w:val="22"/>
        </w:rPr>
        <w:t>《真空管型太阳能集热器》GB/T</w:t>
      </w:r>
      <w:r>
        <w:rPr>
          <w:rFonts w:hint="eastAsia"/>
          <w:b w:val="0"/>
          <w:bCs w:val="0"/>
          <w:color w:val="auto"/>
          <w:kern w:val="2"/>
          <w:sz w:val="24"/>
          <w:szCs w:val="22"/>
          <w:lang w:val="en-US" w:eastAsia="zh-CN"/>
        </w:rPr>
        <w:t xml:space="preserve"> </w:t>
      </w:r>
      <w:r>
        <w:rPr>
          <w:b w:val="0"/>
          <w:bCs w:val="0"/>
          <w:color w:val="auto"/>
          <w:kern w:val="2"/>
          <w:sz w:val="24"/>
          <w:szCs w:val="22"/>
        </w:rPr>
        <w:t>17581</w:t>
      </w:r>
    </w:p>
    <w:p>
      <w:pPr>
        <w:pStyle w:val="3"/>
        <w:keepNext w:val="0"/>
        <w:keepLines w:val="0"/>
        <w:widowControl/>
        <w:wordWrap w:val="0"/>
        <w:spacing w:before="0" w:after="0" w:line="400" w:lineRule="exact"/>
        <w:ind w:firstLine="480" w:firstLineChars="200"/>
        <w:jc w:val="left"/>
        <w:rPr>
          <w:b w:val="0"/>
          <w:bCs w:val="0"/>
          <w:color w:val="auto"/>
          <w:kern w:val="2"/>
          <w:sz w:val="24"/>
          <w:szCs w:val="22"/>
        </w:rPr>
      </w:pPr>
      <w:r>
        <w:rPr>
          <w:rFonts w:hint="eastAsia"/>
          <w:b w:val="0"/>
          <w:bCs w:val="0"/>
          <w:color w:val="auto"/>
          <w:kern w:val="2"/>
          <w:sz w:val="24"/>
          <w:szCs w:val="22"/>
        </w:rPr>
        <w:sym w:font="Wingdings 2" w:char="00A3"/>
      </w:r>
      <w:r>
        <w:rPr>
          <w:b w:val="0"/>
          <w:bCs w:val="0"/>
          <w:color w:val="auto"/>
          <w:kern w:val="2"/>
          <w:sz w:val="24"/>
          <w:szCs w:val="22"/>
        </w:rPr>
        <w:t>《平板型太阳能集热器》GB/T</w:t>
      </w:r>
      <w:r>
        <w:rPr>
          <w:rFonts w:hint="eastAsia"/>
          <w:b w:val="0"/>
          <w:bCs w:val="0"/>
          <w:color w:val="auto"/>
          <w:kern w:val="2"/>
          <w:sz w:val="24"/>
          <w:szCs w:val="22"/>
          <w:lang w:val="en-US" w:eastAsia="zh-CN"/>
        </w:rPr>
        <w:t xml:space="preserve"> </w:t>
      </w:r>
      <w:r>
        <w:rPr>
          <w:b w:val="0"/>
          <w:bCs w:val="0"/>
          <w:color w:val="auto"/>
          <w:kern w:val="2"/>
          <w:sz w:val="24"/>
          <w:szCs w:val="22"/>
        </w:rPr>
        <w:t>6424</w:t>
      </w:r>
    </w:p>
    <w:p>
      <w:pPr>
        <w:pStyle w:val="3"/>
        <w:keepNext w:val="0"/>
        <w:keepLines w:val="0"/>
        <w:widowControl/>
        <w:wordWrap w:val="0"/>
        <w:spacing w:before="0" w:after="0" w:line="400" w:lineRule="exact"/>
        <w:ind w:firstLine="480" w:firstLineChars="200"/>
        <w:jc w:val="left"/>
        <w:rPr>
          <w:rFonts w:cs="Times New Roman"/>
          <w:b w:val="0"/>
          <w:bCs w:val="0"/>
          <w:color w:val="auto"/>
          <w:kern w:val="2"/>
          <w:sz w:val="24"/>
          <w:szCs w:val="22"/>
        </w:rPr>
      </w:pPr>
      <w:r>
        <w:rPr>
          <w:rFonts w:hint="eastAsia"/>
          <w:b w:val="0"/>
          <w:bCs w:val="0"/>
          <w:color w:val="auto"/>
          <w:kern w:val="2"/>
          <w:sz w:val="24"/>
          <w:szCs w:val="22"/>
        </w:rPr>
        <w:sym w:font="Wingdings 2" w:char="00A3"/>
      </w:r>
      <w:r>
        <w:rPr>
          <w:b w:val="0"/>
          <w:bCs w:val="0"/>
          <w:color w:val="auto"/>
          <w:kern w:val="2"/>
          <w:sz w:val="24"/>
          <w:szCs w:val="22"/>
        </w:rPr>
        <w:t>《家用太阳能热水系统技术条件》</w:t>
      </w:r>
      <w:r>
        <w:rPr>
          <w:rFonts w:cs="Times New Roman"/>
          <w:b w:val="0"/>
          <w:bCs w:val="0"/>
          <w:color w:val="auto"/>
          <w:kern w:val="2"/>
          <w:sz w:val="24"/>
          <w:szCs w:val="22"/>
        </w:rPr>
        <w:t>GB/T</w:t>
      </w:r>
      <w:r>
        <w:rPr>
          <w:rFonts w:hint="eastAsia" w:cs="Times New Roman"/>
          <w:b w:val="0"/>
          <w:bCs w:val="0"/>
          <w:color w:val="auto"/>
          <w:kern w:val="2"/>
          <w:sz w:val="24"/>
          <w:szCs w:val="22"/>
          <w:lang w:val="en-US" w:eastAsia="zh-CN"/>
        </w:rPr>
        <w:t xml:space="preserve"> </w:t>
      </w:r>
      <w:r>
        <w:rPr>
          <w:rFonts w:cs="Times New Roman"/>
          <w:b w:val="0"/>
          <w:bCs w:val="0"/>
          <w:color w:val="auto"/>
          <w:kern w:val="2"/>
          <w:sz w:val="24"/>
          <w:szCs w:val="22"/>
        </w:rPr>
        <w:t>19141</w:t>
      </w:r>
    </w:p>
    <w:p>
      <w:pPr>
        <w:pStyle w:val="3"/>
        <w:keepNext w:val="0"/>
        <w:keepLines w:val="0"/>
        <w:widowControl/>
        <w:wordWrap w:val="0"/>
        <w:spacing w:before="0" w:after="0" w:line="400" w:lineRule="exact"/>
        <w:ind w:firstLine="480" w:firstLineChars="200"/>
        <w:jc w:val="left"/>
        <w:rPr>
          <w:rFonts w:cs="Times New Roman"/>
          <w:b w:val="0"/>
          <w:bCs w:val="0"/>
          <w:color w:val="auto"/>
          <w:kern w:val="2"/>
          <w:sz w:val="24"/>
          <w:szCs w:val="22"/>
        </w:rPr>
      </w:pPr>
      <w:r>
        <w:rPr>
          <w:rFonts w:hint="eastAsia"/>
          <w:b w:val="0"/>
          <w:bCs w:val="0"/>
          <w:color w:val="auto"/>
          <w:kern w:val="2"/>
          <w:sz w:val="24"/>
          <w:szCs w:val="22"/>
        </w:rPr>
        <w:sym w:font="Wingdings 2" w:char="00A3"/>
      </w:r>
      <w:r>
        <w:rPr>
          <w:rFonts w:hint="eastAsia" w:cs="Times New Roman"/>
          <w:b w:val="0"/>
          <w:bCs w:val="0"/>
          <w:color w:val="auto"/>
          <w:kern w:val="2"/>
          <w:sz w:val="24"/>
          <w:szCs w:val="22"/>
        </w:rPr>
        <w:t>《太阳热水系统设计、安装及工程验收技术规范》GB/T</w:t>
      </w:r>
      <w:r>
        <w:rPr>
          <w:rFonts w:hint="eastAsia" w:cs="Times New Roman"/>
          <w:b w:val="0"/>
          <w:bCs w:val="0"/>
          <w:color w:val="auto"/>
          <w:kern w:val="2"/>
          <w:sz w:val="24"/>
          <w:szCs w:val="22"/>
          <w:lang w:val="en-US" w:eastAsia="zh-CN"/>
        </w:rPr>
        <w:t xml:space="preserve"> </w:t>
      </w:r>
      <w:r>
        <w:rPr>
          <w:rFonts w:hint="eastAsia" w:cs="Times New Roman"/>
          <w:b w:val="0"/>
          <w:bCs w:val="0"/>
          <w:color w:val="auto"/>
          <w:kern w:val="2"/>
          <w:sz w:val="24"/>
          <w:szCs w:val="22"/>
        </w:rPr>
        <w:t>18713</w:t>
      </w:r>
    </w:p>
    <w:p>
      <w:pPr>
        <w:pStyle w:val="3"/>
        <w:keepNext w:val="0"/>
        <w:keepLines w:val="0"/>
        <w:widowControl/>
        <w:wordWrap w:val="0"/>
        <w:spacing w:before="0" w:after="0" w:line="400" w:lineRule="exact"/>
        <w:ind w:firstLine="480" w:firstLineChars="200"/>
        <w:jc w:val="left"/>
        <w:rPr>
          <w:rFonts w:cs="Times New Roman"/>
          <w:b w:val="0"/>
          <w:bCs w:val="0"/>
          <w:color w:val="auto"/>
          <w:kern w:val="2"/>
          <w:sz w:val="24"/>
          <w:szCs w:val="22"/>
        </w:rPr>
      </w:pPr>
      <w:r>
        <w:rPr>
          <w:rFonts w:hint="eastAsia" w:cs="Times New Roman"/>
          <w:b w:val="0"/>
          <w:bCs w:val="0"/>
          <w:color w:val="auto"/>
          <w:kern w:val="2"/>
          <w:sz w:val="24"/>
          <w:szCs w:val="22"/>
        </w:rPr>
        <w:sym w:font="Wingdings 2" w:char="00A3"/>
      </w:r>
      <w:r>
        <w:rPr>
          <w:rFonts w:hint="eastAsia" w:cs="Times New Roman"/>
          <w:b w:val="0"/>
          <w:bCs w:val="0"/>
          <w:color w:val="auto"/>
          <w:kern w:val="2"/>
          <w:sz w:val="24"/>
          <w:szCs w:val="22"/>
        </w:rPr>
        <w:t>《太阳热水系统性能评定规范》GB-T</w:t>
      </w:r>
      <w:r>
        <w:rPr>
          <w:rFonts w:hint="eastAsia" w:cs="Times New Roman"/>
          <w:b w:val="0"/>
          <w:bCs w:val="0"/>
          <w:color w:val="auto"/>
          <w:kern w:val="2"/>
          <w:sz w:val="24"/>
          <w:szCs w:val="22"/>
          <w:lang w:val="en-US" w:eastAsia="zh-CN"/>
        </w:rPr>
        <w:t xml:space="preserve"> </w:t>
      </w:r>
      <w:r>
        <w:rPr>
          <w:rFonts w:hint="eastAsia" w:cs="Times New Roman"/>
          <w:b w:val="0"/>
          <w:bCs w:val="0"/>
          <w:color w:val="auto"/>
          <w:kern w:val="2"/>
          <w:sz w:val="24"/>
          <w:szCs w:val="22"/>
        </w:rPr>
        <w:t>20095</w:t>
      </w:r>
    </w:p>
    <w:p>
      <w:pPr>
        <w:pStyle w:val="3"/>
        <w:keepNext w:val="0"/>
        <w:keepLines w:val="0"/>
        <w:widowControl/>
        <w:wordWrap w:val="0"/>
        <w:spacing w:before="0" w:after="0" w:line="400" w:lineRule="exact"/>
        <w:ind w:firstLine="480" w:firstLineChars="200"/>
        <w:jc w:val="left"/>
        <w:rPr>
          <w:b w:val="0"/>
          <w:bCs w:val="0"/>
          <w:color w:val="auto"/>
          <w:kern w:val="2"/>
          <w:sz w:val="24"/>
          <w:szCs w:val="22"/>
        </w:rPr>
      </w:pPr>
      <w:r>
        <w:rPr>
          <w:rFonts w:hint="eastAsia" w:cs="Times New Roman"/>
          <w:b w:val="0"/>
          <w:bCs w:val="0"/>
          <w:color w:val="auto"/>
          <w:kern w:val="2"/>
          <w:sz w:val="24"/>
          <w:szCs w:val="22"/>
        </w:rPr>
        <w:sym w:font="Wingdings 2" w:char="00A3"/>
      </w:r>
      <w:r>
        <w:rPr>
          <w:rFonts w:hint="eastAsia" w:cs="Times New Roman"/>
          <w:b w:val="0"/>
          <w:bCs w:val="0"/>
          <w:color w:val="auto"/>
          <w:kern w:val="2"/>
          <w:sz w:val="24"/>
          <w:szCs w:val="22"/>
        </w:rPr>
        <w:t>《</w:t>
      </w:r>
      <w:r>
        <w:rPr>
          <w:b w:val="0"/>
          <w:bCs w:val="0"/>
          <w:color w:val="auto"/>
          <w:kern w:val="2"/>
          <w:sz w:val="24"/>
          <w:szCs w:val="22"/>
        </w:rPr>
        <w:t>带辅助能源的太阳能热水系统(储水箱容积大于0.6m³)技术规范</w:t>
      </w:r>
      <w:r>
        <w:rPr>
          <w:rFonts w:hint="eastAsia" w:cs="Times New Roman"/>
          <w:b w:val="0"/>
          <w:bCs w:val="0"/>
          <w:color w:val="auto"/>
          <w:kern w:val="2"/>
          <w:sz w:val="24"/>
          <w:szCs w:val="22"/>
        </w:rPr>
        <w:t>》</w:t>
      </w:r>
      <w:r>
        <w:rPr>
          <w:b w:val="0"/>
          <w:bCs w:val="0"/>
          <w:color w:val="auto"/>
          <w:kern w:val="2"/>
          <w:sz w:val="24"/>
          <w:szCs w:val="22"/>
        </w:rPr>
        <w:t>GB/T29158</w:t>
      </w:r>
    </w:p>
    <w:p>
      <w:pPr>
        <w:spacing w:line="400" w:lineRule="exact"/>
        <w:ind w:firstLine="480" w:firstLineChars="200"/>
        <w:rPr>
          <w:rFonts w:hint="eastAsia"/>
          <w:color w:val="auto"/>
          <w:u w:val="single"/>
        </w:rPr>
      </w:pPr>
      <w:r>
        <w:rPr>
          <w:rFonts w:hint="eastAsia"/>
          <w:color w:val="auto"/>
        </w:rPr>
        <w:sym w:font="Wingdings 2" w:char="00A3"/>
      </w:r>
      <w:r>
        <w:rPr>
          <w:rFonts w:hint="eastAsia"/>
          <w:color w:val="auto"/>
          <w:lang w:val="en-US" w:eastAsia="zh-CN"/>
        </w:rPr>
        <w:t xml:space="preserve"> </w:t>
      </w:r>
      <w:r>
        <w:rPr>
          <w:rFonts w:hint="eastAsia"/>
          <w:color w:val="auto"/>
        </w:rPr>
        <w:t>其他：</w:t>
      </w:r>
      <w:r>
        <w:rPr>
          <w:rFonts w:hint="eastAsia"/>
          <w:color w:val="auto"/>
          <w:u w:val="single"/>
          <w:lang w:val="en-US" w:eastAsia="zh-CN"/>
        </w:rPr>
        <w:t xml:space="preserve">       </w:t>
      </w:r>
      <w:r>
        <w:rPr>
          <w:rFonts w:hint="eastAsia" w:cs="Times New Roman"/>
          <w:color w:val="auto"/>
          <w:u w:val="none"/>
          <w:lang w:eastAsia="zh-CN"/>
        </w:rPr>
        <w:t>。</w:t>
      </w:r>
    </w:p>
    <w:p>
      <w:pPr>
        <w:spacing w:before="166" w:beforeLines="50" w:line="400" w:lineRule="exact"/>
        <w:ind w:firstLine="482"/>
        <w:rPr>
          <w:rFonts w:ascii="楷体_GB2312" w:hAnsi="楷体_GB2312" w:eastAsia="楷体_GB2312" w:cs="楷体_GB2312"/>
          <w:color w:val="auto"/>
        </w:rPr>
      </w:pPr>
      <w:r>
        <w:rPr>
          <w:rFonts w:hint="eastAsia" w:ascii="楷体_GB2312" w:hAnsi="楷体_GB2312" w:eastAsia="楷体_GB2312" w:cs="楷体_GB2312"/>
          <w:color w:val="auto"/>
        </w:rPr>
        <w:t>（八）暖通空调</w:t>
      </w:r>
    </w:p>
    <w:p>
      <w:pPr>
        <w:pStyle w:val="43"/>
        <w:spacing w:line="400" w:lineRule="exact"/>
        <w:ind w:firstLine="480"/>
        <w:rPr>
          <w:rFonts w:cs="Times New Roman"/>
          <w:color w:val="auto"/>
          <w:u w:val="single"/>
        </w:rPr>
      </w:pPr>
      <w:r>
        <w:rPr>
          <w:rFonts w:hint="eastAsia" w:cs="Times New Roman"/>
          <w:color w:val="auto"/>
        </w:rPr>
        <w:t>1.热源形式：</w:t>
      </w:r>
      <w:r>
        <w:rPr>
          <w:rFonts w:cs="Times New Roman"/>
          <w:color w:val="auto"/>
        </w:rPr>
        <w:sym w:font="Wingdings 2" w:char="00A3"/>
      </w:r>
      <w:r>
        <w:rPr>
          <w:rFonts w:hint="eastAsia" w:cs="Times New Roman"/>
          <w:color w:val="auto"/>
        </w:rPr>
        <w:t xml:space="preserve">市政热力 </w:t>
      </w:r>
      <w:r>
        <w:rPr>
          <w:rFonts w:cs="Times New Roman"/>
          <w:color w:val="auto"/>
        </w:rPr>
        <w:sym w:font="Wingdings 2" w:char="F0A3"/>
      </w:r>
      <w:r>
        <w:rPr>
          <w:rFonts w:hint="eastAsia" w:cs="Times New Roman"/>
          <w:color w:val="auto"/>
        </w:rPr>
        <w:t xml:space="preserve">燃气锅炉 </w:t>
      </w:r>
      <w:r>
        <w:rPr>
          <w:rFonts w:cs="Times New Roman"/>
          <w:color w:val="auto"/>
        </w:rPr>
        <w:sym w:font="Wingdings 2" w:char="00A3"/>
      </w:r>
      <w:r>
        <w:rPr>
          <w:rFonts w:hint="eastAsia" w:cs="Times New Roman"/>
          <w:color w:val="auto"/>
        </w:rPr>
        <w:t xml:space="preserve">风冷热泵空调系统 </w:t>
      </w:r>
      <w:r>
        <w:rPr>
          <w:rFonts w:cs="Times New Roman"/>
          <w:color w:val="auto"/>
        </w:rPr>
        <w:sym w:font="Wingdings 2" w:char="F0A3"/>
      </w:r>
      <w:r>
        <w:rPr>
          <w:rFonts w:hint="eastAsia" w:cs="Times New Roman"/>
          <w:color w:val="auto"/>
        </w:rPr>
        <w:t xml:space="preserve">余热再利用 </w:t>
      </w:r>
      <w:r>
        <w:rPr>
          <w:rFonts w:cs="Times New Roman"/>
          <w:color w:val="auto"/>
        </w:rPr>
        <w:sym w:font="Wingdings 2" w:char="00A3"/>
      </w:r>
      <w:r>
        <w:rPr>
          <w:rFonts w:hint="eastAsia" w:cs="Times New Roman"/>
          <w:color w:val="auto"/>
        </w:rPr>
        <w:t xml:space="preserve">浅层地源热泵 </w:t>
      </w:r>
      <w:r>
        <w:rPr>
          <w:rFonts w:cs="Times New Roman"/>
          <w:color w:val="auto"/>
        </w:rPr>
        <w:sym w:font="Wingdings 2" w:char="F0A3"/>
      </w:r>
      <w:r>
        <w:rPr>
          <w:rFonts w:hint="eastAsia" w:cs="Times New Roman"/>
          <w:color w:val="auto"/>
        </w:rPr>
        <w:t xml:space="preserve">深层地源热泵 </w:t>
      </w:r>
      <w:r>
        <w:rPr>
          <w:rFonts w:cs="Times New Roman"/>
          <w:color w:val="auto"/>
        </w:rPr>
        <w:sym w:font="Wingdings 2" w:char="00A3"/>
      </w:r>
      <w:r>
        <w:rPr>
          <w:rFonts w:hint="eastAsia" w:cs="Times New Roman"/>
          <w:color w:val="auto"/>
        </w:rPr>
        <w:t xml:space="preserve">电热膜 </w:t>
      </w:r>
      <w:r>
        <w:rPr>
          <w:rFonts w:cs="Times New Roman"/>
          <w:color w:val="auto"/>
        </w:rPr>
        <w:sym w:font="Wingdings 2" w:char="F0A3"/>
      </w:r>
      <w:r>
        <w:rPr>
          <w:rFonts w:hint="eastAsia" w:cs="Times New Roman"/>
          <w:color w:val="auto"/>
        </w:rPr>
        <w:t xml:space="preserve">分体空调 </w:t>
      </w:r>
      <w:r>
        <w:rPr>
          <w:rFonts w:cs="Times New Roman"/>
          <w:color w:val="auto"/>
        </w:rPr>
        <w:sym w:font="Wingdings 2" w:char="F0A3"/>
      </w:r>
      <w:r>
        <w:rPr>
          <w:rFonts w:hint="eastAsia" w:cs="Times New Roman"/>
          <w:color w:val="auto"/>
        </w:rPr>
        <w:t>其他</w:t>
      </w:r>
      <w:r>
        <w:rPr>
          <w:rFonts w:hint="eastAsia"/>
          <w:color w:val="auto"/>
          <w:u w:val="single"/>
          <w:lang w:eastAsia="zh-CN"/>
        </w:rPr>
        <w:t>（</w:t>
      </w:r>
      <w:r>
        <w:rPr>
          <w:rFonts w:hint="eastAsia"/>
          <w:color w:val="auto"/>
          <w:u w:val="single"/>
        </w:rPr>
        <w:t>请填写</w:t>
      </w:r>
      <w:r>
        <w:rPr>
          <w:rFonts w:hint="eastAsia"/>
          <w:color w:val="auto"/>
          <w:u w:val="single"/>
          <w:lang w:eastAsia="zh-CN"/>
        </w:rPr>
        <w:t>）</w:t>
      </w:r>
      <w:r>
        <w:rPr>
          <w:rFonts w:hint="eastAsia" w:cs="Times New Roman"/>
          <w:color w:val="auto"/>
          <w:u w:val="none"/>
          <w:lang w:eastAsia="zh-CN"/>
        </w:rPr>
        <w:t>。</w:t>
      </w:r>
    </w:p>
    <w:p>
      <w:pPr>
        <w:pStyle w:val="43"/>
        <w:spacing w:line="400" w:lineRule="exact"/>
        <w:ind w:firstLine="480"/>
        <w:rPr>
          <w:rFonts w:hint="eastAsia" w:cs="Times New Roman"/>
          <w:color w:val="auto"/>
          <w:u w:val="none"/>
          <w:lang w:eastAsia="zh-CN"/>
        </w:rPr>
      </w:pPr>
      <w:r>
        <w:rPr>
          <w:rFonts w:hint="eastAsia" w:cs="Times New Roman"/>
          <w:color w:val="auto"/>
        </w:rPr>
        <w:t>2.冷源形式：</w:t>
      </w:r>
      <w:r>
        <w:rPr>
          <w:rFonts w:cs="Times New Roman"/>
          <w:color w:val="auto"/>
        </w:rPr>
        <w:sym w:font="Wingdings 2" w:char="00A3"/>
      </w:r>
      <w:r>
        <w:rPr>
          <w:rFonts w:hint="eastAsia" w:cs="Times New Roman"/>
          <w:color w:val="auto"/>
        </w:rPr>
        <w:t xml:space="preserve">冷水机组 </w:t>
      </w:r>
      <w:r>
        <w:rPr>
          <w:rFonts w:cs="Times New Roman"/>
          <w:color w:val="auto"/>
        </w:rPr>
        <w:sym w:font="Wingdings 2" w:char="00A3"/>
      </w:r>
      <w:r>
        <w:rPr>
          <w:rFonts w:hint="eastAsia" w:cs="Times New Roman"/>
          <w:color w:val="auto"/>
        </w:rPr>
        <w:t>冰蓄冷空调系统</w:t>
      </w:r>
      <w:r>
        <w:rPr>
          <w:rFonts w:cs="Times New Roman"/>
          <w:color w:val="auto"/>
        </w:rPr>
        <w:t xml:space="preserve"> </w:t>
      </w:r>
      <w:r>
        <w:rPr>
          <w:color w:val="auto"/>
        </w:rPr>
        <w:sym w:font="Wingdings 2" w:char="F0A3"/>
      </w:r>
      <w:r>
        <w:rPr>
          <w:rFonts w:hint="eastAsia" w:cs="Times New Roman"/>
          <w:color w:val="auto"/>
        </w:rPr>
        <w:t xml:space="preserve">风冷热泵空调系统 </w:t>
      </w:r>
      <w:r>
        <w:rPr>
          <w:color w:val="auto"/>
        </w:rPr>
        <w:sym w:font="Wingdings 2" w:char="F0A3"/>
      </w:r>
      <w:r>
        <w:rPr>
          <w:rFonts w:hint="eastAsia" w:cs="Times New Roman"/>
          <w:color w:val="auto"/>
        </w:rPr>
        <w:t xml:space="preserve">水冷热泵空调系统 </w:t>
      </w:r>
      <w:r>
        <w:rPr>
          <w:color w:val="auto"/>
        </w:rPr>
        <w:sym w:font="Wingdings 2" w:char="F0A3"/>
      </w:r>
      <w:r>
        <w:rPr>
          <w:rFonts w:hint="eastAsia" w:cs="Times New Roman"/>
          <w:color w:val="auto"/>
        </w:rPr>
        <w:t xml:space="preserve">浅层地源热泵 </w:t>
      </w:r>
      <w:r>
        <w:rPr>
          <w:color w:val="auto"/>
        </w:rPr>
        <w:sym w:font="Wingdings 2" w:char="F0A3"/>
      </w:r>
      <w:r>
        <w:rPr>
          <w:rFonts w:hint="eastAsia" w:cs="Times New Roman"/>
          <w:color w:val="auto"/>
        </w:rPr>
        <w:t>深层地源热泵</w:t>
      </w:r>
      <w:r>
        <w:rPr>
          <w:rFonts w:cs="Times New Roman"/>
          <w:color w:val="auto"/>
        </w:rPr>
        <w:t xml:space="preserve"> </w:t>
      </w:r>
      <w:r>
        <w:rPr>
          <w:color w:val="auto"/>
        </w:rPr>
        <w:sym w:font="Wingdings 2" w:char="F0A3"/>
      </w:r>
      <w:r>
        <w:rPr>
          <w:rFonts w:hint="eastAsia" w:cs="Times New Roman"/>
          <w:color w:val="auto"/>
        </w:rPr>
        <w:t xml:space="preserve">分体空调 </w:t>
      </w:r>
      <w:r>
        <w:rPr>
          <w:rFonts w:cs="Times New Roman"/>
          <w:color w:val="auto"/>
        </w:rPr>
        <w:t xml:space="preserve"> </w:t>
      </w:r>
      <w:r>
        <w:rPr>
          <w:color w:val="auto"/>
        </w:rPr>
        <w:sym w:font="Wingdings 2" w:char="F0A3"/>
      </w:r>
      <w:r>
        <w:rPr>
          <w:rFonts w:hint="eastAsia" w:cs="Times New Roman"/>
          <w:color w:val="auto"/>
        </w:rPr>
        <w:t>其他</w:t>
      </w:r>
      <w:r>
        <w:rPr>
          <w:rFonts w:hint="eastAsia"/>
          <w:color w:val="auto"/>
          <w:u w:val="single"/>
          <w:lang w:eastAsia="zh-CN"/>
        </w:rPr>
        <w:t>（</w:t>
      </w:r>
      <w:r>
        <w:rPr>
          <w:rFonts w:hint="eastAsia"/>
          <w:color w:val="auto"/>
          <w:u w:val="single"/>
        </w:rPr>
        <w:t>请填写</w:t>
      </w:r>
      <w:r>
        <w:rPr>
          <w:rFonts w:hint="eastAsia"/>
          <w:color w:val="auto"/>
          <w:u w:val="single"/>
          <w:lang w:eastAsia="zh-CN"/>
        </w:rPr>
        <w:t>）</w:t>
      </w:r>
      <w:r>
        <w:rPr>
          <w:rFonts w:hint="eastAsia" w:cs="Times New Roman"/>
          <w:color w:val="auto"/>
          <w:u w:val="none"/>
          <w:lang w:eastAsia="zh-CN"/>
        </w:rPr>
        <w:t>。</w:t>
      </w:r>
    </w:p>
    <w:p>
      <w:pPr>
        <w:pStyle w:val="43"/>
        <w:spacing w:line="400" w:lineRule="exact"/>
        <w:ind w:firstLine="480"/>
        <w:rPr>
          <w:rFonts w:cs="Times New Roman"/>
          <w:color w:val="auto"/>
          <w:u w:val="single"/>
        </w:rPr>
      </w:pPr>
      <w:r>
        <w:rPr>
          <w:rFonts w:hint="eastAsia" w:cs="Times New Roman"/>
          <w:color w:val="auto"/>
        </w:rPr>
        <w:t>3.末端装置：</w:t>
      </w:r>
      <w:r>
        <w:rPr>
          <w:rFonts w:cs="Times New Roman"/>
          <w:color w:val="auto"/>
        </w:rPr>
        <w:sym w:font="Wingdings 2" w:char="00A3"/>
      </w:r>
      <w:r>
        <w:rPr>
          <w:rFonts w:hint="eastAsia" w:cs="Times New Roman"/>
          <w:color w:val="auto"/>
        </w:rPr>
        <w:t xml:space="preserve">散流器 </w:t>
      </w:r>
      <w:r>
        <w:rPr>
          <w:rFonts w:cs="Times New Roman"/>
          <w:color w:val="auto"/>
        </w:rPr>
        <w:sym w:font="Wingdings 2" w:char="00A3"/>
      </w:r>
      <w:r>
        <w:rPr>
          <w:rFonts w:hint="eastAsia" w:cs="Times New Roman"/>
          <w:color w:val="auto"/>
        </w:rPr>
        <w:t>喷口</w:t>
      </w:r>
      <w:r>
        <w:rPr>
          <w:rFonts w:cs="Times New Roman"/>
          <w:color w:val="auto"/>
        </w:rPr>
        <w:t xml:space="preserve"> </w:t>
      </w:r>
      <w:r>
        <w:rPr>
          <w:rFonts w:cs="Times New Roman"/>
          <w:color w:val="auto"/>
        </w:rPr>
        <w:sym w:font="Wingdings 2" w:char="00A3"/>
      </w:r>
      <w:r>
        <w:rPr>
          <w:rFonts w:hint="eastAsia" w:cs="Times New Roman"/>
          <w:color w:val="auto"/>
        </w:rPr>
        <w:t xml:space="preserve">地板辐射 </w:t>
      </w:r>
      <w:r>
        <w:rPr>
          <w:rFonts w:cs="Times New Roman"/>
          <w:color w:val="auto"/>
        </w:rPr>
        <w:sym w:font="Wingdings 2" w:char="F0A3"/>
      </w:r>
      <w:r>
        <w:rPr>
          <w:rFonts w:hint="eastAsia" w:cs="Times New Roman"/>
          <w:color w:val="auto"/>
        </w:rPr>
        <w:t>顶部辐射</w:t>
      </w:r>
      <w:r>
        <w:rPr>
          <w:rFonts w:cs="Times New Roman"/>
          <w:color w:val="auto"/>
        </w:rPr>
        <w:t xml:space="preserve"> </w:t>
      </w:r>
      <w:r>
        <w:rPr>
          <w:rFonts w:cs="Times New Roman"/>
          <w:color w:val="auto"/>
        </w:rPr>
        <w:sym w:font="Wingdings 2" w:char="F0A3"/>
      </w:r>
      <w:r>
        <w:rPr>
          <w:rFonts w:hint="eastAsia" w:cs="Times New Roman"/>
          <w:color w:val="auto"/>
        </w:rPr>
        <w:t>散热器</w:t>
      </w:r>
      <w:r>
        <w:rPr>
          <w:rFonts w:cs="Times New Roman"/>
          <w:color w:val="auto"/>
        </w:rPr>
        <w:t xml:space="preserve"> </w:t>
      </w:r>
      <w:r>
        <w:rPr>
          <w:rFonts w:cs="Times New Roman"/>
          <w:color w:val="auto"/>
        </w:rPr>
        <w:sym w:font="Wingdings 2" w:char="F0A3"/>
      </w:r>
      <w:r>
        <w:rPr>
          <w:rFonts w:hint="eastAsia" w:cs="Times New Roman"/>
          <w:color w:val="auto"/>
        </w:rPr>
        <w:t xml:space="preserve">分体空调室内机 </w:t>
      </w:r>
      <w:r>
        <w:rPr>
          <w:rFonts w:cs="Times New Roman"/>
          <w:color w:val="auto"/>
        </w:rPr>
        <w:sym w:font="Wingdings 2" w:char="F0A3"/>
      </w:r>
      <w:r>
        <w:rPr>
          <w:rFonts w:hint="eastAsia" w:cs="Times New Roman"/>
          <w:color w:val="auto"/>
        </w:rPr>
        <w:t>其他</w:t>
      </w:r>
      <w:r>
        <w:rPr>
          <w:rFonts w:hint="eastAsia"/>
          <w:color w:val="auto"/>
          <w:u w:val="single"/>
          <w:lang w:eastAsia="zh-CN"/>
        </w:rPr>
        <w:t>（</w:t>
      </w:r>
      <w:r>
        <w:rPr>
          <w:rFonts w:hint="eastAsia"/>
          <w:color w:val="auto"/>
          <w:u w:val="single"/>
        </w:rPr>
        <w:t>请填写</w:t>
      </w:r>
      <w:r>
        <w:rPr>
          <w:rFonts w:hint="eastAsia"/>
          <w:color w:val="auto"/>
          <w:u w:val="single"/>
          <w:lang w:eastAsia="zh-CN"/>
        </w:rPr>
        <w:t>）</w:t>
      </w:r>
      <w:r>
        <w:rPr>
          <w:rFonts w:hint="eastAsia" w:cs="Times New Roman"/>
          <w:color w:val="auto"/>
          <w:u w:val="none"/>
          <w:lang w:eastAsia="zh-CN"/>
        </w:rPr>
        <w:t>。</w:t>
      </w:r>
    </w:p>
    <w:p>
      <w:pPr>
        <w:pStyle w:val="43"/>
        <w:spacing w:line="400" w:lineRule="exact"/>
        <w:ind w:firstLine="480"/>
        <w:rPr>
          <w:rFonts w:cs="Times New Roman"/>
          <w:color w:val="auto"/>
        </w:rPr>
      </w:pPr>
      <w:r>
        <w:rPr>
          <w:rFonts w:hint="eastAsia" w:cs="Times New Roman"/>
          <w:color w:val="auto"/>
        </w:rPr>
        <w:t>4.新风系统：</w:t>
      </w:r>
      <w:r>
        <w:rPr>
          <w:rFonts w:cs="Times New Roman"/>
          <w:color w:val="auto"/>
        </w:rPr>
        <w:sym w:font="Wingdings 2" w:char="00A3"/>
      </w:r>
      <w:r>
        <w:rPr>
          <w:rFonts w:hint="eastAsia" w:cs="Times New Roman"/>
          <w:color w:val="auto"/>
        </w:rPr>
        <w:t xml:space="preserve">是 </w:t>
      </w:r>
      <w:r>
        <w:rPr>
          <w:rFonts w:cs="Times New Roman"/>
          <w:color w:val="auto"/>
        </w:rPr>
        <w:sym w:font="Wingdings 2" w:char="00A3"/>
      </w:r>
      <w:r>
        <w:rPr>
          <w:rFonts w:hint="eastAsia" w:cs="Times New Roman"/>
          <w:color w:val="auto"/>
        </w:rPr>
        <w:t>否</w:t>
      </w:r>
    </w:p>
    <w:p>
      <w:pPr>
        <w:pStyle w:val="43"/>
        <w:spacing w:line="400" w:lineRule="exact"/>
        <w:ind w:firstLine="480"/>
        <w:rPr>
          <w:rFonts w:cs="Times New Roman"/>
          <w:color w:val="auto"/>
        </w:rPr>
      </w:pPr>
      <w:r>
        <w:rPr>
          <w:rFonts w:hint="eastAsia" w:cs="Times New Roman"/>
          <w:color w:val="auto"/>
        </w:rPr>
        <w:t>5.执行的标准</w:t>
      </w:r>
      <w:r>
        <w:rPr>
          <w:rFonts w:hint="eastAsia" w:cs="Times New Roman"/>
          <w:color w:val="auto"/>
          <w:lang w:eastAsia="zh-CN"/>
        </w:rPr>
        <w:t>和图集</w:t>
      </w:r>
      <w:r>
        <w:rPr>
          <w:rFonts w:hint="eastAsia" w:cs="Times New Roman"/>
          <w:color w:val="auto"/>
        </w:rPr>
        <w:t>：</w:t>
      </w:r>
    </w:p>
    <w:p>
      <w:pPr>
        <w:pStyle w:val="43"/>
        <w:spacing w:line="400" w:lineRule="exact"/>
        <w:rPr>
          <w:rFonts w:cs="Times New Roman"/>
          <w:color w:val="auto"/>
        </w:rPr>
      </w:pPr>
      <w:r>
        <w:rPr>
          <w:rFonts w:hint="eastAsia" w:cs="Times New Roman"/>
          <w:color w:val="auto"/>
        </w:rPr>
        <w:sym w:font="Wingdings 2" w:char="00A3"/>
      </w:r>
      <w:r>
        <w:rPr>
          <w:rFonts w:hint="eastAsia" w:cs="Times New Roman"/>
          <w:color w:val="auto"/>
        </w:rPr>
        <w:t>《锅炉房设计标准》GB 50041</w:t>
      </w:r>
    </w:p>
    <w:p>
      <w:pPr>
        <w:pStyle w:val="43"/>
        <w:spacing w:line="400" w:lineRule="exact"/>
        <w:rPr>
          <w:rFonts w:cs="Times New Roman"/>
          <w:color w:val="auto"/>
        </w:rPr>
      </w:pPr>
      <w:r>
        <w:rPr>
          <w:rFonts w:hint="eastAsia" w:cs="Times New Roman"/>
          <w:color w:val="auto"/>
        </w:rPr>
        <w:sym w:font="Wingdings 2" w:char="F0A3"/>
      </w:r>
      <w:r>
        <w:rPr>
          <w:rFonts w:hint="eastAsia" w:cs="Times New Roman"/>
          <w:color w:val="auto"/>
        </w:rPr>
        <w:t>《供热计量设计技术规程》DB11/</w:t>
      </w:r>
      <w:r>
        <w:rPr>
          <w:rFonts w:hint="eastAsia" w:cs="Times New Roman"/>
          <w:color w:val="auto"/>
          <w:lang w:val="en-US" w:eastAsia="zh-CN"/>
        </w:rPr>
        <w:t xml:space="preserve"> </w:t>
      </w:r>
      <w:r>
        <w:rPr>
          <w:rFonts w:hint="eastAsia" w:cs="Times New Roman"/>
          <w:color w:val="auto"/>
        </w:rPr>
        <w:t>1066</w:t>
      </w:r>
    </w:p>
    <w:p>
      <w:pPr>
        <w:pStyle w:val="43"/>
        <w:spacing w:line="400" w:lineRule="exact"/>
        <w:rPr>
          <w:rFonts w:cs="Times New Roman"/>
          <w:color w:val="auto"/>
        </w:rPr>
      </w:pPr>
      <w:r>
        <w:rPr>
          <w:rFonts w:hint="eastAsia" w:cs="Times New Roman"/>
          <w:color w:val="auto"/>
        </w:rPr>
        <w:sym w:font="Wingdings 2" w:char="00A3"/>
      </w:r>
      <w:r>
        <w:rPr>
          <w:rFonts w:hint="eastAsia" w:cs="Times New Roman"/>
          <w:color w:val="auto"/>
        </w:rPr>
        <w:t>《建筑环境通用规范》GB 55016</w:t>
      </w:r>
    </w:p>
    <w:p>
      <w:pPr>
        <w:pStyle w:val="43"/>
        <w:spacing w:line="400" w:lineRule="exact"/>
        <w:rPr>
          <w:rFonts w:cs="Times New Roman"/>
          <w:color w:val="auto"/>
        </w:rPr>
      </w:pPr>
      <w:r>
        <w:rPr>
          <w:rFonts w:hint="eastAsia" w:cs="Times New Roman"/>
          <w:color w:val="auto"/>
        </w:rPr>
        <w:sym w:font="Wingdings 2" w:char="F0A3"/>
      </w:r>
      <w:r>
        <w:rPr>
          <w:rFonts w:hint="eastAsia" w:cs="Times New Roman"/>
          <w:color w:val="auto"/>
        </w:rPr>
        <w:t>《民用建筑供暖通风与空气调节设计规范》GB 50736</w:t>
      </w:r>
    </w:p>
    <w:p>
      <w:pPr>
        <w:pStyle w:val="43"/>
        <w:spacing w:line="400" w:lineRule="exact"/>
        <w:rPr>
          <w:rFonts w:cs="Times New Roman"/>
          <w:color w:val="auto"/>
        </w:rPr>
      </w:pPr>
      <w:r>
        <w:rPr>
          <w:rFonts w:hint="eastAsia" w:cs="Times New Roman"/>
          <w:color w:val="auto"/>
        </w:rPr>
        <w:sym w:font="Wingdings 2" w:char="F0A3"/>
      </w:r>
      <w:r>
        <w:rPr>
          <w:rFonts w:hint="eastAsia" w:cs="Times New Roman"/>
          <w:color w:val="auto"/>
        </w:rPr>
        <w:t>《蓄能空调工程技术标准》JGJ 158</w:t>
      </w:r>
    </w:p>
    <w:p>
      <w:pPr>
        <w:pStyle w:val="43"/>
        <w:spacing w:line="400" w:lineRule="exact"/>
        <w:rPr>
          <w:rFonts w:ascii="宋体" w:hAnsi="宋体" w:cs="Times New Roman"/>
          <w:color w:val="auto"/>
        </w:rPr>
      </w:pPr>
      <w:r>
        <w:rPr>
          <w:rFonts w:hint="eastAsia" w:cs="Times New Roman"/>
          <w:color w:val="auto"/>
        </w:rPr>
        <w:sym w:font="Wingdings 2" w:char="F0A3"/>
      </w:r>
      <w:r>
        <w:rPr>
          <w:rFonts w:ascii="宋体" w:hAnsi="宋体" w:cs="宋体"/>
          <w:color w:val="auto"/>
          <w:spacing w:val="-4"/>
        </w:rPr>
        <w:t>《水（地）源热泵机组</w:t>
      </w:r>
      <w:r>
        <w:rPr>
          <w:rFonts w:ascii="宋体" w:hAnsi="宋体" w:cs="宋体"/>
          <w:color w:val="auto"/>
        </w:rPr>
        <w:t>能效限定值及能效等级</w:t>
      </w:r>
      <w:r>
        <w:rPr>
          <w:rFonts w:hint="eastAsia" w:cs="Times New Roman"/>
          <w:color w:val="auto"/>
        </w:rPr>
        <w:t>》GB 30721</w:t>
      </w:r>
    </w:p>
    <w:p>
      <w:pPr>
        <w:spacing w:line="400" w:lineRule="exact"/>
        <w:ind w:firstLine="480" w:firstLineChars="200"/>
        <w:rPr>
          <w:rFonts w:hint="eastAsia"/>
          <w:color w:val="auto"/>
          <w:u w:val="single"/>
        </w:rPr>
      </w:pPr>
      <w:r>
        <w:rPr>
          <w:rFonts w:hint="eastAsia"/>
          <w:color w:val="auto"/>
        </w:rPr>
        <w:sym w:font="Wingdings 2" w:char="00A3"/>
      </w:r>
      <w:r>
        <w:rPr>
          <w:rFonts w:hint="eastAsia"/>
          <w:color w:val="auto"/>
          <w:lang w:val="en-US" w:eastAsia="zh-CN"/>
        </w:rPr>
        <w:t xml:space="preserve"> </w:t>
      </w:r>
      <w:r>
        <w:rPr>
          <w:rFonts w:hint="eastAsia"/>
          <w:color w:val="auto"/>
        </w:rPr>
        <w:t>其他：</w:t>
      </w:r>
      <w:r>
        <w:rPr>
          <w:rFonts w:hint="eastAsia"/>
          <w:color w:val="auto"/>
          <w:u w:val="single"/>
          <w:lang w:val="en-US" w:eastAsia="zh-CN"/>
        </w:rPr>
        <w:t xml:space="preserve">        </w:t>
      </w:r>
      <w:r>
        <w:rPr>
          <w:rFonts w:hint="eastAsia" w:cs="Times New Roman"/>
          <w:color w:val="auto"/>
          <w:u w:val="none"/>
          <w:lang w:eastAsia="zh-CN"/>
        </w:rPr>
        <w:t>。</w:t>
      </w:r>
    </w:p>
    <w:p>
      <w:pPr>
        <w:spacing w:before="166" w:beforeLines="50" w:line="400" w:lineRule="exact"/>
        <w:ind w:firstLine="482"/>
        <w:rPr>
          <w:rFonts w:ascii="楷体_GB2312" w:hAnsi="楷体_GB2312" w:eastAsia="楷体_GB2312" w:cs="楷体_GB2312"/>
          <w:color w:val="auto"/>
        </w:rPr>
      </w:pPr>
      <w:r>
        <w:rPr>
          <w:rFonts w:hint="eastAsia" w:ascii="楷体_GB2312" w:hAnsi="楷体_GB2312" w:eastAsia="楷体_GB2312" w:cs="楷体_GB2312"/>
          <w:color w:val="auto"/>
        </w:rPr>
        <w:t>（九）电气</w:t>
      </w:r>
    </w:p>
    <w:p>
      <w:pPr>
        <w:pStyle w:val="43"/>
        <w:spacing w:line="400" w:lineRule="exact"/>
        <w:ind w:firstLine="480"/>
        <w:rPr>
          <w:rFonts w:cs="Times New Roman"/>
          <w:color w:val="auto"/>
          <w:u w:val="single"/>
        </w:rPr>
      </w:pPr>
      <w:r>
        <w:rPr>
          <w:rFonts w:hint="eastAsia" w:ascii="宋体" w:hAnsi="宋体" w:cs="Times New Roman"/>
          <w:color w:val="auto"/>
        </w:rPr>
        <w:t>1.</w:t>
      </w:r>
      <w:r>
        <w:rPr>
          <w:rFonts w:hint="eastAsia" w:cs="Times New Roman"/>
          <w:color w:val="auto"/>
        </w:rPr>
        <w:t>电源</w:t>
      </w:r>
      <w:r>
        <w:rPr>
          <w:rFonts w:hint="eastAsia" w:cs="Times New Roman"/>
          <w:color w:val="auto"/>
          <w:lang w:eastAsia="zh-CN"/>
        </w:rPr>
        <w:t>：</w:t>
      </w:r>
      <w:r>
        <w:rPr>
          <w:rFonts w:cs="Times New Roman"/>
          <w:color w:val="auto"/>
        </w:rPr>
        <w:sym w:font="Wingdings 2" w:char="F0A3"/>
      </w:r>
      <w:r>
        <w:rPr>
          <w:rFonts w:hint="eastAsia" w:cs="Times New Roman"/>
          <w:color w:val="auto"/>
        </w:rPr>
        <w:t>市政电力</w:t>
      </w:r>
      <w:r>
        <w:rPr>
          <w:rFonts w:cs="Times New Roman"/>
          <w:color w:val="auto"/>
        </w:rPr>
        <w:t xml:space="preserve"> </w:t>
      </w:r>
      <w:r>
        <w:rPr>
          <w:rFonts w:cs="Times New Roman"/>
          <w:color w:val="auto"/>
        </w:rPr>
        <w:sym w:font="Wingdings 2" w:char="00A3"/>
      </w:r>
      <w:r>
        <w:rPr>
          <w:rFonts w:hint="eastAsia" w:cs="Times New Roman"/>
          <w:color w:val="auto"/>
        </w:rPr>
        <w:t>市政电力+场地光伏电</w:t>
      </w:r>
      <w:r>
        <w:rPr>
          <w:rFonts w:cs="Times New Roman"/>
          <w:color w:val="auto"/>
        </w:rPr>
        <w:t xml:space="preserve"> </w:t>
      </w:r>
      <w:r>
        <w:rPr>
          <w:rFonts w:cs="Times New Roman"/>
          <w:color w:val="auto"/>
        </w:rPr>
        <w:sym w:font="Wingdings 2" w:char="F0A3"/>
      </w:r>
      <w:r>
        <w:rPr>
          <w:rFonts w:hint="eastAsia" w:cs="Times New Roman"/>
          <w:color w:val="auto"/>
        </w:rPr>
        <w:t>场地光伏电</w:t>
      </w:r>
      <w:r>
        <w:rPr>
          <w:rFonts w:cs="Times New Roman"/>
          <w:color w:val="auto"/>
        </w:rPr>
        <w:t xml:space="preserve">  </w:t>
      </w:r>
      <w:r>
        <w:rPr>
          <w:rFonts w:cs="Times New Roman"/>
          <w:color w:val="auto"/>
        </w:rPr>
        <w:sym w:font="Wingdings 2" w:char="F0A3"/>
      </w:r>
      <w:r>
        <w:rPr>
          <w:rFonts w:hint="eastAsia" w:cs="Times New Roman"/>
          <w:color w:val="auto"/>
        </w:rPr>
        <w:t>其他</w:t>
      </w:r>
      <w:r>
        <w:rPr>
          <w:rFonts w:hint="eastAsia"/>
          <w:color w:val="auto"/>
          <w:u w:val="single"/>
          <w:lang w:eastAsia="zh-CN"/>
        </w:rPr>
        <w:t>（</w:t>
      </w:r>
      <w:r>
        <w:rPr>
          <w:rFonts w:hint="eastAsia"/>
          <w:color w:val="auto"/>
          <w:u w:val="single"/>
        </w:rPr>
        <w:t>请填写</w:t>
      </w:r>
      <w:r>
        <w:rPr>
          <w:rFonts w:hint="eastAsia"/>
          <w:color w:val="auto"/>
          <w:u w:val="single"/>
          <w:lang w:eastAsia="zh-CN"/>
        </w:rPr>
        <w:t>）</w:t>
      </w:r>
      <w:r>
        <w:rPr>
          <w:rFonts w:hint="eastAsia" w:cs="Times New Roman"/>
          <w:color w:val="auto"/>
          <w:u w:val="none"/>
          <w:lang w:eastAsia="zh-CN"/>
        </w:rPr>
        <w:t>。</w:t>
      </w:r>
    </w:p>
    <w:p>
      <w:pPr>
        <w:pStyle w:val="43"/>
        <w:spacing w:line="400" w:lineRule="exact"/>
        <w:ind w:firstLine="480"/>
        <w:rPr>
          <w:rFonts w:cs="Times New Roman"/>
          <w:color w:val="auto"/>
        </w:rPr>
      </w:pPr>
      <w:r>
        <w:rPr>
          <w:rFonts w:hint="eastAsia" w:cs="Times New Roman"/>
          <w:color w:val="auto"/>
        </w:rPr>
        <w:t>2.执行的标准</w:t>
      </w:r>
      <w:r>
        <w:rPr>
          <w:rFonts w:hint="eastAsia" w:cs="Times New Roman"/>
          <w:color w:val="auto"/>
          <w:lang w:eastAsia="zh-CN"/>
        </w:rPr>
        <w:t>和图集</w:t>
      </w:r>
      <w:r>
        <w:rPr>
          <w:rFonts w:hint="eastAsia" w:cs="Times New Roman"/>
          <w:color w:val="auto"/>
        </w:rPr>
        <w:t>：</w:t>
      </w:r>
    </w:p>
    <w:p>
      <w:pPr>
        <w:pStyle w:val="43"/>
        <w:spacing w:line="400" w:lineRule="exact"/>
        <w:ind w:firstLine="480"/>
        <w:rPr>
          <w:rFonts w:cs="Times New Roman"/>
          <w:color w:val="auto"/>
        </w:rPr>
      </w:pPr>
      <w:r>
        <w:rPr>
          <w:rFonts w:hint="eastAsia" w:cs="Times New Roman"/>
          <w:color w:val="auto"/>
        </w:rPr>
        <w:sym w:font="Wingdings 2" w:char="F0A3"/>
      </w:r>
      <w:r>
        <w:rPr>
          <w:rFonts w:hint="eastAsia" w:cs="Times New Roman"/>
          <w:color w:val="auto"/>
        </w:rPr>
        <w:t xml:space="preserve">《地面用光伏组件光电转换效率检测方法》GB/T 34160 </w:t>
      </w:r>
    </w:p>
    <w:p>
      <w:pPr>
        <w:pStyle w:val="43"/>
        <w:spacing w:line="400" w:lineRule="exact"/>
        <w:ind w:firstLine="480"/>
        <w:rPr>
          <w:rFonts w:cs="Times New Roman"/>
          <w:color w:val="auto"/>
        </w:rPr>
      </w:pPr>
      <w:r>
        <w:rPr>
          <w:rFonts w:hint="eastAsia" w:cs="Times New Roman"/>
          <w:color w:val="auto"/>
        </w:rPr>
        <w:sym w:font="Wingdings 2" w:char="F0A3"/>
      </w:r>
      <w:r>
        <w:rPr>
          <w:rFonts w:hint="eastAsia" w:cs="Times New Roman"/>
          <w:color w:val="auto"/>
        </w:rPr>
        <w:t>《光伏建筑一体化设计要求》DB11/T 2037</w:t>
      </w:r>
    </w:p>
    <w:p>
      <w:pPr>
        <w:pStyle w:val="43"/>
        <w:spacing w:line="400" w:lineRule="exact"/>
        <w:ind w:firstLine="480"/>
        <w:rPr>
          <w:rFonts w:cs="Times New Roman"/>
          <w:color w:val="auto"/>
        </w:rPr>
      </w:pPr>
      <w:r>
        <w:rPr>
          <w:rFonts w:hint="eastAsia" w:cs="Times New Roman"/>
          <w:color w:val="auto"/>
        </w:rPr>
        <w:sym w:font="Wingdings 2" w:char="F0A3"/>
      </w:r>
      <w:r>
        <w:rPr>
          <w:rFonts w:hint="eastAsia" w:cs="Times New Roman"/>
          <w:color w:val="auto"/>
        </w:rPr>
        <w:t>《分布式</w:t>
      </w:r>
      <w:r>
        <w:rPr>
          <w:rFonts w:cs="Times New Roman"/>
          <w:color w:val="auto"/>
        </w:rPr>
        <w:t>光伏发电工程技术规范</w:t>
      </w:r>
      <w:r>
        <w:rPr>
          <w:rFonts w:hint="eastAsia" w:cs="Times New Roman"/>
          <w:color w:val="auto"/>
        </w:rPr>
        <w:t>》DB11/T 1773</w:t>
      </w:r>
    </w:p>
    <w:p>
      <w:pPr>
        <w:pStyle w:val="43"/>
        <w:spacing w:line="400" w:lineRule="exact"/>
        <w:ind w:firstLine="480"/>
        <w:rPr>
          <w:rFonts w:cs="Times New Roman"/>
          <w:color w:val="auto"/>
        </w:rPr>
      </w:pPr>
      <w:r>
        <w:rPr>
          <w:rFonts w:hint="eastAsia" w:cs="Times New Roman"/>
          <w:color w:val="auto"/>
        </w:rPr>
        <w:sym w:font="Wingdings 2" w:char="F0A3"/>
      </w:r>
      <w:r>
        <w:rPr>
          <w:rFonts w:hint="eastAsia" w:cs="Times New Roman"/>
          <w:color w:val="auto"/>
        </w:rPr>
        <w:t>《户用并网光伏发电系统电气安全设计技术要求》DB11/T 1671</w:t>
      </w:r>
    </w:p>
    <w:p>
      <w:pPr>
        <w:pStyle w:val="43"/>
        <w:spacing w:line="400" w:lineRule="exact"/>
        <w:ind w:firstLine="480"/>
        <w:rPr>
          <w:rFonts w:cs="Times New Roman"/>
          <w:color w:val="auto"/>
        </w:rPr>
      </w:pPr>
      <w:r>
        <w:rPr>
          <w:rFonts w:hint="eastAsia" w:cs="Times New Roman"/>
          <w:color w:val="auto"/>
        </w:rPr>
        <w:sym w:font="Wingdings 2" w:char="00A3"/>
      </w:r>
      <w:r>
        <w:rPr>
          <w:rFonts w:hint="eastAsia" w:cs="Times New Roman"/>
          <w:color w:val="auto"/>
        </w:rPr>
        <w:t>《建筑光伏系统应用技术标准》GB/T 51368</w:t>
      </w:r>
    </w:p>
    <w:p>
      <w:pPr>
        <w:pStyle w:val="43"/>
        <w:spacing w:line="400" w:lineRule="exact"/>
        <w:ind w:firstLine="480"/>
        <w:rPr>
          <w:rFonts w:cs="Times New Roman"/>
          <w:color w:val="auto"/>
        </w:rPr>
      </w:pPr>
      <w:r>
        <w:rPr>
          <w:rFonts w:hint="eastAsia" w:cs="Times New Roman"/>
          <w:color w:val="auto"/>
        </w:rPr>
        <w:sym w:font="Wingdings 2" w:char="00A3"/>
      </w:r>
      <w:r>
        <w:rPr>
          <w:rFonts w:hint="eastAsia" w:cs="Times New Roman"/>
          <w:color w:val="auto"/>
        </w:rPr>
        <w:t>《通用用电设备配电设计规范》GB 50055</w:t>
      </w:r>
    </w:p>
    <w:p>
      <w:pPr>
        <w:pStyle w:val="43"/>
        <w:spacing w:line="400" w:lineRule="exact"/>
        <w:ind w:firstLine="480"/>
        <w:rPr>
          <w:rFonts w:cs="Times New Roman"/>
          <w:color w:val="auto"/>
        </w:rPr>
      </w:pPr>
      <w:r>
        <w:rPr>
          <w:rFonts w:hint="eastAsia" w:cs="Times New Roman"/>
          <w:color w:val="auto"/>
        </w:rPr>
        <w:sym w:font="Wingdings 2" w:char="00A3"/>
      </w:r>
      <w:r>
        <w:rPr>
          <w:rFonts w:hint="eastAsia" w:cs="Times New Roman"/>
          <w:color w:val="auto"/>
        </w:rPr>
        <w:t>《民用建筑电气设计标准》GB 51348</w:t>
      </w:r>
    </w:p>
    <w:p>
      <w:pPr>
        <w:pStyle w:val="43"/>
        <w:spacing w:line="400" w:lineRule="exact"/>
        <w:ind w:firstLine="480"/>
        <w:rPr>
          <w:rFonts w:cs="Times New Roman"/>
          <w:color w:val="auto"/>
        </w:rPr>
      </w:pPr>
      <w:r>
        <w:rPr>
          <w:rFonts w:hint="eastAsia" w:cs="Times New Roman"/>
          <w:color w:val="auto"/>
        </w:rPr>
        <w:sym w:font="Wingdings 2" w:char="00A3"/>
      </w:r>
      <w:r>
        <w:rPr>
          <w:rFonts w:hint="eastAsia" w:cs="Times New Roman"/>
          <w:color w:val="auto"/>
        </w:rPr>
        <w:t>《住宅建筑电气规范》JGJ 242</w:t>
      </w:r>
    </w:p>
    <w:p>
      <w:pPr>
        <w:pStyle w:val="43"/>
        <w:spacing w:line="400" w:lineRule="exact"/>
        <w:ind w:firstLine="480"/>
        <w:rPr>
          <w:rFonts w:cs="Times New Roman"/>
          <w:color w:val="auto"/>
        </w:rPr>
      </w:pPr>
      <w:r>
        <w:rPr>
          <w:rFonts w:hint="eastAsia" w:cs="Times New Roman"/>
          <w:color w:val="auto"/>
        </w:rPr>
        <w:sym w:font="Wingdings 2" w:char="00A3"/>
      </w:r>
      <w:r>
        <w:rPr>
          <w:rFonts w:hint="eastAsia" w:cs="Times New Roman"/>
          <w:color w:val="auto"/>
        </w:rPr>
        <w:t>《供配电系统设计规范》GB 50052</w:t>
      </w:r>
    </w:p>
    <w:p>
      <w:pPr>
        <w:pStyle w:val="43"/>
        <w:spacing w:line="400" w:lineRule="exact"/>
        <w:ind w:firstLine="480"/>
        <w:rPr>
          <w:rFonts w:hint="eastAsia" w:cs="Times New Roman"/>
          <w:color w:val="auto"/>
        </w:rPr>
      </w:pPr>
      <w:r>
        <w:rPr>
          <w:rFonts w:hint="eastAsia" w:cs="Times New Roman"/>
          <w:color w:val="auto"/>
        </w:rPr>
        <w:sym w:font="Wingdings 2" w:char="00A3"/>
      </w:r>
      <w:r>
        <w:rPr>
          <w:rFonts w:hint="eastAsia" w:cs="Times New Roman"/>
          <w:color w:val="auto"/>
        </w:rPr>
        <w:t>《低压配电设计规范》GB 50054</w:t>
      </w:r>
    </w:p>
    <w:p>
      <w:pPr>
        <w:pStyle w:val="43"/>
        <w:spacing w:line="400" w:lineRule="exact"/>
        <w:ind w:firstLine="480"/>
        <w:rPr>
          <w:rFonts w:hint="eastAsia"/>
          <w:color w:val="auto"/>
          <w:u w:val="single"/>
        </w:rPr>
      </w:pPr>
      <w:r>
        <w:rPr>
          <w:rFonts w:hint="eastAsia"/>
          <w:color w:val="auto"/>
        </w:rPr>
        <w:sym w:font="Wingdings 2" w:char="00A3"/>
      </w:r>
      <w:r>
        <w:rPr>
          <w:rFonts w:hint="eastAsia"/>
          <w:color w:val="auto"/>
          <w:lang w:val="en-US" w:eastAsia="zh-CN"/>
        </w:rPr>
        <w:t xml:space="preserve"> </w:t>
      </w:r>
      <w:r>
        <w:rPr>
          <w:rFonts w:hint="eastAsia"/>
          <w:color w:val="auto"/>
        </w:rPr>
        <w:t>其他：</w:t>
      </w:r>
      <w:r>
        <w:rPr>
          <w:rFonts w:hint="eastAsia"/>
          <w:color w:val="auto"/>
          <w:u w:val="single"/>
          <w:lang w:val="en-US" w:eastAsia="zh-CN"/>
        </w:rPr>
        <w:t xml:space="preserve">        </w:t>
      </w:r>
      <w:r>
        <w:rPr>
          <w:rFonts w:hint="eastAsia" w:cs="Times New Roman"/>
          <w:color w:val="auto"/>
          <w:u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64" w:beforeLines="50"/>
        <w:ind w:leftChars="200" w:right="1680" w:rightChars="700"/>
        <w:textAlignment w:val="auto"/>
        <w:rPr>
          <w:color w:val="auto"/>
          <w:lang w:val="en"/>
        </w:rPr>
      </w:pPr>
      <w:r>
        <w:rPr>
          <w:rFonts w:hint="eastAsia" w:ascii="楷体_GB2312" w:hAnsi="楷体_GB2312" w:eastAsia="楷体_GB2312" w:cs="楷体_GB2312"/>
          <w:color w:val="auto"/>
          <w:kern w:val="2"/>
          <w:sz w:val="24"/>
          <w:szCs w:val="22"/>
          <w:lang w:val="en-US" w:eastAsia="zh-CN" w:bidi="ar-SA"/>
        </w:rPr>
        <w:t>（十）其他需要说明的情况：</w:t>
      </w:r>
      <w:r>
        <w:rPr>
          <w:rFonts w:hint="eastAsia"/>
          <w:color w:val="auto"/>
          <w:u w:val="single"/>
        </w:rPr>
        <w:t xml:space="preserve">                           </w:t>
      </w:r>
      <w:r>
        <w:rPr>
          <w:rFonts w:hint="eastAsia"/>
          <w:color w:val="auto"/>
        </w:rPr>
        <w:t xml:space="preserve"> </w:t>
      </w:r>
      <w:r>
        <w:rPr>
          <w:rFonts w:hint="eastAsia" w:cs="Times New Roman"/>
          <w:color w:val="auto"/>
          <w:u w:val="none"/>
          <w:lang w:eastAsia="zh-CN"/>
        </w:rPr>
        <w:t>。</w:t>
      </w:r>
    </w:p>
    <w:p>
      <w:pPr>
        <w:pStyle w:val="4"/>
        <w:spacing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五、绿色建筑</w:t>
      </w:r>
    </w:p>
    <w:p>
      <w:pPr>
        <w:ind w:firstLine="480" w:firstLineChars="200"/>
        <w:rPr>
          <w:rFonts w:ascii="楷体_GB2312" w:hAnsi="楷体_GB2312" w:eastAsia="楷体_GB2312" w:cs="楷体_GB2312"/>
          <w:color w:val="auto"/>
        </w:rPr>
      </w:pPr>
      <w:r>
        <w:rPr>
          <w:rFonts w:hint="eastAsia" w:ascii="楷体_GB2312" w:hAnsi="楷体_GB2312" w:eastAsia="楷体_GB2312" w:cs="楷体_GB2312"/>
          <w:color w:val="auto"/>
        </w:rPr>
        <w:sym w:font="Wingdings 2" w:char="F0A3"/>
      </w:r>
      <w:r>
        <w:rPr>
          <w:rFonts w:hint="eastAsia" w:ascii="楷体_GB2312" w:hAnsi="楷体_GB2312" w:eastAsia="楷体_GB2312" w:cs="楷体_GB2312"/>
          <w:color w:val="auto"/>
        </w:rPr>
        <w:t>（一）民用建筑(按照居住建筑和公共建筑栋数分别作出评价，执行同一标准的进行总体评价)</w:t>
      </w:r>
    </w:p>
    <w:p>
      <w:pPr>
        <w:spacing w:line="400" w:lineRule="exact"/>
        <w:ind w:firstLine="480" w:firstLineChars="200"/>
        <w:rPr>
          <w:rFonts w:hint="eastAsia"/>
          <w:color w:val="auto"/>
        </w:rPr>
      </w:pPr>
      <w:r>
        <w:rPr>
          <w:rFonts w:hint="eastAsia"/>
          <w:color w:val="auto"/>
        </w:rPr>
        <w:t>1.XXX楼栋</w:t>
      </w:r>
      <w:r>
        <w:rPr>
          <w:rFonts w:hint="eastAsia"/>
          <w:color w:val="auto"/>
          <w:lang w:eastAsia="zh-CN"/>
        </w:rPr>
        <w:t>（</w:t>
      </w:r>
      <w:r>
        <w:rPr>
          <w:rFonts w:hint="eastAsia"/>
          <w:color w:val="auto"/>
        </w:rPr>
        <w:t>请选择设计评价标准</w:t>
      </w:r>
      <w:r>
        <w:rPr>
          <w:rFonts w:hint="eastAsia"/>
          <w:color w:val="auto"/>
          <w:lang w:eastAsia="zh-CN"/>
        </w:rPr>
        <w:t>）</w:t>
      </w:r>
    </w:p>
    <w:p>
      <w:pPr>
        <w:spacing w:line="400" w:lineRule="exact"/>
        <w:ind w:firstLine="480" w:firstLineChars="200"/>
        <w:rPr>
          <w:color w:val="auto"/>
        </w:rPr>
      </w:pPr>
      <w:r>
        <w:rPr>
          <w:rFonts w:hint="eastAsia"/>
          <w:color w:val="auto"/>
        </w:rPr>
        <w:sym w:font="Wingdings 2" w:char="00A3"/>
      </w:r>
      <w:r>
        <w:rPr>
          <w:rFonts w:hint="eastAsia"/>
          <w:color w:val="auto"/>
        </w:rPr>
        <w:t>《绿色建筑评价标准》GB/T</w:t>
      </w:r>
      <w:r>
        <w:rPr>
          <w:rFonts w:hint="eastAsia"/>
          <w:color w:val="auto"/>
          <w:lang w:val="en-US" w:eastAsia="zh-CN"/>
        </w:rPr>
        <w:t xml:space="preserve"> </w:t>
      </w:r>
      <w:r>
        <w:rPr>
          <w:rFonts w:hint="eastAsia"/>
          <w:color w:val="auto"/>
        </w:rPr>
        <w:t>50378</w:t>
      </w:r>
    </w:p>
    <w:p>
      <w:pPr>
        <w:spacing w:line="400" w:lineRule="exact"/>
        <w:ind w:firstLine="480" w:firstLineChars="200"/>
        <w:rPr>
          <w:color w:val="auto"/>
        </w:rPr>
      </w:pPr>
      <w:r>
        <w:rPr>
          <w:rFonts w:hint="eastAsia"/>
          <w:color w:val="auto"/>
        </w:rPr>
        <w:sym w:font="Wingdings 2" w:char="00A3"/>
      </w:r>
      <w:r>
        <w:rPr>
          <w:rFonts w:hint="eastAsia"/>
          <w:color w:val="auto"/>
        </w:rPr>
        <w:t>《绿色建筑评价标准》DB11/T</w:t>
      </w:r>
      <w:r>
        <w:rPr>
          <w:rFonts w:hint="eastAsia"/>
          <w:color w:val="auto"/>
          <w:lang w:val="en-US" w:eastAsia="zh-CN"/>
        </w:rPr>
        <w:t xml:space="preserve"> </w:t>
      </w:r>
      <w:r>
        <w:rPr>
          <w:rFonts w:hint="eastAsia"/>
          <w:color w:val="auto"/>
        </w:rPr>
        <w:t>825</w:t>
      </w:r>
    </w:p>
    <w:p>
      <w:pPr>
        <w:spacing w:line="400" w:lineRule="exact"/>
        <w:ind w:firstLine="480" w:firstLineChars="200"/>
        <w:rPr>
          <w:color w:val="auto"/>
        </w:rPr>
      </w:pPr>
      <w:r>
        <w:rPr>
          <w:rFonts w:hint="eastAsia"/>
          <w:color w:val="auto"/>
        </w:rPr>
        <w:sym w:font="Wingdings 2" w:char="00A3"/>
      </w:r>
      <w:r>
        <w:rPr>
          <w:rFonts w:hint="eastAsia"/>
          <w:color w:val="auto"/>
        </w:rPr>
        <w:t>《绿色雪上运动场馆评价标准》DB11/T</w:t>
      </w:r>
      <w:r>
        <w:rPr>
          <w:rFonts w:hint="eastAsia"/>
          <w:color w:val="auto"/>
          <w:lang w:val="en-US" w:eastAsia="zh-CN"/>
        </w:rPr>
        <w:t xml:space="preserve"> </w:t>
      </w:r>
      <w:r>
        <w:rPr>
          <w:rFonts w:hint="eastAsia"/>
          <w:color w:val="auto"/>
        </w:rPr>
        <w:t>1606</w:t>
      </w:r>
    </w:p>
    <w:p>
      <w:pPr>
        <w:spacing w:line="400" w:lineRule="exact"/>
        <w:ind w:firstLine="480" w:firstLineChars="200"/>
        <w:rPr>
          <w:color w:val="auto"/>
        </w:rPr>
      </w:pPr>
      <w:r>
        <w:rPr>
          <w:rFonts w:hint="eastAsia"/>
          <w:color w:val="auto"/>
        </w:rPr>
        <w:sym w:font="Wingdings 2" w:char="00A3"/>
      </w:r>
      <w:r>
        <w:rPr>
          <w:rFonts w:hint="eastAsia"/>
          <w:color w:val="auto"/>
        </w:rPr>
        <w:t>《既有建筑绿色改造评价标准》GB/T</w:t>
      </w:r>
      <w:r>
        <w:rPr>
          <w:rFonts w:hint="eastAsia"/>
          <w:color w:val="auto"/>
          <w:lang w:val="en-US" w:eastAsia="zh-CN"/>
        </w:rPr>
        <w:t xml:space="preserve"> </w:t>
      </w:r>
      <w:r>
        <w:rPr>
          <w:rFonts w:hint="eastAsia"/>
          <w:color w:val="auto"/>
        </w:rPr>
        <w:t>51141</w:t>
      </w:r>
    </w:p>
    <w:p>
      <w:pPr>
        <w:spacing w:line="400" w:lineRule="exact"/>
        <w:ind w:firstLine="480" w:firstLineChars="200"/>
        <w:rPr>
          <w:color w:val="auto"/>
        </w:rPr>
      </w:pPr>
      <w:r>
        <w:rPr>
          <w:rFonts w:hint="eastAsia"/>
          <w:color w:val="auto"/>
        </w:rPr>
        <w:sym w:font="Wingdings 2" w:char="00A3"/>
      </w:r>
      <w:r>
        <w:rPr>
          <w:rFonts w:hint="eastAsia"/>
          <w:color w:val="auto"/>
        </w:rPr>
        <w:t>《绿色建筑设计标准》DB11/</w:t>
      </w:r>
      <w:r>
        <w:rPr>
          <w:rFonts w:hint="eastAsia"/>
          <w:color w:val="auto"/>
          <w:lang w:val="en-US" w:eastAsia="zh-CN"/>
        </w:rPr>
        <w:t xml:space="preserve"> </w:t>
      </w:r>
      <w:r>
        <w:rPr>
          <w:rFonts w:hint="eastAsia"/>
          <w:color w:val="auto"/>
        </w:rPr>
        <w:t>938</w:t>
      </w:r>
    </w:p>
    <w:p>
      <w:pPr>
        <w:spacing w:line="400" w:lineRule="exact"/>
        <w:ind w:firstLine="480" w:firstLineChars="200"/>
        <w:rPr>
          <w:color w:val="auto"/>
        </w:rPr>
      </w:pPr>
      <w:r>
        <w:rPr>
          <w:rFonts w:hint="eastAsia"/>
          <w:color w:val="auto"/>
        </w:rPr>
        <w:sym w:font="Wingdings 2" w:char="00A3"/>
      </w:r>
      <w:r>
        <w:rPr>
          <w:rFonts w:hint="eastAsia"/>
          <w:color w:val="auto"/>
        </w:rPr>
        <w:t>《北京市绿色建筑施工图设计要点》</w:t>
      </w:r>
    </w:p>
    <w:p>
      <w:pPr>
        <w:spacing w:line="400" w:lineRule="exact"/>
        <w:ind w:firstLine="480" w:firstLineChars="200"/>
        <w:rPr>
          <w:color w:val="auto"/>
        </w:rPr>
      </w:pPr>
      <w:r>
        <w:rPr>
          <w:rFonts w:hint="eastAsia"/>
          <w:color w:val="auto"/>
        </w:rPr>
        <w:sym w:font="Wingdings 2" w:char="00A3"/>
      </w:r>
      <w:r>
        <w:rPr>
          <w:rFonts w:hint="eastAsia"/>
          <w:color w:val="auto"/>
        </w:rPr>
        <w:t>《北京市房屋建筑工程施工图事后检查要点（试行）》</w:t>
      </w:r>
    </w:p>
    <w:p>
      <w:pPr>
        <w:pStyle w:val="43"/>
        <w:numPr>
          <w:ilvl w:val="255"/>
          <w:numId w:val="0"/>
        </w:numPr>
        <w:spacing w:line="400" w:lineRule="exact"/>
        <w:ind w:firstLine="480" w:firstLineChars="200"/>
        <w:rPr>
          <w:rFonts w:hint="eastAsia" w:eastAsia="宋体"/>
          <w:color w:val="auto"/>
          <w:lang w:eastAsia="zh-CN"/>
        </w:rPr>
      </w:pPr>
      <w:r>
        <w:rPr>
          <w:rFonts w:hint="eastAsia"/>
          <w:color w:val="auto"/>
        </w:rPr>
        <w:sym w:font="Wingdings 2" w:char="00A3"/>
      </w:r>
      <w:r>
        <w:rPr>
          <w:rFonts w:hint="eastAsia"/>
          <w:color w:val="auto"/>
        </w:rPr>
        <w:t>其他：</w:t>
      </w:r>
      <w:r>
        <w:rPr>
          <w:rFonts w:hint="eastAsia"/>
          <w:color w:val="auto"/>
          <w:u w:val="single"/>
          <w:lang w:val="en-US" w:eastAsia="zh-CN"/>
        </w:rPr>
        <w:t xml:space="preserve">         </w:t>
      </w:r>
    </w:p>
    <w:p>
      <w:pPr>
        <w:pStyle w:val="43"/>
        <w:spacing w:line="276" w:lineRule="auto"/>
        <w:ind w:firstLine="480"/>
        <w:rPr>
          <w:rFonts w:cs="Times New Roman"/>
          <w:color w:val="auto"/>
        </w:rPr>
      </w:pPr>
      <w:r>
        <w:rPr>
          <w:rFonts w:hint="eastAsia"/>
          <w:color w:val="auto"/>
        </w:rPr>
        <w:t>2.</w:t>
      </w:r>
      <w:r>
        <w:rPr>
          <w:rFonts w:cs="Times New Roman"/>
          <w:color w:val="auto"/>
        </w:rPr>
        <w:t>基本规定</w:t>
      </w:r>
    </w:p>
    <w:tbl>
      <w:tblPr>
        <w:tblStyle w:val="37"/>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79"/>
        <w:gridCol w:w="1774"/>
        <w:gridCol w:w="1792"/>
        <w:gridCol w:w="1848"/>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技术要求</w:t>
            </w:r>
          </w:p>
        </w:tc>
        <w:tc>
          <w:tcPr>
            <w:tcW w:w="1931" w:type="dxa"/>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一星级</w:t>
            </w:r>
          </w:p>
        </w:tc>
        <w:tc>
          <w:tcPr>
            <w:tcW w:w="1994" w:type="dxa"/>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二星级</w:t>
            </w:r>
          </w:p>
        </w:tc>
        <w:tc>
          <w:tcPr>
            <w:tcW w:w="1931" w:type="dxa"/>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color w:val="auto"/>
                <w:szCs w:val="24"/>
                <w:highlight w:val="none"/>
              </w:rPr>
            </w:pPr>
            <w:r>
              <w:rPr>
                <w:rFonts w:cs="Times New Roman"/>
                <w:color w:val="auto"/>
                <w:szCs w:val="24"/>
                <w:highlight w:val="none"/>
              </w:rPr>
              <w:t>围护结构热工性能的提高比例，或建筑供暖空调负荷降低比例</w:t>
            </w:r>
          </w:p>
        </w:tc>
        <w:tc>
          <w:tcPr>
            <w:tcW w:w="1931" w:type="dxa"/>
            <w:vAlign w:val="center"/>
          </w:tcPr>
          <w:p>
            <w:pPr>
              <w:snapToGrid w:val="0"/>
              <w:spacing w:line="276" w:lineRule="auto"/>
              <w:rPr>
                <w:rFonts w:cs="Times New Roman"/>
                <w:color w:val="auto"/>
                <w:highlight w:val="none"/>
              </w:rPr>
            </w:pPr>
            <w:r>
              <w:rPr>
                <w:rFonts w:ascii="宋体" w:hAnsi="宋体"/>
                <w:color w:val="auto"/>
                <w:highlight w:val="none"/>
              </w:rPr>
              <w:sym w:font="Wingdings 2" w:char="00A3"/>
            </w:r>
            <w:r>
              <w:rPr>
                <w:rFonts w:hint="eastAsia" w:cs="Times New Roman"/>
                <w:color w:val="auto"/>
                <w:highlight w:val="none"/>
              </w:rPr>
              <w:t>围护结构提高5%</w:t>
            </w:r>
          </w:p>
          <w:p>
            <w:pPr>
              <w:snapToGrid w:val="0"/>
              <w:spacing w:line="276" w:lineRule="auto"/>
              <w:rPr>
                <w:rFonts w:cs="Times New Roman"/>
                <w:color w:val="auto"/>
                <w:highlight w:val="none"/>
              </w:rPr>
            </w:pPr>
            <w:r>
              <w:rPr>
                <w:rFonts w:ascii="宋体" w:hAnsi="宋体"/>
                <w:color w:val="auto"/>
                <w:highlight w:val="none"/>
              </w:rPr>
              <w:sym w:font="Wingdings 2" w:char="00A3"/>
            </w:r>
            <w:r>
              <w:rPr>
                <w:rFonts w:hint="eastAsia" w:cs="Times New Roman"/>
                <w:color w:val="auto"/>
                <w:highlight w:val="none"/>
              </w:rPr>
              <w:t>负荷降低5%</w:t>
            </w:r>
          </w:p>
        </w:tc>
        <w:tc>
          <w:tcPr>
            <w:tcW w:w="1994" w:type="dxa"/>
            <w:vAlign w:val="center"/>
          </w:tcPr>
          <w:p>
            <w:pPr>
              <w:snapToGrid w:val="0"/>
              <w:spacing w:line="276" w:lineRule="auto"/>
              <w:rPr>
                <w:rFonts w:cs="Times New Roman"/>
                <w:color w:val="auto"/>
                <w:highlight w:val="none"/>
              </w:rPr>
            </w:pPr>
            <w:r>
              <w:rPr>
                <w:rFonts w:ascii="宋体" w:hAnsi="宋体"/>
                <w:color w:val="auto"/>
                <w:highlight w:val="none"/>
              </w:rPr>
              <w:sym w:font="Wingdings 2" w:char="00A3"/>
            </w:r>
            <w:r>
              <w:rPr>
                <w:rFonts w:hint="eastAsia" w:cs="Times New Roman"/>
                <w:color w:val="auto"/>
                <w:highlight w:val="none"/>
              </w:rPr>
              <w:t>围护结构提高10%</w:t>
            </w:r>
          </w:p>
          <w:p>
            <w:pPr>
              <w:snapToGrid w:val="0"/>
              <w:spacing w:line="276" w:lineRule="auto"/>
              <w:rPr>
                <w:rFonts w:cs="Times New Roman"/>
                <w:color w:val="auto"/>
                <w:highlight w:val="none"/>
              </w:rPr>
            </w:pPr>
            <w:r>
              <w:rPr>
                <w:rFonts w:ascii="宋体" w:hAnsi="宋体"/>
                <w:color w:val="auto"/>
                <w:highlight w:val="none"/>
              </w:rPr>
              <w:sym w:font="Wingdings 2" w:char="00A3"/>
            </w:r>
            <w:r>
              <w:rPr>
                <w:rFonts w:cs="Times New Roman"/>
                <w:color w:val="auto"/>
                <w:highlight w:val="none"/>
              </w:rPr>
              <w:t>负荷降低10%</w:t>
            </w:r>
          </w:p>
        </w:tc>
        <w:tc>
          <w:tcPr>
            <w:tcW w:w="1931" w:type="dxa"/>
            <w:vAlign w:val="center"/>
          </w:tcPr>
          <w:p>
            <w:pPr>
              <w:snapToGrid w:val="0"/>
              <w:spacing w:line="276" w:lineRule="auto"/>
              <w:rPr>
                <w:rFonts w:cs="Times New Roman"/>
                <w:color w:val="auto"/>
                <w:highlight w:val="none"/>
              </w:rPr>
            </w:pPr>
            <w:r>
              <w:rPr>
                <w:rFonts w:ascii="宋体" w:hAnsi="宋体"/>
                <w:color w:val="auto"/>
                <w:highlight w:val="none"/>
              </w:rPr>
              <w:sym w:font="Wingdings 2" w:char="00A3"/>
            </w:r>
            <w:r>
              <w:rPr>
                <w:rFonts w:hint="eastAsia" w:cs="Times New Roman"/>
                <w:color w:val="auto"/>
                <w:highlight w:val="none"/>
              </w:rPr>
              <w:t>围护结构提高20%</w:t>
            </w:r>
          </w:p>
          <w:p>
            <w:pPr>
              <w:snapToGrid w:val="0"/>
              <w:spacing w:line="276" w:lineRule="auto"/>
              <w:rPr>
                <w:rFonts w:cs="Times New Roman"/>
                <w:color w:val="auto"/>
                <w:highlight w:val="none"/>
              </w:rPr>
            </w:pPr>
            <w:r>
              <w:rPr>
                <w:rFonts w:ascii="宋体" w:hAnsi="宋体"/>
                <w:color w:val="auto"/>
                <w:highlight w:val="none"/>
              </w:rPr>
              <w:sym w:font="Wingdings 2" w:char="00A3"/>
            </w:r>
            <w:r>
              <w:rPr>
                <w:rFonts w:hint="eastAsia" w:cs="Times New Roman"/>
                <w:color w:val="auto"/>
                <w:highlight w:val="none"/>
              </w:rPr>
              <w:t>负荷降低15%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节水器具用水效率等级</w:t>
            </w:r>
          </w:p>
        </w:tc>
        <w:tc>
          <w:tcPr>
            <w:tcW w:w="1931" w:type="dxa"/>
            <w:vAlign w:val="center"/>
          </w:tcPr>
          <w:p>
            <w:pPr>
              <w:snapToGrid w:val="0"/>
              <w:spacing w:line="276" w:lineRule="auto"/>
              <w:jc w:val="center"/>
              <w:rPr>
                <w:rFonts w:cs="Times New Roman"/>
                <w:color w:val="auto"/>
                <w:highlight w:val="none"/>
              </w:rPr>
            </w:pPr>
            <w:r>
              <w:rPr>
                <w:rFonts w:ascii="宋体" w:hAnsi="宋体"/>
                <w:color w:val="auto"/>
                <w:highlight w:val="none"/>
              </w:rPr>
              <w:sym w:font="Wingdings 2" w:char="00A3"/>
            </w:r>
            <w:r>
              <w:rPr>
                <w:rFonts w:hint="eastAsia" w:cs="Times New Roman"/>
                <w:color w:val="auto"/>
                <w:highlight w:val="none"/>
              </w:rPr>
              <w:t>3</w:t>
            </w:r>
            <w:r>
              <w:rPr>
                <w:rFonts w:cs="Times New Roman"/>
                <w:color w:val="auto"/>
                <w:highlight w:val="none"/>
              </w:rPr>
              <w:t>级</w:t>
            </w:r>
          </w:p>
        </w:tc>
        <w:tc>
          <w:tcPr>
            <w:tcW w:w="3925" w:type="dxa"/>
            <w:gridSpan w:val="2"/>
            <w:vAlign w:val="center"/>
          </w:tcPr>
          <w:p>
            <w:pPr>
              <w:snapToGrid w:val="0"/>
              <w:spacing w:line="276" w:lineRule="auto"/>
              <w:jc w:val="center"/>
              <w:rPr>
                <w:rFonts w:cs="Times New Roman"/>
                <w:color w:val="auto"/>
                <w:highlight w:val="none"/>
              </w:rPr>
            </w:pPr>
            <w:r>
              <w:rPr>
                <w:rFonts w:ascii="宋体" w:hAnsi="宋体"/>
                <w:color w:val="auto"/>
                <w:highlight w:val="none"/>
              </w:rPr>
              <w:sym w:font="Wingdings 2" w:char="00A3"/>
            </w:r>
            <w:r>
              <w:rPr>
                <w:rFonts w:cs="Times New Roman"/>
                <w:color w:val="auto"/>
                <w:highlight w:val="none"/>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1" w:type="dxa"/>
            <w:gridSpan w:val="2"/>
            <w:vAlign w:val="center"/>
          </w:tcPr>
          <w:p>
            <w:pPr>
              <w:snapToGrid w:val="0"/>
              <w:spacing w:line="276" w:lineRule="auto"/>
              <w:rPr>
                <w:rFonts w:cs="Times New Roman"/>
                <w:color w:val="auto"/>
                <w:kern w:val="0"/>
                <w:szCs w:val="24"/>
                <w:highlight w:val="none"/>
              </w:rPr>
            </w:pPr>
            <w:r>
              <w:rPr>
                <w:rFonts w:cs="Times New Roman"/>
                <w:color w:val="auto"/>
                <w:kern w:val="0"/>
                <w:szCs w:val="24"/>
                <w:highlight w:val="none"/>
              </w:rPr>
              <w:t>室内主要空气污染物浓度降低比例</w:t>
            </w:r>
          </w:p>
        </w:tc>
        <w:tc>
          <w:tcPr>
            <w:tcW w:w="1931" w:type="dxa"/>
            <w:vAlign w:val="center"/>
          </w:tcPr>
          <w:p>
            <w:pPr>
              <w:snapToGrid w:val="0"/>
              <w:spacing w:line="276" w:lineRule="auto"/>
              <w:jc w:val="center"/>
              <w:rPr>
                <w:rFonts w:cs="Times New Roman"/>
                <w:color w:val="auto"/>
                <w:highlight w:val="none"/>
              </w:rPr>
            </w:pPr>
            <w:r>
              <w:rPr>
                <w:rFonts w:ascii="宋体" w:hAnsi="宋体"/>
                <w:color w:val="auto"/>
                <w:highlight w:val="none"/>
              </w:rPr>
              <w:sym w:font="Wingdings 2" w:char="00A3"/>
            </w:r>
            <w:r>
              <w:rPr>
                <w:rFonts w:cs="Times New Roman"/>
                <w:color w:val="auto"/>
                <w:highlight w:val="none"/>
              </w:rPr>
              <w:t>10%</w:t>
            </w:r>
          </w:p>
        </w:tc>
        <w:tc>
          <w:tcPr>
            <w:tcW w:w="3925" w:type="dxa"/>
            <w:gridSpan w:val="2"/>
            <w:vAlign w:val="center"/>
          </w:tcPr>
          <w:p>
            <w:pPr>
              <w:snapToGrid w:val="0"/>
              <w:spacing w:line="276" w:lineRule="auto"/>
              <w:jc w:val="center"/>
              <w:rPr>
                <w:rFonts w:cs="Times New Roman"/>
                <w:color w:val="auto"/>
                <w:highlight w:val="none"/>
              </w:rPr>
            </w:pPr>
            <w:r>
              <w:rPr>
                <w:rFonts w:ascii="宋体" w:hAnsi="宋体"/>
                <w:color w:val="auto"/>
                <w:highlight w:val="none"/>
              </w:rPr>
              <w:sym w:font="Wingdings 2" w:char="00A3"/>
            </w:r>
            <w:r>
              <w:rPr>
                <w:rFonts w:cs="Times New Roman"/>
                <w:color w:val="auto"/>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外窗气密性能</w:t>
            </w:r>
          </w:p>
        </w:tc>
        <w:tc>
          <w:tcPr>
            <w:tcW w:w="5856" w:type="dxa"/>
            <w:gridSpan w:val="3"/>
            <w:vAlign w:val="center"/>
          </w:tcPr>
          <w:p>
            <w:pPr>
              <w:snapToGrid w:val="0"/>
              <w:spacing w:line="276" w:lineRule="auto"/>
              <w:jc w:val="left"/>
              <w:rPr>
                <w:rFonts w:ascii="宋体" w:hAnsi="宋体"/>
                <w:color w:val="auto"/>
                <w:highlight w:val="none"/>
              </w:rPr>
            </w:pPr>
            <w:r>
              <w:rPr>
                <w:rFonts w:cs="Times New Roman"/>
                <w:color w:val="auto"/>
                <w:highlight w:val="none"/>
              </w:rPr>
              <w:t>符合国家</w:t>
            </w:r>
            <w:r>
              <w:rPr>
                <w:rFonts w:hint="eastAsia" w:cs="Times New Roman"/>
                <w:color w:val="auto"/>
                <w:highlight w:val="none"/>
              </w:rPr>
              <w:t>和京津冀</w:t>
            </w:r>
            <w:r>
              <w:rPr>
                <w:rFonts w:cs="Times New Roman"/>
                <w:color w:val="auto"/>
                <w:highlight w:val="none"/>
              </w:rPr>
              <w:t>现行相关节能设计标准的规定，且外窗洞口与外窗本体的结合部位应严密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7" w:hRule="atLeast"/>
        </w:trPr>
        <w:tc>
          <w:tcPr>
            <w:tcW w:w="1857" w:type="dxa"/>
            <w:vMerge w:val="restart"/>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住宅建筑</w:t>
            </w:r>
          </w:p>
        </w:tc>
        <w:tc>
          <w:tcPr>
            <w:tcW w:w="1964" w:type="dxa"/>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外窗传热系数降低比例</w:t>
            </w:r>
          </w:p>
        </w:tc>
        <w:tc>
          <w:tcPr>
            <w:tcW w:w="1931" w:type="dxa"/>
            <w:vAlign w:val="center"/>
          </w:tcPr>
          <w:p>
            <w:pPr>
              <w:snapToGrid w:val="0"/>
              <w:spacing w:line="276" w:lineRule="auto"/>
              <w:jc w:val="center"/>
              <w:rPr>
                <w:rFonts w:cs="Times New Roman"/>
                <w:color w:val="auto"/>
                <w:highlight w:val="none"/>
              </w:rPr>
            </w:pPr>
            <w:r>
              <w:rPr>
                <w:rFonts w:ascii="宋体" w:hAnsi="宋体"/>
                <w:color w:val="auto"/>
                <w:highlight w:val="none"/>
              </w:rPr>
              <w:sym w:font="Wingdings 2" w:char="00A3"/>
            </w:r>
            <w:r>
              <w:rPr>
                <w:rFonts w:hint="eastAsia" w:ascii="宋体" w:hAnsi="宋体"/>
                <w:color w:val="auto"/>
                <w:highlight w:val="none"/>
                <w:lang w:val="en-US" w:eastAsia="zh-CN"/>
              </w:rPr>
              <w:t>5</w:t>
            </w:r>
            <w:r>
              <w:rPr>
                <w:rFonts w:hint="eastAsia" w:cs="Times New Roman"/>
                <w:color w:val="auto"/>
                <w:highlight w:val="none"/>
              </w:rPr>
              <w:t>%</w:t>
            </w:r>
          </w:p>
        </w:tc>
        <w:tc>
          <w:tcPr>
            <w:tcW w:w="1994" w:type="dxa"/>
            <w:vAlign w:val="center"/>
          </w:tcPr>
          <w:p>
            <w:pPr>
              <w:snapToGrid w:val="0"/>
              <w:spacing w:line="276" w:lineRule="auto"/>
              <w:jc w:val="center"/>
              <w:rPr>
                <w:rFonts w:cs="Times New Roman"/>
                <w:color w:val="auto"/>
                <w:highlight w:val="none"/>
              </w:rPr>
            </w:pPr>
            <w:r>
              <w:rPr>
                <w:rFonts w:ascii="宋体" w:hAnsi="宋体"/>
                <w:color w:val="auto"/>
                <w:highlight w:val="none"/>
              </w:rPr>
              <w:sym w:font="Wingdings 2" w:char="00A3"/>
            </w:r>
            <w:r>
              <w:rPr>
                <w:rFonts w:cs="Times New Roman"/>
                <w:color w:val="auto"/>
                <w:highlight w:val="none"/>
              </w:rPr>
              <w:t>10%</w:t>
            </w:r>
          </w:p>
        </w:tc>
        <w:tc>
          <w:tcPr>
            <w:tcW w:w="1931" w:type="dxa"/>
            <w:vAlign w:val="center"/>
          </w:tcPr>
          <w:p>
            <w:pPr>
              <w:snapToGrid w:val="0"/>
              <w:spacing w:line="276" w:lineRule="auto"/>
              <w:jc w:val="center"/>
              <w:rPr>
                <w:rFonts w:cs="Times New Roman"/>
                <w:color w:val="auto"/>
                <w:highlight w:val="none"/>
              </w:rPr>
            </w:pPr>
            <w:r>
              <w:rPr>
                <w:rFonts w:ascii="宋体" w:hAnsi="宋体"/>
                <w:color w:val="auto"/>
                <w:highlight w:val="none"/>
              </w:rPr>
              <w:sym w:font="Wingdings 2" w:char="00A3"/>
            </w:r>
            <w:r>
              <w:rPr>
                <w:rFonts w:hint="eastAsia" w:ascii="宋体" w:hAnsi="宋体"/>
                <w:color w:val="auto"/>
                <w:highlight w:val="none"/>
              </w:rPr>
              <w:t>2</w:t>
            </w:r>
            <w:r>
              <w:rPr>
                <w:rFonts w:hint="eastAsia" w:cs="Times New Roman"/>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6" w:hRule="atLeast"/>
        </w:trPr>
        <w:tc>
          <w:tcPr>
            <w:tcW w:w="1857" w:type="dxa"/>
            <w:vMerge w:val="continue"/>
            <w:vAlign w:val="center"/>
          </w:tcPr>
          <w:p>
            <w:pPr>
              <w:snapToGrid w:val="0"/>
              <w:spacing w:line="276" w:lineRule="auto"/>
              <w:jc w:val="center"/>
              <w:rPr>
                <w:rFonts w:cs="Times New Roman"/>
                <w:color w:val="auto"/>
                <w:kern w:val="0"/>
                <w:szCs w:val="24"/>
                <w:highlight w:val="none"/>
              </w:rPr>
            </w:pPr>
          </w:p>
        </w:tc>
        <w:tc>
          <w:tcPr>
            <w:tcW w:w="1964" w:type="dxa"/>
            <w:vAlign w:val="center"/>
          </w:tcPr>
          <w:p>
            <w:pPr>
              <w:snapToGrid w:val="0"/>
              <w:spacing w:line="276" w:lineRule="auto"/>
              <w:jc w:val="center"/>
              <w:rPr>
                <w:rFonts w:cs="Times New Roman"/>
                <w:color w:val="auto"/>
                <w:kern w:val="0"/>
                <w:szCs w:val="24"/>
                <w:highlight w:val="none"/>
              </w:rPr>
            </w:pPr>
            <w:r>
              <w:rPr>
                <w:rFonts w:cs="Times New Roman"/>
                <w:color w:val="auto"/>
                <w:kern w:val="0"/>
                <w:szCs w:val="24"/>
                <w:highlight w:val="none"/>
              </w:rPr>
              <w:t>隔声性能</w:t>
            </w:r>
          </w:p>
        </w:tc>
        <w:tc>
          <w:tcPr>
            <w:tcW w:w="1931" w:type="dxa"/>
            <w:vAlign w:val="center"/>
          </w:tcPr>
          <w:p>
            <w:pPr>
              <w:snapToGrid w:val="0"/>
              <w:spacing w:line="276" w:lineRule="auto"/>
              <w:rPr>
                <w:rFonts w:cs="Times New Roman"/>
                <w:color w:val="auto"/>
                <w:highlight w:val="none"/>
              </w:rPr>
            </w:pPr>
            <w:r>
              <w:rPr>
                <w:rFonts w:hint="eastAsia" w:cs="Times New Roman"/>
                <w:color w:val="auto"/>
                <w:highlight w:val="none"/>
              </w:rPr>
              <w:t>—</w:t>
            </w:r>
          </w:p>
        </w:tc>
        <w:tc>
          <w:tcPr>
            <w:tcW w:w="1994" w:type="dxa"/>
            <w:vAlign w:val="center"/>
          </w:tcPr>
          <w:p>
            <w:pPr>
              <w:snapToGrid w:val="0"/>
              <w:spacing w:line="276" w:lineRule="auto"/>
              <w:rPr>
                <w:rFonts w:ascii="宋体" w:hAnsi="宋体"/>
                <w:color w:val="auto"/>
                <w:highlight w:val="none"/>
              </w:rPr>
            </w:pPr>
            <w:r>
              <w:rPr>
                <w:rFonts w:ascii="宋体" w:hAnsi="宋体"/>
                <w:color w:val="auto"/>
                <w:highlight w:val="none"/>
              </w:rPr>
              <w:sym w:font="Wingdings 2" w:char="00A3"/>
            </w:r>
            <w:r>
              <w:rPr>
                <w:rFonts w:cs="Times New Roman"/>
                <w:color w:val="auto"/>
                <w:highlight w:val="none"/>
              </w:rPr>
              <w:t>室外与卧室之间分户墙(楼板)两侧卧室之间的空气声隔声性能以及卧室楼板的撞击声隔声性能达到低限标准限值和高要求标准限值的平均值</w:t>
            </w:r>
          </w:p>
        </w:tc>
        <w:tc>
          <w:tcPr>
            <w:tcW w:w="1931" w:type="dxa"/>
            <w:vAlign w:val="center"/>
          </w:tcPr>
          <w:p>
            <w:pPr>
              <w:snapToGrid w:val="0"/>
              <w:spacing w:line="276" w:lineRule="auto"/>
              <w:rPr>
                <w:rFonts w:cs="Times New Roman"/>
                <w:color w:val="auto"/>
                <w:highlight w:val="none"/>
              </w:rPr>
            </w:pPr>
            <w:r>
              <w:rPr>
                <w:rFonts w:ascii="宋体" w:hAnsi="宋体"/>
                <w:color w:val="auto"/>
                <w:highlight w:val="none"/>
              </w:rPr>
              <w:sym w:font="Wingdings 2" w:char="00A3"/>
            </w:r>
            <w:r>
              <w:rPr>
                <w:rFonts w:cs="Times New Roman"/>
                <w:color w:val="auto"/>
                <w:highlight w:val="none"/>
              </w:rPr>
              <w:t>室外与卧室之间分户墙(楼板)两侧卧室之间的空气声隔声性能以及卧室楼板的撞击声隔声性能达到高要求标准限值</w:t>
            </w:r>
          </w:p>
        </w:tc>
      </w:tr>
    </w:tbl>
    <w:p>
      <w:pPr>
        <w:pStyle w:val="43"/>
        <w:spacing w:before="166" w:beforeLines="50" w:line="276" w:lineRule="auto"/>
        <w:ind w:firstLine="480"/>
        <w:rPr>
          <w:rFonts w:cs="Times New Roman"/>
          <w:color w:val="auto"/>
        </w:rPr>
      </w:pPr>
      <w:r>
        <w:rPr>
          <w:rFonts w:hint="eastAsia" w:cs="Times New Roman"/>
          <w:color w:val="auto"/>
        </w:rPr>
        <w:t>3.绿色建筑施工图设计图集成表</w:t>
      </w:r>
    </w:p>
    <w:tbl>
      <w:tblPr>
        <w:tblStyle w:val="36"/>
        <w:tblW w:w="5112" w:type="pct"/>
        <w:tblInd w:w="0" w:type="dxa"/>
        <w:shd w:val="clear" w:color="auto" w:fill="auto"/>
        <w:tblLayout w:type="fixed"/>
        <w:tblCellMar>
          <w:top w:w="0" w:type="dxa"/>
          <w:left w:w="0" w:type="dxa"/>
          <w:bottom w:w="0" w:type="dxa"/>
          <w:right w:w="0" w:type="dxa"/>
        </w:tblCellMar>
      </w:tblPr>
      <w:tblGrid>
        <w:gridCol w:w="742"/>
        <w:gridCol w:w="235"/>
        <w:gridCol w:w="469"/>
        <w:gridCol w:w="720"/>
        <w:gridCol w:w="949"/>
        <w:gridCol w:w="949"/>
        <w:gridCol w:w="990"/>
        <w:gridCol w:w="815"/>
        <w:gridCol w:w="905"/>
        <w:gridCol w:w="674"/>
        <w:gridCol w:w="746"/>
        <w:gridCol w:w="38"/>
        <w:gridCol w:w="820"/>
      </w:tblGrid>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建设单位</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auto"/>
                <w:szCs w:val="24"/>
              </w:rPr>
            </w:pPr>
            <w:r>
              <w:rPr>
                <w:rFonts w:hint="eastAsia" w:ascii="宋体" w:hAnsi="宋体" w:cs="宋体"/>
                <w:color w:val="auto"/>
                <w:kern w:val="0"/>
                <w:szCs w:val="24"/>
                <w:lang w:bidi="ar"/>
              </w:rPr>
              <w:t>设计单位</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项目名称</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auto"/>
                <w:szCs w:val="24"/>
              </w:rPr>
            </w:pPr>
            <w:r>
              <w:rPr>
                <w:rFonts w:hint="eastAsia" w:ascii="宋体" w:hAnsi="宋体" w:cs="宋体"/>
                <w:color w:val="auto"/>
                <w:kern w:val="0"/>
                <w:szCs w:val="24"/>
                <w:lang w:bidi="ar"/>
              </w:rPr>
              <w:t>用地面积</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建设地点</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auto"/>
                <w:szCs w:val="24"/>
              </w:rPr>
            </w:pPr>
            <w:r>
              <w:rPr>
                <w:rFonts w:hint="eastAsia" w:ascii="宋体" w:hAnsi="宋体" w:cs="宋体"/>
                <w:color w:val="auto"/>
                <w:kern w:val="0"/>
                <w:szCs w:val="24"/>
                <w:lang w:bidi="ar"/>
              </w:rPr>
              <w:t>建筑高度</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报审时间</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auto"/>
                <w:kern w:val="0"/>
                <w:szCs w:val="24"/>
                <w:lang w:bidi="ar"/>
              </w:rPr>
            </w:pPr>
            <w:r>
              <w:rPr>
                <w:rFonts w:hint="eastAsia" w:ascii="宋体" w:hAnsi="宋体" w:cs="宋体"/>
                <w:color w:val="auto"/>
                <w:kern w:val="0"/>
                <w:szCs w:val="24"/>
                <w:lang w:bidi="ar"/>
              </w:rPr>
              <w:t>使用性质</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建筑面积</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color w:val="auto"/>
                <w:kern w:val="0"/>
                <w:szCs w:val="24"/>
                <w:lang w:bidi="ar"/>
              </w:rPr>
              <w:t>□单层 □多层 □高层 □超高层</w:t>
            </w:r>
          </w:p>
        </w:tc>
      </w:tr>
      <w:tr>
        <w:tblPrEx>
          <w:shd w:val="clear" w:color="auto" w:fill="auto"/>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A.1安全耐久</w:t>
            </w: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A.2健康舒适</w:t>
            </w:r>
          </w:p>
        </w:tc>
      </w:tr>
      <w:tr>
        <w:tblPrEx>
          <w:shd w:val="clear" w:color="auto" w:fill="auto"/>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控制项</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得分项</w:t>
            </w: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条文</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编号</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条文</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编号</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得分</w:t>
            </w:r>
          </w:p>
        </w:tc>
        <w:tc>
          <w:tcPr>
            <w:tcW w:w="547"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45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结果</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指标</w:t>
            </w:r>
          </w:p>
        </w:tc>
        <w:tc>
          <w:tcPr>
            <w:tcW w:w="805" w:type="pct"/>
            <w:gridSpan w:val="3"/>
            <w:tcBorders>
              <w:top w:val="single" w:color="000000" w:sz="4" w:space="0"/>
              <w:left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451" w:type="pct"/>
            <w:tcBorders>
              <w:top w:val="single" w:color="000000" w:sz="4" w:space="0"/>
              <w:left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得分</w:t>
            </w: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安全</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室内空气质量</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5.2.1</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5.2.2</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水质</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5.2.3</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5.2.4</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5.2.5</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耐久</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声环境与光环境</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5.2.6</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4.1.7</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5.2.7</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4.1.8</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5.2.8</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室内热湿环境</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5.2.9</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5.2.10</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5.2.11</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A.3生活便利</w:t>
            </w: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kern w:val="0"/>
                <w:szCs w:val="24"/>
                <w:lang w:bidi="ar"/>
              </w:rPr>
            </w:pPr>
            <w:r>
              <w:rPr>
                <w:rFonts w:hint="eastAsia" w:ascii="宋体" w:hAnsi="宋体" w:cs="宋体"/>
                <w:b/>
                <w:bCs/>
                <w:color w:val="auto"/>
                <w:kern w:val="0"/>
                <w:szCs w:val="24"/>
                <w:lang w:bidi="ar"/>
              </w:rPr>
              <w:t>A.4资源节约</w:t>
            </w:r>
          </w:p>
        </w:tc>
      </w:tr>
      <w:tr>
        <w:tblPrEx>
          <w:shd w:val="clear" w:color="auto" w:fill="auto"/>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控制项</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得分项</w:t>
            </w: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编号</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编号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得分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编号</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结果</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指标</w:t>
            </w:r>
          </w:p>
        </w:tc>
        <w:tc>
          <w:tcPr>
            <w:tcW w:w="78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条文</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编号</w:t>
            </w:r>
          </w:p>
        </w:tc>
        <w:tc>
          <w:tcPr>
            <w:tcW w:w="473"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得分</w:t>
            </w:r>
          </w:p>
        </w:tc>
      </w:tr>
      <w:tr>
        <w:tblPrEx>
          <w:shd w:val="clear" w:color="auto" w:fill="auto"/>
          <w:tblCellMar>
            <w:top w:w="0" w:type="dxa"/>
            <w:left w:w="0" w:type="dxa"/>
            <w:bottom w:w="0" w:type="dxa"/>
            <w:right w:w="0" w:type="dxa"/>
          </w:tblCellMar>
        </w:tblPrEx>
        <w:trPr>
          <w:trHeight w:val="429"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出行与无障碍服务</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节地与土地利用</w:t>
            </w:r>
          </w:p>
        </w:tc>
        <w:tc>
          <w:tcPr>
            <w:tcW w:w="78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w:t>
            </w:r>
          </w:p>
        </w:tc>
        <w:tc>
          <w:tcPr>
            <w:tcW w:w="473"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7.2.2</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服务设施</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7.2.3</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节能与能源利用</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7.2.4</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7.2.5</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智慧运行</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7.2.6</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7.2.7</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7.2.8</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7.2.9</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lang w:val="en"/>
              </w:rPr>
            </w:pPr>
            <w:r>
              <w:rPr>
                <w:rFonts w:hint="eastAsia" w:ascii="宋体" w:hAnsi="宋体" w:cs="宋体"/>
                <w:b/>
                <w:bCs/>
                <w:color w:val="auto"/>
                <w:kern w:val="0"/>
                <w:szCs w:val="24"/>
                <w:lang w:bidi="ar"/>
              </w:rPr>
              <w:t>物业管理</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节水与水资源利用</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7.2.10</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7.2.11</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7.2.12</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7.2.13</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restart"/>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节材与绿色建材</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7.2.14</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7.2.15</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7.2.16</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7.2.17</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7.2.18</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A.5环境宜居</w:t>
            </w:r>
          </w:p>
        </w:tc>
        <w:tc>
          <w:tcPr>
            <w:tcW w:w="997"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A.6提高与创新</w:t>
            </w:r>
          </w:p>
        </w:tc>
        <w:tc>
          <w:tcPr>
            <w:tcW w:w="1756" w:type="pct"/>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总评得分</w:t>
            </w:r>
          </w:p>
        </w:tc>
      </w:tr>
      <w:tr>
        <w:tblPrEx>
          <w:shd w:val="clear" w:color="auto" w:fill="auto"/>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加分项</w:t>
            </w:r>
          </w:p>
        </w:tc>
        <w:tc>
          <w:tcPr>
            <w:tcW w:w="872"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结果</w:t>
            </w:r>
          </w:p>
        </w:tc>
        <w:tc>
          <w:tcPr>
            <w:tcW w:w="884" w:type="pct"/>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结果</w:t>
            </w:r>
          </w:p>
        </w:tc>
      </w:tr>
      <w:tr>
        <w:tblPrEx>
          <w:shd w:val="clear" w:color="auto" w:fill="auto"/>
          <w:tblCellMar>
            <w:top w:w="0" w:type="dxa"/>
            <w:left w:w="0" w:type="dxa"/>
            <w:bottom w:w="0" w:type="dxa"/>
            <w:right w:w="0" w:type="dxa"/>
          </w:tblCellMar>
        </w:tblPrEx>
        <w:trPr>
          <w:trHeight w:val="908" w:hRule="atLeast"/>
        </w:trPr>
        <w:tc>
          <w:tcPr>
            <w:tcW w:w="41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388" w:type="pct"/>
            <w:gridSpan w:val="2"/>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523"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w:t>
            </w:r>
          </w:p>
        </w:tc>
        <w:tc>
          <w:tcPr>
            <w:tcW w:w="547"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45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w:t>
            </w:r>
          </w:p>
        </w:tc>
        <w:tc>
          <w:tcPr>
            <w:tcW w:w="87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前置条件Q</w:t>
            </w:r>
            <w:r>
              <w:rPr>
                <w:rFonts w:hint="eastAsia" w:ascii="宋体" w:hAnsi="宋体" w:cs="宋体"/>
                <w:b/>
                <w:bCs/>
                <w:color w:val="auto"/>
                <w:kern w:val="0"/>
                <w:szCs w:val="24"/>
                <w:vertAlign w:val="subscript"/>
                <w:lang w:bidi="ar"/>
              </w:rPr>
              <w:t>0</w:t>
            </w:r>
          </w:p>
        </w:tc>
        <w:tc>
          <w:tcPr>
            <w:tcW w:w="884" w:type="pct"/>
            <w:gridSpan w:val="3"/>
            <w:tcBorders>
              <w:top w:val="single" w:color="000000" w:sz="4" w:space="0"/>
              <w:left w:val="single" w:color="auto"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场地生态与景观</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9.2.1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安全耐久Q</w:t>
            </w:r>
            <w:r>
              <w:rPr>
                <w:rFonts w:hint="eastAsia" w:ascii="宋体" w:hAnsi="宋体" w:cs="宋体"/>
                <w:b/>
                <w:bCs/>
                <w:color w:val="auto"/>
                <w:kern w:val="0"/>
                <w:szCs w:val="24"/>
                <w:vertAlign w:val="subscript"/>
                <w:lang w:bidi="ar"/>
              </w:rPr>
              <w:t>1</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9.2.2</w:t>
            </w:r>
          </w:p>
        </w:tc>
        <w:tc>
          <w:tcPr>
            <w:tcW w:w="45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健康舒适Q</w:t>
            </w:r>
            <w:r>
              <w:rPr>
                <w:rFonts w:hint="eastAsia" w:ascii="宋体" w:hAnsi="宋体" w:cs="宋体"/>
                <w:b/>
                <w:bCs/>
                <w:color w:val="auto"/>
                <w:kern w:val="0"/>
                <w:szCs w:val="24"/>
                <w:vertAlign w:val="subscript"/>
                <w:lang w:bidi="ar"/>
              </w:rPr>
              <w:t>2</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9.2.3</w:t>
            </w:r>
          </w:p>
        </w:tc>
        <w:tc>
          <w:tcPr>
            <w:tcW w:w="450"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生活便利Q</w:t>
            </w:r>
            <w:r>
              <w:rPr>
                <w:rFonts w:hint="eastAsia" w:ascii="宋体" w:hAnsi="宋体" w:cs="宋体"/>
                <w:b/>
                <w:bCs/>
                <w:color w:val="auto"/>
                <w:kern w:val="0"/>
                <w:szCs w:val="24"/>
                <w:vertAlign w:val="subscript"/>
                <w:lang w:bidi="ar"/>
              </w:rPr>
              <w:t>3</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8.2.4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9.2.4</w:t>
            </w:r>
          </w:p>
        </w:tc>
        <w:tc>
          <w:tcPr>
            <w:tcW w:w="45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资源节约Q</w:t>
            </w:r>
            <w:r>
              <w:rPr>
                <w:rFonts w:hint="eastAsia" w:ascii="宋体" w:hAnsi="宋体" w:cs="宋体"/>
                <w:b/>
                <w:bCs/>
                <w:color w:val="auto"/>
                <w:kern w:val="0"/>
                <w:szCs w:val="24"/>
                <w:vertAlign w:val="subscript"/>
                <w:lang w:bidi="ar"/>
              </w:rPr>
              <w:t>4</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室外物理环境</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环境宜居Q</w:t>
            </w:r>
            <w:r>
              <w:rPr>
                <w:rFonts w:hint="eastAsia" w:ascii="宋体" w:hAnsi="宋体" w:cs="宋体"/>
                <w:b/>
                <w:bCs/>
                <w:color w:val="auto"/>
                <w:kern w:val="0"/>
                <w:szCs w:val="24"/>
                <w:vertAlign w:val="subscript"/>
                <w:lang w:bidi="ar"/>
              </w:rPr>
              <w:t>5</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Style w:val="135"/>
                <w:rFonts w:hint="default"/>
                <w:color w:val="auto"/>
                <w:sz w:val="24"/>
                <w:szCs w:val="24"/>
                <w:lang w:bidi="ar"/>
              </w:rPr>
              <w:t>提高与创新Q</w:t>
            </w:r>
            <w:r>
              <w:rPr>
                <w:rStyle w:val="136"/>
                <w:rFonts w:hint="default"/>
                <w:color w:val="auto"/>
                <w:sz w:val="24"/>
                <w:szCs w:val="24"/>
                <w:lang w:bidi="ar"/>
              </w:rPr>
              <w:t>A</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8.1.7</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9.2.7</w:t>
            </w:r>
          </w:p>
        </w:tc>
        <w:tc>
          <w:tcPr>
            <w:tcW w:w="45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总分Q</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9.2.8</w:t>
            </w:r>
          </w:p>
        </w:tc>
        <w:tc>
          <w:tcPr>
            <w:tcW w:w="45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vMerge w:val="restart"/>
            <w:tcBorders>
              <w:top w:val="single" w:color="auto"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绿色建筑等级</w:t>
            </w:r>
          </w:p>
        </w:tc>
        <w:tc>
          <w:tcPr>
            <w:tcW w:w="884" w:type="pct"/>
            <w:gridSpan w:val="3"/>
            <w:vMerge w:val="restart"/>
            <w:tcBorders>
              <w:top w:val="single" w:color="000000" w:sz="4" w:space="0"/>
              <w:left w:val="single" w:color="000000" w:sz="4" w:space="0"/>
              <w:right w:val="single" w:color="auto" w:sz="4" w:space="0"/>
            </w:tcBorders>
            <w:shd w:val="clear" w:color="auto" w:fill="auto"/>
            <w:noWrap/>
            <w:vAlign w:val="center"/>
          </w:tcPr>
          <w:p>
            <w:pPr>
              <w:widowControl/>
              <w:spacing w:line="240" w:lineRule="auto"/>
              <w:rPr>
                <w:rFonts w:ascii="宋体" w:hAnsi="宋体"/>
                <w:color w:val="auto"/>
              </w:rPr>
            </w:pPr>
            <w:r>
              <w:rPr>
                <w:rFonts w:ascii="宋体" w:hAnsi="宋体"/>
                <w:color w:val="auto"/>
              </w:rPr>
              <w:sym w:font="Wingdings 2" w:char="F0A3"/>
            </w:r>
            <w:r>
              <w:rPr>
                <w:rFonts w:ascii="宋体" w:hAnsi="宋体"/>
                <w:color w:val="auto"/>
              </w:rPr>
              <w:t xml:space="preserve"> </w:t>
            </w:r>
            <w:r>
              <w:rPr>
                <w:rFonts w:hint="eastAsia" w:ascii="宋体" w:hAnsi="宋体"/>
                <w:color w:val="auto"/>
              </w:rPr>
              <w:t xml:space="preserve">一星级 </w:t>
            </w:r>
            <w:r>
              <w:rPr>
                <w:rFonts w:ascii="宋体" w:hAnsi="宋体"/>
                <w:color w:val="auto"/>
              </w:rPr>
              <w:t xml:space="preserve">   </w:t>
            </w:r>
          </w:p>
          <w:p>
            <w:pPr>
              <w:widowControl/>
              <w:spacing w:line="240" w:lineRule="auto"/>
              <w:rPr>
                <w:rFonts w:ascii="宋体" w:hAnsi="宋体"/>
                <w:color w:val="auto"/>
              </w:rPr>
            </w:pPr>
            <w:r>
              <w:rPr>
                <w:rFonts w:ascii="宋体" w:hAnsi="宋体"/>
                <w:color w:val="auto"/>
              </w:rPr>
              <w:sym w:font="Wingdings 2" w:char="00A3"/>
            </w:r>
            <w:r>
              <w:rPr>
                <w:rFonts w:ascii="宋体" w:hAnsi="宋体"/>
                <w:color w:val="auto"/>
              </w:rPr>
              <w:t xml:space="preserve"> </w:t>
            </w:r>
            <w:r>
              <w:rPr>
                <w:rFonts w:hint="eastAsia" w:ascii="宋体" w:hAnsi="宋体"/>
                <w:color w:val="auto"/>
              </w:rPr>
              <w:t xml:space="preserve">二星级 </w:t>
            </w:r>
            <w:r>
              <w:rPr>
                <w:rFonts w:ascii="宋体" w:hAnsi="宋体"/>
                <w:color w:val="auto"/>
              </w:rPr>
              <w:t xml:space="preserve">   </w:t>
            </w:r>
          </w:p>
          <w:p>
            <w:pPr>
              <w:widowControl/>
              <w:spacing w:line="240" w:lineRule="auto"/>
              <w:rPr>
                <w:rFonts w:ascii="宋体" w:hAnsi="宋体" w:cs="宋体"/>
                <w:color w:val="auto"/>
                <w:szCs w:val="24"/>
              </w:rPr>
            </w:pPr>
            <w:r>
              <w:rPr>
                <w:rFonts w:ascii="宋体" w:hAnsi="宋体"/>
                <w:color w:val="auto"/>
              </w:rPr>
              <w:sym w:font="Wingdings 2" w:char="F0A3"/>
            </w:r>
            <w:r>
              <w:rPr>
                <w:rFonts w:ascii="宋体" w:hAnsi="宋体"/>
                <w:color w:val="auto"/>
              </w:rPr>
              <w:t xml:space="preserve"> </w:t>
            </w:r>
            <w:r>
              <w:rPr>
                <w:rFonts w:hint="eastAsia" w:ascii="宋体" w:hAnsi="宋体"/>
                <w:color w:val="auto"/>
              </w:rPr>
              <w:t>三星级</w:t>
            </w: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872" w:type="pct"/>
            <w:gridSpan w:val="2"/>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84" w:type="pct"/>
            <w:gridSpan w:val="3"/>
            <w:vMerge w:val="continue"/>
            <w:tcBorders>
              <w:left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872" w:type="pct"/>
            <w:gridSpan w:val="2"/>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84" w:type="pct"/>
            <w:gridSpan w:val="3"/>
            <w:vMerge w:val="continue"/>
            <w:tcBorders>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5000" w:type="pct"/>
            <w:gridSpan w:val="13"/>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rPr>
                <w:rFonts w:ascii="楷体_GB2312" w:hAnsi="楷体_GB2312" w:eastAsia="楷体_GB2312" w:cs="楷体_GB2312"/>
                <w:color w:val="auto"/>
              </w:rPr>
            </w:pPr>
            <w:r>
              <w:rPr>
                <w:rFonts w:hint="eastAsia" w:ascii="楷体_GB2312" w:hAnsi="楷体_GB2312" w:eastAsia="楷体_GB2312" w:cs="楷体_GB2312"/>
                <w:color w:val="auto"/>
              </w:rPr>
              <w:t>注：</w:t>
            </w:r>
            <w:r>
              <w:rPr>
                <w:rFonts w:hint="eastAsia" w:ascii="楷体_GB2312" w:hAnsi="楷体_GB2312" w:eastAsia="楷体_GB2312" w:cs="楷体_GB2312"/>
                <w:color w:val="auto"/>
              </w:rPr>
              <w:br w:type="textWrapping"/>
            </w:r>
            <w:r>
              <w:rPr>
                <w:rFonts w:hint="eastAsia" w:ascii="楷体_GB2312" w:hAnsi="楷体_GB2312" w:eastAsia="楷体_GB2312" w:cs="楷体_GB2312"/>
                <w:color w:val="auto"/>
                <w:lang w:val="en-US" w:eastAsia="zh-CN"/>
              </w:rPr>
              <w:t>1</w:t>
            </w:r>
            <w:r>
              <w:rPr>
                <w:rFonts w:hint="eastAsia" w:ascii="楷体_GB2312" w:hAnsi="楷体_GB2312" w:eastAsia="楷体_GB2312" w:cs="楷体_GB2312"/>
                <w:color w:val="auto"/>
              </w:rPr>
              <w:t>. 本表的依据是《绿色建筑评价标准》DB/T 825-2021</w:t>
            </w:r>
            <w:r>
              <w:rPr>
                <w:rFonts w:hint="eastAsia" w:ascii="楷体_GB2312" w:hAnsi="楷体_GB2312" w:eastAsia="楷体_GB2312" w:cs="楷体_GB2312"/>
                <w:color w:val="auto"/>
                <w:lang w:eastAsia="zh-CN"/>
              </w:rPr>
              <w:t>和</w:t>
            </w:r>
            <w:r>
              <w:rPr>
                <w:rFonts w:hint="eastAsia" w:ascii="楷体_GB2312" w:hAnsi="楷体_GB2312" w:eastAsia="楷体_GB2312" w:cs="楷体_GB2312"/>
                <w:color w:val="auto"/>
              </w:rPr>
              <w:t>《绿色建筑评价标准》GB/T</w:t>
            </w:r>
            <w:r>
              <w:rPr>
                <w:rFonts w:hint="eastAsia" w:ascii="楷体_GB2312" w:hAnsi="楷体_GB2312" w:eastAsia="楷体_GB2312" w:cs="楷体_GB2312"/>
                <w:color w:val="auto"/>
                <w:lang w:val="en-US" w:eastAsia="zh-CN"/>
              </w:rPr>
              <w:t xml:space="preserve"> </w:t>
            </w:r>
            <w:r>
              <w:rPr>
                <w:rFonts w:hint="eastAsia" w:ascii="楷体_GB2312" w:hAnsi="楷体_GB2312" w:eastAsia="楷体_GB2312" w:cs="楷体_GB2312"/>
                <w:color w:val="auto"/>
              </w:rPr>
              <w:t>50378</w:t>
            </w:r>
            <w:r>
              <w:rPr>
                <w:rFonts w:hint="eastAsia" w:ascii="楷体_GB2312" w:hAnsi="楷体_GB2312" w:eastAsia="楷体_GB2312" w:cs="楷体_GB2312"/>
                <w:color w:val="auto"/>
                <w:lang w:val="en-US" w:eastAsia="zh-CN"/>
              </w:rPr>
              <w:t>-2019，</w:t>
            </w:r>
            <w:r>
              <w:rPr>
                <w:rFonts w:hint="eastAsia" w:ascii="楷体_GB2312" w:hAnsi="楷体_GB2312" w:eastAsia="楷体_GB2312" w:cs="楷体_GB2312"/>
                <w:color w:val="auto"/>
                <w:lang w:eastAsia="zh-CN"/>
              </w:rPr>
              <w:t>应结合项目执行的标准调整相应条款</w:t>
            </w:r>
            <w:r>
              <w:rPr>
                <w:rFonts w:hint="eastAsia" w:ascii="楷体_GB2312" w:hAnsi="楷体_GB2312" w:eastAsia="楷体_GB2312" w:cs="楷体_GB2312"/>
                <w:color w:val="auto"/>
              </w:rPr>
              <w:t>；</w:t>
            </w:r>
            <w:r>
              <w:rPr>
                <w:rFonts w:hint="eastAsia" w:ascii="楷体_GB2312" w:hAnsi="楷体_GB2312" w:eastAsia="楷体_GB2312" w:cs="楷体_GB2312"/>
                <w:color w:val="auto"/>
              </w:rPr>
              <w:br w:type="textWrapping"/>
            </w:r>
            <w:r>
              <w:rPr>
                <w:rFonts w:hint="eastAsia" w:ascii="楷体_GB2312" w:hAnsi="楷体_GB2312" w:eastAsia="楷体_GB2312" w:cs="楷体_GB2312"/>
                <w:color w:val="auto"/>
                <w:lang w:val="en-US" w:eastAsia="zh-CN"/>
              </w:rPr>
              <w:t>2</w:t>
            </w:r>
            <w:r>
              <w:rPr>
                <w:rFonts w:hint="eastAsia" w:ascii="楷体_GB2312" w:hAnsi="楷体_GB2312" w:eastAsia="楷体_GB2312" w:cs="楷体_GB2312"/>
                <w:color w:val="auto"/>
              </w:rPr>
              <w:t>.</w:t>
            </w:r>
          </w:p>
          <w:p>
            <w:pPr>
              <w:widowControl/>
              <w:spacing w:line="240" w:lineRule="auto"/>
              <w:rPr>
                <w:rFonts w:hint="eastAsia" w:ascii="楷体_GB2312" w:hAnsi="楷体_GB2312" w:eastAsia="楷体_GB2312" w:cs="楷体_GB2312"/>
                <w:color w:val="auto"/>
                <w:kern w:val="0"/>
                <w:szCs w:val="24"/>
                <w:lang w:bidi="ar"/>
              </w:rPr>
            </w:pPr>
            <w:r>
              <w:rPr>
                <w:rFonts w:hint="eastAsia" w:ascii="楷体_GB2312" w:hAnsi="楷体_GB2312" w:eastAsia="楷体_GB2312" w:cs="楷体_GB2312"/>
                <w:color w:val="auto"/>
                <w:kern w:val="0"/>
                <w:szCs w:val="24"/>
                <w:lang w:val="en-US" w:eastAsia="zh-CN" w:bidi="ar"/>
              </w:rPr>
              <w:t>1）</w:t>
            </w:r>
            <w:r>
              <w:rPr>
                <w:rFonts w:hint="eastAsia" w:ascii="楷体_GB2312" w:hAnsi="楷体_GB2312" w:eastAsia="楷体_GB2312" w:cs="楷体_GB2312"/>
                <w:color w:val="auto"/>
                <w:kern w:val="0"/>
                <w:szCs w:val="24"/>
                <w:lang w:bidi="ar"/>
              </w:rPr>
              <w:t>一星级、二星级、三星级3 个等级的绿色建筑均应满足本标准全部控制项的要求，且每类指标的评分项得分不应小于其评分项满分值的30%；</w:t>
            </w:r>
          </w:p>
          <w:p>
            <w:pPr>
              <w:widowControl/>
              <w:spacing w:line="240" w:lineRule="auto"/>
              <w:rPr>
                <w:rFonts w:hint="eastAsia" w:ascii="楷体_GB2312" w:hAnsi="楷体_GB2312" w:eastAsia="楷体_GB2312" w:cs="楷体_GB2312"/>
                <w:color w:val="auto"/>
                <w:kern w:val="0"/>
                <w:szCs w:val="24"/>
                <w:lang w:bidi="ar"/>
              </w:rPr>
            </w:pPr>
            <w:r>
              <w:rPr>
                <w:rFonts w:hint="eastAsia" w:ascii="楷体_GB2312" w:hAnsi="楷体_GB2312" w:eastAsia="楷体_GB2312" w:cs="楷体_GB2312"/>
                <w:color w:val="auto"/>
                <w:kern w:val="0"/>
                <w:szCs w:val="24"/>
                <w:lang w:val="en-US" w:eastAsia="zh-CN" w:bidi="ar"/>
              </w:rPr>
              <w:t>2）</w:t>
            </w:r>
            <w:r>
              <w:rPr>
                <w:rFonts w:hint="eastAsia" w:ascii="楷体_GB2312" w:hAnsi="楷体_GB2312" w:eastAsia="楷体_GB2312" w:cs="楷体_GB2312"/>
                <w:color w:val="auto"/>
                <w:kern w:val="0"/>
                <w:szCs w:val="24"/>
                <w:lang w:bidi="ar"/>
              </w:rPr>
              <w:t>一星级、二星级、三星级3个等级的绿色建筑均应进行全装修，全装修工程质量、选用材料及产品质量应符合国家现行有关标准的规定；</w:t>
            </w:r>
          </w:p>
          <w:p>
            <w:pPr>
              <w:widowControl/>
              <w:spacing w:line="240" w:lineRule="auto"/>
              <w:rPr>
                <w:rFonts w:ascii="楷体_GB2312" w:hAnsi="楷体_GB2312" w:eastAsia="楷体_GB2312" w:cs="楷体_GB2312"/>
                <w:color w:val="auto"/>
              </w:rPr>
            </w:pPr>
            <w:r>
              <w:rPr>
                <w:rFonts w:hint="eastAsia" w:ascii="楷体_GB2312" w:hAnsi="楷体_GB2312" w:eastAsia="楷体_GB2312" w:cs="楷体_GB2312"/>
                <w:color w:val="auto"/>
              </w:rPr>
              <w:t>3）当总得分分别达到60分、70分、85分且应满足前置条件的要求时，绿色建筑等级分别为一星级、二星级、三星级。</w:t>
            </w:r>
            <w:r>
              <w:rPr>
                <w:rFonts w:hint="eastAsia" w:ascii="楷体_GB2312" w:hAnsi="楷体_GB2312" w:eastAsia="楷体_GB2312" w:cs="楷体_GB2312"/>
                <w:color w:val="auto"/>
              </w:rPr>
              <w:br w:type="textWrapping"/>
            </w:r>
            <w:r>
              <w:rPr>
                <w:rFonts w:hint="eastAsia" w:ascii="楷体_GB2312" w:hAnsi="楷体_GB2312" w:eastAsia="楷体_GB2312" w:cs="楷体_GB2312"/>
                <w:color w:val="auto"/>
                <w:lang w:val="en-US" w:eastAsia="zh-CN"/>
              </w:rPr>
              <w:t>3</w:t>
            </w:r>
            <w:r>
              <w:rPr>
                <w:rFonts w:hint="eastAsia" w:ascii="楷体_GB2312" w:hAnsi="楷体_GB2312" w:eastAsia="楷体_GB2312" w:cs="楷体_GB2312"/>
                <w:color w:val="auto"/>
              </w:rPr>
              <w:t>.依据DB/T 825-2021第3.2.7条规定，绿色建筑满足标准中所有控制项的要求时为基本级；</w:t>
            </w:r>
            <w:r>
              <w:rPr>
                <w:rFonts w:hint="eastAsia" w:ascii="楷体_GB2312" w:hAnsi="楷体_GB2312" w:eastAsia="楷体_GB2312" w:cs="楷体_GB2312"/>
                <w:color w:val="auto"/>
              </w:rPr>
              <w:br w:type="textWrapping"/>
            </w:r>
            <w:r>
              <w:rPr>
                <w:rFonts w:hint="eastAsia" w:ascii="楷体_GB2312" w:hAnsi="楷体_GB2312" w:eastAsia="楷体_GB2312" w:cs="楷体_GB2312"/>
                <w:color w:val="auto"/>
                <w:lang w:val="en-US" w:eastAsia="zh-CN"/>
              </w:rPr>
              <w:t>4</w:t>
            </w:r>
            <w:r>
              <w:rPr>
                <w:rFonts w:hint="eastAsia" w:ascii="楷体_GB2312" w:hAnsi="楷体_GB2312" w:eastAsia="楷体_GB2312" w:cs="楷体_GB2312"/>
                <w:color w:val="auto"/>
              </w:rPr>
              <w:t>.控制项中，自评达标项在“□”处填“√”，不达标的项“□”不填；</w:t>
            </w:r>
          </w:p>
          <w:p>
            <w:pPr>
              <w:widowControl/>
              <w:spacing w:line="240" w:lineRule="auto"/>
              <w:rPr>
                <w:color w:val="auto"/>
              </w:rPr>
            </w:pPr>
            <w:r>
              <w:rPr>
                <w:rFonts w:hint="eastAsia" w:ascii="楷体_GB2312" w:hAnsi="楷体_GB2312" w:eastAsia="楷体_GB2312" w:cs="楷体_GB2312"/>
                <w:color w:val="auto"/>
                <w:kern w:val="0"/>
                <w:szCs w:val="24"/>
                <w:lang w:bidi="ar"/>
              </w:rPr>
              <w:t>总分计算公式：</w:t>
            </w:r>
            <w:r>
              <w:rPr>
                <w:rFonts w:hint="eastAsia" w:ascii="楷体_GB2312" w:hAnsi="楷体_GB2312" w:eastAsia="楷体_GB2312" w:cs="楷体_GB2312"/>
                <w:color w:val="auto"/>
                <w:kern w:val="0"/>
                <w:szCs w:val="24"/>
                <w:lang w:bidi="ar"/>
              </w:rPr>
              <w:br w:type="textWrapping"/>
            </w:r>
            <w:r>
              <w:rPr>
                <w:rFonts w:hint="eastAsia" w:ascii="楷体_GB2312" w:hAnsi="楷体_GB2312" w:eastAsia="楷体_GB2312" w:cs="楷体_GB2312"/>
                <w:color w:val="auto"/>
                <w:kern w:val="0"/>
                <w:szCs w:val="24"/>
                <w:lang w:bidi="ar"/>
              </w:rPr>
              <w:t>1）控制项全部满足为Q</w:t>
            </w:r>
            <w:r>
              <w:rPr>
                <w:rFonts w:hint="eastAsia" w:ascii="楷体_GB2312" w:hAnsi="楷体_GB2312" w:eastAsia="楷体_GB2312" w:cs="楷体_GB2312"/>
                <w:color w:val="auto"/>
                <w:kern w:val="0"/>
                <w:szCs w:val="24"/>
                <w:vertAlign w:val="subscript"/>
                <w:lang w:bidi="ar"/>
              </w:rPr>
              <w:t>0</w:t>
            </w:r>
            <w:r>
              <w:rPr>
                <w:rFonts w:hint="eastAsia" w:ascii="楷体_GB2312" w:hAnsi="楷体_GB2312" w:eastAsia="楷体_GB2312" w:cs="楷体_GB2312"/>
                <w:color w:val="auto"/>
                <w:kern w:val="0"/>
                <w:szCs w:val="24"/>
                <w:lang w:bidi="ar"/>
              </w:rPr>
              <w:t>=400分</w:t>
            </w:r>
            <w:r>
              <w:rPr>
                <w:rFonts w:hint="eastAsia" w:ascii="楷体_GB2312" w:hAnsi="楷体_GB2312" w:eastAsia="楷体_GB2312" w:cs="楷体_GB2312"/>
                <w:color w:val="auto"/>
                <w:kern w:val="0"/>
                <w:szCs w:val="24"/>
                <w:lang w:bidi="ar"/>
              </w:rPr>
              <w:br w:type="textWrapping"/>
            </w:r>
            <w:r>
              <w:rPr>
                <w:rFonts w:hint="eastAsia" w:ascii="楷体_GB2312" w:hAnsi="楷体_GB2312" w:eastAsia="楷体_GB2312" w:cs="楷体_GB2312"/>
                <w:color w:val="auto"/>
                <w:kern w:val="0"/>
                <w:szCs w:val="24"/>
                <w:lang w:bidi="ar"/>
              </w:rPr>
              <w:t>2）提高与创新加分项得分为Q</w:t>
            </w:r>
            <w:r>
              <w:rPr>
                <w:rFonts w:hint="eastAsia" w:ascii="楷体_GB2312" w:hAnsi="楷体_GB2312" w:eastAsia="楷体_GB2312" w:cs="楷体_GB2312"/>
                <w:color w:val="auto"/>
                <w:kern w:val="0"/>
                <w:szCs w:val="24"/>
                <w:vertAlign w:val="subscript"/>
                <w:lang w:bidi="ar"/>
              </w:rPr>
              <w:t>A</w:t>
            </w:r>
            <w:r>
              <w:rPr>
                <w:rFonts w:hint="eastAsia" w:ascii="楷体_GB2312" w:hAnsi="楷体_GB2312" w:eastAsia="楷体_GB2312" w:cs="楷体_GB2312"/>
                <w:color w:val="auto"/>
                <w:kern w:val="0"/>
                <w:szCs w:val="24"/>
                <w:lang w:bidi="ar"/>
              </w:rPr>
              <w:br w:type="textWrapping"/>
            </w:r>
            <w:r>
              <w:rPr>
                <w:rFonts w:hint="eastAsia" w:ascii="楷体_GB2312" w:hAnsi="楷体_GB2312" w:eastAsia="楷体_GB2312" w:cs="楷体_GB2312"/>
                <w:color w:val="auto"/>
                <w:kern w:val="0"/>
                <w:szCs w:val="24"/>
                <w:lang w:bidi="ar"/>
              </w:rPr>
              <w:t>3）总分计算方法：Q=(Q</w:t>
            </w:r>
            <w:r>
              <w:rPr>
                <w:rFonts w:hint="eastAsia" w:ascii="楷体_GB2312" w:hAnsi="楷体_GB2312" w:eastAsia="楷体_GB2312" w:cs="楷体_GB2312"/>
                <w:color w:val="auto"/>
                <w:kern w:val="0"/>
                <w:szCs w:val="24"/>
                <w:vertAlign w:val="subscript"/>
                <w:lang w:bidi="ar"/>
              </w:rPr>
              <w:t>0</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1</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2</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3</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4</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5</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A</w:t>
            </w:r>
            <w:r>
              <w:rPr>
                <w:rFonts w:hint="eastAsia" w:ascii="楷体_GB2312" w:hAnsi="楷体_GB2312" w:eastAsia="楷体_GB2312" w:cs="楷体_GB2312"/>
                <w:color w:val="auto"/>
                <w:kern w:val="0"/>
                <w:szCs w:val="24"/>
                <w:lang w:bidi="ar"/>
              </w:rPr>
              <w:t>)/10</w:t>
            </w:r>
          </w:p>
        </w:tc>
      </w:tr>
    </w:tbl>
    <w:p>
      <w:pPr>
        <w:rPr>
          <w:color w:val="auto"/>
        </w:rPr>
      </w:pPr>
      <w:r>
        <w:rPr>
          <w:b w:val="0"/>
          <w:bCs/>
          <w:color w:val="auto"/>
        </w:rPr>
        <w:t xml:space="preserve"> </w:t>
      </w:r>
      <w:r>
        <w:rPr>
          <w:rFonts w:hint="eastAsia"/>
          <w:b w:val="0"/>
          <w:bCs/>
          <w:color w:val="auto"/>
        </w:rPr>
        <w:t>4.绿色建筑自评等级达到了xx星级</w:t>
      </w:r>
      <w:r>
        <w:rPr>
          <w:rFonts w:hint="eastAsia"/>
          <w:color w:val="auto"/>
        </w:rPr>
        <w:t>，满足立项所提目标要求。</w:t>
      </w:r>
    </w:p>
    <w:tbl>
      <w:tblPr>
        <w:tblStyle w:val="37"/>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19"/>
        <w:gridCol w:w="2034"/>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分项</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总分</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最低得分</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控制项基础（Q</w:t>
            </w:r>
            <w:r>
              <w:rPr>
                <w:rFonts w:hint="eastAsia" w:ascii="宋体" w:hAnsi="宋体" w:cs="Times New Roman"/>
                <w:color w:val="auto"/>
                <w:kern w:val="0"/>
                <w:szCs w:val="24"/>
                <w:vertAlign w:val="subscript"/>
              </w:rPr>
              <w:t>0</w:t>
            </w:r>
            <w:r>
              <w:rPr>
                <w:rFonts w:hint="eastAsia" w:ascii="宋体" w:hAnsi="宋体" w:cs="Times New Roman"/>
                <w:color w:val="auto"/>
                <w:kern w:val="0"/>
                <w:szCs w:val="24"/>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4</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4</w:t>
            </w:r>
            <w:r>
              <w:rPr>
                <w:rFonts w:ascii="宋体" w:hAnsi="宋体" w:cs="Times New Roman"/>
                <w:color w:val="auto"/>
                <w:kern w:val="0"/>
                <w:szCs w:val="24"/>
              </w:rPr>
              <w:t>00</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安全耐久（Q</w:t>
            </w:r>
            <w:r>
              <w:rPr>
                <w:rFonts w:hint="eastAsia" w:ascii="宋体" w:hAnsi="宋体" w:cs="Times New Roman"/>
                <w:color w:val="auto"/>
                <w:kern w:val="0"/>
                <w:szCs w:val="24"/>
                <w:vertAlign w:val="subscript"/>
              </w:rPr>
              <w:t>1</w:t>
            </w:r>
            <w:r>
              <w:rPr>
                <w:rFonts w:hint="eastAsia" w:ascii="宋体" w:hAnsi="宋体" w:cs="Times New Roman"/>
                <w:color w:val="auto"/>
                <w:kern w:val="0"/>
                <w:szCs w:val="24"/>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jc w:val="center"/>
              <w:rPr>
                <w:rFonts w:ascii="宋体" w:hAnsi="宋体" w:cs="Times New Roman"/>
                <w:color w:val="auto"/>
                <w:kern w:val="0"/>
                <w:szCs w:val="24"/>
              </w:rPr>
            </w:pPr>
            <w:r>
              <w:rPr>
                <w:rFonts w:ascii="宋体" w:hAnsi="宋体"/>
                <w:bCs/>
                <w:color w:val="auto"/>
                <w:szCs w:val="24"/>
              </w:rPr>
              <w:t>健康舒适（</w:t>
            </w:r>
            <w:r>
              <w:rPr>
                <w:rFonts w:ascii="宋体" w:hAnsi="宋体"/>
                <w:color w:val="auto"/>
                <w:szCs w:val="24"/>
              </w:rPr>
              <w:t>Q</w:t>
            </w:r>
            <w:r>
              <w:rPr>
                <w:rFonts w:ascii="宋体" w:hAnsi="宋体"/>
                <w:color w:val="auto"/>
                <w:szCs w:val="24"/>
                <w:vertAlign w:val="subscript"/>
              </w:rPr>
              <w:t>2</w:t>
            </w:r>
            <w:r>
              <w:rPr>
                <w:rFonts w:ascii="宋体" w:hAnsi="宋体"/>
                <w:bCs/>
                <w:color w:val="auto"/>
                <w:szCs w:val="24"/>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ascii="宋体" w:hAnsi="宋体"/>
                <w:bCs/>
                <w:color w:val="auto"/>
                <w:szCs w:val="24"/>
              </w:rPr>
              <w:t>生活便利（</w:t>
            </w:r>
            <w:r>
              <w:rPr>
                <w:rFonts w:ascii="宋体" w:hAnsi="宋体"/>
                <w:color w:val="auto"/>
                <w:szCs w:val="24"/>
              </w:rPr>
              <w:t>Q</w:t>
            </w:r>
            <w:r>
              <w:rPr>
                <w:rFonts w:ascii="宋体" w:hAnsi="宋体"/>
                <w:color w:val="auto"/>
                <w:szCs w:val="24"/>
                <w:vertAlign w:val="subscript"/>
              </w:rPr>
              <w:t>3</w:t>
            </w:r>
            <w:r>
              <w:rPr>
                <w:rFonts w:ascii="宋体" w:hAnsi="宋体"/>
                <w:bCs/>
                <w:color w:val="auto"/>
                <w:szCs w:val="24"/>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7</w:t>
            </w:r>
            <w:r>
              <w:rPr>
                <w:rFonts w:ascii="宋体" w:hAnsi="宋体" w:cs="Times New Roman"/>
                <w:color w:val="auto"/>
                <w:kern w:val="0"/>
                <w:szCs w:val="24"/>
              </w:rPr>
              <w:t>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2</w:t>
            </w:r>
            <w:r>
              <w:rPr>
                <w:rFonts w:ascii="宋体" w:hAnsi="宋体" w:cs="Times New Roman"/>
                <w:color w:val="auto"/>
                <w:kern w:val="0"/>
                <w:szCs w:val="24"/>
              </w:rPr>
              <w:t>1</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ascii="宋体" w:hAnsi="宋体"/>
                <w:bCs/>
                <w:color w:val="auto"/>
                <w:szCs w:val="24"/>
              </w:rPr>
              <w:t>资源节约（</w:t>
            </w:r>
            <w:r>
              <w:rPr>
                <w:rFonts w:ascii="宋体" w:hAnsi="宋体"/>
                <w:color w:val="auto"/>
                <w:szCs w:val="24"/>
              </w:rPr>
              <w:t>Q</w:t>
            </w:r>
            <w:r>
              <w:rPr>
                <w:rFonts w:ascii="宋体" w:hAnsi="宋体"/>
                <w:color w:val="auto"/>
                <w:szCs w:val="24"/>
                <w:vertAlign w:val="subscript"/>
              </w:rPr>
              <w:t>4</w:t>
            </w:r>
            <w:r>
              <w:rPr>
                <w:rFonts w:ascii="宋体" w:hAnsi="宋体"/>
                <w:bCs/>
                <w:color w:val="auto"/>
                <w:szCs w:val="24"/>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2</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6</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ascii="宋体" w:hAnsi="宋体"/>
                <w:bCs/>
                <w:color w:val="auto"/>
                <w:szCs w:val="24"/>
              </w:rPr>
              <w:t>环境宜居（</w:t>
            </w:r>
            <w:r>
              <w:rPr>
                <w:rFonts w:ascii="宋体" w:hAnsi="宋体"/>
                <w:color w:val="auto"/>
                <w:szCs w:val="24"/>
              </w:rPr>
              <w:t>Q</w:t>
            </w:r>
            <w:r>
              <w:rPr>
                <w:rFonts w:ascii="宋体" w:hAnsi="宋体"/>
                <w:color w:val="auto"/>
                <w:szCs w:val="24"/>
                <w:vertAlign w:val="subscript"/>
              </w:rPr>
              <w:t>5</w:t>
            </w:r>
            <w:r>
              <w:rPr>
                <w:rFonts w:ascii="宋体" w:hAnsi="宋体"/>
                <w:bCs/>
                <w:color w:val="auto"/>
                <w:szCs w:val="24"/>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jc w:val="center"/>
              <w:rPr>
                <w:rFonts w:ascii="宋体" w:hAnsi="宋体" w:cs="Times New Roman"/>
                <w:color w:val="auto"/>
                <w:kern w:val="0"/>
                <w:szCs w:val="24"/>
              </w:rPr>
            </w:pPr>
            <w:r>
              <w:rPr>
                <w:rFonts w:ascii="宋体" w:hAnsi="宋体"/>
                <w:bCs/>
                <w:color w:val="auto"/>
                <w:szCs w:val="24"/>
              </w:rPr>
              <w:t>提高与创新加分项（</w:t>
            </w:r>
            <w:r>
              <w:rPr>
                <w:rFonts w:ascii="宋体" w:hAnsi="宋体"/>
                <w:color w:val="auto"/>
                <w:szCs w:val="24"/>
              </w:rPr>
              <w:t>Q</w:t>
            </w:r>
            <w:r>
              <w:rPr>
                <w:rFonts w:ascii="宋体" w:hAnsi="宋体"/>
                <w:color w:val="auto"/>
                <w:szCs w:val="24"/>
                <w:vertAlign w:val="subscript"/>
              </w:rPr>
              <w:t>A</w:t>
            </w:r>
            <w:r>
              <w:rPr>
                <w:rFonts w:ascii="宋体" w:hAnsi="宋体"/>
                <w:bCs/>
                <w:color w:val="auto"/>
                <w:szCs w:val="24"/>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bCs/>
                <w:color w:val="auto"/>
                <w:szCs w:val="24"/>
              </w:rPr>
            </w:pPr>
            <w:r>
              <w:rPr>
                <w:rFonts w:hint="eastAsia" w:ascii="宋体" w:hAnsi="宋体"/>
                <w:bCs/>
                <w:color w:val="auto"/>
                <w:szCs w:val="24"/>
              </w:rPr>
              <w:t>自评总分（Q）</w:t>
            </w:r>
          </w:p>
        </w:tc>
        <w:tc>
          <w:tcPr>
            <w:tcW w:w="3878" w:type="pct"/>
            <w:gridSpan w:val="3"/>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bCs/>
                <w:color w:val="auto"/>
                <w:szCs w:val="24"/>
              </w:rPr>
            </w:pPr>
            <w:r>
              <w:rPr>
                <w:rFonts w:hint="eastAsia" w:ascii="宋体" w:hAnsi="宋体"/>
                <w:bCs/>
                <w:color w:val="auto"/>
                <w:szCs w:val="24"/>
              </w:rPr>
              <w:t>自评等级</w:t>
            </w:r>
          </w:p>
        </w:tc>
        <w:tc>
          <w:tcPr>
            <w:tcW w:w="3878" w:type="pct"/>
            <w:gridSpan w:val="3"/>
            <w:vAlign w:val="center"/>
          </w:tcPr>
          <w:p>
            <w:pPr>
              <w:snapToGrid w:val="0"/>
              <w:spacing w:line="240" w:lineRule="auto"/>
              <w:ind w:firstLine="240" w:firstLineChars="100"/>
              <w:rPr>
                <w:rFonts w:ascii="宋体" w:hAnsi="宋体"/>
                <w:color w:val="auto"/>
                <w:szCs w:val="24"/>
              </w:rPr>
            </w:pPr>
            <w:r>
              <w:rPr>
                <w:rFonts w:ascii="宋体" w:hAnsi="宋体"/>
                <w:color w:val="auto"/>
                <w:szCs w:val="24"/>
              </w:rPr>
              <w:sym w:font="Wingdings 2" w:char="F0A3"/>
            </w:r>
            <w:r>
              <w:rPr>
                <w:rFonts w:ascii="宋体" w:hAnsi="宋体"/>
                <w:color w:val="auto"/>
                <w:szCs w:val="24"/>
              </w:rPr>
              <w:t xml:space="preserve"> </w:t>
            </w:r>
            <w:r>
              <w:rPr>
                <w:rFonts w:hint="eastAsia" w:ascii="宋体" w:hAnsi="宋体"/>
                <w:color w:val="auto"/>
                <w:szCs w:val="24"/>
              </w:rPr>
              <w:t xml:space="preserve">一星级 </w:t>
            </w:r>
            <w:r>
              <w:rPr>
                <w:rFonts w:ascii="宋体" w:hAnsi="宋体"/>
                <w:color w:val="auto"/>
                <w:szCs w:val="24"/>
              </w:rPr>
              <w:t xml:space="preserve">   </w:t>
            </w:r>
            <w:r>
              <w:rPr>
                <w:rFonts w:ascii="宋体" w:hAnsi="宋体"/>
                <w:color w:val="auto"/>
                <w:szCs w:val="24"/>
              </w:rPr>
              <w:sym w:font="Wingdings 2" w:char="00A3"/>
            </w:r>
            <w:r>
              <w:rPr>
                <w:rFonts w:ascii="宋体" w:hAnsi="宋体"/>
                <w:color w:val="auto"/>
                <w:szCs w:val="24"/>
              </w:rPr>
              <w:t xml:space="preserve"> </w:t>
            </w:r>
            <w:r>
              <w:rPr>
                <w:rFonts w:hint="eastAsia" w:ascii="宋体" w:hAnsi="宋体"/>
                <w:color w:val="auto"/>
                <w:szCs w:val="24"/>
              </w:rPr>
              <w:t xml:space="preserve">二星级 </w:t>
            </w:r>
            <w:r>
              <w:rPr>
                <w:rFonts w:ascii="宋体" w:hAnsi="宋体"/>
                <w:color w:val="auto"/>
                <w:szCs w:val="24"/>
              </w:rPr>
              <w:t xml:space="preserve">   </w:t>
            </w:r>
            <w:r>
              <w:rPr>
                <w:rFonts w:ascii="宋体" w:hAnsi="宋体"/>
                <w:color w:val="auto"/>
                <w:szCs w:val="24"/>
              </w:rPr>
              <w:sym w:font="Wingdings 2" w:char="F0A3"/>
            </w:r>
            <w:r>
              <w:rPr>
                <w:rFonts w:ascii="宋体" w:hAnsi="宋体"/>
                <w:color w:val="auto"/>
                <w:szCs w:val="24"/>
              </w:rPr>
              <w:t xml:space="preserve"> </w:t>
            </w:r>
            <w:r>
              <w:rPr>
                <w:rFonts w:hint="eastAsia" w:ascii="宋体" w:hAnsi="宋体"/>
                <w:color w:val="auto"/>
                <w:szCs w:val="24"/>
              </w:rPr>
              <w:t>三星级</w:t>
            </w:r>
          </w:p>
        </w:tc>
      </w:tr>
    </w:tbl>
    <w:p>
      <w:pPr>
        <w:pStyle w:val="43"/>
        <w:spacing w:before="166" w:beforeLines="50" w:line="300" w:lineRule="auto"/>
        <w:ind w:firstLine="240" w:firstLineChars="100"/>
        <w:rPr>
          <w:rFonts w:cs="Times New Roman"/>
          <w:color w:val="auto"/>
        </w:rPr>
      </w:pPr>
      <w:r>
        <w:rPr>
          <w:rFonts w:hint="eastAsia" w:cs="Times New Roman"/>
          <w:color w:val="auto"/>
        </w:rPr>
        <w:t xml:space="preserve"> 5.其他需要说明的情况：</w:t>
      </w:r>
      <w:r>
        <w:rPr>
          <w:rFonts w:hint="eastAsia" w:cs="Times New Roman"/>
          <w:color w:val="auto"/>
          <w:u w:val="single"/>
        </w:rPr>
        <w:t xml:space="preserve">                                 </w:t>
      </w:r>
      <w:r>
        <w:rPr>
          <w:rFonts w:hint="eastAsia" w:cs="Times New Roman"/>
          <w:color w:val="auto"/>
        </w:rPr>
        <w:t>。</w:t>
      </w:r>
    </w:p>
    <w:p>
      <w:pPr>
        <w:ind w:firstLine="480" w:firstLineChars="200"/>
        <w:rPr>
          <w:rFonts w:hint="eastAsia" w:ascii="楷体_GB2312" w:hAnsi="楷体_GB2312" w:eastAsia="楷体_GB2312" w:cs="楷体_GB2312"/>
          <w:color w:val="auto"/>
        </w:rPr>
      </w:pPr>
      <w:r>
        <w:rPr>
          <w:rFonts w:hint="eastAsia" w:ascii="楷体_GB2312" w:hAnsi="楷体_GB2312" w:eastAsia="楷体_GB2312" w:cs="楷体_GB2312"/>
          <w:color w:val="auto"/>
        </w:rPr>
        <w:sym w:font="Wingdings 2" w:char="F0A3"/>
      </w:r>
      <w:r>
        <w:rPr>
          <w:rFonts w:hint="eastAsia" w:ascii="楷体_GB2312" w:hAnsi="楷体_GB2312" w:eastAsia="楷体_GB2312" w:cs="楷体_GB2312"/>
          <w:color w:val="auto"/>
        </w:rPr>
        <w:t>（二）工业建筑</w:t>
      </w:r>
    </w:p>
    <w:p>
      <w:pPr>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1.XXX楼栋(请选择设计评价标准)</w:t>
      </w:r>
    </w:p>
    <w:p>
      <w:pPr>
        <w:spacing w:line="400" w:lineRule="exact"/>
        <w:ind w:firstLine="480" w:firstLineChars="200"/>
        <w:rPr>
          <w:rFonts w:hint="eastAsia"/>
          <w:color w:val="auto"/>
        </w:rPr>
      </w:pPr>
      <w:r>
        <w:rPr>
          <w:rFonts w:hint="eastAsia"/>
          <w:color w:val="auto"/>
        </w:rPr>
        <w:sym w:font="Wingdings 2" w:char="00A3"/>
      </w:r>
      <w:r>
        <w:rPr>
          <w:rFonts w:hint="eastAsia"/>
          <w:color w:val="auto"/>
        </w:rPr>
        <w:t>《绿色工业建筑评价标准》GB/T 50878</w:t>
      </w:r>
    </w:p>
    <w:p>
      <w:pPr>
        <w:spacing w:line="400" w:lineRule="exact"/>
        <w:ind w:firstLine="480" w:firstLineChars="200"/>
        <w:rPr>
          <w:color w:val="auto"/>
        </w:rPr>
      </w:pPr>
      <w:r>
        <w:rPr>
          <w:rFonts w:hint="eastAsia"/>
          <w:color w:val="auto"/>
        </w:rPr>
        <w:sym w:font="Wingdings 2" w:char="00A3"/>
      </w:r>
      <w:r>
        <w:rPr>
          <w:rFonts w:hint="eastAsia"/>
          <w:color w:val="auto"/>
        </w:rPr>
        <w:t>《既有工业建筑民用化绿色改造评价标准》DB11/T 1844</w:t>
      </w:r>
    </w:p>
    <w:p>
      <w:pPr>
        <w:pStyle w:val="43"/>
        <w:numPr>
          <w:ilvl w:val="255"/>
          <w:numId w:val="0"/>
        </w:numPr>
        <w:spacing w:line="400" w:lineRule="exact"/>
        <w:ind w:firstLine="480" w:firstLineChars="200"/>
        <w:rPr>
          <w:color w:val="auto"/>
        </w:rPr>
      </w:pPr>
      <w:r>
        <w:rPr>
          <w:rFonts w:hint="eastAsia"/>
          <w:color w:val="auto"/>
        </w:rPr>
        <w:sym w:font="Wingdings 2" w:char="00A3"/>
      </w:r>
      <w:r>
        <w:rPr>
          <w:rFonts w:hint="eastAsia"/>
          <w:color w:val="auto"/>
        </w:rPr>
        <w:t>其他：</w:t>
      </w:r>
      <w:r>
        <w:rPr>
          <w:rFonts w:hint="eastAsia"/>
          <w:color w:val="auto"/>
          <w:u w:val="single"/>
        </w:rPr>
        <w:t>请填写</w:t>
      </w:r>
    </w:p>
    <w:p>
      <w:pPr>
        <w:pStyle w:val="4"/>
        <w:keepNext/>
        <w:keepLines/>
        <w:pageBreakBefore w:val="0"/>
        <w:widowControl w:val="0"/>
        <w:kinsoku/>
        <w:wordWrap/>
        <w:overflowPunct/>
        <w:topLinePunct w:val="0"/>
        <w:autoSpaceDE/>
        <w:autoSpaceDN/>
        <w:bidi w:val="0"/>
        <w:adjustRightInd/>
        <w:snapToGrid/>
        <w:spacing w:after="0"/>
        <w:ind w:firstLine="562" w:firstLineChars="200"/>
        <w:textAlignment w:val="auto"/>
        <w:rPr>
          <w:color w:val="auto"/>
        </w:rPr>
      </w:pPr>
      <w:r>
        <w:rPr>
          <w:rFonts w:hint="eastAsia"/>
          <w:color w:val="auto"/>
        </w:rPr>
        <w:t>六</w:t>
      </w:r>
      <w:r>
        <w:rPr>
          <w:color w:val="auto"/>
        </w:rPr>
        <w:t>、装配式建筑</w:t>
      </w:r>
    </w:p>
    <w:p>
      <w:pPr>
        <w:pStyle w:val="43"/>
        <w:numPr>
          <w:ilvl w:val="255"/>
          <w:numId w:val="0"/>
        </w:numPr>
        <w:spacing w:line="400" w:lineRule="exact"/>
        <w:ind w:left="480"/>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rPr>
        <w:t>（一）执行的标准</w:t>
      </w:r>
      <w:r>
        <w:rPr>
          <w:rFonts w:hint="eastAsia" w:ascii="楷体_GB2312" w:hAnsi="楷体_GB2312" w:eastAsia="楷体_GB2312" w:cs="楷体_GB2312"/>
          <w:color w:val="auto"/>
          <w:lang w:eastAsia="zh-CN"/>
        </w:rPr>
        <w:t>和图集</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《预制混凝土夹心保温外墙板应用技术规程》DB11/T</w:t>
      </w:r>
      <w:r>
        <w:rPr>
          <w:rFonts w:hint="eastAsia" w:cs="Times New Roman"/>
          <w:color w:val="auto"/>
          <w:lang w:val="en-US" w:eastAsia="zh-CN"/>
        </w:rPr>
        <w:t xml:space="preserve"> </w:t>
      </w:r>
      <w:r>
        <w:rPr>
          <w:rFonts w:cs="Times New Roman"/>
          <w:color w:val="auto"/>
        </w:rPr>
        <w:t>2128</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《装配式剪力墙结构设计规程》DB11/</w:t>
      </w:r>
      <w:r>
        <w:rPr>
          <w:rFonts w:hint="eastAsia" w:cs="Times New Roman"/>
          <w:color w:val="auto"/>
          <w:lang w:val="en-US" w:eastAsia="zh-CN"/>
        </w:rPr>
        <w:t xml:space="preserve"> </w:t>
      </w:r>
      <w:r>
        <w:rPr>
          <w:rFonts w:cs="Times New Roman"/>
          <w:color w:val="auto"/>
        </w:rPr>
        <w:t>1003</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《装配式建筑评价标准》</w:t>
      </w:r>
      <w:r>
        <w:rPr>
          <w:rFonts w:cs="Times New Roman"/>
          <w:color w:val="auto"/>
        </w:rPr>
        <w:tab/>
      </w:r>
      <w:r>
        <w:rPr>
          <w:rFonts w:cs="Times New Roman"/>
          <w:color w:val="auto"/>
        </w:rPr>
        <w:t>DB11/T 1831</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《居住建筑室内装配式装修工程技术规程》DB11/T 1553</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《公共租赁住房建设与评价标准》DB11/T 1365</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《装配式框架及框架-剪力墙结构设计规程》DB11/</w:t>
      </w:r>
      <w:r>
        <w:rPr>
          <w:rFonts w:hint="eastAsia" w:cs="Times New Roman"/>
          <w:color w:val="auto"/>
          <w:lang w:val="en-US" w:eastAsia="zh-CN"/>
        </w:rPr>
        <w:t xml:space="preserve"> </w:t>
      </w:r>
      <w:r>
        <w:rPr>
          <w:rFonts w:cs="Times New Roman"/>
          <w:color w:val="auto"/>
        </w:rPr>
        <w:t>1310</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《公共租赁住房内装设计模数协调标准》DB11/T 1196</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《住宅全装修设计标准》</w:t>
      </w:r>
      <w:r>
        <w:rPr>
          <w:rFonts w:cs="Times New Roman"/>
          <w:color w:val="auto"/>
        </w:rPr>
        <w:tab/>
      </w:r>
      <w:r>
        <w:rPr>
          <w:rFonts w:cs="Times New Roman"/>
          <w:color w:val="auto"/>
        </w:rPr>
        <w:t>DB11/T 1197</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《装配式剪力墙结构设计规程》配套图集PT-1003</w:t>
      </w:r>
      <w:r>
        <w:rPr>
          <w:rFonts w:hint="eastAsia" w:cs="Times New Roman"/>
          <w:color w:val="auto"/>
        </w:rPr>
        <w:t xml:space="preserve">  </w:t>
      </w:r>
      <w:r>
        <w:rPr>
          <w:rFonts w:cs="Times New Roman"/>
          <w:color w:val="auto"/>
        </w:rPr>
        <w:t>DB11/</w:t>
      </w:r>
      <w:r>
        <w:rPr>
          <w:rFonts w:hint="eastAsia" w:cs="Times New Roman"/>
          <w:color w:val="auto"/>
          <w:lang w:val="en-US" w:eastAsia="zh-CN"/>
        </w:rPr>
        <w:t xml:space="preserve"> </w:t>
      </w:r>
      <w:r>
        <w:rPr>
          <w:rFonts w:cs="Times New Roman"/>
          <w:color w:val="auto"/>
        </w:rPr>
        <w:t>1003</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《装配式剪力墙住宅建筑设计规程》配套图集 PT-970</w:t>
      </w:r>
      <w:r>
        <w:rPr>
          <w:rFonts w:hint="eastAsia" w:cs="Times New Roman"/>
          <w:color w:val="auto"/>
        </w:rPr>
        <w:t xml:space="preserve"> </w:t>
      </w:r>
      <w:r>
        <w:rPr>
          <w:rFonts w:cs="Times New Roman"/>
          <w:color w:val="auto"/>
        </w:rPr>
        <w:t>DB11/T 970</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《装配式剪力墙住宅建筑设计规程》</w:t>
      </w:r>
      <w:r>
        <w:rPr>
          <w:rFonts w:cs="Times New Roman"/>
          <w:color w:val="auto"/>
        </w:rPr>
        <w:tab/>
      </w:r>
      <w:r>
        <w:rPr>
          <w:rFonts w:cs="Times New Roman"/>
          <w:color w:val="auto"/>
        </w:rPr>
        <w:t>DB11/T 970</w:t>
      </w:r>
    </w:p>
    <w:p>
      <w:pPr>
        <w:pStyle w:val="43"/>
        <w:numPr>
          <w:ilvl w:val="255"/>
          <w:numId w:val="0"/>
        </w:numPr>
        <w:spacing w:line="400" w:lineRule="exact"/>
        <w:ind w:left="480"/>
        <w:rPr>
          <w:rFonts w:cs="Times New Roman"/>
          <w:color w:val="auto"/>
        </w:rPr>
      </w:pPr>
      <w:r>
        <w:rPr>
          <w:rFonts w:cs="Times New Roman"/>
          <w:color w:val="auto"/>
        </w:rPr>
        <w:sym w:font="Wingdings 2" w:char="F0A3"/>
      </w:r>
      <w:r>
        <w:rPr>
          <w:rFonts w:cs="Times New Roman"/>
          <w:color w:val="auto"/>
        </w:rPr>
        <w:t>《北京市公共租赁住房标准设计图集（一）》BJ-GZF/BS TJ1</w:t>
      </w:r>
    </w:p>
    <w:p>
      <w:pPr>
        <w:pStyle w:val="43"/>
        <w:numPr>
          <w:ilvl w:val="255"/>
          <w:numId w:val="0"/>
        </w:numPr>
        <w:spacing w:line="400" w:lineRule="exact"/>
        <w:ind w:firstLine="480" w:firstLineChars="200"/>
        <w:rPr>
          <w:color w:val="auto"/>
        </w:rPr>
      </w:pPr>
      <w:r>
        <w:rPr>
          <w:rFonts w:hint="eastAsia"/>
          <w:color w:val="auto"/>
        </w:rPr>
        <w:sym w:font="Wingdings 2" w:char="00A3"/>
      </w:r>
      <w:r>
        <w:rPr>
          <w:rFonts w:hint="eastAsia"/>
          <w:color w:val="auto"/>
          <w:lang w:val="en-US" w:eastAsia="zh-CN"/>
        </w:rPr>
        <w:t xml:space="preserve"> </w:t>
      </w:r>
      <w:r>
        <w:rPr>
          <w:rFonts w:hint="eastAsia"/>
          <w:color w:val="auto"/>
        </w:rPr>
        <w:t>其他：</w:t>
      </w:r>
      <w:r>
        <w:rPr>
          <w:rFonts w:hint="eastAsia"/>
          <w:color w:val="auto"/>
          <w:u w:val="single"/>
        </w:rPr>
        <w:t>请填写</w:t>
      </w:r>
    </w:p>
    <w:p>
      <w:pPr>
        <w:pStyle w:val="43"/>
        <w:numPr>
          <w:ilvl w:val="255"/>
          <w:numId w:val="0"/>
        </w:numPr>
        <w:spacing w:line="400" w:lineRule="exact"/>
        <w:ind w:left="480"/>
        <w:rPr>
          <w:rFonts w:ascii="楷体_GB2312" w:hAnsi="楷体_GB2312" w:eastAsia="楷体_GB2312" w:cs="楷体_GB2312"/>
          <w:color w:val="auto"/>
        </w:rPr>
      </w:pPr>
      <w:r>
        <w:rPr>
          <w:rFonts w:hint="eastAsia" w:ascii="楷体_GB2312" w:hAnsi="楷体_GB2312" w:eastAsia="楷体_GB2312" w:cs="楷体_GB2312"/>
          <w:color w:val="auto"/>
        </w:rPr>
        <w:t>（二）技术配置与应用</w:t>
      </w:r>
    </w:p>
    <w:p>
      <w:pPr>
        <w:spacing w:line="400" w:lineRule="exact"/>
        <w:ind w:firstLine="480" w:firstLineChars="200"/>
        <w:rPr>
          <w:color w:val="auto"/>
        </w:rPr>
      </w:pPr>
      <w:r>
        <w:rPr>
          <w:rFonts w:hint="eastAsia"/>
          <w:color w:val="auto"/>
        </w:rPr>
        <w:t>1.装配式建筑技术配置表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2"/>
        <w:gridCol w:w="2776"/>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8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阶段</w:t>
            </w: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技术配置选项</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是否实施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89"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标准化设计</w:t>
            </w: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标准化模块</w:t>
            </w:r>
          </w:p>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多样化组合</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模数协调</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89"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工厂化生产</w:t>
            </w:r>
          </w:p>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装配化施工</w:t>
            </w: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预制柱</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89" w:type="pct"/>
            <w:vMerge w:val="continue"/>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预制叠合梁</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89" w:type="pct"/>
            <w:vMerge w:val="continue"/>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预制夹心外墙板</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预制内墙</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叠合楼板</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预制女儿墙</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预制楼梯</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叠合阳台</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预制空调板</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预制外墙挂板</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外墙饰面一体化</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整体外墙装配</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无外架施工</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89"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一体化装修</w:t>
            </w: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整体厨房</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整体卫生间</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干式地板采暖</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管线、饰面一体化隔墙板</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装配式内装修</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8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信息化管理</w:t>
            </w: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BIM策划与应用</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8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绿色建筑</w:t>
            </w: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绿色星级标准</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bl>
    <w:p>
      <w:pPr>
        <w:pStyle w:val="133"/>
        <w:spacing w:line="3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2.装配式建筑技术应用情况</w:t>
      </w:r>
    </w:p>
    <w:tbl>
      <w:tblPr>
        <w:tblStyle w:val="3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1885"/>
        <w:gridCol w:w="2550"/>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pct"/>
            <w:gridSpan w:val="2"/>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系统类别</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应用技术</w:t>
            </w: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技术应用范围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结构系统</w:t>
            </w: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竖向构件</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水平构件</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外围护系统</w:t>
            </w: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外围护墙</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内装系统</w:t>
            </w: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内隔墙</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公共区域</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楼、地面</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厨房</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卫生间</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设备与管线系统</w:t>
            </w: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电气</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给排水</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供暖</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3.基本规定</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5670"/>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color w:val="auto"/>
              </w:rPr>
            </w:pPr>
            <w:r>
              <w:rPr>
                <w:rFonts w:cs="Times New Roman"/>
                <w:color w:val="auto"/>
              </w:rPr>
              <w:t>编号</w:t>
            </w:r>
          </w:p>
        </w:tc>
        <w:tc>
          <w:tcPr>
            <w:tcW w:w="3129" w:type="pct"/>
            <w:vAlign w:val="center"/>
          </w:tcPr>
          <w:p>
            <w:pPr>
              <w:spacing w:line="400" w:lineRule="exact"/>
              <w:jc w:val="center"/>
              <w:rPr>
                <w:rFonts w:cs="Times New Roman"/>
                <w:color w:val="auto"/>
              </w:rPr>
            </w:pPr>
            <w:r>
              <w:rPr>
                <w:rFonts w:cs="Times New Roman"/>
                <w:color w:val="auto"/>
              </w:rPr>
              <w:t>技术要求</w:t>
            </w:r>
          </w:p>
        </w:tc>
        <w:tc>
          <w:tcPr>
            <w:tcW w:w="1453" w:type="pct"/>
            <w:vAlign w:val="center"/>
          </w:tcPr>
          <w:p>
            <w:pPr>
              <w:spacing w:line="400" w:lineRule="exact"/>
              <w:jc w:val="center"/>
              <w:rPr>
                <w:rFonts w:cs="Times New Roman"/>
                <w:color w:val="auto"/>
              </w:rPr>
            </w:pPr>
            <w:r>
              <w:rPr>
                <w:rFonts w:cs="Times New Roman"/>
                <w:color w:val="auto"/>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color w:val="auto"/>
              </w:rPr>
            </w:pPr>
            <w:r>
              <w:rPr>
                <w:rFonts w:cs="Times New Roman"/>
                <w:color w:val="auto"/>
              </w:rPr>
              <w:t>1</w:t>
            </w:r>
          </w:p>
        </w:tc>
        <w:tc>
          <w:tcPr>
            <w:tcW w:w="3129" w:type="pct"/>
            <w:vAlign w:val="center"/>
          </w:tcPr>
          <w:p>
            <w:pPr>
              <w:spacing w:line="400" w:lineRule="exact"/>
              <w:jc w:val="center"/>
              <w:rPr>
                <w:rFonts w:cs="Times New Roman"/>
                <w:color w:val="auto"/>
              </w:rPr>
            </w:pPr>
            <w:r>
              <w:rPr>
                <w:rFonts w:cs="Times New Roman"/>
                <w:color w:val="auto"/>
              </w:rPr>
              <w:t>装配率</w:t>
            </w:r>
          </w:p>
        </w:tc>
        <w:tc>
          <w:tcPr>
            <w:tcW w:w="1453" w:type="pct"/>
            <w:vAlign w:val="center"/>
          </w:tcPr>
          <w:p>
            <w:pPr>
              <w:spacing w:line="400" w:lineRule="exact"/>
              <w:rPr>
                <w:rFonts w:hint="eastAsia"/>
                <w:color w:val="auto"/>
                <w:lang w:val="en-US" w:eastAsia="zh-CN"/>
              </w:rPr>
            </w:pPr>
            <w:r>
              <w:rPr>
                <w:color w:val="auto"/>
              </w:rPr>
              <w:sym w:font="Wingdings 2" w:char="00A3"/>
            </w:r>
            <w:r>
              <w:rPr>
                <w:rFonts w:hint="eastAsia"/>
                <w:color w:val="auto"/>
                <w:lang w:val="en-US" w:eastAsia="zh-CN"/>
              </w:rPr>
              <w:t>50%</w:t>
            </w:r>
            <w:r>
              <w:rPr>
                <w:rFonts w:hint="eastAsia" w:cs="Times New Roman"/>
                <w:b/>
                <w:color w:val="auto"/>
                <w:lang w:eastAsia="zh-CN"/>
              </w:rPr>
              <w:t>≤</w:t>
            </w:r>
            <w:r>
              <w:rPr>
                <w:rFonts w:hint="eastAsia"/>
                <w:color w:val="auto"/>
                <w:lang w:eastAsia="zh-CN"/>
              </w:rPr>
              <w:t>装配率＜</w:t>
            </w:r>
            <w:r>
              <w:rPr>
                <w:rFonts w:hint="eastAsia"/>
                <w:color w:val="auto"/>
                <w:lang w:val="en-US" w:eastAsia="zh-CN"/>
              </w:rPr>
              <w:t>60%</w:t>
            </w:r>
          </w:p>
          <w:p>
            <w:pPr>
              <w:spacing w:line="400" w:lineRule="exact"/>
              <w:rPr>
                <w:rFonts w:hint="eastAsia"/>
                <w:color w:val="auto"/>
                <w:lang w:val="en-US" w:eastAsia="zh-CN"/>
              </w:rPr>
            </w:pPr>
            <w:r>
              <w:rPr>
                <w:color w:val="auto"/>
              </w:rPr>
              <w:sym w:font="Wingdings 2" w:char="00A3"/>
            </w:r>
            <w:r>
              <w:rPr>
                <w:rFonts w:hint="eastAsia"/>
                <w:color w:val="auto"/>
                <w:lang w:val="en-US" w:eastAsia="zh-CN"/>
              </w:rPr>
              <w:t>60%</w:t>
            </w:r>
            <w:r>
              <w:rPr>
                <w:rFonts w:hint="eastAsia" w:cs="Times New Roman"/>
                <w:b/>
                <w:color w:val="auto"/>
                <w:lang w:eastAsia="zh-CN"/>
              </w:rPr>
              <w:t>≤</w:t>
            </w:r>
            <w:r>
              <w:rPr>
                <w:rFonts w:hint="eastAsia"/>
                <w:color w:val="auto"/>
                <w:lang w:eastAsia="zh-CN"/>
              </w:rPr>
              <w:t>装配率</w:t>
            </w:r>
            <w:r>
              <w:rPr>
                <w:rFonts w:hint="eastAsia" w:cs="Times New Roman"/>
                <w:b/>
                <w:color w:val="auto"/>
                <w:lang w:eastAsia="zh-CN"/>
              </w:rPr>
              <w:t>≤</w:t>
            </w:r>
            <w:r>
              <w:rPr>
                <w:rFonts w:hint="eastAsia"/>
                <w:color w:val="auto"/>
                <w:lang w:val="en-US" w:eastAsia="zh-CN"/>
              </w:rPr>
              <w:t>75%</w:t>
            </w:r>
          </w:p>
          <w:p>
            <w:pPr>
              <w:spacing w:line="400" w:lineRule="exact"/>
              <w:rPr>
                <w:rFonts w:hint="eastAsia"/>
                <w:color w:val="auto"/>
                <w:lang w:val="en-US" w:eastAsia="zh-CN"/>
              </w:rPr>
            </w:pPr>
            <w:r>
              <w:rPr>
                <w:color w:val="auto"/>
              </w:rPr>
              <w:sym w:font="Wingdings 2" w:char="00A3"/>
            </w:r>
            <w:r>
              <w:rPr>
                <w:rFonts w:hint="eastAsia"/>
                <w:color w:val="auto"/>
                <w:lang w:val="en-US" w:eastAsia="zh-CN"/>
              </w:rPr>
              <w:t>76%</w:t>
            </w:r>
            <w:r>
              <w:rPr>
                <w:rFonts w:hint="eastAsia" w:cs="Times New Roman"/>
                <w:b/>
                <w:color w:val="auto"/>
                <w:lang w:eastAsia="zh-CN"/>
              </w:rPr>
              <w:t>≤</w:t>
            </w:r>
            <w:r>
              <w:rPr>
                <w:rFonts w:hint="eastAsia"/>
                <w:color w:val="auto"/>
                <w:lang w:eastAsia="zh-CN"/>
              </w:rPr>
              <w:t>装配率</w:t>
            </w:r>
            <w:r>
              <w:rPr>
                <w:rFonts w:hint="eastAsia" w:cs="Times New Roman"/>
                <w:b/>
                <w:color w:val="auto"/>
                <w:lang w:eastAsia="zh-CN"/>
              </w:rPr>
              <w:t>≤</w:t>
            </w:r>
            <w:r>
              <w:rPr>
                <w:rFonts w:hint="eastAsia"/>
                <w:color w:val="auto"/>
                <w:lang w:val="en-US" w:eastAsia="zh-CN"/>
              </w:rPr>
              <w:t>90%</w:t>
            </w:r>
          </w:p>
          <w:p>
            <w:pPr>
              <w:spacing w:line="400" w:lineRule="exact"/>
              <w:rPr>
                <w:color w:val="auto"/>
              </w:rPr>
            </w:pPr>
            <w:r>
              <w:rPr>
                <w:color w:val="auto"/>
              </w:rPr>
              <w:sym w:font="Wingdings 2" w:char="00A3"/>
            </w:r>
            <w:r>
              <w:rPr>
                <w:rFonts w:hint="eastAsia"/>
                <w:color w:val="auto"/>
                <w:lang w:val="en-US" w:eastAsia="zh-CN"/>
              </w:rPr>
              <w:t>装配率≥91%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color w:val="auto"/>
              </w:rPr>
            </w:pPr>
            <w:r>
              <w:rPr>
                <w:rFonts w:cs="Times New Roman"/>
                <w:color w:val="auto"/>
              </w:rPr>
              <w:t>2</w:t>
            </w:r>
          </w:p>
        </w:tc>
        <w:tc>
          <w:tcPr>
            <w:tcW w:w="3129" w:type="pct"/>
            <w:vAlign w:val="center"/>
          </w:tcPr>
          <w:p>
            <w:pPr>
              <w:spacing w:line="400" w:lineRule="exact"/>
              <w:rPr>
                <w:rFonts w:cs="Times New Roman"/>
                <w:color w:val="auto"/>
              </w:rPr>
            </w:pPr>
            <w:r>
              <w:rPr>
                <w:rFonts w:cs="Times New Roman"/>
                <w:color w:val="auto"/>
              </w:rPr>
              <w:t>主体结构、围护墙和内隔墙、装修和设备管线各部分的评价分值是否</w:t>
            </w:r>
            <w:r>
              <w:rPr>
                <w:rFonts w:hint="eastAsia" w:cs="Times New Roman"/>
                <w:color w:val="auto"/>
              </w:rPr>
              <w:t>不</w:t>
            </w:r>
            <w:r>
              <w:rPr>
                <w:rFonts w:cs="Times New Roman"/>
                <w:color w:val="auto"/>
              </w:rPr>
              <w:t>低于《装配式建筑评价标准》DB11/T</w:t>
            </w:r>
            <w:r>
              <w:rPr>
                <w:rFonts w:hint="eastAsia" w:cs="Times New Roman"/>
                <w:color w:val="auto"/>
                <w:lang w:val="en-US" w:eastAsia="zh-CN"/>
              </w:rPr>
              <w:t xml:space="preserve"> </w:t>
            </w:r>
            <w:r>
              <w:rPr>
                <w:rFonts w:cs="Times New Roman"/>
                <w:color w:val="auto"/>
              </w:rPr>
              <w:t>1831标准表 4.0.1 中最低分值的要求</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tcPr>
          <w:p>
            <w:pPr>
              <w:spacing w:line="400" w:lineRule="exact"/>
              <w:jc w:val="center"/>
              <w:rPr>
                <w:rFonts w:cs="Times New Roman"/>
                <w:color w:val="auto"/>
              </w:rPr>
            </w:pPr>
            <w:r>
              <w:rPr>
                <w:rFonts w:cs="Times New Roman"/>
                <w:color w:val="auto"/>
              </w:rPr>
              <w:t>3</w:t>
            </w:r>
          </w:p>
        </w:tc>
        <w:tc>
          <w:tcPr>
            <w:tcW w:w="3129" w:type="pct"/>
            <w:vAlign w:val="center"/>
          </w:tcPr>
          <w:p>
            <w:pPr>
              <w:spacing w:line="400" w:lineRule="exact"/>
              <w:rPr>
                <w:rFonts w:cs="Times New Roman"/>
                <w:color w:val="auto"/>
              </w:rPr>
            </w:pPr>
            <w:r>
              <w:rPr>
                <w:rFonts w:cs="Times New Roman"/>
                <w:color w:val="auto"/>
              </w:rPr>
              <w:t>是否全装修</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color w:val="auto"/>
              </w:rPr>
            </w:pPr>
            <w:r>
              <w:rPr>
                <w:rFonts w:cs="Times New Roman"/>
                <w:color w:val="auto"/>
              </w:rPr>
              <w:t>4</w:t>
            </w:r>
          </w:p>
        </w:tc>
        <w:tc>
          <w:tcPr>
            <w:tcW w:w="3129" w:type="pct"/>
          </w:tcPr>
          <w:p>
            <w:pPr>
              <w:spacing w:line="400" w:lineRule="exact"/>
              <w:rPr>
                <w:rFonts w:cs="Times New Roman"/>
                <w:color w:val="auto"/>
              </w:rPr>
            </w:pPr>
            <w:r>
              <w:rPr>
                <w:rFonts w:cs="Times New Roman"/>
                <w:color w:val="auto"/>
              </w:rPr>
              <w:t>主体结构竖向构件中预制的应用比例是否不低于35%</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color w:val="auto"/>
              </w:rPr>
            </w:pPr>
            <w:r>
              <w:rPr>
                <w:rFonts w:cs="Times New Roman"/>
                <w:color w:val="auto"/>
              </w:rPr>
              <w:t>5</w:t>
            </w:r>
          </w:p>
        </w:tc>
        <w:tc>
          <w:tcPr>
            <w:tcW w:w="3129" w:type="pct"/>
            <w:vAlign w:val="center"/>
          </w:tcPr>
          <w:p>
            <w:pPr>
              <w:spacing w:line="400" w:lineRule="exact"/>
              <w:rPr>
                <w:rFonts w:cs="Times New Roman"/>
                <w:b w:val="0"/>
                <w:bCs w:val="0"/>
                <w:color w:val="auto"/>
              </w:rPr>
            </w:pPr>
            <w:r>
              <w:rPr>
                <w:rFonts w:cs="Times New Roman"/>
                <w:b w:val="0"/>
                <w:bCs w:val="0"/>
                <w:color w:val="auto"/>
              </w:rPr>
              <w:t>是否符合现行地方标准《绿色施工管理规程》DB11/T 513 的规定</w:t>
            </w:r>
          </w:p>
        </w:tc>
        <w:tc>
          <w:tcPr>
            <w:tcW w:w="1453" w:type="pct"/>
            <w:vAlign w:val="center"/>
          </w:tcPr>
          <w:p>
            <w:pPr>
              <w:spacing w:line="400" w:lineRule="exact"/>
              <w:rPr>
                <w:rFonts w:cs="Times New Roman"/>
                <w:b w:val="0"/>
                <w:bCs w:val="0"/>
                <w:color w:val="auto"/>
              </w:rPr>
            </w:pPr>
            <w:r>
              <w:rPr>
                <w:rFonts w:ascii="宋体" w:hAnsi="宋体"/>
                <w:b w:val="0"/>
                <w:bCs w:val="0"/>
                <w:color w:val="auto"/>
              </w:rPr>
              <w:sym w:font="Wingdings 2" w:char="00A3"/>
            </w:r>
            <w:r>
              <w:rPr>
                <w:rFonts w:cs="Times New Roman"/>
                <w:b w:val="0"/>
                <w:bCs w:val="0"/>
                <w:color w:val="auto"/>
              </w:rPr>
              <w:t xml:space="preserve"> 是</w:t>
            </w:r>
            <w:r>
              <w:rPr>
                <w:rFonts w:hint="eastAsia" w:cs="Times New Roman"/>
                <w:b w:val="0"/>
                <w:bCs w:val="0"/>
                <w:color w:val="auto"/>
              </w:rPr>
              <w:t xml:space="preserve">  </w:t>
            </w:r>
            <w:r>
              <w:rPr>
                <w:rFonts w:ascii="宋体" w:hAnsi="宋体"/>
                <w:b w:val="0"/>
                <w:bCs w:val="0"/>
                <w:color w:val="auto"/>
              </w:rPr>
              <w:sym w:font="Wingdings 2" w:char="00A3"/>
            </w:r>
            <w:r>
              <w:rPr>
                <w:rFonts w:cs="Times New Roman"/>
                <w:b w:val="0"/>
                <w:bCs w:val="0"/>
                <w:color w:val="auto"/>
              </w:rPr>
              <w:t xml:space="preserve"> </w:t>
            </w:r>
            <w:r>
              <w:rPr>
                <w:rFonts w:hint="eastAsia" w:cs="Times New Roman"/>
                <w:b w:val="0"/>
                <w:bCs w:val="0"/>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b/>
                <w:color w:val="auto"/>
              </w:rPr>
            </w:pPr>
            <w:r>
              <w:rPr>
                <w:rFonts w:cs="Times New Roman"/>
                <w:b w:val="0"/>
                <w:bCs/>
                <w:color w:val="auto"/>
              </w:rPr>
              <w:t>6</w:t>
            </w:r>
          </w:p>
        </w:tc>
        <w:tc>
          <w:tcPr>
            <w:tcW w:w="3129" w:type="pct"/>
            <w:vAlign w:val="center"/>
          </w:tcPr>
          <w:p>
            <w:pPr>
              <w:spacing w:line="400" w:lineRule="exact"/>
              <w:rPr>
                <w:rFonts w:cs="Times New Roman"/>
                <w:b w:val="0"/>
                <w:bCs w:val="0"/>
                <w:color w:val="auto"/>
              </w:rPr>
            </w:pPr>
            <w:r>
              <w:rPr>
                <w:rFonts w:cs="Times New Roman"/>
                <w:b w:val="0"/>
                <w:bCs w:val="0"/>
                <w:color w:val="auto"/>
              </w:rPr>
              <w:t>自评装配式建筑评价等级</w:t>
            </w:r>
          </w:p>
        </w:tc>
        <w:tc>
          <w:tcPr>
            <w:tcW w:w="1453" w:type="pct"/>
            <w:vAlign w:val="center"/>
          </w:tcPr>
          <w:p>
            <w:pPr>
              <w:spacing w:line="400" w:lineRule="exact"/>
              <w:rPr>
                <w:rFonts w:cs="Times New Roman"/>
                <w:b w:val="0"/>
                <w:bCs w:val="0"/>
                <w:color w:val="auto"/>
              </w:rPr>
            </w:pPr>
            <w:r>
              <w:rPr>
                <w:rFonts w:ascii="宋体" w:hAnsi="宋体"/>
                <w:b w:val="0"/>
                <w:bCs w:val="0"/>
                <w:color w:val="auto"/>
              </w:rPr>
              <w:sym w:font="Wingdings 2" w:char="00A3"/>
            </w:r>
            <w:r>
              <w:rPr>
                <w:rFonts w:cs="Times New Roman"/>
                <w:b w:val="0"/>
                <w:bCs w:val="0"/>
                <w:color w:val="auto"/>
              </w:rPr>
              <w:t xml:space="preserve"> </w:t>
            </w:r>
            <w:r>
              <w:rPr>
                <w:rFonts w:hint="eastAsia" w:cs="Times New Roman"/>
                <w:b w:val="0"/>
                <w:bCs w:val="0"/>
                <w:color w:val="auto"/>
              </w:rPr>
              <w:t>基本级</w:t>
            </w:r>
          </w:p>
          <w:p>
            <w:pPr>
              <w:spacing w:line="400" w:lineRule="exact"/>
              <w:rPr>
                <w:rFonts w:cs="Times New Roman"/>
                <w:b w:val="0"/>
                <w:bCs w:val="0"/>
                <w:color w:val="auto"/>
              </w:rPr>
            </w:pPr>
            <w:r>
              <w:rPr>
                <w:rFonts w:ascii="宋体" w:hAnsi="宋体"/>
                <w:b w:val="0"/>
                <w:bCs w:val="0"/>
                <w:color w:val="auto"/>
              </w:rPr>
              <w:sym w:font="Wingdings 2" w:char="00A3"/>
            </w:r>
            <w:r>
              <w:rPr>
                <w:rFonts w:cs="Times New Roman"/>
                <w:b w:val="0"/>
                <w:bCs w:val="0"/>
                <w:color w:val="auto"/>
              </w:rPr>
              <w:t xml:space="preserve"> A(BJ) 级</w:t>
            </w:r>
          </w:p>
          <w:p>
            <w:pPr>
              <w:spacing w:line="400" w:lineRule="exact"/>
              <w:rPr>
                <w:rFonts w:cs="Times New Roman"/>
                <w:b w:val="0"/>
                <w:bCs w:val="0"/>
                <w:color w:val="auto"/>
              </w:rPr>
            </w:pPr>
            <w:r>
              <w:rPr>
                <w:rFonts w:ascii="宋体" w:hAnsi="宋体"/>
                <w:b w:val="0"/>
                <w:bCs w:val="0"/>
                <w:color w:val="auto"/>
              </w:rPr>
              <w:sym w:font="Wingdings 2" w:char="00A3"/>
            </w:r>
            <w:r>
              <w:rPr>
                <w:rFonts w:cs="Times New Roman"/>
                <w:b w:val="0"/>
                <w:bCs w:val="0"/>
                <w:color w:val="auto"/>
              </w:rPr>
              <w:t xml:space="preserve"> AA(BJ) 级</w:t>
            </w:r>
          </w:p>
          <w:p>
            <w:pPr>
              <w:spacing w:line="400" w:lineRule="exact"/>
              <w:rPr>
                <w:rFonts w:cs="Times New Roman"/>
                <w:b w:val="0"/>
                <w:bCs w:val="0"/>
                <w:color w:val="auto"/>
              </w:rPr>
            </w:pPr>
            <w:r>
              <w:rPr>
                <w:rFonts w:ascii="宋体" w:hAnsi="宋体"/>
                <w:b w:val="0"/>
                <w:bCs w:val="0"/>
                <w:color w:val="auto"/>
              </w:rPr>
              <w:sym w:font="Wingdings 2" w:char="00A3"/>
            </w:r>
            <w:r>
              <w:rPr>
                <w:rFonts w:cs="Times New Roman"/>
                <w:b w:val="0"/>
                <w:bCs w:val="0"/>
                <w:color w:val="auto"/>
              </w:rPr>
              <w:t xml:space="preserve"> AA</w:t>
            </w:r>
            <w:r>
              <w:rPr>
                <w:rFonts w:hint="eastAsia" w:cs="Times New Roman"/>
                <w:b w:val="0"/>
                <w:bCs w:val="0"/>
                <w:color w:val="auto"/>
              </w:rPr>
              <w:t>A</w:t>
            </w:r>
            <w:r>
              <w:rPr>
                <w:rFonts w:cs="Times New Roman"/>
                <w:b w:val="0"/>
                <w:bCs w:val="0"/>
                <w:color w:val="auto"/>
              </w:rPr>
              <w:t>(BJ) 级</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4.装配式建筑单体方案自评得分表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43"/>
              <w:numPr>
                <w:ilvl w:val="0"/>
                <w:numId w:val="0"/>
              </w:numPr>
              <w:spacing w:line="400" w:lineRule="exact"/>
              <w:rPr>
                <w:rFonts w:cs="Times New Roman"/>
                <w:color w:val="auto"/>
              </w:rPr>
            </w:pPr>
            <w:r>
              <w:rPr>
                <w:rFonts w:cs="Times New Roman"/>
                <w:color w:val="auto"/>
              </w:rPr>
              <w:t>装配式建筑</w:t>
            </w:r>
            <w:r>
              <w:rPr>
                <w:rFonts w:hint="eastAsia" w:cs="Times New Roman"/>
                <w:color w:val="auto"/>
              </w:rPr>
              <w:t>单体1</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27"/>
              <w:gridCol w:w="1194"/>
              <w:gridCol w:w="1931"/>
              <w:gridCol w:w="1274"/>
              <w:gridCol w:w="34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4515" w:type="dxa"/>
                  <w:gridSpan w:val="3"/>
                  <w:shd w:val="clear" w:color="auto" w:fill="auto"/>
                  <w:vAlign w:val="center"/>
                </w:tcPr>
                <w:p>
                  <w:pPr>
                    <w:spacing w:line="400" w:lineRule="exact"/>
                    <w:jc w:val="center"/>
                    <w:rPr>
                      <w:rFonts w:cs="Times New Roman"/>
                      <w:b/>
                      <w:color w:val="auto"/>
                      <w:szCs w:val="21"/>
                    </w:rPr>
                  </w:pPr>
                  <w:r>
                    <w:rPr>
                      <w:rFonts w:cs="Times New Roman"/>
                      <w:b/>
                      <w:color w:val="auto"/>
                      <w:spacing w:val="6"/>
                      <w:szCs w:val="21"/>
                    </w:rPr>
                    <w:t>评</w:t>
                  </w:r>
                  <w:r>
                    <w:rPr>
                      <w:rFonts w:cs="Times New Roman"/>
                      <w:b/>
                      <w:color w:val="auto"/>
                      <w:spacing w:val="5"/>
                      <w:szCs w:val="21"/>
                    </w:rPr>
                    <w:t>价项</w:t>
                  </w:r>
                </w:p>
              </w:tc>
              <w:tc>
                <w:tcPr>
                  <w:tcW w:w="1391" w:type="dxa"/>
                  <w:shd w:val="clear" w:color="auto" w:fill="auto"/>
                  <w:vAlign w:val="center"/>
                </w:tcPr>
                <w:p>
                  <w:pPr>
                    <w:spacing w:line="400" w:lineRule="exact"/>
                    <w:jc w:val="center"/>
                    <w:rPr>
                      <w:rFonts w:cs="Times New Roman"/>
                      <w:b/>
                      <w:color w:val="auto"/>
                      <w:szCs w:val="21"/>
                    </w:rPr>
                  </w:pPr>
                  <w:r>
                    <w:rPr>
                      <w:rFonts w:cs="Times New Roman"/>
                      <w:b/>
                      <w:color w:val="auto"/>
                      <w:szCs w:val="21"/>
                    </w:rPr>
                    <w:t>自评得分</w:t>
                  </w:r>
                </w:p>
              </w:tc>
              <w:tc>
                <w:tcPr>
                  <w:tcW w:w="3727" w:type="dxa"/>
                  <w:shd w:val="clear" w:color="auto" w:fill="auto"/>
                  <w:vAlign w:val="center"/>
                </w:tcPr>
                <w:p>
                  <w:pPr>
                    <w:spacing w:line="400" w:lineRule="exact"/>
                    <w:jc w:val="center"/>
                    <w:rPr>
                      <w:rFonts w:cs="Times New Roman"/>
                      <w:b/>
                      <w:color w:val="auto"/>
                      <w:szCs w:val="21"/>
                    </w:rPr>
                  </w:pPr>
                  <w:r>
                    <w:rPr>
                      <w:rFonts w:cs="Times New Roman"/>
                      <w:b/>
                      <w:color w:val="auto"/>
                      <w:szCs w:val="21"/>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position w:val="14"/>
                      <w:szCs w:val="21"/>
                    </w:rPr>
                    <w:t>主</w:t>
                  </w:r>
                  <w:r>
                    <w:rPr>
                      <w:rFonts w:cs="Times New Roman"/>
                      <w:color w:val="auto"/>
                      <w:spacing w:val="5"/>
                      <w:position w:val="14"/>
                      <w:szCs w:val="21"/>
                    </w:rPr>
                    <w:t>体结构</w:t>
                  </w:r>
                </w:p>
                <w:p>
                  <w:pPr>
                    <w:spacing w:line="400" w:lineRule="exact"/>
                    <w:jc w:val="center"/>
                    <w:rPr>
                      <w:rFonts w:cs="Times New Roman"/>
                      <w:color w:val="auto"/>
                      <w:szCs w:val="21"/>
                    </w:rPr>
                  </w:pPr>
                  <w:r>
                    <w:rPr>
                      <w:rFonts w:cs="Times New Roman"/>
                      <w:color w:val="auto"/>
                      <w:szCs w:val="21"/>
                    </w:rPr>
                    <w:t>Q</w:t>
                  </w:r>
                  <w:r>
                    <w:rPr>
                      <w:rFonts w:cs="Times New Roman"/>
                      <w:color w:val="auto"/>
                      <w:spacing w:val="1"/>
                      <w:szCs w:val="21"/>
                    </w:rPr>
                    <w:t>1</w:t>
                  </w:r>
                </w:p>
                <w:p>
                  <w:pPr>
                    <w:spacing w:line="400" w:lineRule="exact"/>
                    <w:jc w:val="center"/>
                    <w:rPr>
                      <w:rFonts w:cs="Times New Roman"/>
                      <w:color w:val="auto"/>
                      <w:szCs w:val="21"/>
                    </w:rPr>
                  </w:pPr>
                  <w:r>
                    <w:rPr>
                      <w:rFonts w:cs="Times New Roman"/>
                      <w:color w:val="auto"/>
                      <w:spacing w:val="12"/>
                      <w:szCs w:val="21"/>
                    </w:rPr>
                    <w:t>(</w:t>
                  </w:r>
                  <w:r>
                    <w:rPr>
                      <w:rFonts w:cs="Times New Roman"/>
                      <w:color w:val="auto"/>
                      <w:spacing w:val="9"/>
                      <w:szCs w:val="21"/>
                    </w:rPr>
                    <w:t>45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15"/>
                      <w:szCs w:val="21"/>
                    </w:rPr>
                    <w:t>柱</w:t>
                  </w:r>
                  <w:r>
                    <w:rPr>
                      <w:rFonts w:cs="Times New Roman"/>
                      <w:color w:val="auto"/>
                      <w:spacing w:val="8"/>
                      <w:szCs w:val="21"/>
                    </w:rPr>
                    <w:t>、支撑、承重墙、延性墙板</w:t>
                  </w:r>
                  <w:r>
                    <w:rPr>
                      <w:rFonts w:cs="Times New Roman"/>
                      <w:color w:val="auto"/>
                      <w:spacing w:val="6"/>
                      <w:szCs w:val="21"/>
                    </w:rPr>
                    <w:t>等竖向构件比例</w:t>
                  </w:r>
                  <w:r>
                    <w:rPr>
                      <w:rFonts w:cs="Times New Roman"/>
                      <w:color w:val="auto"/>
                      <w:spacing w:val="6"/>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rPr>
                    <w:t>x</w:t>
                  </w:r>
                  <w:r>
                    <w:rPr>
                      <w:rFonts w:cs="Times New Roman"/>
                      <w:color w:val="auto"/>
                      <w:szCs w:val="21"/>
                    </w:rPr>
                    <w:t>xx</w:t>
                  </w:r>
                  <w:r>
                    <w:rPr>
                      <w:rFonts w:hint="eastAsia" w:cs="Times New Roman"/>
                      <w:color w:val="auto"/>
                      <w:szCs w:val="21"/>
                    </w:rPr>
                    <w:t>分</w:t>
                  </w:r>
                </w:p>
              </w:tc>
              <w:tc>
                <w:tcPr>
                  <w:tcW w:w="3727" w:type="dxa"/>
                  <w:tcBorders>
                    <w:lef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3</w:t>
                  </w:r>
                  <w:r>
                    <w:rPr>
                      <w:rFonts w:cs="Times New Roman"/>
                      <w:color w:val="auto"/>
                      <w:spacing w:val="5"/>
                      <w:szCs w:val="21"/>
                    </w:rPr>
                    <w:t>5%≤比例≤80%，得分</w:t>
                  </w:r>
                  <w:r>
                    <w:rPr>
                      <w:rFonts w:cs="Times New Roman"/>
                      <w:color w:val="auto"/>
                      <w:spacing w:val="7"/>
                      <w:szCs w:val="21"/>
                    </w:rPr>
                    <w:t>20</w:t>
                  </w:r>
                  <w:r>
                    <w:rPr>
                      <w:rFonts w:cs="Times New Roman"/>
                      <w:color w:val="auto"/>
                      <w:spacing w:val="5"/>
                      <w:szCs w:val="21"/>
                    </w:rPr>
                    <w:t>≤得分≤30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left"/>
                    <w:rPr>
                      <w:rFonts w:cs="Times New Roman"/>
                      <w:color w:val="auto"/>
                      <w:szCs w:val="21"/>
                    </w:rPr>
                  </w:pPr>
                  <w:r>
                    <w:rPr>
                      <w:rFonts w:cs="Times New Roman"/>
                      <w:color w:val="auto"/>
                      <w:spacing w:val="15"/>
                      <w:szCs w:val="21"/>
                    </w:rPr>
                    <w:t>梁</w:t>
                  </w:r>
                  <w:r>
                    <w:rPr>
                      <w:rFonts w:cs="Times New Roman"/>
                      <w:color w:val="auto"/>
                      <w:spacing w:val="8"/>
                      <w:szCs w:val="21"/>
                    </w:rPr>
                    <w:t>、楼板、屋面板、楼梯、阳</w:t>
                  </w:r>
                  <w:r>
                    <w:rPr>
                      <w:rFonts w:cs="Times New Roman"/>
                      <w:color w:val="auto"/>
                      <w:szCs w:val="21"/>
                    </w:rPr>
                    <w:t xml:space="preserve"> </w:t>
                  </w:r>
                  <w:r>
                    <w:rPr>
                      <w:rFonts w:cs="Times New Roman"/>
                      <w:color w:val="auto"/>
                      <w:spacing w:val="6"/>
                      <w:szCs w:val="21"/>
                    </w:rPr>
                    <w:t>台、空调板等构</w:t>
                  </w:r>
                  <w:r>
                    <w:rPr>
                      <w:rFonts w:cs="Times New Roman"/>
                      <w:color w:val="auto"/>
                      <w:spacing w:val="5"/>
                      <w:szCs w:val="21"/>
                    </w:rPr>
                    <w:t>件比例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rPr>
                    <w:t>x</w:t>
                  </w:r>
                  <w:r>
                    <w:rPr>
                      <w:rFonts w:cs="Times New Roman"/>
                      <w:color w:val="auto"/>
                      <w:szCs w:val="21"/>
                    </w:rPr>
                    <w:t>xx</w:t>
                  </w:r>
                  <w:r>
                    <w:rPr>
                      <w:rFonts w:hint="eastAsia" w:cs="Times New Roman"/>
                      <w:color w:val="auto"/>
                      <w:szCs w:val="21"/>
                    </w:rPr>
                    <w:t>分</w:t>
                  </w:r>
                </w:p>
              </w:tc>
              <w:tc>
                <w:tcPr>
                  <w:tcW w:w="3727" w:type="dxa"/>
                  <w:tcBorders>
                    <w:left w:val="single" w:color="auto" w:sz="4" w:space="0"/>
                    <w:bottom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%≤比例≤80%，得分</w:t>
                  </w:r>
                  <w:r>
                    <w:rPr>
                      <w:rFonts w:cs="Times New Roman"/>
                      <w:color w:val="auto"/>
                      <w:spacing w:val="7"/>
                      <w:szCs w:val="21"/>
                    </w:rPr>
                    <w:t>10</w:t>
                  </w:r>
                  <w:r>
                    <w:rPr>
                      <w:rFonts w:cs="Times New Roman"/>
                      <w:color w:val="auto"/>
                      <w:spacing w:val="5"/>
                      <w:szCs w:val="21"/>
                    </w:rPr>
                    <w:t>≤得分≤15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633" w:type="dxa"/>
                  <w:gridSpan w:val="5"/>
                  <w:tcBorders>
                    <w:top w:val="nil"/>
                  </w:tcBorders>
                  <w:shd w:val="clear" w:color="auto" w:fill="auto"/>
                  <w:vAlign w:val="center"/>
                </w:tcPr>
                <w:p>
                  <w:pPr>
                    <w:spacing w:line="400" w:lineRule="exact"/>
                    <w:jc w:val="left"/>
                    <w:rPr>
                      <w:rFonts w:cs="Times New Roman"/>
                      <w:color w:val="auto"/>
                      <w:szCs w:val="21"/>
                    </w:rPr>
                  </w:pPr>
                  <w:r>
                    <w:rPr>
                      <w:rFonts w:cs="Times New Roman"/>
                      <w:color w:val="auto"/>
                      <w:szCs w:val="21"/>
                    </w:rPr>
                    <w:t>注：主体结构部分最低得分不能低于15分。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4"/>
                      <w:szCs w:val="21"/>
                    </w:rPr>
                    <w:t>围</w:t>
                  </w:r>
                  <w:r>
                    <w:rPr>
                      <w:rFonts w:cs="Times New Roman"/>
                      <w:color w:val="auto"/>
                      <w:spacing w:val="3"/>
                      <w:szCs w:val="21"/>
                    </w:rPr>
                    <w:t>护</w:t>
                  </w:r>
                  <w:r>
                    <w:rPr>
                      <w:rFonts w:cs="Times New Roman"/>
                      <w:color w:val="auto"/>
                      <w:spacing w:val="2"/>
                      <w:szCs w:val="21"/>
                    </w:rPr>
                    <w:t xml:space="preserve">墙和内隔墙 </w:t>
                  </w:r>
                  <w:r>
                    <w:rPr>
                      <w:rFonts w:cs="Times New Roman"/>
                      <w:color w:val="auto"/>
                      <w:szCs w:val="21"/>
                    </w:rPr>
                    <w:t>Q</w:t>
                  </w:r>
                  <w:r>
                    <w:rPr>
                      <w:rFonts w:cs="Times New Roman"/>
                      <w:color w:val="auto"/>
                      <w:spacing w:val="2"/>
                      <w:szCs w:val="21"/>
                    </w:rPr>
                    <w:t>2</w:t>
                  </w:r>
                </w:p>
                <w:p>
                  <w:pPr>
                    <w:spacing w:line="400" w:lineRule="exact"/>
                    <w:jc w:val="center"/>
                    <w:rPr>
                      <w:rFonts w:cs="Times New Roman"/>
                      <w:color w:val="auto"/>
                      <w:szCs w:val="21"/>
                    </w:rPr>
                  </w:pPr>
                  <w:r>
                    <w:rPr>
                      <w:rFonts w:cs="Times New Roman"/>
                      <w:color w:val="auto"/>
                      <w:spacing w:val="12"/>
                      <w:szCs w:val="21"/>
                    </w:rPr>
                    <w:t>(</w:t>
                  </w:r>
                  <w:r>
                    <w:rPr>
                      <w:rFonts w:cs="Times New Roman"/>
                      <w:color w:val="auto"/>
                      <w:spacing w:val="9"/>
                      <w:szCs w:val="21"/>
                    </w:rPr>
                    <w:t>20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围护墙非砌筑非现</w:t>
                  </w:r>
                  <w:r>
                    <w:rPr>
                      <w:rFonts w:cs="Times New Roman"/>
                      <w:color w:val="auto"/>
                      <w:spacing w:val="4"/>
                      <w:szCs w:val="21"/>
                    </w:rPr>
                    <w:t>浇的</w:t>
                  </w:r>
                  <w:r>
                    <w:rPr>
                      <w:rFonts w:cs="Times New Roman"/>
                      <w:color w:val="auto"/>
                      <w:spacing w:val="1"/>
                      <w:szCs w:val="21"/>
                    </w:rPr>
                    <w:t>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pacing w:val="6"/>
                      <w:szCs w:val="21"/>
                    </w:rPr>
                    <w:t>围护墙非砌筑非现</w:t>
                  </w:r>
                  <w:r>
                    <w:rPr>
                      <w:rFonts w:cs="Times New Roman"/>
                      <w:color w:val="auto"/>
                      <w:spacing w:val="4"/>
                      <w:szCs w:val="21"/>
                    </w:rPr>
                    <w:t>浇的</w:t>
                  </w:r>
                  <w:r>
                    <w:rPr>
                      <w:rFonts w:cs="Times New Roman"/>
                      <w:color w:val="auto"/>
                      <w:spacing w:val="1"/>
                      <w:szCs w:val="21"/>
                    </w:rPr>
                    <w:t>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left"/>
                    <w:rPr>
                      <w:rFonts w:cs="Times New Roman"/>
                      <w:color w:val="auto"/>
                      <w:szCs w:val="21"/>
                    </w:rPr>
                  </w:pPr>
                  <w:r>
                    <w:rPr>
                      <w:rFonts w:cs="Times New Roman"/>
                      <w:color w:val="auto"/>
                      <w:spacing w:val="7"/>
                      <w:szCs w:val="21"/>
                    </w:rPr>
                    <w:t>围护墙与保温、装饰一体化比例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50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内</w:t>
                  </w:r>
                  <w:r>
                    <w:rPr>
                      <w:rFonts w:cs="Times New Roman"/>
                      <w:color w:val="auto"/>
                      <w:spacing w:val="4"/>
                      <w:szCs w:val="21"/>
                    </w:rPr>
                    <w:t>隔</w:t>
                  </w:r>
                  <w:r>
                    <w:rPr>
                      <w:rFonts w:cs="Times New Roman"/>
                      <w:color w:val="auto"/>
                      <w:spacing w:val="3"/>
                      <w:szCs w:val="21"/>
                    </w:rPr>
                    <w:t>墙非砌筑比例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pacing w:val="6"/>
                      <w:szCs w:val="21"/>
                    </w:rPr>
                    <w:t>内</w:t>
                  </w:r>
                  <w:r>
                    <w:rPr>
                      <w:rFonts w:cs="Times New Roman"/>
                      <w:color w:val="auto"/>
                      <w:spacing w:val="4"/>
                      <w:szCs w:val="21"/>
                    </w:rPr>
                    <w:t>隔</w:t>
                  </w:r>
                  <w:r>
                    <w:rPr>
                      <w:rFonts w:cs="Times New Roman"/>
                      <w:color w:val="auto"/>
                      <w:spacing w:val="3"/>
                      <w:szCs w:val="21"/>
                    </w:rPr>
                    <w:t>墙非砌筑比例不低于60%可得5分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left"/>
                    <w:rPr>
                      <w:rFonts w:cs="Times New Roman"/>
                      <w:color w:val="auto"/>
                      <w:szCs w:val="21"/>
                    </w:rPr>
                  </w:pPr>
                  <w:r>
                    <w:rPr>
                      <w:rFonts w:cs="Times New Roman"/>
                      <w:color w:val="auto"/>
                      <w:spacing w:val="12"/>
                      <w:szCs w:val="21"/>
                    </w:rPr>
                    <w:t>内</w:t>
                  </w:r>
                  <w:r>
                    <w:rPr>
                      <w:rFonts w:cs="Times New Roman"/>
                      <w:color w:val="auto"/>
                      <w:spacing w:val="6"/>
                      <w:szCs w:val="21"/>
                    </w:rPr>
                    <w:t>隔墙与管线、装修一体化比例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50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633" w:type="dxa"/>
                  <w:gridSpan w:val="5"/>
                  <w:tcBorders>
                    <w:top w:val="nil"/>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注：</w:t>
                  </w:r>
                  <w:r>
                    <w:rPr>
                      <w:rFonts w:cs="Times New Roman"/>
                      <w:color w:val="auto"/>
                      <w:spacing w:val="4"/>
                      <w:szCs w:val="21"/>
                    </w:rPr>
                    <w:t>围</w:t>
                  </w:r>
                  <w:r>
                    <w:rPr>
                      <w:rFonts w:cs="Times New Roman"/>
                      <w:color w:val="auto"/>
                      <w:spacing w:val="3"/>
                      <w:szCs w:val="21"/>
                    </w:rPr>
                    <w:t>护</w:t>
                  </w:r>
                  <w:r>
                    <w:rPr>
                      <w:rFonts w:cs="Times New Roman"/>
                      <w:color w:val="auto"/>
                      <w:spacing w:val="2"/>
                      <w:szCs w:val="21"/>
                    </w:rPr>
                    <w:t>墙和内隔墙</w:t>
                  </w:r>
                  <w:r>
                    <w:rPr>
                      <w:rFonts w:cs="Times New Roman"/>
                      <w:color w:val="auto"/>
                      <w:szCs w:val="21"/>
                    </w:rPr>
                    <w:t>部分最低得分不能低于10分。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szCs w:val="21"/>
                    </w:rPr>
                    <w:t>装</w:t>
                  </w:r>
                  <w:r>
                    <w:rPr>
                      <w:rFonts w:cs="Times New Roman"/>
                      <w:color w:val="auto"/>
                      <w:spacing w:val="6"/>
                      <w:szCs w:val="21"/>
                    </w:rPr>
                    <w:t>修和设备</w:t>
                  </w:r>
                  <w:r>
                    <w:rPr>
                      <w:rFonts w:cs="Times New Roman"/>
                      <w:color w:val="auto"/>
                      <w:spacing w:val="1"/>
                      <w:szCs w:val="21"/>
                    </w:rPr>
                    <w:t>管线</w:t>
                  </w:r>
                  <w:r>
                    <w:rPr>
                      <w:rFonts w:cs="Times New Roman"/>
                      <w:color w:val="auto"/>
                      <w:szCs w:val="21"/>
                    </w:rPr>
                    <w:t>Q</w:t>
                  </w:r>
                  <w:r>
                    <w:rPr>
                      <w:rFonts w:cs="Times New Roman"/>
                      <w:color w:val="auto"/>
                      <w:spacing w:val="1"/>
                      <w:szCs w:val="21"/>
                    </w:rPr>
                    <w:t>3</w:t>
                  </w:r>
                  <w:r>
                    <w:rPr>
                      <w:rFonts w:cs="Times New Roman"/>
                      <w:color w:val="auto"/>
                      <w:szCs w:val="21"/>
                    </w:rPr>
                    <w:t xml:space="preserve"> </w:t>
                  </w:r>
                  <w:r>
                    <w:rPr>
                      <w:rFonts w:cs="Times New Roman"/>
                      <w:color w:val="auto"/>
                      <w:spacing w:val="9"/>
                      <w:szCs w:val="21"/>
                    </w:rPr>
                    <w:t>(35 分</w:t>
                  </w:r>
                  <w:r>
                    <w:rPr>
                      <w:rFonts w:cs="Times New Roman"/>
                      <w:color w:val="auto"/>
                      <w:spacing w:val="8"/>
                      <w:szCs w:val="21"/>
                    </w:rPr>
                    <w:t>)</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5"/>
                      <w:szCs w:val="21"/>
                    </w:rPr>
                    <w:t>全装修</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全装修不能低于5分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szCs w:val="21"/>
                    </w:rPr>
                    <w:t>公共区域装</w:t>
                  </w:r>
                  <w:r>
                    <w:rPr>
                      <w:rFonts w:cs="Times New Roman"/>
                      <w:color w:val="auto"/>
                      <w:spacing w:val="6"/>
                      <w:szCs w:val="21"/>
                    </w:rPr>
                    <w:t>修</w:t>
                  </w:r>
                  <w:r>
                    <w:rPr>
                      <w:rFonts w:cs="Times New Roman"/>
                      <w:color w:val="auto"/>
                      <w:spacing w:val="8"/>
                      <w:szCs w:val="21"/>
                    </w:rPr>
                    <w:t>采用干式工法比例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lang w:eastAsia="zh-CN"/>
                    </w:rPr>
                    <w:t>得分规定：</w:t>
                  </w:r>
                  <w:r>
                    <w:rPr>
                      <w:rFonts w:hint="eastAsia" w:cs="Times New Roman"/>
                      <w:color w:val="auto"/>
                      <w:szCs w:val="21"/>
                    </w:rPr>
                    <w:t>公共建筑比例≥70%、居住建筑比例≥60%，得分3分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8"/>
                      <w:szCs w:val="21"/>
                    </w:rPr>
                    <w:t>干式工法楼面、地面比例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集成厨</w:t>
                  </w:r>
                  <w:r>
                    <w:rPr>
                      <w:rFonts w:cs="Times New Roman"/>
                      <w:color w:val="auto"/>
                      <w:spacing w:val="5"/>
                      <w:szCs w:val="21"/>
                    </w:rPr>
                    <w:t>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tcPr>
                <w:p>
                  <w:pPr>
                    <w:spacing w:line="400" w:lineRule="exact"/>
                    <w:rPr>
                      <w:rFonts w:cs="Times New Roman"/>
                      <w:color w:val="auto"/>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7"/>
                      <w:szCs w:val="21"/>
                    </w:rPr>
                    <w:t>集</w:t>
                  </w:r>
                  <w:r>
                    <w:rPr>
                      <w:rFonts w:cs="Times New Roman"/>
                      <w:color w:val="auto"/>
                      <w:spacing w:val="6"/>
                      <w:szCs w:val="21"/>
                    </w:rPr>
                    <w:t>成卫生间比例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tcPr>
                <w:p>
                  <w:pPr>
                    <w:spacing w:line="400" w:lineRule="exact"/>
                    <w:rPr>
                      <w:rFonts w:cs="Times New Roman"/>
                      <w:color w:val="auto"/>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1304"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6"/>
                      <w:szCs w:val="21"/>
                    </w:rPr>
                    <w:t>管</w:t>
                  </w:r>
                  <w:r>
                    <w:rPr>
                      <w:rFonts w:cs="Times New Roman"/>
                      <w:color w:val="auto"/>
                      <w:spacing w:val="4"/>
                      <w:szCs w:val="21"/>
                    </w:rPr>
                    <w:t>线分离</w:t>
                  </w: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1"/>
                      <w:szCs w:val="21"/>
                    </w:rPr>
                    <w:t>电</w:t>
                  </w:r>
                  <w:r>
                    <w:rPr>
                      <w:rFonts w:cs="Times New Roman"/>
                      <w:color w:val="auto"/>
                      <w:szCs w:val="21"/>
                    </w:rPr>
                    <w:t>气管线比例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hint="eastAsia" w:cs="Times New Roman"/>
                      <w:color w:val="auto"/>
                      <w:szCs w:val="21"/>
                      <w:lang w:val="en-US" w:eastAsia="zh-CN"/>
                    </w:rPr>
                    <w:t>6</w:t>
                  </w:r>
                  <w:r>
                    <w:rPr>
                      <w:rFonts w:cs="Times New Roman"/>
                      <w:color w:val="auto"/>
                      <w:spacing w:val="7"/>
                      <w:szCs w:val="21"/>
                    </w:rPr>
                    <w:t>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1304"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41"/>
                      <w:szCs w:val="21"/>
                    </w:rPr>
                    <w:t>给(排)水管</w:t>
                  </w:r>
                  <w:r>
                    <w:rPr>
                      <w:rFonts w:cs="Times New Roman"/>
                      <w:color w:val="auto"/>
                      <w:szCs w:val="21"/>
                    </w:rPr>
                    <w:t>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60</w:t>
                  </w:r>
                  <w:r>
                    <w:rPr>
                      <w:rFonts w:cs="Times New Roman"/>
                      <w:color w:val="auto"/>
                      <w:spacing w:val="5"/>
                      <w:szCs w:val="21"/>
                    </w:rPr>
                    <w:t>%≤比例≤80%，得分</w:t>
                  </w:r>
                  <w:r>
                    <w:rPr>
                      <w:rFonts w:cs="Times New Roman"/>
                      <w:color w:val="auto"/>
                      <w:spacing w:val="7"/>
                      <w:szCs w:val="21"/>
                    </w:rPr>
                    <w:t>1</w:t>
                  </w:r>
                  <w:r>
                    <w:rPr>
                      <w:rFonts w:cs="Times New Roman"/>
                      <w:color w:val="auto"/>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1304" w:type="dxa"/>
                  <w:vMerge w:val="continue"/>
                  <w:tcBorders>
                    <w:top w:val="nil"/>
                  </w:tcBorders>
                  <w:shd w:val="clear" w:color="auto" w:fill="auto"/>
                  <w:vAlign w:val="center"/>
                </w:tcPr>
                <w:p>
                  <w:pPr>
                    <w:spacing w:line="400" w:lineRule="exact"/>
                    <w:jc w:val="center"/>
                    <w:rPr>
                      <w:rFonts w:cs="Times New Roman"/>
                      <w:color w:val="auto"/>
                      <w:szCs w:val="21"/>
                    </w:rPr>
                  </w:pP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6"/>
                      <w:szCs w:val="21"/>
                    </w:rPr>
                    <w:t>供暖管</w:t>
                  </w:r>
                  <w:r>
                    <w:rPr>
                      <w:rFonts w:cs="Times New Roman"/>
                      <w:color w:val="auto"/>
                      <w:spacing w:val="5"/>
                      <w:szCs w:val="21"/>
                    </w:rPr>
                    <w:t>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%≤比例≤100%，得分</w:t>
                  </w:r>
                  <w:r>
                    <w:rPr>
                      <w:rFonts w:cs="Times New Roman"/>
                      <w:color w:val="auto"/>
                      <w:spacing w:val="7"/>
                      <w:szCs w:val="21"/>
                    </w:rPr>
                    <w:t>1</w:t>
                  </w:r>
                  <w:r>
                    <w:rPr>
                      <w:rFonts w:cs="Times New Roman"/>
                      <w:color w:val="auto"/>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633" w:type="dxa"/>
                  <w:gridSpan w:val="5"/>
                  <w:tcBorders>
                    <w:top w:val="nil"/>
                  </w:tcBorders>
                  <w:shd w:val="clear" w:color="auto" w:fill="auto"/>
                  <w:vAlign w:val="center"/>
                </w:tcPr>
                <w:p>
                  <w:pPr>
                    <w:spacing w:line="400" w:lineRule="exact"/>
                    <w:jc w:val="left"/>
                    <w:rPr>
                      <w:rFonts w:cs="Times New Roman"/>
                      <w:color w:val="auto"/>
                      <w:szCs w:val="21"/>
                    </w:rPr>
                  </w:pPr>
                  <w:r>
                    <w:rPr>
                      <w:rFonts w:cs="Times New Roman"/>
                      <w:color w:val="auto"/>
                      <w:szCs w:val="21"/>
                    </w:rPr>
                    <w:t>注：全装修最低得分5分，</w:t>
                  </w:r>
                  <w:r>
                    <w:rPr>
                      <w:rFonts w:hint="eastAsia" w:cs="Times New Roman"/>
                      <w:color w:val="auto"/>
                      <w:szCs w:val="21"/>
                    </w:rPr>
                    <w:t>装修和设备管线部分（除全装修外）总得分不低于6分</w:t>
                  </w:r>
                  <w:r>
                    <w:rPr>
                      <w:rFonts w:cs="Times New Roman"/>
                      <w:color w:val="auto"/>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15" w:type="dxa"/>
                  <w:vMerge w:val="restart"/>
                  <w:tcBorders>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Times New Roman"/>
                      <w:color w:val="auto"/>
                      <w:szCs w:val="21"/>
                    </w:rPr>
                  </w:pPr>
                  <w:r>
                    <w:rPr>
                      <w:rFonts w:cs="Times New Roman"/>
                      <w:color w:val="auto"/>
                      <w:spacing w:val="5"/>
                      <w:position w:val="14"/>
                      <w:szCs w:val="21"/>
                    </w:rPr>
                    <w:t>加分项</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Times New Roman"/>
                      <w:color w:val="auto"/>
                      <w:szCs w:val="21"/>
                    </w:rPr>
                  </w:pPr>
                  <w:r>
                    <w:rPr>
                      <w:rFonts w:cs="Times New Roman"/>
                      <w:color w:val="auto"/>
                      <w:szCs w:val="21"/>
                    </w:rPr>
                    <w:t>Q</w:t>
                  </w:r>
                  <w:r>
                    <w:rPr>
                      <w:rFonts w:cs="Times New Roman"/>
                      <w:color w:val="auto"/>
                      <w:spacing w:val="1"/>
                      <w:szCs w:val="21"/>
                    </w:rPr>
                    <w:t>5</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Times New Roman"/>
                      <w:color w:val="auto"/>
                      <w:szCs w:val="21"/>
                    </w:rPr>
                  </w:pPr>
                  <w:r>
                    <w:rPr>
                      <w:rFonts w:cs="Times New Roman"/>
                      <w:color w:val="auto"/>
                      <w:spacing w:val="13"/>
                      <w:szCs w:val="21"/>
                    </w:rPr>
                    <w:t>(</w:t>
                  </w:r>
                  <w:r>
                    <w:rPr>
                      <w:rFonts w:cs="Times New Roman"/>
                      <w:color w:val="auto"/>
                      <w:spacing w:val="10"/>
                      <w:szCs w:val="21"/>
                    </w:rPr>
                    <w:t>6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1"/>
                      <w:szCs w:val="21"/>
                    </w:rPr>
                    <w:t>设计、</w:t>
                  </w:r>
                  <w:r>
                    <w:rPr>
                      <w:rFonts w:cs="Times New Roman"/>
                      <w:color w:val="auto"/>
                      <w:szCs w:val="21"/>
                    </w:rPr>
                    <w:t>生产、施工</w:t>
                  </w:r>
                  <w:r>
                    <w:rPr>
                      <w:rFonts w:cs="Times New Roman"/>
                      <w:color w:val="auto"/>
                      <w:spacing w:val="7"/>
                      <w:szCs w:val="21"/>
                    </w:rPr>
                    <w:t>全</w:t>
                  </w:r>
                  <w:r>
                    <w:rPr>
                      <w:rFonts w:cs="Times New Roman"/>
                      <w:color w:val="auto"/>
                      <w:spacing w:val="6"/>
                      <w:szCs w:val="21"/>
                    </w:rPr>
                    <w:t>过程应用</w:t>
                  </w:r>
                  <w:r>
                    <w:rPr>
                      <w:rFonts w:cs="Times New Roman"/>
                      <w:color w:val="auto"/>
                      <w:spacing w:val="8"/>
                      <w:szCs w:val="21"/>
                    </w:rPr>
                    <w:t>信息化技术（BIM）</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right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全过程应用信息化技术得3分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13"/>
                      <w:szCs w:val="21"/>
                    </w:rPr>
                    <w:t>绿</w:t>
                  </w:r>
                  <w:r>
                    <w:rPr>
                      <w:rFonts w:cs="Times New Roman"/>
                      <w:color w:val="auto"/>
                      <w:spacing w:val="8"/>
                      <w:szCs w:val="21"/>
                    </w:rPr>
                    <w:t>色建筑评价星级等级</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right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二星级得2分</w:t>
                  </w:r>
                </w:p>
                <w:p>
                  <w:pPr>
                    <w:spacing w:line="400" w:lineRule="exact"/>
                    <w:jc w:val="center"/>
                    <w:rPr>
                      <w:rFonts w:cs="Times New Roman"/>
                      <w:color w:val="auto"/>
                      <w:szCs w:val="21"/>
                    </w:rPr>
                  </w:pPr>
                  <w:r>
                    <w:rPr>
                      <w:rFonts w:cs="Times New Roman"/>
                      <w:color w:val="auto"/>
                      <w:szCs w:val="21"/>
                    </w:rPr>
                    <w:t>三星级得3分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115" w:type="dxa"/>
                  <w:shd w:val="clear" w:color="auto" w:fill="auto"/>
                  <w:vAlign w:val="center"/>
                </w:tcPr>
                <w:p>
                  <w:pPr>
                    <w:spacing w:line="400" w:lineRule="exact"/>
                    <w:jc w:val="center"/>
                    <w:rPr>
                      <w:rFonts w:cs="Times New Roman"/>
                      <w:color w:val="auto"/>
                      <w:szCs w:val="21"/>
                    </w:rPr>
                  </w:pPr>
                  <w:r>
                    <w:rPr>
                      <w:rFonts w:cs="Times New Roman"/>
                      <w:color w:val="auto"/>
                      <w:szCs w:val="21"/>
                    </w:rPr>
                    <w:t>总得分</w:t>
                  </w:r>
                </w:p>
              </w:tc>
              <w:tc>
                <w:tcPr>
                  <w:tcW w:w="8518" w:type="dxa"/>
                  <w:gridSpan w:val="4"/>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633" w:type="dxa"/>
                  <w:gridSpan w:val="5"/>
                  <w:tcBorders>
                    <w:bottom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注：表中带“*”项的分值采用“内插法”计算，计算结果取小数点后1位</w:t>
                  </w:r>
                </w:p>
              </w:tc>
            </w:tr>
          </w:tbl>
          <w:p>
            <w:pPr>
              <w:pStyle w:val="43"/>
              <w:numPr>
                <w:ilvl w:val="0"/>
                <w:numId w:val="0"/>
              </w:numPr>
              <w:spacing w:line="400" w:lineRule="exact"/>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vAlign w:val="center"/>
          </w:tcPr>
          <w:p>
            <w:pPr>
              <w:spacing w:line="400" w:lineRule="exact"/>
              <w:jc w:val="left"/>
              <w:rPr>
                <w:rFonts w:ascii="Times New Roman" w:hAnsi="Times New Roman" w:eastAsia="宋体" w:cs="Times New Roman"/>
                <w:color w:val="auto"/>
                <w:kern w:val="2"/>
                <w:sz w:val="24"/>
                <w:szCs w:val="21"/>
                <w:lang w:val="en-US" w:eastAsia="zh-CN" w:bidi="ar-SA"/>
              </w:rPr>
            </w:pPr>
            <w:r>
              <w:rPr>
                <w:rFonts w:cs="Times New Roman"/>
                <w:color w:val="auto"/>
              </w:rPr>
              <w:t>装配式建筑</w:t>
            </w:r>
            <w:r>
              <w:rPr>
                <w:rFonts w:hint="eastAsia" w:cs="Times New Roman"/>
                <w:color w:val="auto"/>
              </w:rPr>
              <w:t>单体2</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vAlign w:val="center"/>
          </w:tcPr>
          <w:p>
            <w:pPr>
              <w:spacing w:line="400" w:lineRule="exact"/>
              <w:jc w:val="left"/>
              <w:rPr>
                <w:rFonts w:ascii="Times New Roman" w:hAnsi="Times New Roman" w:eastAsia="宋体" w:cs="Times New Roman"/>
                <w:color w:val="auto"/>
                <w:kern w:val="2"/>
                <w:sz w:val="24"/>
                <w:szCs w:val="22"/>
                <w:lang w:val="en-US" w:eastAsia="zh-CN" w:bidi="ar-SA"/>
              </w:rPr>
            </w:pPr>
            <w:r>
              <w:rPr>
                <w:rFonts w:cs="Times New Roman"/>
                <w:color w:val="auto"/>
              </w:rPr>
              <w:t>装配式建筑</w:t>
            </w:r>
            <w:r>
              <w:rPr>
                <w:rFonts w:hint="eastAsia" w:cs="Times New Roman"/>
                <w:color w:val="auto"/>
              </w:rPr>
              <w:t>单体3</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spacing w:line="400" w:lineRule="exact"/>
              <w:rPr>
                <w:rFonts w:hint="default" w:eastAsia="宋体" w:cs="Times New Roman"/>
                <w:color w:val="auto"/>
                <w:lang w:val="en-US" w:eastAsia="zh-CN"/>
              </w:rPr>
            </w:pPr>
            <w:r>
              <w:rPr>
                <w:rFonts w:hint="eastAsia" w:cs="Times New Roman"/>
                <w:color w:val="auto"/>
                <w:lang w:val="en-US" w:eastAsia="zh-CN"/>
              </w:rPr>
              <w:t>......</w:t>
            </w:r>
          </w:p>
        </w:tc>
      </w:tr>
    </w:tbl>
    <w:p>
      <w:pPr>
        <w:spacing w:line="400" w:lineRule="exact"/>
        <w:ind w:firstLine="480" w:firstLineChars="200"/>
        <w:rPr>
          <w:color w:val="auto"/>
        </w:rPr>
      </w:pPr>
      <w:r>
        <w:rPr>
          <w:rFonts w:hint="eastAsia"/>
          <w:b w:val="0"/>
          <w:bCs/>
          <w:color w:val="auto"/>
        </w:rPr>
        <w:t>装配式建筑装配率达到了xxx</w:t>
      </w:r>
      <w:r>
        <w:rPr>
          <w:b w:val="0"/>
          <w:bCs/>
          <w:color w:val="auto"/>
        </w:rPr>
        <w:t>%</w:t>
      </w:r>
      <w:r>
        <w:rPr>
          <w:rFonts w:hint="eastAsia"/>
          <w:b w:val="0"/>
          <w:bCs/>
          <w:color w:val="auto"/>
        </w:rPr>
        <w:t>，自评等级达到了xxx（BJ）级，</w:t>
      </w:r>
      <w:r>
        <w:rPr>
          <w:rFonts w:hint="eastAsia"/>
          <w:color w:val="auto"/>
        </w:rPr>
        <w:t>满足立项所提目标要求。</w:t>
      </w:r>
    </w:p>
    <w:p>
      <w:pPr>
        <w:spacing w:before="166" w:beforeLines="50" w:line="400" w:lineRule="exact"/>
        <w:ind w:firstLine="480" w:firstLineChars="200"/>
        <w:rPr>
          <w:rFonts w:cs="Times New Roman"/>
          <w:color w:val="auto"/>
        </w:rPr>
      </w:pPr>
      <w:r>
        <w:rPr>
          <w:rFonts w:hint="eastAsia" w:cs="Times New Roman"/>
          <w:color w:val="auto"/>
        </w:rPr>
        <w:t>5.</w:t>
      </w:r>
      <w:r>
        <w:rPr>
          <w:rFonts w:cs="Times New Roman"/>
          <w:color w:val="auto"/>
        </w:rPr>
        <w:t xml:space="preserve"> </w:t>
      </w:r>
      <w:r>
        <w:rPr>
          <w:rFonts w:hint="eastAsia" w:cs="Times New Roman"/>
          <w:color w:val="auto"/>
        </w:rPr>
        <w:t>其他需要说明的情况：</w:t>
      </w:r>
    </w:p>
    <w:p>
      <w:pPr>
        <w:pStyle w:val="43"/>
        <w:numPr>
          <w:ilvl w:val="0"/>
          <w:numId w:val="0"/>
        </w:numPr>
        <w:spacing w:line="400" w:lineRule="exact"/>
        <w:ind w:leftChars="0"/>
        <w:rPr>
          <w:rFonts w:cs="Times New Roman"/>
          <w:color w:val="auto"/>
        </w:rPr>
      </w:pPr>
      <w:r>
        <w:rPr>
          <w:rFonts w:hint="eastAsia" w:cs="Times New Roman"/>
          <w:color w:val="auto"/>
          <w:lang w:val="en-US" w:eastAsia="zh-CN"/>
        </w:rPr>
        <w:t xml:space="preserve">     （1）</w:t>
      </w:r>
      <w:r>
        <w:rPr>
          <w:rFonts w:hint="eastAsia" w:cs="Times New Roman"/>
          <w:color w:val="auto"/>
        </w:rPr>
        <w:t>较规划阶段绿色专篇报告，调整内容的情况说明</w:t>
      </w:r>
    </w:p>
    <w:p>
      <w:pPr>
        <w:widowControl/>
        <w:numPr>
          <w:ilvl w:val="0"/>
          <w:numId w:val="0"/>
        </w:numPr>
        <w:spacing w:line="400" w:lineRule="exact"/>
        <w:ind w:firstLine="480" w:firstLineChars="200"/>
        <w:jc w:val="left"/>
        <w:rPr>
          <w:rFonts w:hint="eastAsia"/>
          <w:color w:val="auto"/>
        </w:rPr>
      </w:pPr>
      <w:r>
        <w:rPr>
          <w:rFonts w:hint="eastAsia"/>
          <w:color w:val="auto"/>
          <w:lang w:val="en-US" w:eastAsia="zh-CN"/>
        </w:rPr>
        <w:t xml:space="preserve">6. </w:t>
      </w:r>
      <w:r>
        <w:rPr>
          <w:rFonts w:hint="eastAsia"/>
          <w:color w:val="auto"/>
        </w:rPr>
        <w:t>单体装配率计算书</w:t>
      </w:r>
      <w:r>
        <w:rPr>
          <w:rFonts w:hint="eastAsia"/>
          <w:color w:val="auto"/>
          <w:lang w:eastAsia="zh-CN"/>
        </w:rPr>
        <w:t>如下</w:t>
      </w:r>
      <w:r>
        <w:rPr>
          <w:rFonts w:hint="eastAsia"/>
          <w:color w:val="auto"/>
        </w:rPr>
        <w:t>：</w:t>
      </w:r>
      <w:r>
        <w:rPr>
          <w:rFonts w:hint="eastAsia"/>
          <w:color w:val="auto"/>
          <w:u w:val="single"/>
        </w:rPr>
        <w:t>请填写</w:t>
      </w:r>
    </w:p>
    <w:p>
      <w:pPr>
        <w:pStyle w:val="4"/>
        <w:spacing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七、超低能耗建筑</w:t>
      </w:r>
    </w:p>
    <w:p>
      <w:pPr>
        <w:pStyle w:val="43"/>
        <w:numPr>
          <w:ilvl w:val="255"/>
          <w:numId w:val="0"/>
        </w:numPr>
        <w:spacing w:line="400" w:lineRule="exact"/>
        <w:ind w:left="480"/>
        <w:rPr>
          <w:rFonts w:ascii="楷体_GB2312" w:hAnsi="楷体_GB2312" w:eastAsia="楷体_GB2312" w:cs="楷体_GB2312"/>
          <w:color w:val="auto"/>
        </w:rPr>
      </w:pPr>
      <w:r>
        <w:rPr>
          <w:rFonts w:hint="eastAsia" w:ascii="楷体_GB2312" w:hAnsi="楷体_GB2312" w:eastAsia="楷体_GB2312" w:cs="楷体_GB2312"/>
          <w:color w:val="auto"/>
        </w:rPr>
        <w:t>（一）项目执行如下标准：</w:t>
      </w:r>
    </w:p>
    <w:p>
      <w:pPr>
        <w:spacing w:line="400" w:lineRule="exact"/>
        <w:ind w:firstLine="480" w:firstLineChars="200"/>
        <w:rPr>
          <w:color w:val="auto"/>
        </w:rPr>
      </w:pPr>
      <w:r>
        <w:rPr>
          <w:rFonts w:hint="eastAsia"/>
          <w:color w:val="auto"/>
        </w:rPr>
        <w:sym w:font="Wingdings 2" w:char="00A3"/>
      </w:r>
      <w:r>
        <w:rPr>
          <w:rFonts w:hint="eastAsia"/>
          <w:color w:val="auto"/>
        </w:rPr>
        <w:t>《超低能耗居住建筑设计标准》DB11/T</w:t>
      </w:r>
      <w:r>
        <w:rPr>
          <w:rFonts w:hint="eastAsia"/>
          <w:color w:val="auto"/>
          <w:lang w:val="en-US" w:eastAsia="zh-CN"/>
        </w:rPr>
        <w:t xml:space="preserve"> </w:t>
      </w:r>
      <w:r>
        <w:rPr>
          <w:rFonts w:hint="eastAsia"/>
          <w:color w:val="auto"/>
        </w:rPr>
        <w:t>1665</w:t>
      </w:r>
    </w:p>
    <w:p>
      <w:pPr>
        <w:spacing w:line="400" w:lineRule="exact"/>
        <w:ind w:firstLine="480" w:firstLineChars="200"/>
        <w:rPr>
          <w:color w:val="auto"/>
        </w:rPr>
      </w:pPr>
      <w:r>
        <w:rPr>
          <w:rFonts w:hint="eastAsia"/>
          <w:color w:val="auto"/>
        </w:rPr>
        <w:sym w:font="Wingdings 2" w:char="00A3"/>
      </w:r>
      <w:r>
        <w:rPr>
          <w:rFonts w:hint="eastAsia"/>
          <w:color w:val="auto"/>
        </w:rPr>
        <w:t>《超低能耗公共建筑设计标准》DB11/T</w:t>
      </w:r>
      <w:r>
        <w:rPr>
          <w:rFonts w:hint="eastAsia"/>
          <w:color w:val="auto"/>
          <w:lang w:val="en-US" w:eastAsia="zh-CN"/>
        </w:rPr>
        <w:t xml:space="preserve"> </w:t>
      </w:r>
      <w:r>
        <w:rPr>
          <w:rFonts w:hint="eastAsia"/>
          <w:color w:val="auto"/>
        </w:rPr>
        <w:t>2240</w:t>
      </w:r>
    </w:p>
    <w:p>
      <w:pPr>
        <w:spacing w:line="400" w:lineRule="exact"/>
        <w:ind w:firstLine="480" w:firstLineChars="200"/>
        <w:rPr>
          <w:color w:val="auto"/>
        </w:rPr>
      </w:pPr>
      <w:r>
        <w:rPr>
          <w:rFonts w:hint="eastAsia"/>
          <w:color w:val="auto"/>
        </w:rPr>
        <w:sym w:font="Wingdings 2" w:char="00A3"/>
      </w:r>
      <w:r>
        <w:rPr>
          <w:rFonts w:hint="eastAsia"/>
          <w:color w:val="auto"/>
        </w:rPr>
        <w:t>《北京市高品质住宅设计导则》</w:t>
      </w:r>
    </w:p>
    <w:p>
      <w:pPr>
        <w:spacing w:line="400" w:lineRule="exact"/>
        <w:ind w:firstLine="480" w:firstLineChars="200"/>
        <w:rPr>
          <w:color w:val="auto"/>
        </w:rPr>
      </w:pPr>
      <w:r>
        <w:rPr>
          <w:rFonts w:hint="eastAsia"/>
          <w:color w:val="auto"/>
        </w:rPr>
        <w:sym w:font="Wingdings 2" w:char="00A3"/>
      </w:r>
      <w:r>
        <w:rPr>
          <w:rFonts w:hint="eastAsia"/>
          <w:color w:val="auto"/>
        </w:rPr>
        <w:t>《近零能耗建筑技术标准》GB/T</w:t>
      </w:r>
      <w:r>
        <w:rPr>
          <w:rFonts w:hint="eastAsia"/>
          <w:color w:val="auto"/>
          <w:lang w:val="en-US" w:eastAsia="zh-CN"/>
        </w:rPr>
        <w:t xml:space="preserve"> </w:t>
      </w:r>
      <w:r>
        <w:rPr>
          <w:rFonts w:hint="eastAsia"/>
          <w:color w:val="auto"/>
        </w:rPr>
        <w:t>51350对超低能耗指标要求</w:t>
      </w:r>
    </w:p>
    <w:p>
      <w:pPr>
        <w:pStyle w:val="43"/>
        <w:keepNext w:val="0"/>
        <w:keepLines w:val="0"/>
        <w:pageBreakBefore w:val="0"/>
        <w:widowControl w:val="0"/>
        <w:numPr>
          <w:ilvl w:val="255"/>
          <w:numId w:val="0"/>
        </w:numPr>
        <w:kinsoku/>
        <w:wordWrap/>
        <w:overflowPunct/>
        <w:topLinePunct w:val="0"/>
        <w:autoSpaceDE/>
        <w:autoSpaceDN/>
        <w:bidi w:val="0"/>
        <w:snapToGrid w:val="0"/>
        <w:spacing w:line="400" w:lineRule="exact"/>
        <w:ind w:firstLine="480" w:firstLineChars="200"/>
        <w:textAlignment w:val="auto"/>
        <w:rPr>
          <w:color w:val="auto"/>
        </w:rPr>
      </w:pPr>
      <w:r>
        <w:rPr>
          <w:rFonts w:hint="eastAsia"/>
          <w:color w:val="auto"/>
        </w:rPr>
        <w:sym w:font="Wingdings 2" w:char="00A3"/>
      </w:r>
      <w:r>
        <w:rPr>
          <w:rFonts w:hint="eastAsia"/>
          <w:color w:val="auto"/>
          <w:lang w:val="en-US" w:eastAsia="zh-CN"/>
        </w:rPr>
        <w:t xml:space="preserve"> </w:t>
      </w:r>
      <w:r>
        <w:rPr>
          <w:rFonts w:hint="eastAsia"/>
          <w:color w:val="auto"/>
        </w:rPr>
        <w:t>其他：</w:t>
      </w:r>
      <w:r>
        <w:rPr>
          <w:rFonts w:hint="eastAsia"/>
          <w:color w:val="auto"/>
          <w:u w:val="single"/>
        </w:rPr>
        <w:t>请填写</w:t>
      </w:r>
    </w:p>
    <w:p>
      <w:pPr>
        <w:pStyle w:val="43"/>
        <w:numPr>
          <w:ilvl w:val="255"/>
          <w:numId w:val="0"/>
        </w:numPr>
        <w:spacing w:line="400" w:lineRule="exact"/>
        <w:ind w:left="480"/>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（二）具体指标</w:t>
      </w:r>
    </w:p>
    <w:p>
      <w:pPr>
        <w:pStyle w:val="21"/>
        <w:keepNext w:val="0"/>
        <w:keepLines w:val="0"/>
        <w:pageBreakBefore w:val="0"/>
        <w:widowControl w:val="0"/>
        <w:kinsoku/>
        <w:wordWrap/>
        <w:overflowPunct/>
        <w:topLinePunct w:val="0"/>
        <w:autoSpaceDE/>
        <w:autoSpaceDN/>
        <w:bidi w:val="0"/>
        <w:snapToGrid w:val="0"/>
        <w:spacing w:before="0" w:after="0" w:line="400" w:lineRule="exact"/>
        <w:ind w:left="0" w:leftChars="0" w:firstLine="0" w:firstLineChars="0"/>
        <w:textAlignment w:val="auto"/>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t xml:space="preserve">    </w:t>
      </w:r>
      <w:r>
        <w:rPr>
          <w:rFonts w:hint="eastAsia"/>
          <w:color w:val="auto"/>
        </w:rPr>
        <w:sym w:font="Wingdings 2" w:char="00A3"/>
      </w:r>
      <w:r>
        <w:rPr>
          <w:rFonts w:hint="eastAsia" w:ascii="Times New Roman" w:hAnsi="Times New Roman" w:eastAsia="宋体" w:cstheme="minorBidi"/>
          <w:color w:val="auto"/>
          <w:kern w:val="2"/>
          <w:sz w:val="24"/>
          <w:szCs w:val="22"/>
          <w:lang w:val="en-US" w:eastAsia="zh-CN" w:bidi="ar-SA"/>
        </w:rPr>
        <w:t>1.超低能耗居住建筑</w:t>
      </w:r>
    </w:p>
    <w:tbl>
      <w:tblPr>
        <w:tblStyle w:val="36"/>
        <w:tblW w:w="51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7"/>
        <w:gridCol w:w="457"/>
        <w:gridCol w:w="1155"/>
        <w:gridCol w:w="733"/>
        <w:gridCol w:w="1304"/>
        <w:gridCol w:w="1148"/>
        <w:gridCol w:w="548"/>
        <w:gridCol w:w="849"/>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Align w:val="center"/>
          </w:tcPr>
          <w:p>
            <w:pPr>
              <w:spacing w:line="240" w:lineRule="auto"/>
              <w:jc w:val="center"/>
              <w:rPr>
                <w:rFonts w:cs="Times New Roman"/>
                <w:color w:val="auto"/>
              </w:rPr>
            </w:pPr>
            <w:r>
              <w:rPr>
                <w:rFonts w:cs="Times New Roman"/>
                <w:color w:val="auto"/>
              </w:rPr>
              <w:t>序号</w:t>
            </w:r>
          </w:p>
        </w:tc>
        <w:tc>
          <w:tcPr>
            <w:tcW w:w="248" w:type="pct"/>
            <w:vAlign w:val="center"/>
          </w:tcPr>
          <w:p>
            <w:pPr>
              <w:spacing w:line="240" w:lineRule="auto"/>
              <w:jc w:val="center"/>
              <w:rPr>
                <w:rFonts w:cs="Times New Roman"/>
                <w:color w:val="auto"/>
              </w:rPr>
            </w:pPr>
            <w:r>
              <w:rPr>
                <w:rFonts w:cs="Times New Roman"/>
                <w:color w:val="auto"/>
              </w:rPr>
              <w:t>类别</w:t>
            </w: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参数要求</w:t>
            </w:r>
          </w:p>
        </w:tc>
        <w:tc>
          <w:tcPr>
            <w:tcW w:w="461" w:type="pct"/>
            <w:vAlign w:val="center"/>
          </w:tcPr>
          <w:p>
            <w:pPr>
              <w:spacing w:line="240" w:lineRule="auto"/>
              <w:jc w:val="center"/>
              <w:rPr>
                <w:rFonts w:cs="Times New Roman"/>
                <w:color w:val="auto"/>
              </w:rPr>
            </w:pPr>
            <w:r>
              <w:rPr>
                <w:rFonts w:hint="eastAsia" w:cs="Times New Roman"/>
                <w:color w:val="auto"/>
              </w:rPr>
              <w:t>设计值</w:t>
            </w:r>
          </w:p>
        </w:tc>
        <w:tc>
          <w:tcPr>
            <w:tcW w:w="1376" w:type="pct"/>
            <w:shd w:val="clear" w:color="auto" w:fill="auto"/>
            <w:vAlign w:val="center"/>
          </w:tcPr>
          <w:p>
            <w:pPr>
              <w:spacing w:line="240" w:lineRule="auto"/>
              <w:jc w:val="center"/>
              <w:rPr>
                <w:rFonts w:cs="Times New Roman"/>
                <w:color w:val="auto"/>
              </w:rPr>
            </w:pPr>
            <w:r>
              <w:rPr>
                <w:rFonts w:cs="Times New Roman"/>
                <w:color w:val="auto"/>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restart"/>
            <w:vAlign w:val="center"/>
          </w:tcPr>
          <w:p>
            <w:pPr>
              <w:spacing w:line="240" w:lineRule="auto"/>
              <w:jc w:val="center"/>
              <w:rPr>
                <w:rFonts w:cs="Times New Roman"/>
                <w:color w:val="auto"/>
              </w:rPr>
            </w:pPr>
            <w:r>
              <w:rPr>
                <w:rFonts w:cs="Times New Roman"/>
                <w:color w:val="auto"/>
              </w:rPr>
              <w:t>1</w:t>
            </w:r>
          </w:p>
        </w:tc>
        <w:tc>
          <w:tcPr>
            <w:tcW w:w="248" w:type="pct"/>
            <w:vMerge w:val="restart"/>
            <w:vAlign w:val="center"/>
          </w:tcPr>
          <w:p>
            <w:pPr>
              <w:spacing w:line="240" w:lineRule="auto"/>
              <w:jc w:val="center"/>
              <w:rPr>
                <w:rFonts w:cs="Times New Roman"/>
                <w:color w:val="auto"/>
              </w:rPr>
            </w:pPr>
            <w:r>
              <w:rPr>
                <w:rFonts w:cs="Times New Roman"/>
                <w:color w:val="auto"/>
              </w:rPr>
              <w:t>室内参数</w:t>
            </w: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温度（℃）</w:t>
            </w:r>
          </w:p>
        </w:tc>
        <w:tc>
          <w:tcPr>
            <w:tcW w:w="2027" w:type="pct"/>
            <w:gridSpan w:val="4"/>
            <w:shd w:val="clear" w:color="auto" w:fill="auto"/>
            <w:vAlign w:val="center"/>
          </w:tcPr>
          <w:p>
            <w:pPr>
              <w:spacing w:line="240" w:lineRule="auto"/>
              <w:jc w:val="center"/>
              <w:rPr>
                <w:rFonts w:cs="Times New Roman"/>
                <w:color w:val="auto"/>
              </w:rPr>
            </w:pPr>
            <w:r>
              <w:rPr>
                <w:rFonts w:cs="Times New Roman"/>
                <w:color w:val="auto"/>
              </w:rPr>
              <w:t>夏季≤26</w:t>
            </w:r>
          </w:p>
        </w:tc>
        <w:tc>
          <w:tcPr>
            <w:tcW w:w="461" w:type="pct"/>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hint="eastAsia" w:eastAsia="宋体" w:cs="Times New Roman"/>
                <w:color w:val="auto"/>
                <w:lang w:val="en-US" w:eastAsia="zh-CN"/>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center"/>
              <w:rPr>
                <w:rFonts w:cs="Times New Roman"/>
                <w:color w:val="auto"/>
              </w:rPr>
            </w:pPr>
            <w:r>
              <w:rPr>
                <w:rFonts w:cs="Times New Roman"/>
                <w:color w:val="auto"/>
              </w:rPr>
              <w:t>冬季≥20</w:t>
            </w:r>
          </w:p>
        </w:tc>
        <w:tc>
          <w:tcPr>
            <w:tcW w:w="461" w:type="pct"/>
            <w:vAlign w:val="center"/>
          </w:tcPr>
          <w:p>
            <w:pPr>
              <w:spacing w:line="240" w:lineRule="auto"/>
              <w:jc w:val="center"/>
              <w:rPr>
                <w:color w:val="auto"/>
              </w:rPr>
            </w:pPr>
            <w:r>
              <w:rPr>
                <w:rFonts w:hint="eastAsia" w:cs="Times New Roman"/>
                <w:color w:val="auto"/>
              </w:rPr>
              <w:t>xxx</w:t>
            </w:r>
          </w:p>
        </w:tc>
        <w:tc>
          <w:tcPr>
            <w:tcW w:w="1376" w:type="pct"/>
            <w:shd w:val="clear" w:color="auto" w:fill="auto"/>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相对湿度（%）</w:t>
            </w:r>
          </w:p>
        </w:tc>
        <w:tc>
          <w:tcPr>
            <w:tcW w:w="2027" w:type="pct"/>
            <w:gridSpan w:val="4"/>
            <w:shd w:val="clear" w:color="auto" w:fill="auto"/>
            <w:vAlign w:val="center"/>
          </w:tcPr>
          <w:p>
            <w:pPr>
              <w:spacing w:line="240" w:lineRule="auto"/>
              <w:jc w:val="center"/>
              <w:rPr>
                <w:rFonts w:cs="Times New Roman"/>
                <w:color w:val="auto"/>
              </w:rPr>
            </w:pPr>
            <w:r>
              <w:rPr>
                <w:rFonts w:cs="Times New Roman"/>
                <w:color w:val="auto"/>
              </w:rPr>
              <w:t>夏季≤60</w:t>
            </w:r>
          </w:p>
        </w:tc>
        <w:tc>
          <w:tcPr>
            <w:tcW w:w="461" w:type="pct"/>
            <w:vAlign w:val="center"/>
          </w:tcPr>
          <w:p>
            <w:pPr>
              <w:spacing w:line="240" w:lineRule="auto"/>
              <w:jc w:val="center"/>
              <w:rPr>
                <w:color w:val="auto"/>
              </w:rPr>
            </w:pPr>
            <w:r>
              <w:rPr>
                <w:rFonts w:hint="eastAsia" w:cs="Times New Roman"/>
                <w:color w:val="auto"/>
              </w:rPr>
              <w:t>xxx</w:t>
            </w:r>
          </w:p>
        </w:tc>
        <w:tc>
          <w:tcPr>
            <w:tcW w:w="1376" w:type="pct"/>
            <w:shd w:val="clear" w:color="auto" w:fill="auto"/>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center"/>
              <w:rPr>
                <w:rFonts w:cs="Times New Roman"/>
                <w:color w:val="auto"/>
              </w:rPr>
            </w:pPr>
            <w:r>
              <w:rPr>
                <w:rFonts w:cs="Times New Roman"/>
                <w:color w:val="auto"/>
              </w:rPr>
              <w:t>冬季≥30</w:t>
            </w:r>
          </w:p>
        </w:tc>
        <w:tc>
          <w:tcPr>
            <w:tcW w:w="461" w:type="pct"/>
            <w:vAlign w:val="center"/>
          </w:tcPr>
          <w:p>
            <w:pPr>
              <w:spacing w:line="240" w:lineRule="auto"/>
              <w:jc w:val="center"/>
              <w:rPr>
                <w:color w:val="auto"/>
              </w:rPr>
            </w:pPr>
            <w:r>
              <w:rPr>
                <w:rFonts w:hint="eastAsia" w:cs="Times New Roman"/>
                <w:color w:val="auto"/>
              </w:rPr>
              <w:t>xxx</w:t>
            </w:r>
          </w:p>
        </w:tc>
        <w:tc>
          <w:tcPr>
            <w:tcW w:w="1376" w:type="pct"/>
            <w:shd w:val="clear" w:color="auto" w:fill="auto"/>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shd w:val="clear" w:color="auto" w:fill="auto"/>
            <w:vAlign w:val="center"/>
          </w:tcPr>
          <w:p>
            <w:pPr>
              <w:spacing w:line="240" w:lineRule="auto"/>
              <w:jc w:val="center"/>
              <w:rPr>
                <w:rFonts w:cs="Times New Roman"/>
                <w:color w:val="auto"/>
              </w:rPr>
            </w:pPr>
            <w:r>
              <w:rPr>
                <w:rFonts w:cs="Times New Roman"/>
                <w:color w:val="auto"/>
              </w:rPr>
              <w:t>新风量（m</w:t>
            </w:r>
            <w:r>
              <w:rPr>
                <w:rFonts w:cs="Times New Roman"/>
                <w:color w:val="auto"/>
                <w:vertAlign w:val="superscript"/>
              </w:rPr>
              <w:t>3</w:t>
            </w:r>
            <w:r>
              <w:rPr>
                <w:rFonts w:cs="Times New Roman"/>
                <w:color w:val="auto"/>
              </w:rPr>
              <w:t>/h·人）</w:t>
            </w:r>
          </w:p>
        </w:tc>
        <w:tc>
          <w:tcPr>
            <w:tcW w:w="2027" w:type="pct"/>
            <w:gridSpan w:val="4"/>
            <w:shd w:val="clear" w:color="auto" w:fill="auto"/>
            <w:vAlign w:val="center"/>
          </w:tcPr>
          <w:p>
            <w:pPr>
              <w:spacing w:line="240" w:lineRule="auto"/>
              <w:jc w:val="center"/>
              <w:rPr>
                <w:rFonts w:cs="Times New Roman"/>
                <w:color w:val="auto"/>
              </w:rPr>
            </w:pPr>
            <w:r>
              <w:rPr>
                <w:rFonts w:cs="Times New Roman"/>
                <w:color w:val="auto"/>
              </w:rPr>
              <w:t>≥30</w:t>
            </w:r>
          </w:p>
        </w:tc>
        <w:tc>
          <w:tcPr>
            <w:tcW w:w="461" w:type="pct"/>
            <w:vAlign w:val="center"/>
          </w:tcPr>
          <w:p>
            <w:pPr>
              <w:spacing w:line="240" w:lineRule="auto"/>
              <w:jc w:val="center"/>
              <w:rPr>
                <w:color w:val="auto"/>
              </w:rPr>
            </w:pPr>
            <w:r>
              <w:rPr>
                <w:rFonts w:hint="eastAsia" w:cs="Times New Roman"/>
                <w:color w:val="auto"/>
              </w:rPr>
              <w:t>xxx</w:t>
            </w:r>
          </w:p>
        </w:tc>
        <w:tc>
          <w:tcPr>
            <w:tcW w:w="1376" w:type="pct"/>
            <w:shd w:val="clear" w:color="auto" w:fill="auto"/>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shd w:val="clear" w:color="auto" w:fill="auto"/>
            <w:vAlign w:val="center"/>
          </w:tcPr>
          <w:p>
            <w:pPr>
              <w:spacing w:line="240" w:lineRule="auto"/>
              <w:jc w:val="center"/>
              <w:rPr>
                <w:rFonts w:cs="Times New Roman"/>
                <w:color w:val="auto"/>
              </w:rPr>
            </w:pPr>
            <w:r>
              <w:rPr>
                <w:rFonts w:cs="Times New Roman"/>
                <w:color w:val="auto"/>
              </w:rPr>
              <w:t>噪声dB（A）</w:t>
            </w:r>
          </w:p>
        </w:tc>
        <w:tc>
          <w:tcPr>
            <w:tcW w:w="2027" w:type="pct"/>
            <w:gridSpan w:val="4"/>
            <w:shd w:val="clear" w:color="auto" w:fill="auto"/>
            <w:vAlign w:val="center"/>
          </w:tcPr>
          <w:p>
            <w:pPr>
              <w:spacing w:line="240" w:lineRule="auto"/>
              <w:jc w:val="center"/>
              <w:rPr>
                <w:rFonts w:cs="Times New Roman"/>
                <w:color w:val="auto"/>
              </w:rPr>
            </w:pPr>
            <w:r>
              <w:rPr>
                <w:rFonts w:cs="Times New Roman"/>
                <w:color w:val="auto"/>
              </w:rPr>
              <w:t>昼间≤40；夜间≤30</w:t>
            </w:r>
          </w:p>
        </w:tc>
        <w:tc>
          <w:tcPr>
            <w:tcW w:w="461" w:type="pct"/>
            <w:vAlign w:val="center"/>
          </w:tcPr>
          <w:p>
            <w:pPr>
              <w:spacing w:line="240" w:lineRule="auto"/>
              <w:jc w:val="center"/>
              <w:rPr>
                <w:color w:val="auto"/>
              </w:rPr>
            </w:pPr>
            <w:r>
              <w:rPr>
                <w:rFonts w:hint="eastAsia" w:cs="Times New Roman"/>
                <w:color w:val="auto"/>
              </w:rPr>
              <w:t>xxx</w:t>
            </w:r>
          </w:p>
        </w:tc>
        <w:tc>
          <w:tcPr>
            <w:tcW w:w="1376" w:type="pct"/>
            <w:shd w:val="clear" w:color="auto" w:fill="auto"/>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restart"/>
            <w:vAlign w:val="center"/>
          </w:tcPr>
          <w:p>
            <w:pPr>
              <w:spacing w:line="240" w:lineRule="auto"/>
              <w:jc w:val="center"/>
              <w:rPr>
                <w:rFonts w:cs="Times New Roman"/>
                <w:color w:val="auto"/>
              </w:rPr>
            </w:pPr>
            <w:r>
              <w:rPr>
                <w:rFonts w:cs="Times New Roman"/>
                <w:color w:val="auto"/>
              </w:rPr>
              <w:t>2</w:t>
            </w:r>
          </w:p>
        </w:tc>
        <w:tc>
          <w:tcPr>
            <w:tcW w:w="248" w:type="pct"/>
            <w:vMerge w:val="restart"/>
            <w:vAlign w:val="center"/>
          </w:tcPr>
          <w:p>
            <w:pPr>
              <w:spacing w:line="240" w:lineRule="auto"/>
              <w:jc w:val="center"/>
              <w:rPr>
                <w:rFonts w:cs="Times New Roman"/>
                <w:color w:val="auto"/>
              </w:rPr>
            </w:pPr>
            <w:r>
              <w:rPr>
                <w:rFonts w:cs="Times New Roman"/>
                <w:color w:val="auto"/>
              </w:rPr>
              <w:t>能耗指标</w:t>
            </w: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供暖年耗热量(kWh/ m</w:t>
            </w:r>
            <w:r>
              <w:rPr>
                <w:rFonts w:cs="Times New Roman"/>
                <w:color w:val="auto"/>
                <w:vertAlign w:val="superscript"/>
              </w:rPr>
              <w:t>2</w:t>
            </w:r>
            <w:r>
              <w:rPr>
                <w:rFonts w:cs="Times New Roman"/>
                <w:color w:val="auto"/>
              </w:rPr>
              <w:t>·a)</w:t>
            </w:r>
          </w:p>
        </w:tc>
        <w:tc>
          <w:tcPr>
            <w:tcW w:w="1106" w:type="pct"/>
            <w:gridSpan w:val="2"/>
            <w:shd w:val="clear" w:color="auto" w:fill="auto"/>
            <w:vAlign w:val="center"/>
          </w:tcPr>
          <w:p>
            <w:pPr>
              <w:spacing w:line="240" w:lineRule="auto"/>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)＜40</w:t>
            </w:r>
          </w:p>
        </w:tc>
        <w:tc>
          <w:tcPr>
            <w:tcW w:w="921" w:type="pct"/>
            <w:gridSpan w:val="2"/>
            <w:shd w:val="clear" w:color="auto" w:fill="auto"/>
            <w:vAlign w:val="center"/>
          </w:tcPr>
          <w:p>
            <w:pPr>
              <w:spacing w:line="240" w:lineRule="auto"/>
              <w:jc w:val="center"/>
              <w:rPr>
                <w:rFonts w:cs="Times New Roman"/>
                <w:color w:val="auto"/>
              </w:rPr>
            </w:pPr>
            <w:r>
              <w:rPr>
                <w:rFonts w:cs="Times New Roman"/>
                <w:color w:val="auto"/>
              </w:rPr>
              <w:t>≤8</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1106" w:type="pct"/>
            <w:gridSpan w:val="2"/>
            <w:shd w:val="clear" w:color="auto" w:fill="auto"/>
            <w:vAlign w:val="center"/>
          </w:tcPr>
          <w:p>
            <w:pPr>
              <w:spacing w:line="240" w:lineRule="auto"/>
              <w:jc w:val="center"/>
              <w:rPr>
                <w:rFonts w:cs="Times New Roman"/>
                <w:color w:val="auto"/>
              </w:rPr>
            </w:pPr>
            <w:r>
              <w:rPr>
                <w:rFonts w:cs="Times New Roman"/>
                <w:color w:val="auto"/>
              </w:rPr>
              <w:t>40≤户均建筑面积(m</w:t>
            </w:r>
            <w:r>
              <w:rPr>
                <w:rFonts w:cs="Times New Roman"/>
                <w:color w:val="auto"/>
                <w:vertAlign w:val="superscript"/>
              </w:rPr>
              <w:t>2</w:t>
            </w:r>
            <w:r>
              <w:rPr>
                <w:rFonts w:cs="Times New Roman"/>
                <w:color w:val="auto"/>
              </w:rPr>
              <w:t>) ≤60</w:t>
            </w:r>
          </w:p>
        </w:tc>
        <w:tc>
          <w:tcPr>
            <w:tcW w:w="921" w:type="pct"/>
            <w:gridSpan w:val="2"/>
            <w:shd w:val="clear" w:color="auto" w:fill="auto"/>
            <w:vAlign w:val="center"/>
          </w:tcPr>
          <w:p>
            <w:pPr>
              <w:spacing w:line="240" w:lineRule="auto"/>
              <w:jc w:val="center"/>
              <w:rPr>
                <w:rFonts w:cs="Times New Roman"/>
                <w:color w:val="auto"/>
              </w:rPr>
            </w:pPr>
            <w:r>
              <w:rPr>
                <w:rFonts w:cs="Times New Roman"/>
                <w:color w:val="auto"/>
              </w:rPr>
              <w:t>≤10</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1106" w:type="pct"/>
            <w:gridSpan w:val="2"/>
            <w:vMerge w:val="restart"/>
            <w:shd w:val="clear" w:color="auto" w:fill="auto"/>
            <w:vAlign w:val="center"/>
          </w:tcPr>
          <w:p>
            <w:pPr>
              <w:spacing w:line="240" w:lineRule="auto"/>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)＞60</w:t>
            </w:r>
          </w:p>
        </w:tc>
        <w:tc>
          <w:tcPr>
            <w:tcW w:w="623" w:type="pct"/>
            <w:shd w:val="clear" w:color="auto" w:fill="auto"/>
            <w:vAlign w:val="center"/>
          </w:tcPr>
          <w:p>
            <w:pPr>
              <w:spacing w:line="240" w:lineRule="auto"/>
              <w:jc w:val="center"/>
              <w:rPr>
                <w:rFonts w:cs="Times New Roman"/>
                <w:color w:val="auto"/>
              </w:rPr>
            </w:pPr>
            <w:r>
              <w:rPr>
                <w:rFonts w:cs="Times New Roman"/>
                <w:color w:val="auto"/>
              </w:rPr>
              <w:t>楼层≤3</w:t>
            </w:r>
          </w:p>
        </w:tc>
        <w:tc>
          <w:tcPr>
            <w:tcW w:w="297" w:type="pct"/>
            <w:shd w:val="clear" w:color="auto" w:fill="auto"/>
            <w:vAlign w:val="center"/>
          </w:tcPr>
          <w:p>
            <w:pPr>
              <w:spacing w:line="240" w:lineRule="auto"/>
              <w:jc w:val="center"/>
              <w:rPr>
                <w:rFonts w:cs="Times New Roman"/>
                <w:color w:val="auto"/>
              </w:rPr>
            </w:pPr>
            <w:r>
              <w:rPr>
                <w:rFonts w:cs="Times New Roman"/>
                <w:color w:val="auto"/>
              </w:rPr>
              <w:t>≤15</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1106" w:type="pct"/>
            <w:gridSpan w:val="2"/>
            <w:vMerge w:val="continue"/>
            <w:shd w:val="clear" w:color="auto" w:fill="auto"/>
            <w:vAlign w:val="center"/>
          </w:tcPr>
          <w:p>
            <w:pPr>
              <w:spacing w:line="240" w:lineRule="auto"/>
              <w:jc w:val="center"/>
              <w:rPr>
                <w:rFonts w:cs="Times New Roman"/>
                <w:color w:val="auto"/>
              </w:rPr>
            </w:pPr>
          </w:p>
        </w:tc>
        <w:tc>
          <w:tcPr>
            <w:tcW w:w="623" w:type="pct"/>
            <w:shd w:val="clear" w:color="auto" w:fill="auto"/>
            <w:vAlign w:val="center"/>
          </w:tcPr>
          <w:p>
            <w:pPr>
              <w:spacing w:line="240" w:lineRule="auto"/>
              <w:jc w:val="center"/>
              <w:rPr>
                <w:rFonts w:cs="Times New Roman"/>
                <w:color w:val="auto"/>
              </w:rPr>
            </w:pPr>
            <w:r>
              <w:rPr>
                <w:rFonts w:cs="Times New Roman"/>
                <w:color w:val="auto"/>
              </w:rPr>
              <w:t>4≤楼层≤13</w:t>
            </w:r>
          </w:p>
        </w:tc>
        <w:tc>
          <w:tcPr>
            <w:tcW w:w="297" w:type="pct"/>
            <w:shd w:val="clear" w:color="auto" w:fill="auto"/>
            <w:vAlign w:val="center"/>
          </w:tcPr>
          <w:p>
            <w:pPr>
              <w:spacing w:line="240" w:lineRule="auto"/>
              <w:jc w:val="center"/>
              <w:rPr>
                <w:rFonts w:cs="Times New Roman"/>
                <w:color w:val="auto"/>
              </w:rPr>
            </w:pPr>
            <w:r>
              <w:rPr>
                <w:rFonts w:cs="Times New Roman"/>
                <w:color w:val="auto"/>
              </w:rPr>
              <w:t>≤12</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1106" w:type="pct"/>
            <w:gridSpan w:val="2"/>
            <w:vMerge w:val="continue"/>
            <w:shd w:val="clear" w:color="auto" w:fill="auto"/>
            <w:vAlign w:val="center"/>
          </w:tcPr>
          <w:p>
            <w:pPr>
              <w:spacing w:line="240" w:lineRule="auto"/>
              <w:jc w:val="center"/>
              <w:rPr>
                <w:rFonts w:cs="Times New Roman"/>
                <w:color w:val="auto"/>
              </w:rPr>
            </w:pPr>
          </w:p>
        </w:tc>
        <w:tc>
          <w:tcPr>
            <w:tcW w:w="623" w:type="pct"/>
            <w:shd w:val="clear" w:color="auto" w:fill="auto"/>
            <w:vAlign w:val="center"/>
          </w:tcPr>
          <w:p>
            <w:pPr>
              <w:spacing w:line="240" w:lineRule="auto"/>
              <w:jc w:val="center"/>
              <w:rPr>
                <w:rFonts w:cs="Times New Roman"/>
                <w:color w:val="auto"/>
              </w:rPr>
            </w:pPr>
            <w:r>
              <w:rPr>
                <w:rFonts w:cs="Times New Roman"/>
                <w:color w:val="auto"/>
              </w:rPr>
              <w:t>≥14</w:t>
            </w:r>
          </w:p>
        </w:tc>
        <w:tc>
          <w:tcPr>
            <w:tcW w:w="297" w:type="pct"/>
            <w:shd w:val="clear" w:color="auto" w:fill="auto"/>
            <w:vAlign w:val="center"/>
          </w:tcPr>
          <w:p>
            <w:pPr>
              <w:spacing w:line="240" w:lineRule="auto"/>
              <w:jc w:val="center"/>
              <w:rPr>
                <w:rFonts w:cs="Times New Roman"/>
                <w:color w:val="auto"/>
              </w:rPr>
            </w:pPr>
            <w:r>
              <w:rPr>
                <w:rFonts w:cs="Times New Roman"/>
                <w:color w:val="auto"/>
              </w:rPr>
              <w:t>≤10</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供冷年耗冷量(kWh/ m</w:t>
            </w:r>
            <w:r>
              <w:rPr>
                <w:rFonts w:cs="Times New Roman"/>
                <w:color w:val="auto"/>
                <w:vertAlign w:val="superscript"/>
              </w:rPr>
              <w:t>2</w:t>
            </w:r>
            <w:r>
              <w:rPr>
                <w:rFonts w:cs="Times New Roman"/>
                <w:color w:val="auto"/>
              </w:rPr>
              <w:t>·a)</w:t>
            </w:r>
          </w:p>
        </w:tc>
        <w:tc>
          <w:tcPr>
            <w:tcW w:w="1106" w:type="pct"/>
            <w:gridSpan w:val="2"/>
            <w:shd w:val="clear" w:color="auto" w:fill="auto"/>
            <w:vAlign w:val="center"/>
          </w:tcPr>
          <w:p>
            <w:pPr>
              <w:spacing w:line="240" w:lineRule="auto"/>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)＜40</w:t>
            </w:r>
          </w:p>
        </w:tc>
        <w:tc>
          <w:tcPr>
            <w:tcW w:w="921" w:type="pct"/>
            <w:gridSpan w:val="2"/>
            <w:shd w:val="clear" w:color="auto" w:fill="auto"/>
            <w:vAlign w:val="center"/>
          </w:tcPr>
          <w:p>
            <w:pPr>
              <w:spacing w:line="240" w:lineRule="auto"/>
              <w:jc w:val="center"/>
              <w:rPr>
                <w:rFonts w:cs="Times New Roman"/>
                <w:color w:val="auto"/>
              </w:rPr>
            </w:pPr>
            <w:r>
              <w:rPr>
                <w:rFonts w:cs="Times New Roman"/>
                <w:color w:val="auto"/>
              </w:rPr>
              <w:t>≤35</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1106" w:type="pct"/>
            <w:gridSpan w:val="2"/>
            <w:shd w:val="clear" w:color="auto" w:fill="auto"/>
            <w:vAlign w:val="center"/>
          </w:tcPr>
          <w:p>
            <w:pPr>
              <w:spacing w:line="240" w:lineRule="auto"/>
              <w:jc w:val="center"/>
              <w:rPr>
                <w:rFonts w:cs="Times New Roman"/>
                <w:color w:val="auto"/>
              </w:rPr>
            </w:pPr>
            <w:r>
              <w:rPr>
                <w:rFonts w:cs="Times New Roman"/>
                <w:color w:val="auto"/>
              </w:rPr>
              <w:t>40≤户均建筑面积(m</w:t>
            </w:r>
            <w:r>
              <w:rPr>
                <w:rFonts w:cs="Times New Roman"/>
                <w:color w:val="auto"/>
                <w:vertAlign w:val="superscript"/>
              </w:rPr>
              <w:t>2</w:t>
            </w:r>
            <w:r>
              <w:rPr>
                <w:rFonts w:cs="Times New Roman"/>
                <w:color w:val="auto"/>
              </w:rPr>
              <w:t>) ≤60</w:t>
            </w:r>
          </w:p>
        </w:tc>
        <w:tc>
          <w:tcPr>
            <w:tcW w:w="921" w:type="pct"/>
            <w:gridSpan w:val="2"/>
            <w:shd w:val="clear" w:color="auto" w:fill="auto"/>
            <w:vAlign w:val="center"/>
          </w:tcPr>
          <w:p>
            <w:pPr>
              <w:spacing w:line="240" w:lineRule="auto"/>
              <w:jc w:val="center"/>
              <w:rPr>
                <w:rFonts w:cs="Times New Roman"/>
                <w:color w:val="auto"/>
              </w:rPr>
            </w:pPr>
            <w:r>
              <w:rPr>
                <w:rFonts w:cs="Times New Roman"/>
                <w:color w:val="auto"/>
              </w:rPr>
              <w:t>≤30</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1106" w:type="pct"/>
            <w:gridSpan w:val="2"/>
            <w:shd w:val="clear" w:color="auto" w:fill="auto"/>
            <w:vAlign w:val="center"/>
          </w:tcPr>
          <w:p>
            <w:pPr>
              <w:spacing w:line="240" w:lineRule="auto"/>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)＞60</w:t>
            </w:r>
          </w:p>
        </w:tc>
        <w:tc>
          <w:tcPr>
            <w:tcW w:w="921" w:type="pct"/>
            <w:gridSpan w:val="2"/>
            <w:shd w:val="clear" w:color="auto" w:fill="auto"/>
            <w:vAlign w:val="center"/>
          </w:tcPr>
          <w:p>
            <w:pPr>
              <w:spacing w:line="240" w:lineRule="auto"/>
              <w:jc w:val="center"/>
              <w:rPr>
                <w:rFonts w:cs="Times New Roman"/>
                <w:color w:val="auto"/>
              </w:rPr>
            </w:pPr>
            <w:r>
              <w:rPr>
                <w:rFonts w:cs="Times New Roman"/>
                <w:color w:val="auto"/>
              </w:rPr>
              <w:t>≤18</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供暖供冷及照明能耗综合值(kWh/m</w:t>
            </w:r>
            <w:r>
              <w:rPr>
                <w:rFonts w:cs="Times New Roman"/>
                <w:color w:val="auto"/>
                <w:vertAlign w:val="superscript"/>
              </w:rPr>
              <w:t>2</w:t>
            </w:r>
            <w:r>
              <w:rPr>
                <w:rFonts w:cs="Times New Roman"/>
                <w:color w:val="auto"/>
              </w:rPr>
              <w:t>·a)</w:t>
            </w:r>
          </w:p>
        </w:tc>
        <w:tc>
          <w:tcPr>
            <w:tcW w:w="1106" w:type="pct"/>
            <w:gridSpan w:val="2"/>
            <w:shd w:val="clear" w:color="auto" w:fill="auto"/>
            <w:vAlign w:val="center"/>
          </w:tcPr>
          <w:p>
            <w:pPr>
              <w:spacing w:line="240" w:lineRule="auto"/>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)≤60</w:t>
            </w:r>
          </w:p>
        </w:tc>
        <w:tc>
          <w:tcPr>
            <w:tcW w:w="921" w:type="pct"/>
            <w:gridSpan w:val="2"/>
            <w:shd w:val="clear" w:color="auto" w:fill="auto"/>
            <w:vAlign w:val="center"/>
          </w:tcPr>
          <w:p>
            <w:pPr>
              <w:spacing w:line="240" w:lineRule="auto"/>
              <w:jc w:val="center"/>
              <w:rPr>
                <w:rFonts w:cs="Times New Roman"/>
                <w:color w:val="auto"/>
              </w:rPr>
            </w:pPr>
            <w:r>
              <w:rPr>
                <w:rFonts w:cs="Times New Roman"/>
                <w:color w:val="auto"/>
              </w:rPr>
              <w:t>≤50</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1106" w:type="pct"/>
            <w:gridSpan w:val="2"/>
            <w:shd w:val="clear" w:color="auto" w:fill="auto"/>
            <w:vAlign w:val="center"/>
          </w:tcPr>
          <w:p>
            <w:pPr>
              <w:spacing w:line="240" w:lineRule="auto"/>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)＞60</w:t>
            </w:r>
          </w:p>
        </w:tc>
        <w:tc>
          <w:tcPr>
            <w:tcW w:w="921" w:type="pct"/>
            <w:gridSpan w:val="2"/>
            <w:shd w:val="clear" w:color="auto" w:fill="auto"/>
            <w:vAlign w:val="center"/>
          </w:tcPr>
          <w:p>
            <w:pPr>
              <w:spacing w:line="240" w:lineRule="auto"/>
              <w:jc w:val="center"/>
              <w:rPr>
                <w:rFonts w:cs="Times New Roman"/>
                <w:color w:val="auto"/>
              </w:rPr>
            </w:pPr>
            <w:r>
              <w:rPr>
                <w:rFonts w:cs="Times New Roman"/>
                <w:color w:val="auto"/>
              </w:rPr>
              <w:t>≤40</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Align w:val="center"/>
          </w:tcPr>
          <w:p>
            <w:pPr>
              <w:spacing w:line="240" w:lineRule="auto"/>
              <w:jc w:val="center"/>
              <w:rPr>
                <w:rFonts w:cs="Times New Roman"/>
                <w:color w:val="auto"/>
              </w:rPr>
            </w:pPr>
            <w:r>
              <w:rPr>
                <w:rFonts w:cs="Times New Roman"/>
                <w:color w:val="auto"/>
              </w:rPr>
              <w:t>3</w:t>
            </w:r>
          </w:p>
        </w:tc>
        <w:tc>
          <w:tcPr>
            <w:tcW w:w="248" w:type="pct"/>
            <w:vAlign w:val="center"/>
          </w:tcPr>
          <w:p>
            <w:pPr>
              <w:spacing w:line="240" w:lineRule="auto"/>
              <w:jc w:val="center"/>
              <w:rPr>
                <w:rFonts w:cs="Times New Roman"/>
                <w:color w:val="auto"/>
              </w:rPr>
            </w:pPr>
            <w:r>
              <w:rPr>
                <w:rFonts w:cs="Times New Roman"/>
                <w:color w:val="auto"/>
              </w:rPr>
              <w:t>建筑气密性</w:t>
            </w:r>
          </w:p>
        </w:tc>
        <w:tc>
          <w:tcPr>
            <w:tcW w:w="627" w:type="pct"/>
            <w:shd w:val="clear" w:color="auto" w:fill="auto"/>
            <w:vAlign w:val="center"/>
          </w:tcPr>
          <w:p>
            <w:pPr>
              <w:spacing w:line="240" w:lineRule="auto"/>
              <w:jc w:val="center"/>
              <w:rPr>
                <w:rFonts w:cs="Times New Roman"/>
                <w:color w:val="auto"/>
              </w:rPr>
            </w:pPr>
            <w:r>
              <w:rPr>
                <w:rFonts w:cs="Times New Roman"/>
                <w:color w:val="auto"/>
              </w:rPr>
              <w:t>换气数 N</w:t>
            </w:r>
            <w:r>
              <w:rPr>
                <w:rFonts w:cs="Times New Roman"/>
                <w:color w:val="auto"/>
                <w:vertAlign w:val="subscript"/>
              </w:rPr>
              <w:t>50</w:t>
            </w:r>
          </w:p>
        </w:tc>
        <w:tc>
          <w:tcPr>
            <w:tcW w:w="2027" w:type="pct"/>
            <w:gridSpan w:val="4"/>
            <w:shd w:val="clear" w:color="auto" w:fill="auto"/>
            <w:vAlign w:val="center"/>
          </w:tcPr>
          <w:p>
            <w:pPr>
              <w:spacing w:line="240" w:lineRule="auto"/>
              <w:jc w:val="center"/>
              <w:rPr>
                <w:rFonts w:cs="Times New Roman"/>
                <w:color w:val="auto"/>
              </w:rPr>
            </w:pPr>
            <w:r>
              <w:rPr>
                <w:rFonts w:cs="Times New Roman"/>
                <w:color w:val="auto"/>
              </w:rPr>
              <w:t>≤0.6</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restart"/>
            <w:vAlign w:val="center"/>
          </w:tcPr>
          <w:p>
            <w:pPr>
              <w:spacing w:line="240" w:lineRule="auto"/>
              <w:jc w:val="center"/>
              <w:rPr>
                <w:rFonts w:cs="Times New Roman"/>
                <w:color w:val="auto"/>
              </w:rPr>
            </w:pPr>
            <w:r>
              <w:rPr>
                <w:rFonts w:cs="Times New Roman"/>
                <w:color w:val="auto"/>
              </w:rPr>
              <w:t>4</w:t>
            </w:r>
          </w:p>
        </w:tc>
        <w:tc>
          <w:tcPr>
            <w:tcW w:w="248" w:type="pct"/>
            <w:vMerge w:val="restart"/>
            <w:vAlign w:val="center"/>
          </w:tcPr>
          <w:p>
            <w:pPr>
              <w:spacing w:line="240" w:lineRule="auto"/>
              <w:jc w:val="center"/>
              <w:rPr>
                <w:rFonts w:cs="Times New Roman"/>
                <w:color w:val="auto"/>
              </w:rPr>
            </w:pPr>
            <w:r>
              <w:rPr>
                <w:rFonts w:cs="Times New Roman"/>
                <w:color w:val="auto"/>
              </w:rPr>
              <w:t>围护结构热工参数</w:t>
            </w: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屋面传热系数（W/m</w:t>
            </w:r>
            <w:r>
              <w:rPr>
                <w:rFonts w:cs="Times New Roman"/>
                <w:color w:val="auto"/>
                <w:vertAlign w:val="superscript"/>
              </w:rPr>
              <w:t>2</w:t>
            </w:r>
            <w:r>
              <w:rPr>
                <w:rFonts w:cs="Times New Roman"/>
                <w:color w:val="auto"/>
              </w:rPr>
              <w:t>·K）</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hint="default" w:ascii="宋体" w:hAnsi="宋体" w:eastAsia="宋体"/>
                <w:color w:val="auto"/>
                <w:sz w:val="24"/>
                <w:szCs w:val="22"/>
              </w:rPr>
              <w:sym w:font="Wingdings 2" w:char="00A3"/>
            </w:r>
            <w:r>
              <w:rPr>
                <w:rFonts w:hint="default" w:ascii="宋体" w:hAnsi="宋体" w:eastAsia="宋体"/>
                <w:color w:val="auto"/>
                <w:sz w:val="24"/>
                <w:szCs w:val="22"/>
              </w:rPr>
              <w:t>满足</w:t>
            </w:r>
            <w:r>
              <w:rPr>
                <w:rFonts w:hint="default" w:ascii="宋体" w:eastAsia="宋体"/>
                <w:color w:val="auto"/>
                <w:sz w:val="24"/>
                <w:szCs w:val="22"/>
              </w:rPr>
              <w:t xml:space="preserve">现行值 </w:t>
            </w:r>
            <w:r>
              <w:rPr>
                <w:rFonts w:hint="default" w:ascii="宋体" w:hAnsi="宋体" w:eastAsia="宋体"/>
                <w:color w:val="auto"/>
                <w:sz w:val="24"/>
                <w:szCs w:val="22"/>
              </w:rPr>
              <w:sym w:font="Wingdings 2" w:char="00A3"/>
            </w:r>
            <w:r>
              <w:rPr>
                <w:rFonts w:hint="default" w:ascii="宋体" w:hAnsi="宋体" w:eastAsia="宋体"/>
                <w:color w:val="auto"/>
                <w:sz w:val="24"/>
                <w:szCs w:val="22"/>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外墙传热系数（W/m</w:t>
            </w:r>
            <w:r>
              <w:rPr>
                <w:rFonts w:cs="Times New Roman"/>
                <w:color w:val="auto"/>
                <w:vertAlign w:val="superscript"/>
              </w:rPr>
              <w:t>2</w:t>
            </w:r>
            <w:r>
              <w:rPr>
                <w:rFonts w:cs="Times New Roman"/>
                <w:color w:val="auto"/>
              </w:rPr>
              <w:t>·K）</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hint="default" w:ascii="宋体" w:hAnsi="宋体" w:eastAsia="宋体"/>
                <w:color w:val="auto"/>
                <w:sz w:val="24"/>
                <w:szCs w:val="22"/>
              </w:rPr>
              <w:sym w:font="Wingdings 2" w:char="00A3"/>
            </w:r>
            <w:r>
              <w:rPr>
                <w:rFonts w:hint="default" w:ascii="宋体" w:hAnsi="宋体" w:eastAsia="宋体"/>
                <w:color w:val="auto"/>
                <w:sz w:val="24"/>
                <w:szCs w:val="22"/>
              </w:rPr>
              <w:t>满足</w:t>
            </w:r>
            <w:r>
              <w:rPr>
                <w:rFonts w:hint="default" w:ascii="宋体" w:eastAsia="宋体"/>
                <w:color w:val="auto"/>
                <w:sz w:val="24"/>
                <w:szCs w:val="22"/>
              </w:rPr>
              <w:t xml:space="preserve">现行值 </w:t>
            </w:r>
            <w:r>
              <w:rPr>
                <w:rFonts w:hint="default" w:ascii="宋体" w:hAnsi="宋体" w:eastAsia="宋体"/>
                <w:color w:val="auto"/>
                <w:sz w:val="24"/>
                <w:szCs w:val="22"/>
              </w:rPr>
              <w:sym w:font="Wingdings 2" w:char="00A3"/>
            </w:r>
            <w:r>
              <w:rPr>
                <w:rFonts w:hint="default" w:ascii="宋体" w:hAnsi="宋体" w:eastAsia="宋体"/>
                <w:color w:val="auto"/>
                <w:sz w:val="24"/>
                <w:szCs w:val="22"/>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地面与外挑楼板传热系数（W/m</w:t>
            </w:r>
            <w:r>
              <w:rPr>
                <w:rFonts w:cs="Times New Roman"/>
                <w:color w:val="auto"/>
                <w:vertAlign w:val="superscript"/>
              </w:rPr>
              <w:t>2</w:t>
            </w:r>
            <w:r>
              <w:rPr>
                <w:rFonts w:cs="Times New Roman"/>
                <w:color w:val="auto"/>
              </w:rPr>
              <w:t>·K）</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hint="default" w:ascii="宋体" w:hAnsi="宋体" w:eastAsia="宋体"/>
                <w:color w:val="auto"/>
                <w:sz w:val="24"/>
                <w:szCs w:val="22"/>
              </w:rPr>
              <w:sym w:font="Wingdings 2" w:char="00A3"/>
            </w:r>
            <w:r>
              <w:rPr>
                <w:rFonts w:hint="default" w:ascii="宋体" w:hAnsi="宋体" w:eastAsia="宋体"/>
                <w:color w:val="auto"/>
                <w:sz w:val="24"/>
                <w:szCs w:val="22"/>
              </w:rPr>
              <w:t>满足</w:t>
            </w:r>
            <w:r>
              <w:rPr>
                <w:rFonts w:hint="default" w:ascii="宋体" w:eastAsia="宋体"/>
                <w:color w:val="auto"/>
                <w:sz w:val="24"/>
                <w:szCs w:val="22"/>
              </w:rPr>
              <w:t xml:space="preserve">现行值 </w:t>
            </w:r>
            <w:r>
              <w:rPr>
                <w:rFonts w:hint="default" w:ascii="宋体" w:hAnsi="宋体" w:eastAsia="宋体"/>
                <w:color w:val="auto"/>
                <w:sz w:val="24"/>
                <w:szCs w:val="22"/>
              </w:rPr>
              <w:sym w:font="Wingdings 2" w:char="00A3"/>
            </w:r>
            <w:r>
              <w:rPr>
                <w:rFonts w:hint="default" w:ascii="宋体" w:hAnsi="宋体" w:eastAsia="宋体"/>
                <w:color w:val="auto"/>
                <w:sz w:val="24"/>
                <w:szCs w:val="22"/>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分隔非供暖房间与供暖房间的楼板传热系数（W/m</w:t>
            </w:r>
            <w:r>
              <w:rPr>
                <w:rFonts w:cs="Times New Roman"/>
                <w:color w:val="auto"/>
                <w:vertAlign w:val="superscript"/>
              </w:rPr>
              <w:t>2</w:t>
            </w:r>
            <w:r>
              <w:rPr>
                <w:rFonts w:cs="Times New Roman"/>
                <w:color w:val="auto"/>
              </w:rPr>
              <w:t>·K）</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hint="default" w:ascii="宋体" w:hAnsi="宋体" w:eastAsia="宋体"/>
                <w:color w:val="auto"/>
                <w:sz w:val="24"/>
                <w:szCs w:val="22"/>
              </w:rPr>
              <w:sym w:font="Wingdings 2" w:char="00A3"/>
            </w:r>
            <w:r>
              <w:rPr>
                <w:rFonts w:hint="default" w:ascii="宋体" w:hAnsi="宋体" w:eastAsia="宋体"/>
                <w:color w:val="auto"/>
                <w:sz w:val="24"/>
                <w:szCs w:val="22"/>
              </w:rPr>
              <w:t>满足</w:t>
            </w:r>
            <w:r>
              <w:rPr>
                <w:rFonts w:hint="default" w:ascii="宋体" w:eastAsia="宋体"/>
                <w:color w:val="auto"/>
                <w:sz w:val="24"/>
                <w:szCs w:val="22"/>
              </w:rPr>
              <w:t xml:space="preserve">现行值 </w:t>
            </w:r>
            <w:r>
              <w:rPr>
                <w:rFonts w:hint="default" w:ascii="宋体" w:hAnsi="宋体" w:eastAsia="宋体"/>
                <w:color w:val="auto"/>
                <w:sz w:val="24"/>
                <w:szCs w:val="22"/>
              </w:rPr>
              <w:sym w:font="Wingdings 2" w:char="00A3"/>
            </w:r>
            <w:r>
              <w:rPr>
                <w:rFonts w:hint="default" w:ascii="宋体" w:hAnsi="宋体" w:eastAsia="宋体"/>
                <w:color w:val="auto"/>
                <w:sz w:val="24"/>
                <w:szCs w:val="22"/>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分隔非供暖房间与供暖房间的隔墙传热系数（W/m</w:t>
            </w:r>
            <w:r>
              <w:rPr>
                <w:rFonts w:cs="Times New Roman"/>
                <w:color w:val="auto"/>
                <w:vertAlign w:val="superscript"/>
              </w:rPr>
              <w:t>2</w:t>
            </w:r>
            <w:r>
              <w:rPr>
                <w:rFonts w:cs="Times New Roman"/>
                <w:color w:val="auto"/>
              </w:rPr>
              <w:t>·K）</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hint="default" w:ascii="宋体" w:hAnsi="宋体" w:eastAsia="宋体"/>
                <w:color w:val="auto"/>
                <w:sz w:val="24"/>
                <w:szCs w:val="22"/>
              </w:rPr>
              <w:sym w:font="Wingdings 2" w:char="00A3"/>
            </w:r>
            <w:r>
              <w:rPr>
                <w:rFonts w:hint="default" w:ascii="宋体" w:hAnsi="宋体" w:eastAsia="宋体"/>
                <w:color w:val="auto"/>
                <w:sz w:val="24"/>
                <w:szCs w:val="22"/>
              </w:rPr>
              <w:t>满足</w:t>
            </w:r>
            <w:r>
              <w:rPr>
                <w:rFonts w:hint="default" w:ascii="宋体" w:eastAsia="宋体"/>
                <w:color w:val="auto"/>
                <w:sz w:val="24"/>
                <w:szCs w:val="22"/>
              </w:rPr>
              <w:t xml:space="preserve">现行值 </w:t>
            </w:r>
            <w:r>
              <w:rPr>
                <w:rFonts w:hint="default" w:ascii="宋体" w:hAnsi="宋体" w:eastAsia="宋体"/>
                <w:color w:val="auto"/>
                <w:sz w:val="24"/>
                <w:szCs w:val="22"/>
              </w:rPr>
              <w:sym w:font="Wingdings 2" w:char="00A3"/>
            </w:r>
            <w:r>
              <w:rPr>
                <w:rFonts w:hint="default" w:ascii="宋体" w:hAnsi="宋体" w:eastAsia="宋体"/>
                <w:color w:val="auto"/>
                <w:sz w:val="24"/>
                <w:szCs w:val="22"/>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与室外不直接接触的户门传热系数（W/m</w:t>
            </w:r>
            <w:r>
              <w:rPr>
                <w:rFonts w:cs="Times New Roman"/>
                <w:color w:val="auto"/>
                <w:vertAlign w:val="superscript"/>
              </w:rPr>
              <w:t>2</w:t>
            </w:r>
            <w:r>
              <w:rPr>
                <w:rFonts w:cs="Times New Roman"/>
                <w:color w:val="auto"/>
              </w:rPr>
              <w:t>·K）</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hint="default" w:ascii="宋体" w:hAnsi="宋体" w:eastAsia="宋体"/>
                <w:color w:val="auto"/>
                <w:sz w:val="24"/>
                <w:szCs w:val="22"/>
              </w:rPr>
              <w:sym w:font="Wingdings 2" w:char="00A3"/>
            </w:r>
            <w:r>
              <w:rPr>
                <w:rFonts w:hint="default" w:ascii="宋体" w:hAnsi="宋体" w:eastAsia="宋体"/>
                <w:color w:val="auto"/>
                <w:sz w:val="24"/>
                <w:szCs w:val="22"/>
              </w:rPr>
              <w:t>满足</w:t>
            </w:r>
            <w:r>
              <w:rPr>
                <w:rFonts w:hint="default" w:ascii="宋体" w:eastAsia="宋体"/>
                <w:color w:val="auto"/>
                <w:sz w:val="24"/>
                <w:szCs w:val="22"/>
              </w:rPr>
              <w:t xml:space="preserve">现行值 </w:t>
            </w:r>
            <w:r>
              <w:rPr>
                <w:rFonts w:hint="default" w:ascii="宋体" w:hAnsi="宋体" w:eastAsia="宋体"/>
                <w:color w:val="auto"/>
                <w:sz w:val="24"/>
                <w:szCs w:val="22"/>
              </w:rPr>
              <w:sym w:font="Wingdings 2" w:char="00A3"/>
            </w:r>
            <w:r>
              <w:rPr>
                <w:rFonts w:hint="default" w:ascii="宋体" w:hAnsi="宋体" w:eastAsia="宋体"/>
                <w:color w:val="auto"/>
                <w:sz w:val="24"/>
                <w:szCs w:val="22"/>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外门非透光部分传热系数（W/m</w:t>
            </w:r>
            <w:r>
              <w:rPr>
                <w:rFonts w:cs="Times New Roman"/>
                <w:color w:val="auto"/>
                <w:vertAlign w:val="superscript"/>
              </w:rPr>
              <w:t>2</w:t>
            </w:r>
            <w:r>
              <w:rPr>
                <w:rFonts w:cs="Times New Roman"/>
                <w:color w:val="auto"/>
              </w:rPr>
              <w:t>·K）</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hint="default" w:ascii="宋体" w:hAnsi="宋体" w:eastAsia="宋体"/>
                <w:color w:val="auto"/>
                <w:sz w:val="24"/>
                <w:szCs w:val="22"/>
              </w:rPr>
              <w:sym w:font="Wingdings 2" w:char="00A3"/>
            </w:r>
            <w:r>
              <w:rPr>
                <w:rFonts w:hint="default" w:ascii="宋体" w:hAnsi="宋体" w:eastAsia="宋体"/>
                <w:color w:val="auto"/>
                <w:sz w:val="24"/>
                <w:szCs w:val="22"/>
              </w:rPr>
              <w:t>满足</w:t>
            </w:r>
            <w:r>
              <w:rPr>
                <w:rFonts w:hint="default" w:ascii="宋体" w:eastAsia="宋体"/>
                <w:color w:val="auto"/>
                <w:sz w:val="24"/>
                <w:szCs w:val="22"/>
              </w:rPr>
              <w:t xml:space="preserve">现行值 </w:t>
            </w:r>
            <w:r>
              <w:rPr>
                <w:rFonts w:hint="default" w:ascii="宋体" w:hAnsi="宋体" w:eastAsia="宋体"/>
                <w:color w:val="auto"/>
                <w:sz w:val="24"/>
                <w:szCs w:val="22"/>
              </w:rPr>
              <w:sym w:font="Wingdings 2" w:char="00A3"/>
            </w:r>
            <w:r>
              <w:rPr>
                <w:rFonts w:hint="default" w:ascii="宋体" w:hAnsi="宋体" w:eastAsia="宋体"/>
                <w:color w:val="auto"/>
                <w:sz w:val="24"/>
                <w:szCs w:val="22"/>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透光部分平均传热系数（W/m</w:t>
            </w:r>
            <w:r>
              <w:rPr>
                <w:rFonts w:cs="Times New Roman"/>
                <w:color w:val="auto"/>
                <w:vertAlign w:val="superscript"/>
              </w:rPr>
              <w:t>2</w:t>
            </w:r>
            <w:r>
              <w:rPr>
                <w:rFonts w:cs="Times New Roman"/>
                <w:color w:val="auto"/>
              </w:rPr>
              <w:t>·K）</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hint="default" w:ascii="宋体" w:hAnsi="宋体" w:eastAsia="宋体"/>
                <w:color w:val="auto"/>
                <w:sz w:val="24"/>
                <w:szCs w:val="22"/>
              </w:rPr>
              <w:sym w:font="Wingdings 2" w:char="00A3"/>
            </w:r>
            <w:r>
              <w:rPr>
                <w:rFonts w:hint="default" w:ascii="宋体" w:hAnsi="宋体" w:eastAsia="宋体"/>
                <w:color w:val="auto"/>
                <w:sz w:val="24"/>
                <w:szCs w:val="22"/>
              </w:rPr>
              <w:t>满足</w:t>
            </w:r>
            <w:r>
              <w:rPr>
                <w:rFonts w:hint="default" w:ascii="宋体" w:eastAsia="宋体"/>
                <w:color w:val="auto"/>
                <w:sz w:val="24"/>
                <w:szCs w:val="22"/>
              </w:rPr>
              <w:t xml:space="preserve">现行值 </w:t>
            </w:r>
            <w:r>
              <w:rPr>
                <w:rFonts w:hint="default" w:ascii="宋体" w:hAnsi="宋体" w:eastAsia="宋体"/>
                <w:color w:val="auto"/>
                <w:sz w:val="24"/>
                <w:szCs w:val="22"/>
              </w:rPr>
              <w:sym w:font="Wingdings 2" w:char="00A3"/>
            </w:r>
            <w:r>
              <w:rPr>
                <w:rFonts w:hint="default" w:ascii="宋体" w:hAnsi="宋体" w:eastAsia="宋体"/>
                <w:color w:val="auto"/>
                <w:sz w:val="24"/>
                <w:szCs w:val="22"/>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1" w:hRule="atLeas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透光部分太阳得热系数SHGC</w:t>
            </w:r>
          </w:p>
        </w:tc>
        <w:tc>
          <w:tcPr>
            <w:tcW w:w="397" w:type="pct"/>
            <w:shd w:val="clear" w:color="auto" w:fill="auto"/>
            <w:vAlign w:val="center"/>
          </w:tcPr>
          <w:p>
            <w:pPr>
              <w:spacing w:line="240" w:lineRule="auto"/>
              <w:jc w:val="center"/>
              <w:rPr>
                <w:rFonts w:cs="Times New Roman"/>
                <w:color w:val="auto"/>
              </w:rPr>
            </w:pPr>
            <w:r>
              <w:rPr>
                <w:rFonts w:cs="Times New Roman"/>
                <w:color w:val="auto"/>
              </w:rPr>
              <w:t>冬季</w:t>
            </w:r>
          </w:p>
        </w:tc>
        <w:tc>
          <w:tcPr>
            <w:tcW w:w="1629" w:type="pct"/>
            <w:gridSpan w:val="3"/>
            <w:shd w:val="clear" w:color="auto" w:fill="auto"/>
            <w:vAlign w:val="center"/>
          </w:tcPr>
          <w:p>
            <w:pPr>
              <w:spacing w:line="240" w:lineRule="auto"/>
              <w:jc w:val="center"/>
              <w:rPr>
                <w:rFonts w:cs="Times New Roman"/>
                <w:color w:val="auto"/>
              </w:rPr>
            </w:pPr>
            <w:r>
              <w:rPr>
                <w:rFonts w:cs="Times New Roman"/>
                <w:color w:val="auto"/>
              </w:rPr>
              <w:t>≥0.45</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397" w:type="pct"/>
            <w:shd w:val="clear" w:color="auto" w:fill="auto"/>
            <w:vAlign w:val="center"/>
          </w:tcPr>
          <w:p>
            <w:pPr>
              <w:spacing w:line="240" w:lineRule="auto"/>
              <w:jc w:val="center"/>
              <w:rPr>
                <w:rFonts w:cs="Times New Roman"/>
                <w:color w:val="auto"/>
              </w:rPr>
            </w:pPr>
            <w:r>
              <w:rPr>
                <w:rFonts w:cs="Times New Roman"/>
                <w:color w:val="auto"/>
              </w:rPr>
              <w:t>夏季</w:t>
            </w:r>
          </w:p>
        </w:tc>
        <w:tc>
          <w:tcPr>
            <w:tcW w:w="1629" w:type="pct"/>
            <w:gridSpan w:val="3"/>
            <w:shd w:val="clear" w:color="auto" w:fill="auto"/>
            <w:vAlign w:val="center"/>
          </w:tcPr>
          <w:p>
            <w:pPr>
              <w:spacing w:line="240" w:lineRule="auto"/>
              <w:jc w:val="center"/>
              <w:rPr>
                <w:rFonts w:cs="Times New Roman"/>
                <w:color w:val="auto"/>
              </w:rPr>
            </w:pPr>
            <w:r>
              <w:rPr>
                <w:rFonts w:cs="Times New Roman"/>
                <w:color w:val="auto"/>
              </w:rPr>
              <w:t>≤0.30</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restart"/>
            <w:vAlign w:val="center"/>
          </w:tcPr>
          <w:p>
            <w:pPr>
              <w:spacing w:line="240" w:lineRule="auto"/>
              <w:jc w:val="center"/>
              <w:rPr>
                <w:rFonts w:cs="Times New Roman"/>
                <w:color w:val="auto"/>
              </w:rPr>
            </w:pPr>
            <w:r>
              <w:rPr>
                <w:rFonts w:cs="Times New Roman"/>
                <w:color w:val="auto"/>
              </w:rPr>
              <w:t>5</w:t>
            </w:r>
          </w:p>
        </w:tc>
        <w:tc>
          <w:tcPr>
            <w:tcW w:w="248" w:type="pct"/>
            <w:vMerge w:val="restart"/>
            <w:vAlign w:val="center"/>
          </w:tcPr>
          <w:p>
            <w:pPr>
              <w:spacing w:line="240" w:lineRule="auto"/>
              <w:jc w:val="center"/>
              <w:rPr>
                <w:rFonts w:cs="Times New Roman"/>
                <w:color w:val="auto"/>
              </w:rPr>
            </w:pPr>
            <w:r>
              <w:rPr>
                <w:rFonts w:cs="Times New Roman"/>
                <w:color w:val="auto"/>
              </w:rPr>
              <w:t>专项设计</w:t>
            </w: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热桥处理</w:t>
            </w: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建筑围护结构应进行削弱或消除热桥的专项设计，外围护结构应保证保温层的连续性</w:t>
            </w:r>
            <w:r>
              <w:rPr>
                <w:rFonts w:hint="eastAsia" w:cs="Times New Roman"/>
                <w:color w:val="auto"/>
                <w:lang w:eastAsia="zh-CN"/>
              </w:rPr>
              <w:t>。</w:t>
            </w:r>
          </w:p>
        </w:tc>
        <w:tc>
          <w:tcPr>
            <w:tcW w:w="461" w:type="pct"/>
            <w:vAlign w:val="center"/>
          </w:tcPr>
          <w:p>
            <w:pPr>
              <w:spacing w:line="240" w:lineRule="auto"/>
              <w:jc w:val="center"/>
              <w:rPr>
                <w:rFonts w:cs="Times New Roman"/>
                <w:color w:val="auto"/>
              </w:rPr>
            </w:pPr>
            <w:r>
              <w:rPr>
                <w:rFonts w:hint="eastAsia" w:cs="Times New Roman"/>
                <w:color w:val="auto"/>
              </w:rPr>
              <w:t>——</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cs="Times New Roman"/>
                <w:color w:val="auto"/>
              </w:rPr>
            </w:pPr>
            <w:r>
              <w:rPr>
                <w:rFonts w:cs="Times New Roman"/>
                <w:color w:val="auto"/>
              </w:rPr>
              <w:t>外墙满足无热桥设计</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cs="Times New Roman"/>
                <w:color w:val="auto"/>
              </w:rPr>
            </w:pPr>
            <w:r>
              <w:rPr>
                <w:rFonts w:cs="Times New Roman"/>
                <w:color w:val="auto"/>
              </w:rPr>
              <w:t>外门窗满足无热桥设计</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cs="Times New Roman"/>
                <w:color w:val="auto"/>
              </w:rPr>
            </w:pPr>
            <w:r>
              <w:rPr>
                <w:rFonts w:cs="Times New Roman"/>
                <w:color w:val="auto"/>
              </w:rPr>
              <w:t>屋面满足无热桥设计</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cs="Times New Roman"/>
                <w:color w:val="auto"/>
              </w:rPr>
            </w:pPr>
            <w:r>
              <w:rPr>
                <w:rFonts w:cs="Times New Roman"/>
                <w:color w:val="auto"/>
              </w:rPr>
              <w:t>地下室和地面满足无热桥设计</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气密性</w:t>
            </w: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建筑围护结构气密层应连续并包围整个外围护结构，建筑设计施工图中应明确标注气密层的位置</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选用气密性等级高的外门窗气密性不应低于国家标准《建筑外门窗气密水密、抗风压性能分级及检测方法》GB/T 7106 规定的8 级</w:t>
            </w:r>
            <w:r>
              <w:rPr>
                <w:rFonts w:hint="eastAsia" w:cs="Times New Roman"/>
                <w:color w:val="auto"/>
                <w:lang w:eastAsia="zh-CN"/>
              </w:rPr>
              <w:t>：</w:t>
            </w:r>
            <w:r>
              <w:rPr>
                <w:rFonts w:cs="Times New Roman"/>
                <w:color w:val="auto"/>
              </w:rPr>
              <w:t>外窗框与窗扇间宜采用 3 道耐久性良好的密封材料密封，每个开启扇应至少设 3 个锁点</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气密层应依托密闭性围护结构层并选择适用的气密性材料构成</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穿越气密层的门洞、窗洞、电线盒、管线贯穿处等易发生气密性问题的部位应进行针对性节点设计并对气密性措施进行详细说明</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不同围护结构的交界处、以及排风等设备与围护结构交界处应进行气密性节点设计，并对气密性措施进行详细说明</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新风热回收</w:t>
            </w: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超低能耗居住建筑应设置新风热回收系统</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新风热回收装置采用全热回收型时，全热交换效率不应低于70%；采用显热回收型时，显热交换效率不应低于75%。热回收装置的单位风量耗功率应小于0.45 W/(m</w:t>
            </w:r>
            <w:r>
              <w:rPr>
                <w:rFonts w:hint="eastAsia" w:cs="Times New Roman"/>
                <w:color w:val="auto"/>
                <w:vertAlign w:val="superscript"/>
                <w:lang w:val="en-US" w:eastAsia="zh-CN"/>
              </w:rPr>
              <w:t>3</w:t>
            </w:r>
            <w:r>
              <w:rPr>
                <w:rFonts w:cs="Times New Roman"/>
                <w:color w:val="auto"/>
              </w:rPr>
              <w:t>/h)</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新风机组应进行消声隔</w:t>
            </w:r>
            <w:r>
              <w:rPr>
                <w:rFonts w:hint="eastAsia" w:cs="Times New Roman"/>
                <w:color w:val="auto"/>
              </w:rPr>
              <w:t>振</w:t>
            </w:r>
            <w:r>
              <w:rPr>
                <w:rFonts w:cs="Times New Roman"/>
                <w:color w:val="auto"/>
              </w:rPr>
              <w:t>处理，新风系统的风道和风口设计应满足室内噪声要求</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新风机组与室外连通的新风和排风管应安装保温密闭型电动风阀，并与系统联动控制，保证建筑的气密性</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新风系统排风管、补风管、厨房排烟补风管等均应采取保温措施</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供热供冷系统</w:t>
            </w: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超低能耗居住建筑应设置供热供冷系统</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供热供冷系统应综合考虑经济技术因素，优先选用空气源热泵、地源热泵和多联机等系统形式</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冷热源设计时，应考虑多能互补集成，优先利用可再生能源，并兼顾生活热水需求</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供热供冷机组应优先选用能效等级为一级的产品。机组能效比应满足《超低能耗居住建筑设计标准》DB11/T1665标准中表7.4.4要求</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循环水泵、通风机等用能设备应采用变频调速控制方式</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卫生间与厨房通风</w:t>
            </w: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卫生间和厨房通风应进行专项设计和方案论证</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有外窗的卫生间设计应有利于开启外窗</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Align w:val="center"/>
          </w:tcPr>
          <w:p>
            <w:pPr>
              <w:spacing w:line="240" w:lineRule="auto"/>
              <w:jc w:val="center"/>
              <w:rPr>
                <w:rFonts w:cs="Times New Roman"/>
                <w:color w:val="auto"/>
              </w:rPr>
            </w:pPr>
            <w:r>
              <w:rPr>
                <w:rFonts w:cs="Times New Roman"/>
                <w:color w:val="auto"/>
              </w:rPr>
              <w:t>6</w:t>
            </w:r>
          </w:p>
        </w:tc>
        <w:tc>
          <w:tcPr>
            <w:tcW w:w="875" w:type="pct"/>
            <w:gridSpan w:val="2"/>
            <w:vAlign w:val="center"/>
          </w:tcPr>
          <w:p>
            <w:pPr>
              <w:spacing w:line="240" w:lineRule="auto"/>
              <w:jc w:val="center"/>
              <w:rPr>
                <w:rFonts w:cs="Times New Roman"/>
                <w:color w:val="auto"/>
              </w:rPr>
            </w:pPr>
            <w:r>
              <w:rPr>
                <w:rFonts w:cs="Times New Roman"/>
                <w:color w:val="auto"/>
              </w:rPr>
              <w:t>结论</w:t>
            </w: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项目整体方案是否满足《超低能耗居住建筑设计标准》DB11/T1665标准要求</w:t>
            </w:r>
            <w:r>
              <w:rPr>
                <w:rFonts w:hint="eastAsia" w:cs="Times New Roman"/>
                <w:color w:val="auto"/>
                <w:lang w:eastAsia="zh-CN"/>
              </w:rPr>
              <w:t>。</w:t>
            </w:r>
          </w:p>
        </w:tc>
        <w:tc>
          <w:tcPr>
            <w:tcW w:w="461" w:type="pct"/>
            <w:vAlign w:val="center"/>
          </w:tcPr>
          <w:p>
            <w:pPr>
              <w:spacing w:line="240" w:lineRule="auto"/>
              <w:jc w:val="center"/>
              <w:rPr>
                <w:rFonts w:cs="Times New Roman"/>
                <w:color w:val="auto"/>
              </w:rPr>
            </w:pPr>
            <w:r>
              <w:rPr>
                <w:rFonts w:hint="eastAsia" w:cs="Times New Roman"/>
                <w:color w:val="auto"/>
              </w:rPr>
              <w:t>——</w:t>
            </w:r>
          </w:p>
        </w:tc>
        <w:tc>
          <w:tcPr>
            <w:tcW w:w="1376" w:type="pct"/>
            <w:shd w:val="clear" w:color="auto" w:fill="auto"/>
            <w:vAlign w:val="center"/>
          </w:tcPr>
          <w:p>
            <w:pPr>
              <w:spacing w:line="240" w:lineRule="auto"/>
              <w:jc w:val="center"/>
              <w:rPr>
                <w:rFonts w:hint="default" w:cs="Times New Roman"/>
                <w:color w:val="auto"/>
                <w:lang w:val="en-US"/>
              </w:rPr>
            </w:pPr>
            <w:r>
              <w:rPr>
                <w:rFonts w:ascii="宋体" w:hAnsi="宋体"/>
                <w:color w:val="auto"/>
              </w:rPr>
              <w:sym w:font="Wingdings 2" w:char="00A3"/>
            </w:r>
            <w:r>
              <w:rPr>
                <w:rFonts w:cs="Times New Roman"/>
                <w:color w:val="auto"/>
              </w:rPr>
              <w:t>满足</w:t>
            </w:r>
            <w:r>
              <w:rPr>
                <w:rFonts w:hint="default" w:cs="Times New Roman"/>
                <w:color w:val="auto"/>
                <w:lang w:val="en-US"/>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满足</w:t>
            </w:r>
          </w:p>
        </w:tc>
      </w:tr>
    </w:tbl>
    <w:p>
      <w:pPr>
        <w:pStyle w:val="43"/>
        <w:spacing w:before="166" w:beforeLines="50" w:line="276" w:lineRule="auto"/>
        <w:ind w:firstLine="480" w:firstLineChars="200"/>
        <w:rPr>
          <w:rFonts w:hint="eastAsia" w:cs="Times New Roman"/>
          <w:color w:val="auto"/>
          <w:lang w:val="en-US" w:eastAsia="zh-CN"/>
        </w:rPr>
      </w:pPr>
      <w:r>
        <w:rPr>
          <w:rFonts w:hint="eastAsia"/>
          <w:color w:val="auto"/>
        </w:rPr>
        <w:sym w:font="Wingdings 2" w:char="00A3"/>
      </w:r>
      <w:r>
        <w:rPr>
          <w:rFonts w:hint="eastAsia" w:cs="Times New Roman"/>
          <w:color w:val="auto"/>
          <w:lang w:val="en-US" w:eastAsia="zh-CN"/>
        </w:rPr>
        <w:t>2. 超低能耗公共建筑</w:t>
      </w:r>
    </w:p>
    <w:tbl>
      <w:tblPr>
        <w:tblStyle w:val="36"/>
        <w:tblW w:w="52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590"/>
        <w:gridCol w:w="407"/>
        <w:gridCol w:w="613"/>
        <w:gridCol w:w="987"/>
        <w:gridCol w:w="1772"/>
        <w:gridCol w:w="37"/>
        <w:gridCol w:w="1147"/>
        <w:gridCol w:w="712"/>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序号</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类别</w:t>
            </w:r>
          </w:p>
        </w:tc>
        <w:tc>
          <w:tcPr>
            <w:tcW w:w="2663"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参数要求</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lang w:val="en-US" w:eastAsia="zh-CN"/>
              </w:rPr>
            </w:pPr>
            <w:r>
              <w:rPr>
                <w:rFonts w:hint="eastAsia" w:cs="Times New Roman"/>
                <w:color w:val="auto"/>
                <w:lang w:val="en-US" w:eastAsia="zh-CN"/>
              </w:rPr>
              <w:t>设计值</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1</w:t>
            </w:r>
          </w:p>
        </w:tc>
        <w:tc>
          <w:tcPr>
            <w:tcW w:w="31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室内参数</w:t>
            </w:r>
          </w:p>
        </w:tc>
        <w:tc>
          <w:tcPr>
            <w:tcW w:w="1076" w:type="pct"/>
            <w:gridSpan w:val="3"/>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温度（℃）</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夏季≤26</w:t>
            </w:r>
          </w:p>
        </w:tc>
        <w:tc>
          <w:tcPr>
            <w:tcW w:w="38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lang w:val="en-US" w:eastAsia="zh-CN"/>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76" w:type="pct"/>
            <w:gridSpan w:val="3"/>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冬季≥20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76" w:type="pct"/>
            <w:gridSpan w:val="3"/>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相对湿度（%）</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夏季≤60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76" w:type="pct"/>
            <w:gridSpan w:val="3"/>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冬季≥30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7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新风量（m</w:t>
            </w:r>
            <w:r>
              <w:rPr>
                <w:rFonts w:cs="Times New Roman"/>
                <w:color w:val="auto"/>
                <w:vertAlign w:val="superscript"/>
              </w:rPr>
              <w:t>3</w:t>
            </w:r>
            <w:r>
              <w:rPr>
                <w:rFonts w:cs="Times New Roman"/>
                <w:color w:val="auto"/>
              </w:rPr>
              <w:t>/h·人）</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hint="eastAsia" w:cs="Times New Roman"/>
                <w:color w:val="auto"/>
              </w:rPr>
              <w:t>新风量符合现行国家标准《民用建筑供暖通风与空气调节设计规范》GB 50736 的规定</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7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噪声dB（A）</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hint="eastAsia" w:cs="Times New Roman"/>
                <w:color w:val="auto"/>
              </w:rPr>
              <w:t>室内允许噪声限值符合现行国家标准《建筑环境通用规范》GB 55016 中关于噪声限值的规定</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8" w:hRule="atLeast"/>
        </w:trPr>
        <w:tc>
          <w:tcPr>
            <w:tcW w:w="30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2</w:t>
            </w:r>
          </w:p>
        </w:tc>
        <w:tc>
          <w:tcPr>
            <w:tcW w:w="31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能耗指标</w:t>
            </w:r>
          </w:p>
        </w:tc>
        <w:tc>
          <w:tcPr>
            <w:tcW w:w="107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lang w:val="en-US" w:eastAsia="zh-CN"/>
              </w:rPr>
            </w:pPr>
            <w:r>
              <w:rPr>
                <w:rFonts w:hint="eastAsia" w:cs="Times New Roman"/>
                <w:color w:val="auto"/>
                <w:lang w:val="en-US" w:eastAsia="zh-CN"/>
              </w:rPr>
              <w:t>建筑综合节能率</w:t>
            </w:r>
            <w:r>
              <w:rPr>
                <w:rFonts w:cs="Times New Roman"/>
                <w:color w:val="auto"/>
              </w:rPr>
              <w:t>(</w:t>
            </w:r>
            <w:r>
              <w:rPr>
                <w:rFonts w:hint="eastAsia" w:cs="Times New Roman"/>
                <w:color w:val="auto"/>
                <w:lang w:val="en-US" w:eastAsia="zh-CN"/>
              </w:rPr>
              <w:t>%</w:t>
            </w:r>
            <w:r>
              <w:rPr>
                <w:rFonts w:cs="Times New Roman"/>
                <w:color w:val="auto"/>
              </w:rPr>
              <w:t>)</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lang w:val="en-US" w:eastAsia="zh-CN"/>
              </w:rPr>
            </w:pPr>
            <w:r>
              <w:rPr>
                <w:rFonts w:hint="eastAsia" w:cs="Times New Roman"/>
                <w:color w:val="auto"/>
                <w:lang w:val="en-US" w:eastAsia="zh-CN"/>
              </w:rPr>
              <w:t>≥60%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 w:hRule="atLeas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547" w:type="pct"/>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建筑本体性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能指标</w:t>
            </w:r>
          </w:p>
        </w:tc>
        <w:tc>
          <w:tcPr>
            <w:tcW w:w="5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建筑本体节能率（%）</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≥30%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547" w:type="pct"/>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5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建筑气密性（换气次数N</w:t>
            </w:r>
            <w:r>
              <w:rPr>
                <w:rFonts w:hint="eastAsia" w:cs="Times New Roman"/>
                <w:color w:val="auto"/>
                <w:vertAlign w:val="subscript"/>
              </w:rPr>
              <w:t>50</w:t>
            </w:r>
            <w:r>
              <w:rPr>
                <w:rFonts w:hint="eastAsia" w:cs="Times New Roman"/>
                <w:color w:val="auto"/>
              </w:rPr>
              <w:t>）</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≤1.0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7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可再生能源利用率（%）</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≥15%</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3</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lang w:val="en-US" w:eastAsia="zh-CN"/>
              </w:rPr>
              <w:t>室内</w:t>
            </w:r>
            <w:r>
              <w:rPr>
                <w:rFonts w:hint="eastAsia" w:cs="Times New Roman"/>
                <w:color w:val="auto"/>
              </w:rPr>
              <w:t>采光</w:t>
            </w:r>
          </w:p>
        </w:tc>
        <w:tc>
          <w:tcPr>
            <w:tcW w:w="107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采光照度值</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室内主要功能空间至少 60%面积比例区域的采光照度值不低于采光要求的小时数平均应不少于4h/d。</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4</w:t>
            </w:r>
          </w:p>
        </w:tc>
        <w:tc>
          <w:tcPr>
            <w:tcW w:w="31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围护结构热工参数</w:t>
            </w:r>
          </w:p>
        </w:tc>
        <w:tc>
          <w:tcPr>
            <w:tcW w:w="107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外墙传热系数（W/m</w:t>
            </w:r>
            <w:r>
              <w:rPr>
                <w:rFonts w:cs="Times New Roman"/>
                <w:color w:val="auto"/>
                <w:vertAlign w:val="superscript"/>
              </w:rPr>
              <w:t>2</w:t>
            </w:r>
            <w:r>
              <w:rPr>
                <w:rFonts w:cs="Times New Roman"/>
                <w:color w:val="auto"/>
              </w:rPr>
              <w:t>·K）</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≤0.30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lang w:val="en-US" w:eastAsia="zh-CN"/>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7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屋面传热系数（W/m</w:t>
            </w:r>
            <w:r>
              <w:rPr>
                <w:rFonts w:cs="Times New Roman"/>
                <w:color w:val="auto"/>
                <w:vertAlign w:val="superscript"/>
              </w:rPr>
              <w:t>2</w:t>
            </w:r>
            <w:r>
              <w:rPr>
                <w:rFonts w:cs="Times New Roman"/>
                <w:color w:val="auto"/>
              </w:rPr>
              <w:t>·K）</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≤0.30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7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地面传热系数（W/m</w:t>
            </w:r>
            <w:r>
              <w:rPr>
                <w:rFonts w:cs="Times New Roman"/>
                <w:color w:val="auto"/>
                <w:vertAlign w:val="superscript"/>
              </w:rPr>
              <w:t>2</w:t>
            </w:r>
            <w:r>
              <w:rPr>
                <w:rFonts w:cs="Times New Roman"/>
                <w:color w:val="auto"/>
              </w:rPr>
              <w:t>·K）</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≤0.40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lang w:val="en-US" w:eastAsia="zh-CN"/>
              </w:rPr>
              <w:t>外窗</w:t>
            </w:r>
          </w:p>
        </w:tc>
        <w:tc>
          <w:tcPr>
            <w:tcW w:w="858"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cs="Times New Roman"/>
                <w:color w:val="auto"/>
              </w:rPr>
              <w:t>传热系数（W/m</w:t>
            </w:r>
            <w:r>
              <w:rPr>
                <w:rFonts w:cs="Times New Roman"/>
                <w:color w:val="auto"/>
                <w:vertAlign w:val="superscript"/>
              </w:rPr>
              <w:t>2</w:t>
            </w:r>
            <w:r>
              <w:rPr>
                <w:rFonts w:cs="Times New Roman"/>
                <w:color w:val="auto"/>
              </w:rPr>
              <w:t>·K）</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lang w:val="en-US" w:eastAsia="zh-CN"/>
              </w:rPr>
              <w:t>≤1.40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2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太阳得热系数</w:t>
            </w:r>
            <w:r>
              <w:rPr>
                <w:rFonts w:hint="eastAsia" w:cs="Times New Roman"/>
                <w:color w:val="auto"/>
                <w:lang w:val="en-US" w:eastAsia="zh-CN"/>
              </w:rPr>
              <w:t>综合值</w:t>
            </w:r>
            <w:r>
              <w:rPr>
                <w:rFonts w:cs="Times New Roman"/>
                <w:color w:val="auto"/>
              </w:rPr>
              <w:t>SHGC</w:t>
            </w:r>
          </w:p>
        </w:tc>
        <w:tc>
          <w:tcPr>
            <w:tcW w:w="5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东、南、西朝向</w:t>
            </w:r>
          </w:p>
        </w:tc>
        <w:tc>
          <w:tcPr>
            <w:tcW w:w="95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夏季</w:t>
            </w:r>
          </w:p>
        </w:tc>
        <w:tc>
          <w:tcPr>
            <w:tcW w:w="635"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≤0.30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p>
        </w:tc>
        <w:tc>
          <w:tcPr>
            <w:tcW w:w="32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空气渗透量</w:t>
            </w:r>
          </w:p>
        </w:tc>
        <w:tc>
          <w:tcPr>
            <w:tcW w:w="5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单位缝长q1[m</w:t>
            </w:r>
            <w:r>
              <w:rPr>
                <w:rFonts w:hint="eastAsia" w:cs="Times New Roman"/>
                <w:color w:val="auto"/>
                <w:vertAlign w:val="superscript"/>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/(m·h)]</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≤0.50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p>
        </w:tc>
        <w:tc>
          <w:tcPr>
            <w:tcW w:w="32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p>
        </w:tc>
        <w:tc>
          <w:tcPr>
            <w:tcW w:w="5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单位面积q2[m</w:t>
            </w:r>
            <w:r>
              <w:rPr>
                <w:rFonts w:hint="eastAsia" w:cs="Times New Roman"/>
                <w:color w:val="auto"/>
                <w:vertAlign w:val="superscript"/>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/(m</w:t>
            </w:r>
            <w:r>
              <w:rPr>
                <w:rFonts w:hint="eastAsia" w:cs="Times New Roman"/>
                <w:color w:val="auto"/>
                <w:vertAlign w:val="superscript"/>
              </w:rPr>
              <w:t>2</w:t>
            </w:r>
            <w:r>
              <w:rPr>
                <w:rFonts w:hint="eastAsia" w:cs="Times New Roman"/>
                <w:color w:val="auto"/>
              </w:rPr>
              <w:t>·h)]</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w:t>
            </w:r>
            <w:r>
              <w:rPr>
                <w:rFonts w:hint="eastAsia" w:cs="Times New Roman"/>
                <w:color w:val="auto"/>
                <w:lang w:val="en-US" w:eastAsia="zh-CN"/>
              </w:rPr>
              <w:t>1</w:t>
            </w:r>
            <w:r>
              <w:rPr>
                <w:rFonts w:hint="eastAsia" w:cs="Times New Roman"/>
                <w:color w:val="auto"/>
              </w:rPr>
              <w:t>.50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lang w:val="en-US" w:eastAsia="zh-CN"/>
              </w:rPr>
              <w:t>透光幕墙</w:t>
            </w:r>
          </w:p>
        </w:tc>
        <w:tc>
          <w:tcPr>
            <w:tcW w:w="858"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cs="Times New Roman"/>
                <w:color w:val="auto"/>
              </w:rPr>
              <w:t>传热系数（W/m</w:t>
            </w:r>
            <w:r>
              <w:rPr>
                <w:rFonts w:cs="Times New Roman"/>
                <w:color w:val="auto"/>
                <w:vertAlign w:val="superscript"/>
              </w:rPr>
              <w:t>2</w:t>
            </w:r>
            <w:r>
              <w:rPr>
                <w:rFonts w:cs="Times New Roman"/>
                <w:color w:val="auto"/>
              </w:rPr>
              <w:t>·K）</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≤1.20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p>
        </w:tc>
        <w:tc>
          <w:tcPr>
            <w:tcW w:w="32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太阳得热系数</w:t>
            </w:r>
            <w:r>
              <w:rPr>
                <w:rFonts w:hint="eastAsia" w:cs="Times New Roman"/>
                <w:color w:val="auto"/>
                <w:lang w:val="en-US" w:eastAsia="zh-CN"/>
              </w:rPr>
              <w:t>综合值</w:t>
            </w:r>
            <w:r>
              <w:rPr>
                <w:rFonts w:cs="Times New Roman"/>
                <w:color w:val="auto"/>
              </w:rPr>
              <w:t>SHGC</w:t>
            </w:r>
          </w:p>
        </w:tc>
        <w:tc>
          <w:tcPr>
            <w:tcW w:w="5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东、南、西朝向</w:t>
            </w:r>
          </w:p>
        </w:tc>
        <w:tc>
          <w:tcPr>
            <w:tcW w:w="970"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cs="Times New Roman"/>
                <w:color w:val="auto"/>
              </w:rPr>
              <w:t>夏季</w:t>
            </w:r>
          </w:p>
        </w:tc>
        <w:tc>
          <w:tcPr>
            <w:tcW w:w="61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cs="Times New Roman"/>
                <w:color w:val="auto"/>
              </w:rPr>
              <w:t>≤0.30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2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空气渗透量</w:t>
            </w:r>
          </w:p>
        </w:tc>
        <w:tc>
          <w:tcPr>
            <w:tcW w:w="5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单位缝长q</w:t>
            </w:r>
            <w:r>
              <w:rPr>
                <w:rFonts w:hint="eastAsia" w:cs="Times New Roman"/>
                <w:color w:val="auto"/>
                <w:lang w:val="en-US" w:eastAsia="zh-CN"/>
              </w:rPr>
              <w:t>L</w:t>
            </w:r>
            <w:r>
              <w:rPr>
                <w:rFonts w:hint="eastAsia" w:cs="Times New Roman"/>
                <w:color w:val="auto"/>
              </w:rPr>
              <w:t>[m</w:t>
            </w:r>
            <w:r>
              <w:rPr>
                <w:rFonts w:hint="eastAsia" w:cs="Times New Roman"/>
                <w:color w:val="auto"/>
                <w:vertAlign w:val="superscript"/>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/(m·h)]</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≤0.50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2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5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单位面积q</w:t>
            </w:r>
            <w:r>
              <w:rPr>
                <w:rFonts w:hint="eastAsia" w:cs="Times New Roman"/>
                <w:color w:val="auto"/>
                <w:lang w:val="en-US" w:eastAsia="zh-CN"/>
              </w:rPr>
              <w:t>A</w:t>
            </w:r>
            <w:r>
              <w:rPr>
                <w:rFonts w:hint="eastAsia" w:cs="Times New Roman"/>
                <w:color w:val="auto"/>
              </w:rPr>
              <w:t>[m</w:t>
            </w:r>
            <w:r>
              <w:rPr>
                <w:rFonts w:hint="eastAsia" w:cs="Times New Roman"/>
                <w:color w:val="auto"/>
                <w:vertAlign w:val="superscript"/>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/(m</w:t>
            </w:r>
            <w:r>
              <w:rPr>
                <w:rFonts w:hint="eastAsia" w:cs="Times New Roman"/>
                <w:color w:val="auto"/>
                <w:vertAlign w:val="superscript"/>
              </w:rPr>
              <w:t>2</w:t>
            </w:r>
            <w:r>
              <w:rPr>
                <w:rFonts w:hint="eastAsia" w:cs="Times New Roman"/>
                <w:color w:val="auto"/>
              </w:rPr>
              <w:t>·h)]</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r>
              <w:rPr>
                <w:rFonts w:hint="eastAsia" w:cs="Times New Roman"/>
                <w:color w:val="auto"/>
                <w:lang w:val="en-US" w:eastAsia="zh-CN"/>
              </w:rPr>
              <w:t>0</w:t>
            </w:r>
            <w:r>
              <w:rPr>
                <w:rFonts w:hint="eastAsia" w:cs="Times New Roman"/>
                <w:color w:val="auto"/>
              </w:rPr>
              <w:t>.50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5</w:t>
            </w:r>
          </w:p>
        </w:tc>
        <w:tc>
          <w:tcPr>
            <w:tcW w:w="31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专项设计</w:t>
            </w: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热桥处理</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rPr>
            </w:pPr>
            <w:r>
              <w:rPr>
                <w:rFonts w:cs="Times New Roman"/>
                <w:color w:val="auto"/>
              </w:rPr>
              <w:t>建筑围护结构应进行削弱或消除热桥的专项设计，外围护结构应保证保温层的连续性</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屋面满足无热桥设计</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外墙满足无热桥设计</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外门窗满足无热桥设计</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玻璃幕墙</w:t>
            </w:r>
            <w:r>
              <w:rPr>
                <w:rFonts w:cs="Times New Roman"/>
                <w:color w:val="auto"/>
              </w:rPr>
              <w:t>满足无热桥设计</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地下室和地面满足无热桥设计</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气密性</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cs="Times New Roman"/>
                <w:color w:val="auto"/>
              </w:rPr>
              <w:t>建筑围护结构气密层应连续并包围整个外围护结构，建筑设计施工图中应明确标注气密层的位置</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cs="Times New Roman"/>
                <w:color w:val="auto"/>
              </w:rPr>
              <w:t>外窗框与窗扇间宜采用 3 道耐久性良好的密封材料密封，每个开启扇应至少设 3 个锁点</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hint="eastAsia" w:cs="Times New Roman"/>
                <w:color w:val="auto"/>
              </w:rPr>
              <w:t>人员出入频繁的外门应设门斗或旋转门等减少冷风侵入的设施</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cs="Times New Roman"/>
                <w:color w:val="auto"/>
              </w:rPr>
              <w:t>气密层应依托密闭性围护结构层并选择适用的气密性材料构成</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cs="Times New Roman"/>
                <w:color w:val="auto"/>
              </w:rPr>
              <w:t>穿越气密层的门洞、窗洞、电线盒、管线贯穿处等易发生气密性问题的部位应进行针对性节点设计并对气密性措施进行详细说明</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cs="Times New Roman"/>
                <w:color w:val="auto"/>
              </w:rPr>
              <w:t>不同围护结构的交界处、以及排风等设备与围护结构交界处应进行气密性节点设计，并对气密性措施进行详细说明</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供热供冷系统</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超低能耗公共建筑宜采用地源热泵、空气源热泵等供暖形式，不宜采用市政热力进行供热。</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供热供冷系统方案应优先利用可再生能源，采用多能互补系统形式，经技术经济综合分析后确定。</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cs="Times New Roman"/>
                <w:color w:val="auto"/>
              </w:rPr>
              <w:t>冷热源设计时，应考虑多能互补集成，优先利用可再生能源，并兼顾生活热水需求</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cs="Times New Roman"/>
                <w:color w:val="auto"/>
              </w:rPr>
              <w:t>供热供冷机组应优先选用能效等级为一级的产品。机组能效比应满足《</w:t>
            </w:r>
            <w:r>
              <w:rPr>
                <w:rFonts w:hint="eastAsia" w:cs="Times New Roman"/>
                <w:color w:val="auto"/>
              </w:rPr>
              <w:t>超低能耗公共建筑设计标准</w:t>
            </w:r>
            <w:r>
              <w:rPr>
                <w:rFonts w:cs="Times New Roman"/>
                <w:color w:val="auto"/>
              </w:rPr>
              <w:t>》</w:t>
            </w:r>
            <w:r>
              <w:rPr>
                <w:rFonts w:hint="eastAsia" w:cs="Times New Roman"/>
                <w:color w:val="auto"/>
              </w:rPr>
              <w:t>DB11T 2240</w:t>
            </w:r>
            <w:r>
              <w:rPr>
                <w:rFonts w:cs="Times New Roman"/>
                <w:color w:val="auto"/>
              </w:rPr>
              <w:t>标准中表7.</w:t>
            </w:r>
            <w:r>
              <w:rPr>
                <w:rFonts w:hint="eastAsia" w:cs="Times New Roman"/>
                <w:color w:val="auto"/>
                <w:lang w:val="en-US" w:eastAsia="zh-CN"/>
              </w:rPr>
              <w:t>1</w:t>
            </w:r>
            <w:r>
              <w:rPr>
                <w:rFonts w:cs="Times New Roman"/>
                <w:color w:val="auto"/>
              </w:rPr>
              <w:t>.</w:t>
            </w:r>
            <w:r>
              <w:rPr>
                <w:rFonts w:hint="eastAsia" w:cs="Times New Roman"/>
                <w:color w:val="auto"/>
                <w:lang w:val="en-US" w:eastAsia="zh-CN"/>
              </w:rPr>
              <w:t>5-1至</w:t>
            </w:r>
            <w:r>
              <w:rPr>
                <w:rFonts w:cs="Times New Roman"/>
                <w:color w:val="auto"/>
              </w:rPr>
              <w:t>7.</w:t>
            </w:r>
            <w:r>
              <w:rPr>
                <w:rFonts w:hint="eastAsia" w:cs="Times New Roman"/>
                <w:color w:val="auto"/>
                <w:lang w:val="en-US" w:eastAsia="zh-CN"/>
              </w:rPr>
              <w:t>1</w:t>
            </w:r>
            <w:r>
              <w:rPr>
                <w:rFonts w:cs="Times New Roman"/>
                <w:color w:val="auto"/>
              </w:rPr>
              <w:t>.</w:t>
            </w:r>
            <w:r>
              <w:rPr>
                <w:rFonts w:hint="eastAsia" w:cs="Times New Roman"/>
                <w:color w:val="auto"/>
                <w:lang w:val="en-US" w:eastAsia="zh-CN"/>
              </w:rPr>
              <w:t>5-6</w:t>
            </w:r>
            <w:r>
              <w:rPr>
                <w:rFonts w:cs="Times New Roman"/>
                <w:color w:val="auto"/>
              </w:rPr>
              <w:t>要求</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超低能耗公共建筑宜采用高效制冷机房，其冷源系统全年能效比应不低于 5.5。</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空调除湿系统设计应根据北京市气象条件及室内湿负荷特征，经技术经济比较后确定。</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rPr>
            </w:pPr>
            <w:r>
              <w:rPr>
                <w:rFonts w:hint="eastAsia" w:cs="Times New Roman"/>
                <w:color w:val="auto"/>
              </w:rPr>
              <w:t>冷水机组、循环水泵、风机等用能设备宜采用变频调速控制方式。</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rPr>
            </w:pPr>
            <w:r>
              <w:rPr>
                <w:rFonts w:hint="eastAsia" w:cs="Times New Roman"/>
                <w:color w:val="auto"/>
              </w:rPr>
              <w:t>循环水泵、风机选型时，循环水泵效率应大于现行国家标准《清水离心泵能效限定值及节能评价》GB 19762 规定的节能评价限定值，风机效率不应低于现行国家标准《通风机能效限定值及能效等级》GB</w:t>
            </w:r>
            <w:r>
              <w:rPr>
                <w:rFonts w:hint="eastAsia" w:cs="Times New Roman"/>
                <w:color w:val="auto"/>
                <w:lang w:val="en-US" w:eastAsia="zh-CN"/>
              </w:rPr>
              <w:t xml:space="preserve"> </w:t>
            </w:r>
            <w:r>
              <w:rPr>
                <w:rFonts w:hint="eastAsia" w:cs="Times New Roman"/>
                <w:color w:val="auto"/>
              </w:rPr>
              <w:t>19761 规定的通风机能效等级 2 级。</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rPr>
            </w:pPr>
            <w:r>
              <w:rPr>
                <w:rFonts w:hint="eastAsia" w:cs="Times New Roman"/>
                <w:color w:val="auto"/>
              </w:rPr>
              <w:t>输配系统能效应符合现行国家标准《公共建筑节能设计标准》GB 50189 的有关规定。</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新风热回收</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超低能耗公共建筑应设置排风热回收系统。</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热回收新风机组采用全热回收型时，全热交换效率不应低于70%；采用显热回收型时，显热交换效率不应低于75%。</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排风热回收系统宜设置空气净化装置。空气净化装置对大于等于0.5μm 细颗粒物的一次通过计数效率宜高于80%，且不应低于60%。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新风机组应进行消声隔振处理，新风系统的风道和风口设计应满足室内噪声要求。</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新风机组与室外连通的新风和排风管应安装保温密闭型电动风阀，并与系统联动控制，保证建筑的气密性。</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宜对不小于总新风送风量 80%的排风进行能量回收。</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lang w:val="en-US" w:eastAsia="zh-CN"/>
              </w:rPr>
              <w:t>生活热水系统</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生活给水变频调速泵组应根据用水量和用水均匀性等因素合理选择水泵及调节设施，按供水需求自动控制水泵启动台数，保证水泵在高效区运行。</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集中热水供应系统的管网及设备应采取保温措施，保温层厚度应按现行国家标准《设备及管道绝热设计导则》GB/T 8175 中经济厚度计算方法确定。</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给水泵效率不应低于现行国家标准《清水离心泵能效限定值及节能评价》GB 19762 规定的节能评价值。</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lang w:val="en-US" w:eastAsia="zh-CN"/>
              </w:rPr>
            </w:pPr>
            <w:r>
              <w:rPr>
                <w:rFonts w:hint="eastAsia" w:cs="Times New Roman"/>
                <w:color w:val="auto"/>
                <w:lang w:val="en-US" w:eastAsia="zh-CN"/>
              </w:rPr>
              <w:t>建筑照明系统</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照明功率密度值（LPD）应比现行国家标准《建筑照明设计标准》GB 50034 现行值要求再降低40%以上。</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lang w:val="en-US" w:eastAsia="zh-CN"/>
              </w:rPr>
              <w:t>能源管理系统</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应对建筑能耗和环境参数数据进行监测</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应对建筑用电量进行监测</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建筑生活给水、热水和中水等用水量应进行监测，并对制备生活热水消耗的热量和燃料量进行单独监测。</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建筑用电、用水、用热、用冷等分项计量系统应具有数据远程传输功能，并接入建筑能耗监测系统。</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lang w:val="en-US" w:eastAsia="zh-CN"/>
              </w:rPr>
              <w:t>可再生能源系统</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建筑屋面应用太阳能系统总安装面积应不低于屋面水平投影面积的40%。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6</w:t>
            </w:r>
          </w:p>
        </w:tc>
        <w:tc>
          <w:tcPr>
            <w:tcW w:w="53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结论</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cs="Times New Roman"/>
                <w:color w:val="auto"/>
              </w:rPr>
              <w:t>项目整体方案是否满足《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r>
              <w:rPr>
                <w:rFonts w:hint="eastAsia" w:cs="Times New Roman"/>
                <w:color w:val="auto"/>
                <w:lang w:eastAsia="zh-CN"/>
              </w:rPr>
              <w:t>。</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lang w:val="en-US" w:eastAsia="zh-CN"/>
              </w:rPr>
            </w:pPr>
            <w:r>
              <w:rPr>
                <w:rFonts w:ascii="宋体" w:hAnsi="宋体"/>
                <w:color w:val="auto"/>
              </w:rPr>
              <w:sym w:font="Wingdings 2" w:char="00A3"/>
            </w:r>
            <w:r>
              <w:rPr>
                <w:rFonts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bl>
    <w:p>
      <w:pPr>
        <w:spacing w:before="166" w:beforeLines="50" w:line="400" w:lineRule="exact"/>
        <w:ind w:firstLine="480" w:firstLineChars="200"/>
        <w:rPr>
          <w:rFonts w:cs="Times New Roman"/>
          <w:color w:val="auto"/>
        </w:rPr>
      </w:pPr>
      <w:r>
        <w:rPr>
          <w:rFonts w:hint="eastAsia" w:cs="Times New Roman"/>
          <w:color w:val="auto"/>
        </w:rPr>
        <w:t>项目评价满足</w:t>
      </w:r>
      <w:r>
        <w:rPr>
          <w:rFonts w:hint="eastAsia" w:cs="Times New Roman"/>
          <w:color w:val="auto"/>
          <w:u w:val="single"/>
        </w:rPr>
        <w:t>《          》</w:t>
      </w:r>
      <w:r>
        <w:rPr>
          <w:rFonts w:hint="eastAsia" w:cs="Times New Roman"/>
          <w:color w:val="auto"/>
          <w:u w:val="none"/>
          <w:lang w:eastAsia="zh-CN"/>
        </w:rPr>
        <w:t>（</w:t>
      </w:r>
      <w:r>
        <w:rPr>
          <w:rFonts w:hint="eastAsia" w:cs="Times New Roman"/>
          <w:color w:val="auto"/>
          <w:u w:val="none"/>
        </w:rPr>
        <w:t>标准</w:t>
      </w:r>
      <w:r>
        <w:rPr>
          <w:rFonts w:hint="eastAsia" w:cs="Times New Roman"/>
          <w:color w:val="auto"/>
          <w:u w:val="none"/>
          <w:lang w:eastAsia="zh-CN"/>
        </w:rPr>
        <w:t>）</w:t>
      </w:r>
      <w:r>
        <w:rPr>
          <w:rFonts w:hint="eastAsia" w:cs="Times New Roman"/>
          <w:color w:val="auto"/>
        </w:rPr>
        <w:t>超低能耗建筑要求。</w:t>
      </w:r>
    </w:p>
    <w:p>
      <w:pPr>
        <w:spacing w:before="166" w:beforeLines="50" w:line="400" w:lineRule="exact"/>
        <w:ind w:firstLine="480" w:firstLineChars="200"/>
        <w:rPr>
          <w:rFonts w:cs="Times New Roman"/>
          <w:color w:val="auto"/>
        </w:rPr>
      </w:pPr>
      <w:r>
        <w:rPr>
          <w:rFonts w:hint="eastAsia" w:cs="Times New Roman"/>
          <w:color w:val="auto"/>
          <w:lang w:val="en-US" w:eastAsia="zh-CN"/>
        </w:rPr>
        <w:t>（三）</w:t>
      </w:r>
      <w:r>
        <w:rPr>
          <w:rFonts w:hint="eastAsia" w:cs="Times New Roman"/>
          <w:color w:val="auto"/>
        </w:rPr>
        <w:t>其他需要说明的情况：</w:t>
      </w:r>
      <w:r>
        <w:rPr>
          <w:rFonts w:hint="eastAsia" w:cs="Times New Roman"/>
          <w:color w:val="auto"/>
          <w:u w:val="single"/>
        </w:rPr>
        <w:t xml:space="preserve">                          </w:t>
      </w:r>
      <w:r>
        <w:rPr>
          <w:rFonts w:hint="eastAsia" w:cs="Times New Roman"/>
          <w:color w:val="auto"/>
        </w:rPr>
        <w:t xml:space="preserve"> 。</w:t>
      </w:r>
    </w:p>
    <w:p>
      <w:pPr>
        <w:pStyle w:val="4"/>
        <w:spacing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八、可再生能源与绿色建材</w:t>
      </w:r>
      <w:r>
        <w:rPr>
          <w:rFonts w:hint="eastAsia" w:ascii="楷体_GB2312" w:hAnsi="楷体_GB2312" w:eastAsia="楷体_GB2312" w:cs="楷体_GB2312"/>
          <w:b w:val="0"/>
          <w:bCs w:val="0"/>
          <w:color w:val="auto"/>
          <w:kern w:val="2"/>
          <w:sz w:val="24"/>
          <w:szCs w:val="22"/>
          <w:lang w:val="en-US" w:eastAsia="zh-CN" w:bidi="ar-SA"/>
        </w:rPr>
        <w:t>（系统自动从规划绿色专篇信息导入，如有变动，请修改）</w:t>
      </w:r>
    </w:p>
    <w:p>
      <w:pPr>
        <w:spacing w:line="400" w:lineRule="exact"/>
        <w:ind w:firstLine="480" w:firstLineChars="200"/>
        <w:rPr>
          <w:rFonts w:hint="eastAsia"/>
          <w:color w:val="auto"/>
          <w:lang w:val="en-US" w:eastAsia="zh-CN"/>
        </w:rPr>
      </w:pPr>
      <w:r>
        <w:rPr>
          <w:color w:val="auto"/>
        </w:rPr>
        <w:t xml:space="preserve">1. </w:t>
      </w:r>
      <w:r>
        <w:rPr>
          <w:rFonts w:hint="eastAsia" w:cs="Times New Roman"/>
          <w:color w:val="auto"/>
        </w:rPr>
        <w:t>项目</w:t>
      </w:r>
      <w:r>
        <w:rPr>
          <w:rFonts w:hint="eastAsia" w:cs="Times New Roman"/>
          <w:color w:val="auto"/>
          <w:lang w:eastAsia="zh-CN"/>
        </w:rPr>
        <w:t>施工图设计中采用了</w:t>
      </w:r>
      <w:r>
        <w:rPr>
          <w:rFonts w:hint="eastAsia" w:cs="Times New Roman"/>
          <w:color w:val="auto"/>
        </w:rPr>
        <w:t>可再生能源</w:t>
      </w:r>
      <w:r>
        <w:rPr>
          <w:rFonts w:hint="eastAsia" w:cs="Times New Roman"/>
          <w:color w:val="auto"/>
          <w:lang w:eastAsia="zh-CN"/>
        </w:rPr>
        <w:t>或余热利用</w:t>
      </w:r>
      <w:r>
        <w:rPr>
          <w:rFonts w:hint="eastAsia" w:cs="Times New Roman"/>
          <w:color w:val="auto"/>
        </w:rPr>
        <w:t>，</w:t>
      </w:r>
      <w:r>
        <w:rPr>
          <w:rFonts w:hint="eastAsia"/>
          <w:color w:val="auto"/>
        </w:rPr>
        <w:t>应用比例</w:t>
      </w:r>
      <w:r>
        <w:rPr>
          <w:rFonts w:hint="eastAsia" w:cs="Times New Roman"/>
          <w:color w:val="auto"/>
          <w:u w:val="single"/>
        </w:rPr>
        <w:t xml:space="preserve">     </w:t>
      </w:r>
      <w:r>
        <w:rPr>
          <w:rFonts w:hint="eastAsia"/>
          <w:color w:val="auto"/>
        </w:rPr>
        <w:t>%</w:t>
      </w:r>
      <w:r>
        <w:rPr>
          <w:rFonts w:hint="eastAsia"/>
          <w:color w:val="auto"/>
          <w:lang w:eastAsia="zh-CN"/>
        </w:rPr>
        <w:t>，</w:t>
      </w:r>
      <w:r>
        <w:rPr>
          <w:rFonts w:hint="eastAsia" w:cs="Times New Roman"/>
          <w:color w:val="auto"/>
        </w:rPr>
        <w:t>形式是：</w:t>
      </w:r>
      <w:r>
        <w:rPr>
          <w:rFonts w:hint="eastAsia"/>
          <w:color w:val="auto"/>
        </w:rPr>
        <w:t>□太阳能光伏 □太阳能光热 □浅层地源热泵 □中深层水热型地热 □中深层井下换热型地热 □再生水源热泵 □污水源热泵 □生物质供热 □城市和工业余热利用</w:t>
      </w:r>
      <w:r>
        <w:rPr>
          <w:rFonts w:hint="eastAsia"/>
          <w:color w:val="auto"/>
          <w:lang w:val="en-US" w:eastAsia="zh-CN"/>
        </w:rPr>
        <w:t xml:space="preserve"> </w:t>
      </w:r>
      <w:r>
        <w:rPr>
          <w:rFonts w:hint="eastAsia"/>
          <w:color w:val="auto"/>
        </w:rPr>
        <w:sym w:font="Wingdings 2" w:char="00A3"/>
      </w:r>
      <w:r>
        <w:rPr>
          <w:rFonts w:hint="eastAsia"/>
          <w:color w:val="auto"/>
        </w:rPr>
        <w:t>数据中心余热 □绿电蓄热 □空气源热泵 □自然冷源 □其他可再生能源</w:t>
      </w:r>
      <w:r>
        <w:rPr>
          <w:rFonts w:hint="eastAsia"/>
          <w:color w:val="auto"/>
          <w:u w:val="single"/>
          <w:lang w:eastAsia="zh-CN"/>
        </w:rPr>
        <w:t>（</w:t>
      </w:r>
      <w:r>
        <w:rPr>
          <w:rFonts w:hint="eastAsia"/>
          <w:color w:val="auto"/>
          <w:u w:val="single"/>
        </w:rPr>
        <w:t>请填写</w:t>
      </w:r>
      <w:r>
        <w:rPr>
          <w:rFonts w:hint="eastAsia"/>
          <w:color w:val="auto"/>
          <w:u w:val="single"/>
          <w:lang w:eastAsia="zh-CN"/>
        </w:rPr>
        <w:t>）</w:t>
      </w:r>
      <w:r>
        <w:rPr>
          <w:rFonts w:hint="eastAsia"/>
          <w:color w:val="auto"/>
          <w:lang w:val="en-US" w:eastAsia="zh-CN"/>
        </w:rPr>
        <w:t>。</w:t>
      </w:r>
    </w:p>
    <w:p>
      <w:pPr>
        <w:spacing w:line="400" w:lineRule="exact"/>
        <w:ind w:firstLine="480" w:firstLineChars="200"/>
        <w:rPr>
          <w:color w:val="auto"/>
        </w:rPr>
      </w:pPr>
      <w:r>
        <w:rPr>
          <w:rFonts w:hint="eastAsia"/>
          <w:color w:val="auto"/>
        </w:rPr>
        <w:t>其中，可再生能源利用情况：</w:t>
      </w:r>
      <w:r>
        <w:rPr>
          <w:rFonts w:hint="eastAsia"/>
          <w:color w:val="auto"/>
        </w:rPr>
        <w:sym w:font="Wingdings 2" w:char="00A3"/>
      </w:r>
      <w:r>
        <w:rPr>
          <w:rFonts w:hint="eastAsia"/>
          <w:color w:val="auto"/>
        </w:rPr>
        <w:t>太阳能集热器面积</w:t>
      </w:r>
      <w:r>
        <w:rPr>
          <w:rFonts w:hint="eastAsia"/>
          <w:color w:val="auto"/>
          <w:u w:val="single"/>
        </w:rPr>
        <w:t xml:space="preserve">      </w:t>
      </w:r>
      <w:r>
        <w:rPr>
          <w:rFonts w:hint="eastAsia"/>
          <w:color w:val="auto"/>
        </w:rPr>
        <w:t>；</w:t>
      </w:r>
      <w:r>
        <w:rPr>
          <w:rFonts w:hint="eastAsia"/>
          <w:color w:val="auto"/>
        </w:rPr>
        <w:sym w:font="Wingdings 2" w:char="00A3"/>
      </w:r>
      <w:r>
        <w:rPr>
          <w:rFonts w:hint="eastAsia"/>
          <w:color w:val="auto"/>
        </w:rPr>
        <w:t>太阳能热水应用建筑面积</w:t>
      </w:r>
      <w:r>
        <w:rPr>
          <w:rFonts w:hint="eastAsia"/>
          <w:color w:val="auto"/>
          <w:u w:val="single"/>
        </w:rPr>
        <w:t xml:space="preserve">      </w:t>
      </w:r>
      <w:r>
        <w:rPr>
          <w:rFonts w:hint="eastAsia"/>
          <w:color w:val="auto"/>
        </w:rPr>
        <w:t>；</w:t>
      </w:r>
      <w:r>
        <w:rPr>
          <w:rFonts w:hint="eastAsia"/>
          <w:color w:val="auto"/>
        </w:rPr>
        <w:sym w:font="Wingdings 2" w:char="00A3"/>
      </w:r>
      <w:r>
        <w:rPr>
          <w:rFonts w:hint="eastAsia"/>
          <w:color w:val="auto"/>
        </w:rPr>
        <w:t>太阳能光伏装机容量</w:t>
      </w:r>
      <w:r>
        <w:rPr>
          <w:rFonts w:hint="eastAsia"/>
          <w:color w:val="auto"/>
          <w:u w:val="single"/>
        </w:rPr>
        <w:t xml:space="preserve">       </w:t>
      </w:r>
      <w:r>
        <w:rPr>
          <w:rFonts w:hint="eastAsia"/>
          <w:color w:val="auto"/>
        </w:rPr>
        <w:t>；</w:t>
      </w:r>
      <w:r>
        <w:rPr>
          <w:rFonts w:hint="eastAsia"/>
          <w:color w:val="auto"/>
        </w:rPr>
        <w:sym w:font="Wingdings 2" w:char="00A3"/>
      </w:r>
      <w:r>
        <w:rPr>
          <w:rFonts w:hint="eastAsia"/>
          <w:color w:val="auto"/>
        </w:rPr>
        <w:t>太阳能光伏应用建筑面积</w:t>
      </w:r>
      <w:r>
        <w:rPr>
          <w:rFonts w:hint="eastAsia"/>
          <w:color w:val="auto"/>
          <w:u w:val="single"/>
        </w:rPr>
        <w:t xml:space="preserve">     </w:t>
      </w:r>
      <w:r>
        <w:rPr>
          <w:rFonts w:hint="eastAsia"/>
          <w:color w:val="auto"/>
        </w:rPr>
        <w:t>；</w:t>
      </w:r>
      <w:r>
        <w:rPr>
          <w:rFonts w:hint="eastAsia"/>
          <w:color w:val="auto"/>
        </w:rPr>
        <w:sym w:font="Wingdings 2" w:char="00A3"/>
      </w:r>
      <w:r>
        <w:rPr>
          <w:rFonts w:hint="eastAsia"/>
          <w:color w:val="auto"/>
        </w:rPr>
        <w:t>地源热泵应用建筑面积：</w:t>
      </w:r>
      <w:r>
        <w:rPr>
          <w:rFonts w:hint="eastAsia"/>
          <w:color w:val="auto"/>
          <w:u w:val="single"/>
        </w:rPr>
        <w:t xml:space="preserve">        </w:t>
      </w:r>
      <w:r>
        <w:rPr>
          <w:rFonts w:hint="eastAsia"/>
          <w:color w:val="auto"/>
        </w:rPr>
        <w:t>；</w:t>
      </w:r>
      <w:r>
        <w:rPr>
          <w:rFonts w:hint="eastAsia"/>
          <w:color w:val="auto"/>
        </w:rPr>
        <w:sym w:font="Wingdings 2" w:char="00A3"/>
      </w:r>
      <w:r>
        <w:rPr>
          <w:rFonts w:hint="eastAsia"/>
          <w:color w:val="auto"/>
        </w:rPr>
        <w:t>空气源热泵应用建筑面积</w:t>
      </w:r>
      <w:r>
        <w:rPr>
          <w:rFonts w:hint="eastAsia"/>
          <w:color w:val="auto"/>
          <w:u w:val="single"/>
        </w:rPr>
        <w:t xml:space="preserve">        </w:t>
      </w:r>
      <w:r>
        <w:rPr>
          <w:rFonts w:hint="eastAsia"/>
          <w:color w:val="auto"/>
        </w:rPr>
        <w:t>。</w:t>
      </w:r>
      <w:r>
        <w:rPr>
          <w:rFonts w:hint="eastAsia" w:ascii="楷体_GB2312" w:hAnsi="楷体_GB2312" w:eastAsia="楷体_GB2312" w:cs="楷体_GB2312"/>
          <w:color w:val="auto"/>
        </w:rPr>
        <w:t>（根据项目实际实施情况选择填入相应单</w:t>
      </w:r>
      <w:r>
        <w:rPr>
          <w:rFonts w:hint="eastAsia" w:ascii="楷体_GB2312" w:hAnsi="楷体_GB2312" w:eastAsia="楷体_GB2312" w:cs="楷体_GB2312"/>
          <w:color w:val="auto"/>
          <w:lang w:eastAsia="zh-CN"/>
        </w:rPr>
        <w:t>位</w:t>
      </w:r>
      <w:r>
        <w:rPr>
          <w:rFonts w:hint="eastAsia" w:ascii="楷体_GB2312" w:hAnsi="楷体_GB2312" w:eastAsia="楷体_GB2312" w:cs="楷体_GB2312"/>
          <w:color w:val="auto"/>
        </w:rPr>
        <w:t>，可修改；涉及设计变更时，需重新进行施工图设计审查）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cs="Times New Roman"/>
          <w:color w:val="auto"/>
        </w:rPr>
      </w:pPr>
      <w:r>
        <w:rPr>
          <w:rFonts w:hint="eastAsia" w:cs="Times New Roman"/>
          <w:color w:val="auto"/>
        </w:rPr>
        <w:t>2</w:t>
      </w:r>
      <w:r>
        <w:rPr>
          <w:rFonts w:cs="Times New Roman"/>
          <w:color w:val="auto"/>
        </w:rPr>
        <w:t xml:space="preserve">. </w:t>
      </w:r>
      <w:r>
        <w:rPr>
          <w:rFonts w:hint="eastAsia" w:cs="Times New Roman"/>
          <w:color w:val="auto"/>
        </w:rPr>
        <w:t>项目</w:t>
      </w:r>
      <w:r>
        <w:rPr>
          <w:rFonts w:hint="eastAsia" w:cs="Times New Roman"/>
          <w:color w:val="auto"/>
          <w:lang w:eastAsia="zh-CN"/>
        </w:rPr>
        <w:t>施工图设计中</w:t>
      </w:r>
      <w:r>
        <w:rPr>
          <w:rFonts w:hint="eastAsia" w:cs="Times New Roman"/>
          <w:color w:val="auto"/>
        </w:rPr>
        <w:t>应用了绿色建材，应用比例为：</w:t>
      </w:r>
      <w:r>
        <w:rPr>
          <w:rFonts w:hint="eastAsia" w:cs="Times New Roman"/>
          <w:color w:val="auto"/>
          <w:u w:val="single"/>
        </w:rPr>
        <w:t xml:space="preserve">    </w:t>
      </w:r>
      <w:r>
        <w:rPr>
          <w:rFonts w:hint="eastAsia" w:cs="Times New Roman"/>
          <w:color w:val="auto"/>
        </w:rPr>
        <w:t>%（≥70%）。</w:t>
      </w:r>
    </w:p>
    <w:p>
      <w:pPr>
        <w:jc w:val="center"/>
        <w:rPr>
          <w:rFonts w:ascii="黑体" w:hAnsi="黑体" w:eastAsia="黑体" w:cs="黑体"/>
          <w:color w:val="auto"/>
        </w:rPr>
      </w:pPr>
      <w:r>
        <w:rPr>
          <w:rFonts w:hint="eastAsia" w:ascii="黑体" w:hAnsi="黑体" w:eastAsia="黑体" w:cs="黑体"/>
          <w:color w:val="auto"/>
        </w:rPr>
        <w:t>绿色建材应用汇总表</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2406"/>
        <w:gridCol w:w="1364"/>
        <w:gridCol w:w="942"/>
        <w:gridCol w:w="1772"/>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65"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序号</w:t>
            </w:r>
          </w:p>
        </w:tc>
        <w:tc>
          <w:tcPr>
            <w:tcW w:w="1327"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绿色建材产品名称</w:t>
            </w:r>
          </w:p>
        </w:tc>
        <w:tc>
          <w:tcPr>
            <w:tcW w:w="753"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规格型号</w:t>
            </w:r>
          </w:p>
        </w:tc>
        <w:tc>
          <w:tcPr>
            <w:tcW w:w="520"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星级</w:t>
            </w:r>
          </w:p>
        </w:tc>
        <w:tc>
          <w:tcPr>
            <w:tcW w:w="978"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性能指标要求</w:t>
            </w:r>
          </w:p>
        </w:tc>
        <w:tc>
          <w:tcPr>
            <w:tcW w:w="854"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应用比例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w:t>
            </w:r>
          </w:p>
        </w:tc>
        <w:tc>
          <w:tcPr>
            <w:tcW w:w="1327" w:type="pct"/>
            <w:vAlign w:val="center"/>
          </w:tcPr>
          <w:p>
            <w:pPr>
              <w:spacing w:line="400" w:lineRule="exact"/>
              <w:jc w:val="center"/>
              <w:rPr>
                <w:rFonts w:asciiTheme="minorEastAsia" w:hAnsiTheme="minorEastAsia" w:eastAsiaTheme="minorEastAsia" w:cstheme="minorEastAsia"/>
                <w:color w:val="auto"/>
                <w:szCs w:val="24"/>
              </w:rPr>
            </w:pPr>
          </w:p>
        </w:tc>
        <w:tc>
          <w:tcPr>
            <w:tcW w:w="753" w:type="pct"/>
            <w:vAlign w:val="center"/>
          </w:tcPr>
          <w:p>
            <w:pPr>
              <w:spacing w:line="400" w:lineRule="exact"/>
              <w:jc w:val="center"/>
              <w:rPr>
                <w:rFonts w:asciiTheme="minorEastAsia" w:hAnsiTheme="minorEastAsia" w:eastAsiaTheme="minorEastAsia" w:cstheme="minorEastAsia"/>
                <w:color w:val="auto"/>
                <w:szCs w:val="24"/>
              </w:rPr>
            </w:pPr>
          </w:p>
        </w:tc>
        <w:tc>
          <w:tcPr>
            <w:tcW w:w="520" w:type="pct"/>
            <w:vAlign w:val="center"/>
          </w:tcPr>
          <w:p>
            <w:pPr>
              <w:spacing w:line="400" w:lineRule="exact"/>
              <w:jc w:val="center"/>
              <w:rPr>
                <w:rFonts w:asciiTheme="minorEastAsia" w:hAnsiTheme="minorEastAsia" w:eastAsiaTheme="minorEastAsia" w:cstheme="minorEastAsia"/>
                <w:color w:val="auto"/>
                <w:szCs w:val="24"/>
              </w:rPr>
            </w:pPr>
          </w:p>
        </w:tc>
        <w:tc>
          <w:tcPr>
            <w:tcW w:w="978" w:type="pct"/>
            <w:vAlign w:val="center"/>
          </w:tcPr>
          <w:p>
            <w:pPr>
              <w:spacing w:line="400" w:lineRule="exact"/>
              <w:jc w:val="center"/>
              <w:rPr>
                <w:rFonts w:asciiTheme="minorEastAsia" w:hAnsiTheme="minorEastAsia" w:eastAsiaTheme="minorEastAsia" w:cstheme="minorEastAsia"/>
                <w:color w:val="auto"/>
                <w:szCs w:val="24"/>
              </w:rPr>
            </w:pPr>
          </w:p>
        </w:tc>
        <w:tc>
          <w:tcPr>
            <w:tcW w:w="854" w:type="pct"/>
            <w:vAlign w:val="center"/>
          </w:tcPr>
          <w:p>
            <w:pPr>
              <w:spacing w:line="400" w:lineRule="exact"/>
              <w:jc w:val="center"/>
              <w:rPr>
                <w:rFonts w:asciiTheme="minorEastAsia" w:hAnsiTheme="minorEastAsia" w:eastAsiaTheme="minorEastAsia" w:cs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w:t>
            </w:r>
          </w:p>
        </w:tc>
        <w:tc>
          <w:tcPr>
            <w:tcW w:w="1327" w:type="pct"/>
            <w:vAlign w:val="center"/>
          </w:tcPr>
          <w:p>
            <w:pPr>
              <w:spacing w:line="400" w:lineRule="exact"/>
              <w:jc w:val="center"/>
              <w:rPr>
                <w:rFonts w:asciiTheme="minorEastAsia" w:hAnsiTheme="minorEastAsia" w:eastAsiaTheme="minorEastAsia" w:cstheme="minorEastAsia"/>
                <w:color w:val="auto"/>
                <w:szCs w:val="24"/>
              </w:rPr>
            </w:pPr>
          </w:p>
        </w:tc>
        <w:tc>
          <w:tcPr>
            <w:tcW w:w="753" w:type="pct"/>
            <w:vAlign w:val="center"/>
          </w:tcPr>
          <w:p>
            <w:pPr>
              <w:spacing w:line="400" w:lineRule="exact"/>
              <w:jc w:val="center"/>
              <w:rPr>
                <w:rFonts w:asciiTheme="minorEastAsia" w:hAnsiTheme="minorEastAsia" w:eastAsiaTheme="minorEastAsia" w:cstheme="minorEastAsia"/>
                <w:color w:val="auto"/>
                <w:szCs w:val="24"/>
              </w:rPr>
            </w:pPr>
          </w:p>
        </w:tc>
        <w:tc>
          <w:tcPr>
            <w:tcW w:w="520" w:type="pct"/>
            <w:vAlign w:val="center"/>
          </w:tcPr>
          <w:p>
            <w:pPr>
              <w:spacing w:line="400" w:lineRule="exact"/>
              <w:jc w:val="center"/>
              <w:rPr>
                <w:rFonts w:asciiTheme="minorEastAsia" w:hAnsiTheme="minorEastAsia" w:eastAsiaTheme="minorEastAsia" w:cstheme="minorEastAsia"/>
                <w:color w:val="auto"/>
                <w:szCs w:val="24"/>
              </w:rPr>
            </w:pPr>
          </w:p>
        </w:tc>
        <w:tc>
          <w:tcPr>
            <w:tcW w:w="978" w:type="pct"/>
            <w:vAlign w:val="center"/>
          </w:tcPr>
          <w:p>
            <w:pPr>
              <w:spacing w:line="400" w:lineRule="exact"/>
              <w:jc w:val="center"/>
              <w:rPr>
                <w:rFonts w:asciiTheme="minorEastAsia" w:hAnsiTheme="minorEastAsia" w:eastAsiaTheme="minorEastAsia" w:cstheme="minorEastAsia"/>
                <w:color w:val="auto"/>
                <w:szCs w:val="24"/>
              </w:rPr>
            </w:pPr>
          </w:p>
        </w:tc>
        <w:tc>
          <w:tcPr>
            <w:tcW w:w="854" w:type="pct"/>
            <w:vAlign w:val="center"/>
          </w:tcPr>
          <w:p>
            <w:pPr>
              <w:spacing w:line="400" w:lineRule="exact"/>
              <w:jc w:val="center"/>
              <w:rPr>
                <w:rFonts w:asciiTheme="minorEastAsia" w:hAnsiTheme="minorEastAsia" w:eastAsiaTheme="minorEastAsia" w:cs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w:t>
            </w:r>
          </w:p>
        </w:tc>
        <w:tc>
          <w:tcPr>
            <w:tcW w:w="1327" w:type="pct"/>
            <w:vAlign w:val="center"/>
          </w:tcPr>
          <w:p>
            <w:pPr>
              <w:spacing w:line="400" w:lineRule="exact"/>
              <w:jc w:val="center"/>
              <w:rPr>
                <w:rFonts w:asciiTheme="minorEastAsia" w:hAnsiTheme="minorEastAsia" w:eastAsiaTheme="minorEastAsia" w:cstheme="minorEastAsia"/>
                <w:color w:val="auto"/>
                <w:szCs w:val="24"/>
              </w:rPr>
            </w:pPr>
          </w:p>
        </w:tc>
        <w:tc>
          <w:tcPr>
            <w:tcW w:w="753" w:type="pct"/>
            <w:vAlign w:val="center"/>
          </w:tcPr>
          <w:p>
            <w:pPr>
              <w:spacing w:line="400" w:lineRule="exact"/>
              <w:jc w:val="center"/>
              <w:rPr>
                <w:rFonts w:asciiTheme="minorEastAsia" w:hAnsiTheme="minorEastAsia" w:eastAsiaTheme="minorEastAsia" w:cstheme="minorEastAsia"/>
                <w:color w:val="auto"/>
                <w:szCs w:val="24"/>
              </w:rPr>
            </w:pPr>
          </w:p>
        </w:tc>
        <w:tc>
          <w:tcPr>
            <w:tcW w:w="520" w:type="pct"/>
            <w:vAlign w:val="center"/>
          </w:tcPr>
          <w:p>
            <w:pPr>
              <w:spacing w:line="400" w:lineRule="exact"/>
              <w:jc w:val="center"/>
              <w:rPr>
                <w:rFonts w:asciiTheme="minorEastAsia" w:hAnsiTheme="minorEastAsia" w:eastAsiaTheme="minorEastAsia" w:cstheme="minorEastAsia"/>
                <w:color w:val="auto"/>
                <w:szCs w:val="24"/>
              </w:rPr>
            </w:pPr>
          </w:p>
        </w:tc>
        <w:tc>
          <w:tcPr>
            <w:tcW w:w="978" w:type="pct"/>
            <w:vAlign w:val="center"/>
          </w:tcPr>
          <w:p>
            <w:pPr>
              <w:spacing w:line="400" w:lineRule="exact"/>
              <w:jc w:val="center"/>
              <w:rPr>
                <w:rFonts w:asciiTheme="minorEastAsia" w:hAnsiTheme="minorEastAsia" w:eastAsiaTheme="minorEastAsia" w:cstheme="minorEastAsia"/>
                <w:color w:val="auto"/>
                <w:szCs w:val="24"/>
              </w:rPr>
            </w:pPr>
          </w:p>
        </w:tc>
        <w:tc>
          <w:tcPr>
            <w:tcW w:w="854" w:type="pct"/>
            <w:vAlign w:val="center"/>
          </w:tcPr>
          <w:p>
            <w:pPr>
              <w:spacing w:line="400" w:lineRule="exact"/>
              <w:jc w:val="center"/>
              <w:rPr>
                <w:rFonts w:asciiTheme="minorEastAsia" w:hAnsiTheme="minorEastAsia" w:eastAsiaTheme="minorEastAsia" w:cs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w:t>
            </w:r>
          </w:p>
        </w:tc>
        <w:tc>
          <w:tcPr>
            <w:tcW w:w="1327" w:type="pct"/>
            <w:vAlign w:val="center"/>
          </w:tcPr>
          <w:p>
            <w:pPr>
              <w:spacing w:line="400" w:lineRule="exact"/>
              <w:jc w:val="center"/>
              <w:rPr>
                <w:rFonts w:asciiTheme="minorEastAsia" w:hAnsiTheme="minorEastAsia" w:eastAsiaTheme="minorEastAsia" w:cstheme="minorEastAsia"/>
                <w:color w:val="auto"/>
                <w:szCs w:val="24"/>
              </w:rPr>
            </w:pPr>
          </w:p>
        </w:tc>
        <w:tc>
          <w:tcPr>
            <w:tcW w:w="753" w:type="pct"/>
            <w:vAlign w:val="center"/>
          </w:tcPr>
          <w:p>
            <w:pPr>
              <w:spacing w:line="400" w:lineRule="exact"/>
              <w:jc w:val="center"/>
              <w:rPr>
                <w:rFonts w:asciiTheme="minorEastAsia" w:hAnsiTheme="minorEastAsia" w:eastAsiaTheme="minorEastAsia" w:cstheme="minorEastAsia"/>
                <w:color w:val="auto"/>
                <w:szCs w:val="24"/>
              </w:rPr>
            </w:pPr>
          </w:p>
        </w:tc>
        <w:tc>
          <w:tcPr>
            <w:tcW w:w="520" w:type="pct"/>
            <w:vAlign w:val="center"/>
          </w:tcPr>
          <w:p>
            <w:pPr>
              <w:spacing w:line="400" w:lineRule="exact"/>
              <w:jc w:val="center"/>
              <w:rPr>
                <w:rFonts w:asciiTheme="minorEastAsia" w:hAnsiTheme="minorEastAsia" w:eastAsiaTheme="minorEastAsia" w:cstheme="minorEastAsia"/>
                <w:color w:val="auto"/>
                <w:szCs w:val="24"/>
              </w:rPr>
            </w:pPr>
          </w:p>
        </w:tc>
        <w:tc>
          <w:tcPr>
            <w:tcW w:w="978" w:type="pct"/>
            <w:vAlign w:val="center"/>
          </w:tcPr>
          <w:p>
            <w:pPr>
              <w:spacing w:line="400" w:lineRule="exact"/>
              <w:jc w:val="center"/>
              <w:rPr>
                <w:rFonts w:asciiTheme="minorEastAsia" w:hAnsiTheme="minorEastAsia" w:eastAsiaTheme="minorEastAsia" w:cstheme="minorEastAsia"/>
                <w:color w:val="auto"/>
                <w:szCs w:val="24"/>
              </w:rPr>
            </w:pPr>
          </w:p>
        </w:tc>
        <w:tc>
          <w:tcPr>
            <w:tcW w:w="854" w:type="pct"/>
            <w:vAlign w:val="center"/>
          </w:tcPr>
          <w:p>
            <w:pPr>
              <w:spacing w:line="400" w:lineRule="exact"/>
              <w:jc w:val="center"/>
              <w:rPr>
                <w:rFonts w:asciiTheme="minorEastAsia" w:hAnsiTheme="minorEastAsia" w:eastAsiaTheme="minorEastAsia" w:cs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pct"/>
            <w:gridSpan w:val="2"/>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项目总绿色建材应用比例</w:t>
            </w:r>
          </w:p>
        </w:tc>
        <w:tc>
          <w:tcPr>
            <w:tcW w:w="3106" w:type="pct"/>
            <w:gridSpan w:val="4"/>
            <w:vAlign w:val="center"/>
          </w:tcPr>
          <w:p>
            <w:pPr>
              <w:spacing w:line="400" w:lineRule="exact"/>
              <w:jc w:val="center"/>
              <w:rPr>
                <w:rFonts w:asciiTheme="minorEastAsia" w:hAnsiTheme="minorEastAsia" w:eastAsiaTheme="minorEastAsia" w:cstheme="minorEastAsia"/>
                <w:color w:val="auto"/>
                <w:szCs w:val="24"/>
              </w:rPr>
            </w:pPr>
          </w:p>
        </w:tc>
      </w:tr>
    </w:tbl>
    <w:p>
      <w:pPr>
        <w:spacing w:line="400" w:lineRule="exact"/>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注：符合《绿色建筑和绿色建材政府采购需求标准》的绿色建材不需要填写星级。</w:t>
      </w:r>
      <w:bookmarkStart w:id="0" w:name="_Hlk152214444"/>
    </w:p>
    <w:p>
      <w:pPr>
        <w:spacing w:line="560" w:lineRule="exact"/>
        <w:ind w:firstLine="480" w:firstLineChars="200"/>
        <w:jc w:val="left"/>
        <w:rPr>
          <w:rFonts w:cs="Times New Roman"/>
          <w:color w:val="auto"/>
        </w:rPr>
      </w:pPr>
      <w:r>
        <w:rPr>
          <w:rFonts w:hint="eastAsia" w:cs="Times New Roman"/>
          <w:color w:val="auto"/>
        </w:rPr>
        <w:t>3</w:t>
      </w:r>
      <w:r>
        <w:rPr>
          <w:rFonts w:cs="Times New Roman"/>
          <w:color w:val="auto"/>
        </w:rPr>
        <w:t xml:space="preserve">. </w:t>
      </w:r>
      <w:r>
        <w:rPr>
          <w:rFonts w:hint="eastAsia" w:cs="Times New Roman"/>
          <w:color w:val="auto"/>
        </w:rPr>
        <w:t>其他需要说明的情况：xxx</w:t>
      </w:r>
    </w:p>
    <w:p>
      <w:pPr>
        <w:ind w:left="480"/>
        <w:rPr>
          <w:color w:val="auto"/>
        </w:rPr>
      </w:pPr>
    </w:p>
    <w:p>
      <w:pPr>
        <w:ind w:left="480"/>
        <w:rPr>
          <w:color w:val="auto"/>
        </w:rPr>
      </w:pPr>
    </w:p>
    <w:p>
      <w:pPr>
        <w:ind w:left="480"/>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bookmarkEnd w:id="0"/>
    <w:p>
      <w:pPr>
        <w:spacing w:line="58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 xml:space="preserve">第二部分  </w:t>
      </w:r>
      <w:r>
        <w:rPr>
          <w:rFonts w:hint="eastAsia" w:ascii="方正小标宋简体" w:hAnsi="方正小标宋简体" w:eastAsia="方正小标宋简体" w:cs="方正小标宋简体"/>
          <w:color w:val="auto"/>
          <w:sz w:val="32"/>
          <w:szCs w:val="32"/>
          <w:lang w:eastAsia="zh-CN"/>
        </w:rPr>
        <w:t>设计</w:t>
      </w:r>
      <w:r>
        <w:rPr>
          <w:rFonts w:hint="eastAsia" w:ascii="方正小标宋简体" w:hAnsi="方正小标宋简体" w:eastAsia="方正小标宋简体" w:cs="方正小标宋简体"/>
          <w:color w:val="auto"/>
          <w:sz w:val="32"/>
          <w:szCs w:val="32"/>
        </w:rPr>
        <w:t>绿色专篇示范文本</w:t>
      </w:r>
      <w:r>
        <w:rPr>
          <w:rFonts w:hint="eastAsia" w:ascii="方正小标宋简体" w:hAnsi="方正小标宋简体" w:eastAsia="方正小标宋简体" w:cs="方正小标宋简体"/>
          <w:color w:val="auto"/>
          <w:sz w:val="32"/>
          <w:szCs w:val="32"/>
          <w:lang w:eastAsia="zh-CN"/>
        </w:rPr>
        <w:t>（</w:t>
      </w:r>
      <w:r>
        <w:rPr>
          <w:rFonts w:hint="eastAsia" w:ascii="方正小标宋简体" w:hAnsi="方正小标宋简体" w:eastAsia="方正小标宋简体" w:cs="方正小标宋简体"/>
          <w:color w:val="auto"/>
          <w:sz w:val="32"/>
          <w:szCs w:val="32"/>
        </w:rPr>
        <w:t>1.0版</w:t>
      </w:r>
      <w:r>
        <w:rPr>
          <w:rFonts w:hint="eastAsia" w:ascii="方正小标宋简体" w:hAnsi="方正小标宋简体" w:eastAsia="方正小标宋简体" w:cs="方正小标宋简体"/>
          <w:color w:val="auto"/>
          <w:sz w:val="32"/>
          <w:szCs w:val="32"/>
          <w:lang w:eastAsia="zh-CN"/>
        </w:rPr>
        <w:t>）</w:t>
      </w:r>
    </w:p>
    <w:p>
      <w:pPr>
        <w:spacing w:line="320" w:lineRule="exact"/>
        <w:rPr>
          <w:color w:val="auto"/>
        </w:rPr>
      </w:pPr>
    </w:p>
    <w:p>
      <w:pPr>
        <w:spacing w:line="320" w:lineRule="exact"/>
        <w:rPr>
          <w:rFonts w:hint="eastAsia" w:ascii="楷体_GB2312" w:hAnsi="楷体_GB2312" w:eastAsia="楷体_GB2312" w:cs="楷体_GB2312"/>
          <w:color w:val="auto"/>
          <w:lang w:val="en" w:eastAsia="zh-CN"/>
        </w:rPr>
      </w:pPr>
      <w:r>
        <w:rPr>
          <w:rFonts w:hint="eastAsia" w:ascii="楷体_GB2312" w:hAnsi="楷体_GB2312" w:eastAsia="楷体_GB2312" w:cs="楷体_GB2312"/>
          <w:color w:val="auto"/>
        </w:rPr>
        <w:t>说明</w:t>
      </w:r>
      <w:r>
        <w:rPr>
          <w:rFonts w:hint="eastAsia" w:ascii="楷体_GB2312" w:hAnsi="楷体_GB2312" w:eastAsia="楷体_GB2312" w:cs="楷体_GB2312"/>
          <w:color w:val="auto"/>
          <w:lang w:val="en" w:eastAsia="zh-CN"/>
        </w:rPr>
        <w:t>：</w:t>
      </w:r>
    </w:p>
    <w:p>
      <w:pPr>
        <w:numPr>
          <w:ilvl w:val="0"/>
          <w:numId w:val="18"/>
        </w:numPr>
        <w:spacing w:line="320" w:lineRule="exact"/>
        <w:ind w:firstLine="480" w:firstLineChars="200"/>
        <w:rPr>
          <w:rFonts w:hint="eastAsia" w:ascii="楷体_GB2312" w:hAnsi="楷体_GB2312" w:eastAsia="楷体_GB2312" w:cs="楷体_GB2312"/>
          <w:color w:val="auto"/>
        </w:rPr>
      </w:pPr>
      <w:r>
        <w:rPr>
          <w:rFonts w:hint="eastAsia" w:ascii="楷体_GB2312" w:hAnsi="楷体_GB2312" w:eastAsia="楷体_GB2312" w:cs="楷体_GB2312"/>
          <w:color w:val="auto"/>
        </w:rPr>
        <w:t>本示范文本发布后，设计单位可</w:t>
      </w:r>
      <w:r>
        <w:rPr>
          <w:rFonts w:hint="eastAsia" w:ascii="楷体_GB2312" w:hAnsi="楷体_GB2312" w:eastAsia="楷体_GB2312" w:cs="楷体_GB2312"/>
          <w:color w:val="auto"/>
          <w:lang w:eastAsia="zh-CN"/>
        </w:rPr>
        <w:t>根据</w:t>
      </w:r>
      <w:r>
        <w:rPr>
          <w:rFonts w:hint="eastAsia" w:ascii="楷体_GB2312" w:hAnsi="楷体_GB2312" w:eastAsia="楷体_GB2312" w:cs="楷体_GB2312"/>
          <w:color w:val="auto"/>
        </w:rPr>
        <w:t>项目具体情况自行编制，也可选择线上勾选</w:t>
      </w:r>
      <w:r>
        <w:rPr>
          <w:rFonts w:hint="eastAsia" w:ascii="楷体_GB2312" w:hAnsi="楷体_GB2312" w:eastAsia="楷体_GB2312" w:cs="楷体_GB2312"/>
          <w:color w:val="auto"/>
          <w:lang w:eastAsia="zh-CN"/>
        </w:rPr>
        <w:t>或填报</w:t>
      </w:r>
      <w:r>
        <w:rPr>
          <w:rFonts w:hint="eastAsia" w:ascii="楷体_GB2312" w:hAnsi="楷体_GB2312" w:eastAsia="楷体_GB2312" w:cs="楷体_GB2312"/>
          <w:color w:val="auto"/>
        </w:rPr>
        <w:t>（将在市住房城乡建设委</w:t>
      </w:r>
      <w:r>
        <w:rPr>
          <w:rFonts w:hint="eastAsia" w:ascii="楷体_GB2312" w:hAnsi="楷体_GB2312" w:eastAsia="楷体_GB2312" w:cs="楷体_GB2312"/>
          <w:color w:val="auto"/>
          <w:lang w:eastAsia="zh-CN"/>
        </w:rPr>
        <w:t>网站设</w:t>
      </w:r>
      <w:r>
        <w:rPr>
          <w:rFonts w:hint="eastAsia" w:ascii="楷体_GB2312" w:hAnsi="楷体_GB2312" w:eastAsia="楷体_GB2312" w:cs="楷体_GB2312"/>
          <w:color w:val="auto"/>
        </w:rPr>
        <w:t>建筑</w:t>
      </w:r>
      <w:r>
        <w:rPr>
          <w:rFonts w:hint="eastAsia" w:ascii="楷体_GB2312" w:hAnsi="楷体_GB2312" w:eastAsia="楷体_GB2312" w:cs="楷体_GB2312"/>
          <w:color w:val="auto"/>
          <w:lang w:eastAsia="zh-CN"/>
        </w:rPr>
        <w:t>项目</w:t>
      </w:r>
      <w:r>
        <w:rPr>
          <w:rFonts w:hint="eastAsia" w:ascii="楷体_GB2312" w:hAnsi="楷体_GB2312" w:eastAsia="楷体_GB2312" w:cs="楷体_GB2312"/>
          <w:color w:val="auto"/>
        </w:rPr>
        <w:t>绿色</w:t>
      </w:r>
      <w:r>
        <w:rPr>
          <w:rFonts w:hint="eastAsia" w:ascii="楷体_GB2312" w:hAnsi="楷体_GB2312" w:eastAsia="楷体_GB2312" w:cs="楷体_GB2312"/>
          <w:color w:val="auto"/>
          <w:lang w:eastAsia="zh-CN"/>
        </w:rPr>
        <w:t>专篇信息服务系统</w:t>
      </w:r>
      <w:r>
        <w:rPr>
          <w:rFonts w:hint="eastAsia" w:ascii="楷体_GB2312" w:hAnsi="楷体_GB2312" w:eastAsia="楷体_GB2312" w:cs="楷体_GB2312"/>
          <w:color w:val="auto"/>
        </w:rPr>
        <w:t>，开通日期另行通知），系统按照设计单位勾选情况，自动生成</w:t>
      </w:r>
      <w:r>
        <w:rPr>
          <w:rFonts w:hint="eastAsia" w:ascii="楷体_GB2312" w:hAnsi="楷体_GB2312" w:eastAsia="楷体_GB2312" w:cs="楷体_GB2312"/>
          <w:color w:val="auto"/>
          <w:lang w:eastAsia="zh-CN"/>
        </w:rPr>
        <w:t>设计</w:t>
      </w:r>
      <w:r>
        <w:rPr>
          <w:rFonts w:hint="eastAsia" w:ascii="楷体_GB2312" w:hAnsi="楷体_GB2312" w:eastAsia="楷体_GB2312" w:cs="楷体_GB2312"/>
          <w:color w:val="auto"/>
        </w:rPr>
        <w:t>绿色专篇，</w:t>
      </w:r>
      <w:r>
        <w:rPr>
          <w:rFonts w:hint="eastAsia" w:ascii="楷体_GB2312" w:hAnsi="楷体_GB2312" w:eastAsia="楷体_GB2312" w:cs="楷体_GB2312"/>
          <w:color w:val="auto"/>
          <w:lang w:val="en-US" w:eastAsia="zh-CN"/>
        </w:rPr>
        <w:t>选择线下编制的也应及时将设计绿色专篇导入建筑项目绿色专篇信息服务系统</w:t>
      </w:r>
      <w:r>
        <w:rPr>
          <w:rFonts w:hint="eastAsia" w:ascii="楷体_GB2312" w:hAnsi="楷体_GB2312" w:eastAsia="楷体_GB2312" w:cs="楷体_GB2312"/>
          <w:color w:val="auto"/>
        </w:rPr>
        <w:t>。</w:t>
      </w:r>
    </w:p>
    <w:p>
      <w:pPr>
        <w:spacing w:line="320" w:lineRule="exact"/>
        <w:ind w:firstLine="480" w:firstLineChars="200"/>
        <w:rPr>
          <w:rFonts w:hint="eastAsia"/>
          <w:color w:val="auto"/>
        </w:rPr>
      </w:pPr>
      <w:r>
        <w:rPr>
          <w:rFonts w:hint="eastAsia" w:ascii="楷体_GB2312" w:hAnsi="楷体_GB2312" w:eastAsia="楷体_GB2312" w:cs="楷体_GB2312"/>
          <w:color w:val="auto"/>
        </w:rPr>
        <w:t>2.请将本专篇纳入项目施工图设计图纸中的“设计总说明”，单设绿色专篇章节。</w:t>
      </w:r>
    </w:p>
    <w:p>
      <w:pPr>
        <w:pStyle w:val="4"/>
        <w:spacing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一、项目基本情况</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项目立项名称：</w:t>
      </w:r>
      <w:r>
        <w:rPr>
          <w:rFonts w:hint="eastAsia"/>
          <w:color w:val="auto"/>
          <w:u w:val="single"/>
        </w:rPr>
        <w:t xml:space="preserve">         </w:t>
      </w:r>
      <w:r>
        <w:rPr>
          <w:rFonts w:hint="eastAsia"/>
          <w:color w:val="auto"/>
        </w:rPr>
        <w:t>。 立项编号：</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项目初步设计图项目名称：</w:t>
      </w:r>
      <w:r>
        <w:rPr>
          <w:rFonts w:hint="eastAsia"/>
          <w:color w:val="auto"/>
          <w:u w:val="single"/>
        </w:rPr>
        <w:t xml:space="preserve">            </w:t>
      </w:r>
      <w:r>
        <w:rPr>
          <w:rFonts w:hint="eastAsia"/>
          <w:color w:val="auto"/>
        </w:rPr>
        <w:t>，规划许可证编号：</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项目施工图设计项目名称：</w:t>
      </w:r>
      <w:r>
        <w:rPr>
          <w:rFonts w:hint="eastAsia"/>
          <w:color w:val="auto"/>
          <w:u w:val="single"/>
        </w:rPr>
        <w:t xml:space="preserve">               </w:t>
      </w:r>
      <w:r>
        <w:rPr>
          <w:rFonts w:hint="eastAsia"/>
          <w:color w:val="auto"/>
        </w:rPr>
        <w:t xml:space="preserve"> 。</w:t>
      </w:r>
    </w:p>
    <w:p>
      <w:pPr>
        <w:spacing w:line="400" w:lineRule="exact"/>
        <w:ind w:firstLine="480" w:firstLineChars="200"/>
        <w:rPr>
          <w:color w:val="auto"/>
        </w:rPr>
      </w:pPr>
      <w:r>
        <w:rPr>
          <w:rFonts w:hint="eastAsia"/>
          <w:color w:val="auto"/>
        </w:rPr>
        <w:t>2. 项目基本信息</w:t>
      </w:r>
    </w:p>
    <w:p>
      <w:pPr>
        <w:spacing w:line="400" w:lineRule="exact"/>
        <w:ind w:firstLine="480" w:firstLineChars="200"/>
        <w:rPr>
          <w:color w:val="auto"/>
        </w:rPr>
      </w:pPr>
      <w:r>
        <w:rPr>
          <w:rFonts w:hint="eastAsia"/>
          <w:color w:val="auto"/>
        </w:rPr>
        <w:t>项目位于</w:t>
      </w:r>
      <w:r>
        <w:rPr>
          <w:rFonts w:hint="eastAsia"/>
          <w:color w:val="auto"/>
          <w:u w:val="single"/>
        </w:rPr>
        <w:t xml:space="preserve">      </w:t>
      </w:r>
      <w:r>
        <w:rPr>
          <w:rFonts w:hint="eastAsia"/>
          <w:color w:val="auto"/>
        </w:rPr>
        <w:t>区，具体地址：</w:t>
      </w:r>
      <w:r>
        <w:rPr>
          <w:rFonts w:hint="eastAsia"/>
          <w:color w:val="auto"/>
          <w:u w:val="single"/>
        </w:rPr>
        <w:t xml:space="preserve">  </w:t>
      </w:r>
      <w:r>
        <w:rPr>
          <w:rFonts w:hint="default"/>
          <w:color w:val="auto"/>
          <w:u w:val="single"/>
          <w:lang w:val="en-US"/>
        </w:rPr>
        <w:t xml:space="preserve">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建设性质为</w:t>
      </w:r>
      <w:r>
        <w:rPr>
          <w:rFonts w:hint="eastAsia"/>
          <w:color w:val="auto"/>
          <w:u w:val="single"/>
        </w:rPr>
        <w:t xml:space="preserve">       </w:t>
      </w:r>
      <w:r>
        <w:rPr>
          <w:rFonts w:hint="eastAsia"/>
          <w:color w:val="auto"/>
        </w:rPr>
        <w:t>建筑。</w:t>
      </w:r>
    </w:p>
    <w:p>
      <w:pPr>
        <w:spacing w:line="400" w:lineRule="exact"/>
        <w:ind w:firstLine="480" w:firstLineChars="200"/>
        <w:rPr>
          <w:color w:val="auto"/>
        </w:rPr>
      </w:pPr>
      <w:r>
        <w:rPr>
          <w:rFonts w:hint="eastAsia"/>
          <w:color w:val="auto"/>
        </w:rPr>
        <w:t>项目土地获取形式：</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土地出让时承诺内容包括</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建筑类型：</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项目总用地面积（m</w:t>
      </w:r>
      <w:r>
        <w:rPr>
          <w:rFonts w:hint="eastAsia"/>
          <w:color w:val="auto"/>
          <w:vertAlign w:val="superscript"/>
        </w:rPr>
        <w:t>2</w:t>
      </w:r>
      <w:r>
        <w:rPr>
          <w:rFonts w:hint="eastAsia"/>
          <w:color w:val="auto"/>
        </w:rPr>
        <w:t>）：</w:t>
      </w:r>
      <w:r>
        <w:rPr>
          <w:rFonts w:hint="eastAsia"/>
          <w:color w:val="auto"/>
          <w:u w:val="single"/>
        </w:rPr>
        <w:t xml:space="preserve">    </w:t>
      </w:r>
      <w:r>
        <w:rPr>
          <w:rFonts w:hint="eastAsia"/>
          <w:color w:val="auto"/>
          <w:lang w:eastAsia="zh-CN"/>
        </w:rPr>
        <w:t>；</w:t>
      </w:r>
      <w:r>
        <w:rPr>
          <w:rFonts w:hint="eastAsia"/>
          <w:color w:val="auto"/>
        </w:rPr>
        <w:t>项目建筑单体数量（栋）：</w:t>
      </w:r>
      <w:r>
        <w:rPr>
          <w:rFonts w:hint="eastAsia"/>
          <w:color w:val="auto"/>
          <w:u w:val="single"/>
        </w:rPr>
        <w:t xml:space="preserve">     </w:t>
      </w:r>
      <w:r>
        <w:rPr>
          <w:rFonts w:hint="eastAsia"/>
          <w:color w:val="auto"/>
        </w:rPr>
        <w:t>；</w:t>
      </w:r>
      <w:r>
        <w:rPr>
          <w:rFonts w:hint="eastAsia"/>
          <w:color w:val="auto"/>
          <w:lang w:eastAsia="zh-CN"/>
        </w:rPr>
        <w:t>设计</w:t>
      </w:r>
      <w:r>
        <w:rPr>
          <w:rFonts w:hint="eastAsia"/>
          <w:color w:val="auto"/>
        </w:rPr>
        <w:t>建筑面积（m</w:t>
      </w:r>
      <w:r>
        <w:rPr>
          <w:rFonts w:hint="eastAsia"/>
          <w:color w:val="auto"/>
          <w:vertAlign w:val="superscript"/>
        </w:rPr>
        <w:t>2</w:t>
      </w:r>
      <w:r>
        <w:rPr>
          <w:rFonts w:hint="eastAsia"/>
          <w:color w:val="auto"/>
        </w:rPr>
        <w:t>）：</w:t>
      </w:r>
      <w:r>
        <w:rPr>
          <w:rFonts w:hint="eastAsia"/>
          <w:color w:val="auto"/>
          <w:u w:val="single"/>
        </w:rPr>
        <w:t xml:space="preserve">    </w:t>
      </w:r>
      <w:r>
        <w:rPr>
          <w:rFonts w:hint="eastAsia"/>
          <w:color w:val="auto"/>
        </w:rPr>
        <w:t>，其中，地上建筑总面积（m</w:t>
      </w:r>
      <w:r>
        <w:rPr>
          <w:rFonts w:hint="eastAsia"/>
          <w:color w:val="auto"/>
          <w:vertAlign w:val="superscript"/>
        </w:rPr>
        <w:t>2</w:t>
      </w:r>
      <w:r>
        <w:rPr>
          <w:rFonts w:hint="eastAsia"/>
          <w:color w:val="auto"/>
        </w:rPr>
        <w:t>）：</w:t>
      </w:r>
      <w:r>
        <w:rPr>
          <w:rFonts w:hint="eastAsia"/>
          <w:color w:val="auto"/>
          <w:u w:val="single"/>
        </w:rPr>
        <w:t xml:space="preserve">    </w:t>
      </w:r>
      <w:r>
        <w:rPr>
          <w:rFonts w:hint="eastAsia"/>
          <w:color w:val="auto"/>
        </w:rPr>
        <w:t>，地下建筑总面积（m</w:t>
      </w:r>
      <w:r>
        <w:rPr>
          <w:rFonts w:hint="eastAsia"/>
          <w:color w:val="auto"/>
          <w:vertAlign w:val="superscript"/>
        </w:rPr>
        <w:t>2</w:t>
      </w:r>
      <w:r>
        <w:rPr>
          <w:rFonts w:hint="eastAsia"/>
          <w:color w:val="auto"/>
        </w:rPr>
        <w:t>）：</w:t>
      </w:r>
      <w:r>
        <w:rPr>
          <w:rFonts w:hint="eastAsia"/>
          <w:color w:val="auto"/>
          <w:u w:val="single"/>
        </w:rPr>
        <w:t xml:space="preserve">    </w:t>
      </w:r>
      <w:r>
        <w:rPr>
          <w:rFonts w:hint="eastAsia"/>
          <w:color w:val="auto"/>
          <w:lang w:eastAsia="zh-CN"/>
        </w:rPr>
        <w:t>；</w:t>
      </w:r>
      <w:r>
        <w:rPr>
          <w:rFonts w:hint="eastAsia"/>
          <w:color w:val="auto"/>
        </w:rPr>
        <w:t xml:space="preserve"> </w:t>
      </w:r>
    </w:p>
    <w:p>
      <w:pPr>
        <w:spacing w:line="400" w:lineRule="exact"/>
        <w:ind w:firstLine="480" w:firstLineChars="200"/>
        <w:rPr>
          <w:color w:val="auto"/>
        </w:rPr>
      </w:pPr>
      <w:r>
        <w:rPr>
          <w:rFonts w:hint="eastAsia"/>
          <w:color w:val="auto"/>
        </w:rPr>
        <w:t>项目总投资</w:t>
      </w:r>
      <w:r>
        <w:rPr>
          <w:rFonts w:hint="eastAsia"/>
          <w:color w:val="auto"/>
          <w:lang w:eastAsia="zh-CN"/>
        </w:rPr>
        <w:t>：</w:t>
      </w:r>
      <w:r>
        <w:rPr>
          <w:rFonts w:hint="eastAsia"/>
          <w:color w:val="auto"/>
          <w:u w:val="single"/>
        </w:rPr>
        <w:t xml:space="preserve">  </w:t>
      </w:r>
      <w:r>
        <w:rPr>
          <w:rFonts w:hint="default"/>
          <w:color w:val="auto"/>
          <w:u w:val="single"/>
          <w:lang w:val="en-US"/>
        </w:rPr>
        <w:t xml:space="preserve"> </w:t>
      </w:r>
      <w:r>
        <w:rPr>
          <w:rFonts w:hint="eastAsia"/>
          <w:color w:val="auto"/>
          <w:u w:val="single"/>
        </w:rPr>
        <w:t xml:space="preserve">   </w:t>
      </w:r>
      <w:r>
        <w:rPr>
          <w:rFonts w:hint="eastAsia"/>
          <w:color w:val="auto"/>
        </w:rPr>
        <w:t>万元</w:t>
      </w:r>
      <w:r>
        <w:rPr>
          <w:rFonts w:hint="eastAsia"/>
          <w:color w:val="auto"/>
          <w:lang w:eastAsia="zh-CN"/>
        </w:rPr>
        <w:t>，</w:t>
      </w:r>
      <w:r>
        <w:rPr>
          <w:rFonts w:hint="eastAsia"/>
          <w:color w:val="auto"/>
        </w:rPr>
        <w:t>投资性质：</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3</w:t>
      </w:r>
      <w:r>
        <w:rPr>
          <w:color w:val="auto"/>
        </w:rPr>
        <w:t xml:space="preserve">. </w:t>
      </w:r>
      <w:r>
        <w:rPr>
          <w:rFonts w:hint="eastAsia"/>
          <w:color w:val="auto"/>
        </w:rPr>
        <w:t>项目的建设目标</w:t>
      </w:r>
    </w:p>
    <w:p>
      <w:pPr>
        <w:spacing w:line="400" w:lineRule="exact"/>
        <w:ind w:firstLine="480" w:firstLineChars="200"/>
        <w:rPr>
          <w:color w:val="auto"/>
        </w:rPr>
      </w:pPr>
      <w:r>
        <w:rPr>
          <w:rFonts w:hint="eastAsia"/>
          <w:color w:val="auto"/>
        </w:rPr>
        <w:t>执行节能设计标准</w:t>
      </w:r>
      <w:r>
        <w:rPr>
          <w:rFonts w:hint="eastAsia"/>
          <w:color w:val="auto"/>
          <w:lang w:eastAsia="zh-CN"/>
        </w:rPr>
        <w:t>：</w:t>
      </w:r>
      <w:r>
        <w:rPr>
          <w:rFonts w:hint="eastAsia"/>
          <w:color w:val="auto"/>
          <w:u w:val="single"/>
        </w:rPr>
        <w:t xml:space="preserve">                </w:t>
      </w:r>
      <w:r>
        <w:rPr>
          <w:rFonts w:hint="eastAsia"/>
          <w:color w:val="auto"/>
          <w:lang w:eastAsia="zh-CN"/>
        </w:rPr>
        <w:t>；</w:t>
      </w:r>
      <w:r>
        <w:rPr>
          <w:rFonts w:hint="eastAsia"/>
          <w:color w:val="auto"/>
        </w:rPr>
        <w:t xml:space="preserve"> </w:t>
      </w:r>
    </w:p>
    <w:p>
      <w:pPr>
        <w:spacing w:line="400" w:lineRule="exact"/>
        <w:ind w:firstLine="480" w:firstLineChars="200"/>
        <w:rPr>
          <w:color w:val="auto"/>
        </w:rPr>
      </w:pPr>
      <w:r>
        <w:rPr>
          <w:rFonts w:hint="eastAsia"/>
          <w:color w:val="auto"/>
        </w:rPr>
        <w:t>绿色建筑</w:t>
      </w:r>
      <w:r>
        <w:rPr>
          <w:rFonts w:hint="eastAsia"/>
          <w:color w:val="auto"/>
          <w:u w:val="single"/>
        </w:rPr>
        <w:t xml:space="preserve">             </w:t>
      </w:r>
      <w:r>
        <w:rPr>
          <w:rFonts w:hint="eastAsia"/>
          <w:color w:val="auto"/>
        </w:rPr>
        <w:t>星级；</w:t>
      </w:r>
      <w:r>
        <w:rPr>
          <w:rFonts w:hint="eastAsia"/>
          <w:color w:val="auto"/>
          <w:highlight w:val="none"/>
        </w:rPr>
        <w:t>是否计划申请绿色建筑标识：</w:t>
      </w:r>
      <w:r>
        <w:rPr>
          <w:rFonts w:hint="eastAsia"/>
          <w:color w:val="auto"/>
          <w:highlight w:val="none"/>
        </w:rPr>
        <w:sym w:font="Wingdings 2" w:char="00A3"/>
      </w:r>
      <w:r>
        <w:rPr>
          <w:rFonts w:hint="eastAsia"/>
          <w:color w:val="auto"/>
          <w:highlight w:val="none"/>
        </w:rPr>
        <w:t>是</w:t>
      </w:r>
      <w:r>
        <w:rPr>
          <w:rFonts w:hint="eastAsia"/>
          <w:color w:val="auto"/>
          <w:highlight w:val="none"/>
        </w:rPr>
        <w:sym w:font="Wingdings 2" w:char="00A3"/>
      </w:r>
      <w:r>
        <w:rPr>
          <w:rFonts w:hint="eastAsia"/>
          <w:color w:val="auto"/>
          <w:highlight w:val="none"/>
        </w:rPr>
        <w:t>否（政府性资金参与投资建设的新建大型公共建筑应当申请绿色建筑标识）</w:t>
      </w:r>
      <w:r>
        <w:rPr>
          <w:rFonts w:hint="eastAsia"/>
          <w:color w:val="auto"/>
          <w:highlight w:val="none"/>
          <w:lang w:eastAsia="zh-CN"/>
        </w:rPr>
        <w:t>；</w:t>
      </w:r>
    </w:p>
    <w:p>
      <w:pPr>
        <w:spacing w:line="400" w:lineRule="exact"/>
        <w:ind w:firstLine="480" w:firstLineChars="200"/>
        <w:rPr>
          <w:color w:val="auto"/>
        </w:rPr>
      </w:pPr>
      <w:r>
        <w:rPr>
          <w:rFonts w:hint="eastAsia"/>
          <w:color w:val="auto"/>
        </w:rPr>
        <w:t>装配式建筑各单体建筑装配率：居住建筑</w:t>
      </w:r>
      <w:r>
        <w:rPr>
          <w:rFonts w:hint="eastAsia"/>
          <w:color w:val="auto"/>
          <w:u w:val="single"/>
        </w:rPr>
        <w:t xml:space="preserve">   </w:t>
      </w:r>
      <w:r>
        <w:rPr>
          <w:rFonts w:hint="eastAsia"/>
          <w:color w:val="auto"/>
        </w:rPr>
        <w:t>%，公共建筑</w:t>
      </w:r>
      <w:r>
        <w:rPr>
          <w:rFonts w:hint="eastAsia"/>
          <w:color w:val="auto"/>
          <w:u w:val="single"/>
        </w:rPr>
        <w:t xml:space="preserve">   </w:t>
      </w:r>
      <w:r>
        <w:rPr>
          <w:rFonts w:hint="eastAsia"/>
          <w:color w:val="auto"/>
        </w:rPr>
        <w:t>%，工业建筑</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lang w:eastAsia="zh-CN"/>
        </w:rPr>
        <w:t>项目设计建设</w:t>
      </w:r>
      <w:r>
        <w:rPr>
          <w:rFonts w:hint="eastAsia"/>
          <w:color w:val="auto"/>
        </w:rPr>
        <w:t>超低能耗建筑</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w:t>
      </w:r>
    </w:p>
    <w:p>
      <w:pPr>
        <w:spacing w:line="400" w:lineRule="exact"/>
        <w:ind w:firstLine="480" w:firstLineChars="200"/>
        <w:rPr>
          <w:color w:val="auto"/>
        </w:rPr>
      </w:pPr>
      <w:r>
        <w:rPr>
          <w:rFonts w:hint="eastAsia"/>
          <w:color w:val="auto"/>
        </w:rPr>
        <w:t>建筑采用的结构形式：</w:t>
      </w:r>
      <w:r>
        <w:rPr>
          <w:rFonts w:hint="eastAsia"/>
          <w:color w:val="auto"/>
          <w:u w:val="single"/>
        </w:rPr>
        <w:t xml:space="preserve">                   </w:t>
      </w:r>
      <w:r>
        <w:rPr>
          <w:rFonts w:hint="eastAsia"/>
          <w:color w:val="auto"/>
        </w:rPr>
        <w:t>；</w:t>
      </w:r>
    </w:p>
    <w:p>
      <w:pPr>
        <w:spacing w:line="400" w:lineRule="exact"/>
        <w:ind w:firstLine="480" w:firstLineChars="200"/>
        <w:rPr>
          <w:rFonts w:hint="eastAsia" w:eastAsia="宋体"/>
          <w:color w:val="auto"/>
          <w:lang w:eastAsia="zh-CN"/>
        </w:rPr>
      </w:pPr>
      <w:r>
        <w:rPr>
          <w:rFonts w:hint="eastAsia"/>
          <w:color w:val="auto"/>
        </w:rPr>
        <w:t>绿色建材应用比例：</w:t>
      </w:r>
      <w:r>
        <w:rPr>
          <w:rFonts w:hint="eastAsia"/>
          <w:color w:val="auto"/>
          <w:u w:val="single"/>
        </w:rPr>
        <w:t xml:space="preserve">     </w:t>
      </w:r>
      <w:r>
        <w:rPr>
          <w:rFonts w:hint="eastAsia"/>
          <w:color w:val="auto"/>
        </w:rPr>
        <w:t>%</w:t>
      </w:r>
      <w:r>
        <w:rPr>
          <w:rFonts w:hint="eastAsia"/>
          <w:color w:val="auto"/>
          <w:lang w:eastAsia="zh-CN"/>
        </w:rPr>
        <w:t>；</w:t>
      </w:r>
    </w:p>
    <w:p>
      <w:pPr>
        <w:spacing w:line="400" w:lineRule="exact"/>
        <w:ind w:firstLine="480" w:firstLineChars="200"/>
        <w:rPr>
          <w:color w:val="auto"/>
        </w:rPr>
      </w:pPr>
      <w:r>
        <w:rPr>
          <w:rFonts w:hint="eastAsia"/>
          <w:color w:val="auto"/>
        </w:rPr>
        <w:t>其他需要说明情况：</w:t>
      </w:r>
      <w:r>
        <w:rPr>
          <w:rFonts w:hint="eastAsia"/>
          <w:color w:val="auto"/>
          <w:u w:val="single"/>
        </w:rPr>
        <w:t xml:space="preserve">        </w:t>
      </w:r>
      <w:r>
        <w:rPr>
          <w:rFonts w:hint="eastAsia"/>
          <w:color w:val="auto"/>
        </w:rPr>
        <w:t>。</w:t>
      </w:r>
    </w:p>
    <w:p>
      <w:pPr>
        <w:spacing w:line="400" w:lineRule="exact"/>
        <w:ind w:firstLine="480" w:firstLineChars="200"/>
        <w:rPr>
          <w:rFonts w:hint="eastAsia"/>
          <w:color w:val="auto"/>
        </w:rPr>
      </w:pPr>
      <w:r>
        <w:rPr>
          <w:rFonts w:hint="eastAsia"/>
          <w:color w:val="auto"/>
        </w:rPr>
        <w:t>4.</w:t>
      </w:r>
      <w:r>
        <w:rPr>
          <w:rFonts w:hint="eastAsia"/>
          <w:color w:val="auto"/>
          <w:lang w:val="en-US" w:eastAsia="zh-CN"/>
        </w:rPr>
        <w:t xml:space="preserve"> </w:t>
      </w:r>
      <w:r>
        <w:rPr>
          <w:rFonts w:hint="eastAsia"/>
          <w:color w:val="auto"/>
        </w:rPr>
        <w:t>项目能源种类：</w:t>
      </w:r>
    </w:p>
    <w:p>
      <w:pPr>
        <w:spacing w:line="400" w:lineRule="exact"/>
        <w:ind w:firstLine="480" w:firstLineChars="200"/>
        <w:rPr>
          <w:rFonts w:hint="eastAsia"/>
          <w:color w:val="auto"/>
        </w:rPr>
      </w:pPr>
      <w:r>
        <w:rPr>
          <w:rFonts w:hint="eastAsia"/>
          <w:color w:val="auto"/>
        </w:rPr>
        <w:t>项目使用的主要能源是</w:t>
      </w:r>
      <w:r>
        <w:rPr>
          <w:rFonts w:hint="eastAsia"/>
          <w:color w:val="auto"/>
          <w:u w:val="single"/>
        </w:rPr>
        <w:t xml:space="preserve">     </w:t>
      </w:r>
      <w:r>
        <w:rPr>
          <w:rFonts w:hint="eastAsia"/>
          <w:color w:val="auto"/>
        </w:rPr>
        <w:t>；其中</w:t>
      </w:r>
      <w:r>
        <w:rPr>
          <w:rFonts w:hint="eastAsia"/>
          <w:color w:val="auto"/>
          <w:lang w:eastAsia="zh-CN"/>
        </w:rPr>
        <w:t>，</w:t>
      </w:r>
      <w:r>
        <w:rPr>
          <w:rFonts w:hint="eastAsia"/>
          <w:color w:val="auto"/>
        </w:rPr>
        <w:t>可再生能源或余热利用比例</w:t>
      </w:r>
      <w:r>
        <w:rPr>
          <w:rFonts w:hint="eastAsia"/>
          <w:color w:val="auto"/>
          <w:u w:val="single"/>
        </w:rPr>
        <w:t xml:space="preserve">   </w:t>
      </w:r>
      <w:r>
        <w:rPr>
          <w:rFonts w:hint="eastAsia"/>
          <w:color w:val="auto"/>
        </w:rPr>
        <w:t>%</w:t>
      </w:r>
      <w:r>
        <w:rPr>
          <w:rFonts w:hint="eastAsia"/>
          <w:color w:val="auto"/>
          <w:lang w:eastAsia="zh-CN"/>
        </w:rPr>
        <w:t>，</w:t>
      </w:r>
      <w:r>
        <w:rPr>
          <w:rFonts w:hint="eastAsia"/>
          <w:color w:val="auto"/>
        </w:rPr>
        <w:t>可再生能源品种为</w:t>
      </w:r>
      <w:r>
        <w:rPr>
          <w:rFonts w:hint="eastAsia"/>
          <w:color w:val="auto"/>
          <w:u w:val="single"/>
        </w:rPr>
        <w:t xml:space="preserve">      </w:t>
      </w:r>
      <w:r>
        <w:rPr>
          <w:rFonts w:hint="eastAsia"/>
          <w:color w:val="auto"/>
        </w:rPr>
        <w:t>。</w:t>
      </w:r>
    </w:p>
    <w:p>
      <w:pPr>
        <w:spacing w:line="400" w:lineRule="exact"/>
        <w:ind w:firstLine="480" w:firstLineChars="200"/>
        <w:rPr>
          <w:rFonts w:hint="eastAsia"/>
          <w:color w:val="auto"/>
        </w:rPr>
      </w:pPr>
      <w:r>
        <w:rPr>
          <w:rFonts w:hint="eastAsia"/>
          <w:color w:val="auto"/>
        </w:rPr>
        <w:t>其中，可再生能源利用情况：太阳能集热器面积</w:t>
      </w:r>
      <w:r>
        <w:rPr>
          <w:rFonts w:hint="eastAsia"/>
          <w:color w:val="auto"/>
          <w:u w:val="single"/>
        </w:rPr>
        <w:t xml:space="preserve">      </w:t>
      </w:r>
      <w:r>
        <w:rPr>
          <w:rFonts w:hint="eastAsia"/>
          <w:color w:val="auto"/>
        </w:rPr>
        <w:t>；太阳能热水应用建筑面积</w:t>
      </w:r>
      <w:r>
        <w:rPr>
          <w:rFonts w:hint="eastAsia"/>
          <w:color w:val="auto"/>
          <w:u w:val="single"/>
        </w:rPr>
        <w:t xml:space="preserve">         </w:t>
      </w:r>
      <w:r>
        <w:rPr>
          <w:rFonts w:hint="eastAsia"/>
          <w:color w:val="auto"/>
        </w:rPr>
        <w:t>；太阳能光伏装机容量</w:t>
      </w:r>
      <w:r>
        <w:rPr>
          <w:rFonts w:hint="eastAsia"/>
          <w:color w:val="auto"/>
          <w:u w:val="single"/>
        </w:rPr>
        <w:t xml:space="preserve">          </w:t>
      </w:r>
      <w:r>
        <w:rPr>
          <w:rFonts w:hint="eastAsia"/>
          <w:color w:val="auto"/>
        </w:rPr>
        <w:t>；太阳能光伏应用建筑面积</w:t>
      </w:r>
      <w:r>
        <w:rPr>
          <w:rFonts w:hint="eastAsia"/>
          <w:i w:val="0"/>
          <w:iCs w:val="0"/>
          <w:color w:val="auto"/>
          <w:u w:val="single"/>
        </w:rPr>
        <w:t xml:space="preserve">        </w:t>
      </w:r>
      <w:r>
        <w:rPr>
          <w:rFonts w:hint="eastAsia"/>
          <w:color w:val="auto"/>
        </w:rPr>
        <w:t>；地源热泵应用建筑面积</w:t>
      </w:r>
      <w:r>
        <w:rPr>
          <w:rFonts w:hint="eastAsia"/>
          <w:color w:val="auto"/>
          <w:u w:val="single"/>
        </w:rPr>
        <w:t xml:space="preserve">           </w:t>
      </w:r>
      <w:r>
        <w:rPr>
          <w:rFonts w:hint="eastAsia"/>
          <w:color w:val="auto"/>
        </w:rPr>
        <w:t>；空气源热泵应用建筑面积</w:t>
      </w:r>
      <w:r>
        <w:rPr>
          <w:rFonts w:hint="eastAsia"/>
          <w:color w:val="auto"/>
          <w:u w:val="single"/>
        </w:rPr>
        <w:t xml:space="preserve">             </w:t>
      </w:r>
      <w:r>
        <w:rPr>
          <w:rFonts w:hint="eastAsia"/>
          <w:color w:val="auto"/>
        </w:rPr>
        <w:t>。</w:t>
      </w:r>
    </w:p>
    <w:p>
      <w:pPr>
        <w:spacing w:line="400" w:lineRule="exact"/>
        <w:ind w:firstLine="480" w:firstLineChars="200"/>
        <w:rPr>
          <w:rFonts w:hint="eastAsia"/>
          <w:color w:val="auto"/>
        </w:rPr>
      </w:pPr>
      <w:r>
        <w:rPr>
          <w:rFonts w:hint="eastAsia"/>
          <w:color w:val="auto"/>
        </w:rPr>
        <w:t>5.</w:t>
      </w:r>
      <w:r>
        <w:rPr>
          <w:rFonts w:hint="eastAsia"/>
          <w:color w:val="auto"/>
          <w:lang w:val="en-US" w:eastAsia="zh-CN"/>
        </w:rPr>
        <w:t xml:space="preserve"> </w:t>
      </w:r>
      <w:r>
        <w:rPr>
          <w:rFonts w:hint="eastAsia"/>
          <w:color w:val="auto"/>
        </w:rPr>
        <w:t>项目节能减排效益</w:t>
      </w:r>
      <w:r>
        <w:rPr>
          <w:rFonts w:hint="eastAsia"/>
          <w:color w:val="auto"/>
          <w:lang w:eastAsia="zh-CN"/>
        </w:rPr>
        <w:t>：</w:t>
      </w:r>
      <w:r>
        <w:rPr>
          <w:rFonts w:hint="eastAsia"/>
          <w:color w:val="auto"/>
        </w:rPr>
        <w:t xml:space="preserve"> 能耗指标：</w:t>
      </w:r>
      <w:r>
        <w:rPr>
          <w:rFonts w:hint="eastAsia"/>
          <w:color w:val="auto"/>
          <w:u w:val="single"/>
        </w:rPr>
        <w:t xml:space="preserve">     </w:t>
      </w:r>
      <w:r>
        <w:rPr>
          <w:rFonts w:hint="eastAsia"/>
          <w:color w:val="auto"/>
        </w:rPr>
        <w:t>；碳排放指标：</w:t>
      </w:r>
      <w:r>
        <w:rPr>
          <w:rFonts w:hint="eastAsia"/>
          <w:color w:val="auto"/>
          <w:u w:val="single"/>
        </w:rPr>
        <w:t xml:space="preserve">     </w:t>
      </w:r>
      <w:r>
        <w:rPr>
          <w:rFonts w:hint="eastAsia"/>
          <w:color w:val="auto"/>
        </w:rPr>
        <w:t>；减排效益：</w:t>
      </w:r>
      <w:r>
        <w:rPr>
          <w:rFonts w:hint="eastAsia"/>
          <w:color w:val="auto"/>
          <w:u w:val="single"/>
        </w:rPr>
        <w:t xml:space="preserve">     </w:t>
      </w:r>
      <w:r>
        <w:rPr>
          <w:rFonts w:hint="eastAsia"/>
          <w:color w:val="auto"/>
        </w:rPr>
        <w:t>。</w:t>
      </w:r>
    </w:p>
    <w:p>
      <w:pPr>
        <w:spacing w:line="400" w:lineRule="exact"/>
        <w:ind w:firstLine="480" w:firstLineChars="200"/>
        <w:rPr>
          <w:rFonts w:hint="default" w:eastAsia="宋体"/>
          <w:color w:val="auto"/>
          <w:lang w:val="en-US" w:eastAsia="zh-CN"/>
        </w:rPr>
      </w:pPr>
      <w:r>
        <w:rPr>
          <w:rFonts w:hint="eastAsia"/>
          <w:color w:val="auto"/>
          <w:lang w:val="en-US" w:eastAsia="zh-CN"/>
        </w:rPr>
        <w:t>6. 技术路径及关键技术应用：</w:t>
      </w:r>
      <w:r>
        <w:rPr>
          <w:rFonts w:hint="eastAsia"/>
          <w:color w:val="auto"/>
          <w:u w:val="single"/>
        </w:rPr>
        <w:t xml:space="preserve">           </w:t>
      </w:r>
      <w:r>
        <w:rPr>
          <w:rFonts w:hint="eastAsia"/>
          <w:color w:val="auto"/>
          <w:u w:val="single"/>
          <w:lang w:val="en-US" w:eastAsia="zh-CN"/>
        </w:rPr>
        <w:t xml:space="preserve"> </w:t>
      </w:r>
      <w:r>
        <w:rPr>
          <w:rFonts w:hint="eastAsia"/>
          <w:color w:val="auto"/>
          <w:u w:val="none"/>
          <w:lang w:val="en-US" w:eastAsia="zh-CN"/>
        </w:rPr>
        <w:t>。</w:t>
      </w:r>
    </w:p>
    <w:p>
      <w:pPr>
        <w:spacing w:line="400" w:lineRule="exact"/>
        <w:ind w:firstLine="480" w:firstLineChars="200"/>
        <w:rPr>
          <w:color w:val="auto"/>
        </w:rPr>
      </w:pPr>
      <w:r>
        <w:rPr>
          <w:rFonts w:hint="eastAsia"/>
          <w:color w:val="auto"/>
        </w:rPr>
        <w:t>7.</w:t>
      </w:r>
      <w:r>
        <w:rPr>
          <w:rFonts w:hint="eastAsia"/>
          <w:color w:val="auto"/>
          <w:lang w:val="en-US" w:eastAsia="zh-CN"/>
        </w:rPr>
        <w:t xml:space="preserve"> </w:t>
      </w:r>
      <w:r>
        <w:rPr>
          <w:rFonts w:hint="eastAsia"/>
          <w:color w:val="auto"/>
        </w:rPr>
        <w:t>项目采取的建筑垃圾处理和综合利用方式：</w:t>
      </w:r>
      <w:r>
        <w:rPr>
          <w:rFonts w:hint="eastAsia"/>
          <w:color w:val="auto"/>
          <w:u w:val="single"/>
        </w:rPr>
        <w:t xml:space="preserve">       </w:t>
      </w:r>
      <w:r>
        <w:rPr>
          <w:rFonts w:hint="eastAsia"/>
          <w:color w:val="auto"/>
        </w:rPr>
        <w:t>；项目现场直接利用建筑垃圾比例：</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r>
        <w:rPr>
          <w:rFonts w:hint="eastAsia"/>
          <w:color w:val="auto"/>
          <w:lang w:eastAsia="zh-CN"/>
        </w:rPr>
        <w:t>；</w:t>
      </w:r>
      <w:r>
        <w:rPr>
          <w:rFonts w:hint="eastAsia"/>
          <w:color w:val="auto"/>
        </w:rPr>
        <w:t>运送至建筑垃圾资源化处置厂比例</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%。项目再生产品应用比例不低于</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 %</w:t>
      </w:r>
      <w:r>
        <w:rPr>
          <w:rFonts w:hint="eastAsia" w:cs="Times New Roman"/>
          <w:color w:val="auto"/>
        </w:rPr>
        <w:t>。</w:t>
      </w:r>
    </w:p>
    <w:p>
      <w:pPr>
        <w:spacing w:line="400" w:lineRule="exact"/>
        <w:ind w:firstLine="480" w:firstLineChars="200"/>
        <w:rPr>
          <w:color w:val="auto"/>
        </w:rPr>
      </w:pPr>
      <w:r>
        <w:rPr>
          <w:rFonts w:hint="eastAsia"/>
          <w:color w:val="auto"/>
        </w:rPr>
        <w:t>8</w:t>
      </w:r>
      <w:r>
        <w:rPr>
          <w:color w:val="auto"/>
        </w:rPr>
        <w:t xml:space="preserve">. </w:t>
      </w:r>
      <w:r>
        <w:rPr>
          <w:rFonts w:hint="eastAsia"/>
          <w:color w:val="auto"/>
        </w:rPr>
        <w:t>本项目建筑单体基本信息</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59"/>
        <w:gridCol w:w="730"/>
        <w:gridCol w:w="730"/>
        <w:gridCol w:w="871"/>
        <w:gridCol w:w="676"/>
        <w:gridCol w:w="696"/>
        <w:gridCol w:w="1020"/>
        <w:gridCol w:w="862"/>
        <w:gridCol w:w="862"/>
        <w:gridCol w:w="87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8" w:type="pct"/>
            <w:vMerge w:val="restart"/>
            <w:vAlign w:val="center"/>
          </w:tcPr>
          <w:p>
            <w:pPr>
              <w:spacing w:line="240" w:lineRule="auto"/>
              <w:jc w:val="center"/>
              <w:rPr>
                <w:color w:val="auto"/>
              </w:rPr>
            </w:pPr>
            <w:r>
              <w:rPr>
                <w:rFonts w:hint="eastAsia"/>
                <w:color w:val="auto"/>
              </w:rPr>
              <w:t>楼编号或名称</w:t>
            </w:r>
          </w:p>
        </w:tc>
        <w:tc>
          <w:tcPr>
            <w:tcW w:w="412" w:type="pct"/>
            <w:vMerge w:val="restart"/>
            <w:vAlign w:val="center"/>
          </w:tcPr>
          <w:p>
            <w:pPr>
              <w:spacing w:line="240" w:lineRule="auto"/>
              <w:jc w:val="center"/>
              <w:rPr>
                <w:color w:val="auto"/>
              </w:rPr>
            </w:pPr>
            <w:r>
              <w:rPr>
                <w:rFonts w:hint="eastAsia"/>
                <w:color w:val="auto"/>
              </w:rPr>
              <w:t>建筑</w:t>
            </w:r>
          </w:p>
          <w:p>
            <w:pPr>
              <w:spacing w:line="240" w:lineRule="auto"/>
              <w:jc w:val="center"/>
              <w:rPr>
                <w:color w:val="auto"/>
              </w:rPr>
            </w:pPr>
            <w:r>
              <w:rPr>
                <w:rFonts w:hint="eastAsia"/>
                <w:color w:val="auto"/>
              </w:rPr>
              <w:t>类型</w:t>
            </w:r>
          </w:p>
        </w:tc>
        <w:tc>
          <w:tcPr>
            <w:tcW w:w="1678" w:type="pct"/>
            <w:gridSpan w:val="4"/>
            <w:vAlign w:val="center"/>
          </w:tcPr>
          <w:p>
            <w:pPr>
              <w:spacing w:line="240" w:lineRule="auto"/>
              <w:jc w:val="center"/>
              <w:rPr>
                <w:color w:val="auto"/>
              </w:rPr>
            </w:pPr>
            <w:r>
              <w:rPr>
                <w:rFonts w:hint="eastAsia"/>
                <w:color w:val="auto"/>
              </w:rPr>
              <w:t>绿色建筑（m</w:t>
            </w:r>
            <w:r>
              <w:rPr>
                <w:color w:val="auto"/>
                <w:vertAlign w:val="superscript"/>
              </w:rPr>
              <w:t>2</w:t>
            </w:r>
            <w:r>
              <w:rPr>
                <w:rFonts w:hint="eastAsia"/>
                <w:color w:val="auto"/>
              </w:rPr>
              <w:t>）</w:t>
            </w:r>
          </w:p>
        </w:tc>
        <w:tc>
          <w:tcPr>
            <w:tcW w:w="1995" w:type="pct"/>
            <w:gridSpan w:val="4"/>
            <w:vAlign w:val="center"/>
          </w:tcPr>
          <w:p>
            <w:pPr>
              <w:spacing w:line="240" w:lineRule="auto"/>
              <w:jc w:val="center"/>
              <w:rPr>
                <w:color w:val="auto"/>
              </w:rPr>
            </w:pPr>
            <w:r>
              <w:rPr>
                <w:rFonts w:hint="eastAsia"/>
                <w:color w:val="auto"/>
              </w:rPr>
              <w:t>装配式建筑装配率（m</w:t>
            </w:r>
            <w:r>
              <w:rPr>
                <w:color w:val="auto"/>
                <w:vertAlign w:val="superscript"/>
              </w:rPr>
              <w:t>2</w:t>
            </w:r>
            <w:r>
              <w:rPr>
                <w:rFonts w:hint="eastAsia"/>
                <w:color w:val="auto"/>
              </w:rPr>
              <w:t>）</w:t>
            </w:r>
          </w:p>
        </w:tc>
        <w:tc>
          <w:tcPr>
            <w:tcW w:w="485" w:type="pct"/>
            <w:vMerge w:val="restart"/>
            <w:vAlign w:val="center"/>
          </w:tcPr>
          <w:p>
            <w:pPr>
              <w:spacing w:line="240" w:lineRule="auto"/>
              <w:jc w:val="center"/>
              <w:rPr>
                <w:color w:val="auto"/>
              </w:rPr>
            </w:pPr>
            <w:r>
              <w:rPr>
                <w:rFonts w:hint="eastAsia"/>
                <w:color w:val="auto"/>
              </w:rPr>
              <w:t>超低能耗建筑（m</w:t>
            </w:r>
            <w:r>
              <w:rPr>
                <w:color w:val="auto"/>
                <w:vertAlign w:val="superscript"/>
              </w:rPr>
              <w:t>2</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Merge w:val="continue"/>
            <w:vAlign w:val="center"/>
          </w:tcPr>
          <w:p>
            <w:pPr>
              <w:spacing w:line="240" w:lineRule="auto"/>
              <w:jc w:val="center"/>
              <w:rPr>
                <w:color w:val="auto"/>
              </w:rPr>
            </w:pPr>
          </w:p>
        </w:tc>
        <w:tc>
          <w:tcPr>
            <w:tcW w:w="412" w:type="pct"/>
            <w:vMerge w:val="continue"/>
            <w:vAlign w:val="center"/>
          </w:tcPr>
          <w:p>
            <w:pPr>
              <w:spacing w:line="240" w:lineRule="auto"/>
              <w:jc w:val="center"/>
              <w:rPr>
                <w:color w:val="auto"/>
              </w:rPr>
            </w:pPr>
          </w:p>
        </w:tc>
        <w:tc>
          <w:tcPr>
            <w:tcW w:w="412" w:type="pct"/>
            <w:vAlign w:val="center"/>
          </w:tcPr>
          <w:p>
            <w:pPr>
              <w:spacing w:line="240" w:lineRule="auto"/>
              <w:jc w:val="center"/>
              <w:rPr>
                <w:color w:val="auto"/>
              </w:rPr>
            </w:pPr>
            <w:r>
              <w:rPr>
                <w:rFonts w:hint="eastAsia"/>
                <w:color w:val="auto"/>
              </w:rPr>
              <w:t>基本级</w:t>
            </w:r>
          </w:p>
        </w:tc>
        <w:tc>
          <w:tcPr>
            <w:tcW w:w="491" w:type="pct"/>
            <w:vAlign w:val="center"/>
          </w:tcPr>
          <w:p>
            <w:pPr>
              <w:spacing w:line="240" w:lineRule="auto"/>
              <w:jc w:val="center"/>
              <w:rPr>
                <w:color w:val="auto"/>
              </w:rPr>
            </w:pPr>
            <w:r>
              <w:rPr>
                <w:rFonts w:hint="eastAsia"/>
                <w:color w:val="auto"/>
              </w:rPr>
              <w:t>一星级</w:t>
            </w:r>
          </w:p>
        </w:tc>
        <w:tc>
          <w:tcPr>
            <w:tcW w:w="382" w:type="pct"/>
            <w:vAlign w:val="center"/>
          </w:tcPr>
          <w:p>
            <w:pPr>
              <w:spacing w:line="240" w:lineRule="auto"/>
              <w:jc w:val="center"/>
              <w:rPr>
                <w:color w:val="auto"/>
              </w:rPr>
            </w:pPr>
            <w:r>
              <w:rPr>
                <w:rFonts w:hint="eastAsia"/>
                <w:color w:val="auto"/>
              </w:rPr>
              <w:t>二星级</w:t>
            </w:r>
          </w:p>
        </w:tc>
        <w:tc>
          <w:tcPr>
            <w:tcW w:w="392" w:type="pct"/>
            <w:vAlign w:val="center"/>
          </w:tcPr>
          <w:p>
            <w:pPr>
              <w:spacing w:line="240" w:lineRule="auto"/>
              <w:jc w:val="center"/>
              <w:rPr>
                <w:color w:val="auto"/>
              </w:rPr>
            </w:pPr>
            <w:r>
              <w:rPr>
                <w:rFonts w:hint="eastAsia"/>
                <w:color w:val="auto"/>
              </w:rPr>
              <w:t>三星级</w:t>
            </w:r>
          </w:p>
        </w:tc>
        <w:tc>
          <w:tcPr>
            <w:tcW w:w="574"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[50%，60%)</w:t>
            </w:r>
          </w:p>
        </w:tc>
        <w:tc>
          <w:tcPr>
            <w:tcW w:w="464"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[60%，75%]</w:t>
            </w:r>
          </w:p>
        </w:tc>
        <w:tc>
          <w:tcPr>
            <w:tcW w:w="464"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[76%，90%]</w:t>
            </w:r>
          </w:p>
        </w:tc>
        <w:tc>
          <w:tcPr>
            <w:tcW w:w="492"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ascii="东文宋体" w:hAnsi="东文宋体" w:eastAsia="东文宋体" w:cs="东文宋体"/>
                <w:color w:val="auto"/>
                <w:lang w:val="en-US" w:eastAsia="zh-CN"/>
              </w:rPr>
              <w:t>≥</w:t>
            </w:r>
            <w:r>
              <w:rPr>
                <w:rFonts w:hint="eastAsia"/>
                <w:color w:val="auto"/>
                <w:lang w:val="en-US" w:eastAsia="zh-CN"/>
              </w:rPr>
              <w:t>91%</w:t>
            </w:r>
          </w:p>
        </w:tc>
        <w:tc>
          <w:tcPr>
            <w:tcW w:w="485" w:type="pct"/>
            <w:vMerge w:val="continue"/>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rPr>
                <w:color w:val="auto"/>
              </w:rPr>
            </w:pPr>
            <w:r>
              <w:rPr>
                <w:rFonts w:hint="eastAsia"/>
                <w:color w:val="auto"/>
              </w:rPr>
              <w:t>x</w:t>
            </w:r>
            <w:r>
              <w:rPr>
                <w:color w:val="auto"/>
              </w:rPr>
              <w:t>xx</w:t>
            </w:r>
          </w:p>
        </w:tc>
        <w:tc>
          <w:tcPr>
            <w:tcW w:w="412" w:type="pct"/>
            <w:vAlign w:val="center"/>
          </w:tcPr>
          <w:p>
            <w:pPr>
              <w:spacing w:line="240" w:lineRule="auto"/>
              <w:jc w:val="center"/>
              <w:rPr>
                <w:color w:val="auto"/>
              </w:rPr>
            </w:pPr>
            <w:r>
              <w:rPr>
                <w:rFonts w:hint="eastAsia"/>
                <w:color w:val="auto"/>
              </w:rPr>
              <w:t>x</w:t>
            </w:r>
            <w:r>
              <w:rPr>
                <w:color w:val="auto"/>
              </w:rPr>
              <w:t>xx</w:t>
            </w:r>
          </w:p>
        </w:tc>
        <w:tc>
          <w:tcPr>
            <w:tcW w:w="412" w:type="pct"/>
            <w:vAlign w:val="center"/>
          </w:tcPr>
          <w:p>
            <w:pPr>
              <w:spacing w:line="240" w:lineRule="auto"/>
              <w:jc w:val="center"/>
              <w:rPr>
                <w:color w:val="auto"/>
              </w:rPr>
            </w:pPr>
          </w:p>
        </w:tc>
        <w:tc>
          <w:tcPr>
            <w:tcW w:w="491" w:type="pct"/>
            <w:vAlign w:val="center"/>
          </w:tcPr>
          <w:p>
            <w:pPr>
              <w:spacing w:line="240" w:lineRule="auto"/>
              <w:jc w:val="center"/>
              <w:rPr>
                <w:color w:val="auto"/>
              </w:rPr>
            </w:pPr>
          </w:p>
        </w:tc>
        <w:tc>
          <w:tcPr>
            <w:tcW w:w="382" w:type="pct"/>
            <w:vAlign w:val="center"/>
          </w:tcPr>
          <w:p>
            <w:pPr>
              <w:spacing w:line="240" w:lineRule="auto"/>
              <w:jc w:val="center"/>
              <w:rPr>
                <w:color w:val="auto"/>
              </w:rPr>
            </w:pPr>
          </w:p>
        </w:tc>
        <w:tc>
          <w:tcPr>
            <w:tcW w:w="392" w:type="pct"/>
            <w:vAlign w:val="center"/>
          </w:tcPr>
          <w:p>
            <w:pPr>
              <w:spacing w:line="240" w:lineRule="auto"/>
              <w:jc w:val="center"/>
              <w:rPr>
                <w:color w:val="auto"/>
              </w:rPr>
            </w:pPr>
          </w:p>
        </w:tc>
        <w:tc>
          <w:tcPr>
            <w:tcW w:w="574" w:type="pct"/>
            <w:vAlign w:val="center"/>
          </w:tcPr>
          <w:p>
            <w:pPr>
              <w:spacing w:line="240" w:lineRule="auto"/>
              <w:jc w:val="center"/>
              <w:rPr>
                <w:color w:val="auto"/>
              </w:rPr>
            </w:pPr>
          </w:p>
        </w:tc>
        <w:tc>
          <w:tcPr>
            <w:tcW w:w="464" w:type="pct"/>
            <w:vAlign w:val="center"/>
          </w:tcPr>
          <w:p>
            <w:pPr>
              <w:spacing w:line="240" w:lineRule="auto"/>
              <w:jc w:val="center"/>
              <w:rPr>
                <w:color w:val="auto"/>
              </w:rPr>
            </w:pPr>
          </w:p>
        </w:tc>
        <w:tc>
          <w:tcPr>
            <w:tcW w:w="464" w:type="pct"/>
            <w:vAlign w:val="center"/>
          </w:tcPr>
          <w:p>
            <w:pPr>
              <w:spacing w:line="240" w:lineRule="auto"/>
              <w:jc w:val="center"/>
              <w:rPr>
                <w:color w:val="auto"/>
              </w:rPr>
            </w:pPr>
          </w:p>
        </w:tc>
        <w:tc>
          <w:tcPr>
            <w:tcW w:w="492" w:type="pct"/>
            <w:vAlign w:val="center"/>
          </w:tcPr>
          <w:p>
            <w:pPr>
              <w:spacing w:line="240" w:lineRule="auto"/>
              <w:jc w:val="center"/>
              <w:rPr>
                <w:color w:val="auto"/>
              </w:rPr>
            </w:pPr>
          </w:p>
        </w:tc>
        <w:tc>
          <w:tcPr>
            <w:tcW w:w="485"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rPr>
                <w:color w:val="auto"/>
              </w:rPr>
            </w:pPr>
            <w:r>
              <w:rPr>
                <w:rFonts w:hint="eastAsia"/>
                <w:color w:val="auto"/>
              </w:rPr>
              <w:t>……</w:t>
            </w:r>
          </w:p>
        </w:tc>
        <w:tc>
          <w:tcPr>
            <w:tcW w:w="412" w:type="pct"/>
            <w:vAlign w:val="center"/>
          </w:tcPr>
          <w:p>
            <w:pPr>
              <w:spacing w:line="240" w:lineRule="auto"/>
              <w:jc w:val="center"/>
              <w:rPr>
                <w:color w:val="auto"/>
              </w:rPr>
            </w:pPr>
          </w:p>
        </w:tc>
        <w:tc>
          <w:tcPr>
            <w:tcW w:w="412" w:type="pct"/>
            <w:vAlign w:val="center"/>
          </w:tcPr>
          <w:p>
            <w:pPr>
              <w:spacing w:line="240" w:lineRule="auto"/>
              <w:jc w:val="center"/>
              <w:rPr>
                <w:color w:val="auto"/>
              </w:rPr>
            </w:pPr>
          </w:p>
        </w:tc>
        <w:tc>
          <w:tcPr>
            <w:tcW w:w="491" w:type="pct"/>
            <w:vAlign w:val="center"/>
          </w:tcPr>
          <w:p>
            <w:pPr>
              <w:spacing w:line="240" w:lineRule="auto"/>
              <w:jc w:val="center"/>
              <w:rPr>
                <w:color w:val="auto"/>
              </w:rPr>
            </w:pPr>
          </w:p>
        </w:tc>
        <w:tc>
          <w:tcPr>
            <w:tcW w:w="382" w:type="pct"/>
            <w:vAlign w:val="center"/>
          </w:tcPr>
          <w:p>
            <w:pPr>
              <w:spacing w:line="240" w:lineRule="auto"/>
              <w:jc w:val="center"/>
              <w:rPr>
                <w:color w:val="auto"/>
              </w:rPr>
            </w:pPr>
          </w:p>
        </w:tc>
        <w:tc>
          <w:tcPr>
            <w:tcW w:w="392" w:type="pct"/>
            <w:vAlign w:val="center"/>
          </w:tcPr>
          <w:p>
            <w:pPr>
              <w:spacing w:line="240" w:lineRule="auto"/>
              <w:jc w:val="center"/>
              <w:rPr>
                <w:color w:val="auto"/>
              </w:rPr>
            </w:pPr>
          </w:p>
        </w:tc>
        <w:tc>
          <w:tcPr>
            <w:tcW w:w="574" w:type="pct"/>
            <w:vAlign w:val="center"/>
          </w:tcPr>
          <w:p>
            <w:pPr>
              <w:spacing w:line="240" w:lineRule="auto"/>
              <w:jc w:val="center"/>
              <w:rPr>
                <w:color w:val="auto"/>
              </w:rPr>
            </w:pPr>
          </w:p>
        </w:tc>
        <w:tc>
          <w:tcPr>
            <w:tcW w:w="464" w:type="pct"/>
            <w:vAlign w:val="center"/>
          </w:tcPr>
          <w:p>
            <w:pPr>
              <w:spacing w:line="240" w:lineRule="auto"/>
              <w:jc w:val="center"/>
              <w:rPr>
                <w:color w:val="auto"/>
              </w:rPr>
            </w:pPr>
          </w:p>
        </w:tc>
        <w:tc>
          <w:tcPr>
            <w:tcW w:w="464" w:type="pct"/>
            <w:vAlign w:val="center"/>
          </w:tcPr>
          <w:p>
            <w:pPr>
              <w:spacing w:line="240" w:lineRule="auto"/>
              <w:jc w:val="center"/>
              <w:rPr>
                <w:color w:val="auto"/>
              </w:rPr>
            </w:pPr>
          </w:p>
        </w:tc>
        <w:tc>
          <w:tcPr>
            <w:tcW w:w="492" w:type="pct"/>
            <w:vAlign w:val="center"/>
          </w:tcPr>
          <w:p>
            <w:pPr>
              <w:spacing w:line="240" w:lineRule="auto"/>
              <w:jc w:val="center"/>
              <w:rPr>
                <w:color w:val="auto"/>
              </w:rPr>
            </w:pPr>
          </w:p>
        </w:tc>
        <w:tc>
          <w:tcPr>
            <w:tcW w:w="485"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rPr>
                <w:color w:val="auto"/>
              </w:rPr>
            </w:pPr>
            <w:r>
              <w:rPr>
                <w:rFonts w:hint="eastAsia"/>
                <w:color w:val="auto"/>
              </w:rPr>
              <w:t>合计</w:t>
            </w:r>
          </w:p>
        </w:tc>
        <w:tc>
          <w:tcPr>
            <w:tcW w:w="412" w:type="pct"/>
            <w:vAlign w:val="center"/>
          </w:tcPr>
          <w:p>
            <w:pPr>
              <w:spacing w:line="240" w:lineRule="auto"/>
              <w:jc w:val="center"/>
              <w:rPr>
                <w:color w:val="auto"/>
              </w:rPr>
            </w:pPr>
            <w:r>
              <w:rPr>
                <w:rFonts w:hint="eastAsia"/>
                <w:color w:val="auto"/>
              </w:rPr>
              <w:t>——</w:t>
            </w:r>
          </w:p>
        </w:tc>
        <w:tc>
          <w:tcPr>
            <w:tcW w:w="412" w:type="pct"/>
            <w:vAlign w:val="center"/>
          </w:tcPr>
          <w:p>
            <w:pPr>
              <w:spacing w:line="240" w:lineRule="auto"/>
              <w:jc w:val="center"/>
              <w:rPr>
                <w:color w:val="auto"/>
              </w:rPr>
            </w:pPr>
            <w:r>
              <w:rPr>
                <w:rFonts w:hint="eastAsia"/>
                <w:color w:val="auto"/>
              </w:rPr>
              <w:t>xx</w:t>
            </w:r>
          </w:p>
        </w:tc>
        <w:tc>
          <w:tcPr>
            <w:tcW w:w="491" w:type="pct"/>
            <w:vAlign w:val="center"/>
          </w:tcPr>
          <w:p>
            <w:pPr>
              <w:spacing w:line="240" w:lineRule="auto"/>
              <w:jc w:val="center"/>
              <w:rPr>
                <w:color w:val="auto"/>
              </w:rPr>
            </w:pPr>
            <w:r>
              <w:rPr>
                <w:rFonts w:hint="eastAsia"/>
                <w:color w:val="auto"/>
              </w:rPr>
              <w:t>xx</w:t>
            </w:r>
          </w:p>
        </w:tc>
        <w:tc>
          <w:tcPr>
            <w:tcW w:w="382" w:type="pct"/>
            <w:vAlign w:val="center"/>
          </w:tcPr>
          <w:p>
            <w:pPr>
              <w:spacing w:line="240" w:lineRule="auto"/>
              <w:jc w:val="center"/>
              <w:rPr>
                <w:color w:val="auto"/>
              </w:rPr>
            </w:pPr>
            <w:r>
              <w:rPr>
                <w:rFonts w:hint="eastAsia"/>
                <w:color w:val="auto"/>
              </w:rPr>
              <w:t>x</w:t>
            </w:r>
            <w:r>
              <w:rPr>
                <w:color w:val="auto"/>
              </w:rPr>
              <w:t>x</w:t>
            </w:r>
          </w:p>
        </w:tc>
        <w:tc>
          <w:tcPr>
            <w:tcW w:w="392" w:type="pct"/>
            <w:vAlign w:val="center"/>
          </w:tcPr>
          <w:p>
            <w:pPr>
              <w:spacing w:line="240" w:lineRule="auto"/>
              <w:jc w:val="center"/>
              <w:rPr>
                <w:color w:val="auto"/>
              </w:rPr>
            </w:pPr>
            <w:r>
              <w:rPr>
                <w:rFonts w:hint="eastAsia"/>
                <w:color w:val="auto"/>
              </w:rPr>
              <w:t>x</w:t>
            </w:r>
            <w:r>
              <w:rPr>
                <w:color w:val="auto"/>
              </w:rPr>
              <w:t>x</w:t>
            </w:r>
          </w:p>
        </w:tc>
        <w:tc>
          <w:tcPr>
            <w:tcW w:w="574" w:type="pct"/>
            <w:vAlign w:val="center"/>
          </w:tcPr>
          <w:p>
            <w:pPr>
              <w:spacing w:line="240" w:lineRule="auto"/>
              <w:jc w:val="center"/>
              <w:rPr>
                <w:color w:val="auto"/>
              </w:rPr>
            </w:pPr>
            <w:r>
              <w:rPr>
                <w:rFonts w:hint="eastAsia"/>
                <w:color w:val="auto"/>
              </w:rPr>
              <w:t>x</w:t>
            </w:r>
            <w:r>
              <w:rPr>
                <w:color w:val="auto"/>
              </w:rPr>
              <w:t>x</w:t>
            </w:r>
          </w:p>
        </w:tc>
        <w:tc>
          <w:tcPr>
            <w:tcW w:w="464" w:type="pct"/>
            <w:vAlign w:val="center"/>
          </w:tcPr>
          <w:p>
            <w:pPr>
              <w:spacing w:line="240" w:lineRule="auto"/>
              <w:jc w:val="center"/>
              <w:rPr>
                <w:color w:val="auto"/>
              </w:rPr>
            </w:pPr>
            <w:r>
              <w:rPr>
                <w:rFonts w:hint="eastAsia"/>
                <w:color w:val="auto"/>
              </w:rPr>
              <w:t>x</w:t>
            </w:r>
            <w:r>
              <w:rPr>
                <w:color w:val="auto"/>
              </w:rPr>
              <w:t>x</w:t>
            </w:r>
          </w:p>
        </w:tc>
        <w:tc>
          <w:tcPr>
            <w:tcW w:w="464" w:type="pct"/>
            <w:vAlign w:val="center"/>
          </w:tcPr>
          <w:p>
            <w:pPr>
              <w:spacing w:line="240" w:lineRule="auto"/>
              <w:jc w:val="center"/>
              <w:rPr>
                <w:color w:val="auto"/>
              </w:rPr>
            </w:pPr>
            <w:r>
              <w:rPr>
                <w:rFonts w:hint="eastAsia"/>
                <w:color w:val="auto"/>
              </w:rPr>
              <w:t>x</w:t>
            </w:r>
            <w:r>
              <w:rPr>
                <w:color w:val="auto"/>
              </w:rPr>
              <w:t>x</w:t>
            </w:r>
          </w:p>
        </w:tc>
        <w:tc>
          <w:tcPr>
            <w:tcW w:w="492" w:type="pct"/>
            <w:vAlign w:val="center"/>
          </w:tcPr>
          <w:p>
            <w:pPr>
              <w:spacing w:line="240" w:lineRule="auto"/>
              <w:jc w:val="center"/>
              <w:rPr>
                <w:color w:val="auto"/>
              </w:rPr>
            </w:pPr>
            <w:r>
              <w:rPr>
                <w:rFonts w:hint="eastAsia"/>
                <w:color w:val="auto"/>
              </w:rPr>
              <w:t>x</w:t>
            </w:r>
            <w:r>
              <w:rPr>
                <w:color w:val="auto"/>
              </w:rPr>
              <w:t>x</w:t>
            </w:r>
          </w:p>
        </w:tc>
        <w:tc>
          <w:tcPr>
            <w:tcW w:w="485" w:type="pct"/>
            <w:vAlign w:val="center"/>
          </w:tcPr>
          <w:p>
            <w:pPr>
              <w:spacing w:line="240" w:lineRule="auto"/>
              <w:jc w:val="center"/>
              <w:rPr>
                <w:color w:val="auto"/>
              </w:rPr>
            </w:pPr>
            <w:r>
              <w:rPr>
                <w:rFonts w:hint="eastAsia"/>
                <w:color w:val="auto"/>
              </w:rPr>
              <w:t>x</w:t>
            </w:r>
            <w:r>
              <w:rPr>
                <w:color w:val="auto"/>
              </w:rPr>
              <w:t>x</w:t>
            </w:r>
          </w:p>
        </w:tc>
      </w:tr>
    </w:tbl>
    <w:p>
      <w:pPr>
        <w:spacing w:line="400" w:lineRule="exact"/>
        <w:ind w:firstLine="482"/>
        <w:rPr>
          <w:color w:val="auto"/>
        </w:rPr>
      </w:pPr>
      <w:r>
        <w:rPr>
          <w:rFonts w:hint="eastAsia"/>
          <w:color w:val="auto"/>
        </w:rPr>
        <w:t>9</w:t>
      </w:r>
      <w:r>
        <w:rPr>
          <w:color w:val="auto"/>
        </w:rPr>
        <w:t xml:space="preserve">. </w:t>
      </w:r>
      <w:r>
        <w:rPr>
          <w:rFonts w:hint="eastAsia"/>
          <w:color w:val="auto"/>
        </w:rPr>
        <w:t>项目计划进度安排</w:t>
      </w:r>
    </w:p>
    <w:p>
      <w:pPr>
        <w:spacing w:line="400" w:lineRule="exact"/>
        <w:ind w:firstLine="482"/>
        <w:rPr>
          <w:rFonts w:hint="eastAsia" w:cs="Times New Roman"/>
          <w:bCs/>
          <w:color w:val="auto"/>
        </w:rPr>
      </w:pPr>
      <w:r>
        <w:rPr>
          <w:rFonts w:hint="eastAsia" w:cs="Times New Roman"/>
          <w:bCs/>
          <w:color w:val="auto"/>
        </w:rPr>
        <w:t>立项</w:t>
      </w:r>
      <w:r>
        <w:rPr>
          <w:rFonts w:hint="eastAsia" w:cs="Times New Roman"/>
          <w:bCs/>
          <w:color w:val="auto"/>
          <w:lang w:eastAsia="zh-CN"/>
        </w:rPr>
        <w:t>通过</w:t>
      </w:r>
      <w:r>
        <w:rPr>
          <w:rFonts w:hint="eastAsia" w:cs="Times New Roman"/>
          <w:bCs/>
          <w:color w:val="auto"/>
        </w:rPr>
        <w:t>时间</w:t>
      </w:r>
      <w:r>
        <w:rPr>
          <w:rFonts w:hint="eastAsia" w:cs="Times New Roman"/>
          <w:bCs/>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400" w:lineRule="exact"/>
        <w:ind w:firstLine="482"/>
        <w:rPr>
          <w:rFonts w:cs="Times New Roman"/>
          <w:bCs/>
          <w:color w:val="auto"/>
        </w:rPr>
      </w:pPr>
      <w:r>
        <w:rPr>
          <w:rFonts w:hint="eastAsia" w:cs="Times New Roman"/>
          <w:bCs/>
          <w:color w:val="auto"/>
          <w:lang w:eastAsia="zh-CN"/>
        </w:rPr>
        <w:t>规划通过</w:t>
      </w:r>
      <w:r>
        <w:rPr>
          <w:rFonts w:hint="eastAsia" w:cs="Times New Roman"/>
          <w:bCs/>
          <w:color w:val="auto"/>
        </w:rPr>
        <w:t>时间</w:t>
      </w:r>
      <w:r>
        <w:rPr>
          <w:rFonts w:hint="eastAsia" w:cs="Times New Roman"/>
          <w:bCs/>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400" w:lineRule="exact"/>
        <w:ind w:firstLine="482"/>
        <w:rPr>
          <w:rFonts w:cs="Times New Roman"/>
          <w:bCs/>
          <w:color w:val="auto"/>
        </w:rPr>
      </w:pPr>
      <w:r>
        <w:rPr>
          <w:rFonts w:hint="eastAsia" w:cs="Times New Roman"/>
          <w:bCs/>
          <w:color w:val="auto"/>
          <w:lang w:eastAsia="zh-CN"/>
        </w:rPr>
        <w:t>计划</w:t>
      </w:r>
      <w:r>
        <w:rPr>
          <w:rFonts w:hint="eastAsia" w:cs="Times New Roman"/>
          <w:bCs/>
          <w:color w:val="auto"/>
        </w:rPr>
        <w:t>开工时间</w:t>
      </w:r>
      <w:r>
        <w:rPr>
          <w:rFonts w:hint="eastAsia" w:cs="Times New Roman"/>
          <w:bCs/>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400" w:lineRule="exact"/>
        <w:ind w:firstLine="482"/>
        <w:rPr>
          <w:rFonts w:cs="Times New Roman"/>
          <w:bCs/>
          <w:color w:val="auto"/>
        </w:rPr>
      </w:pPr>
      <w:r>
        <w:rPr>
          <w:rFonts w:hint="eastAsia" w:cs="Times New Roman"/>
          <w:bCs/>
          <w:color w:val="auto"/>
          <w:lang w:eastAsia="zh-CN"/>
        </w:rPr>
        <w:t>计划</w:t>
      </w:r>
      <w:r>
        <w:rPr>
          <w:rFonts w:hint="eastAsia" w:cs="Times New Roman"/>
          <w:bCs/>
          <w:color w:val="auto"/>
        </w:rPr>
        <w:t>竣工时间</w:t>
      </w:r>
      <w:r>
        <w:rPr>
          <w:rFonts w:hint="eastAsia" w:cs="Times New Roman"/>
          <w:bCs/>
          <w:color w:val="auto"/>
          <w:lang w:eastAsia="zh-CN"/>
        </w:rPr>
        <w:t>：</w:t>
      </w:r>
      <w:r>
        <w:rPr>
          <w:rFonts w:hint="eastAsia"/>
          <w:color w:val="auto"/>
          <w:u w:val="single"/>
        </w:rPr>
        <w:t xml:space="preserve">    </w:t>
      </w:r>
      <w:r>
        <w:rPr>
          <w:rFonts w:cs="Times New Roman"/>
          <w:bCs/>
          <w:color w:val="auto"/>
        </w:rPr>
        <w:t>年</w:t>
      </w:r>
      <w:r>
        <w:rPr>
          <w:rFonts w:hint="eastAsia" w:cs="Times New Roman"/>
          <w:bCs/>
          <w:color w:val="auto"/>
        </w:rPr>
        <w:t xml:space="preserve"> </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400" w:lineRule="exact"/>
        <w:ind w:firstLine="482"/>
        <w:rPr>
          <w:rFonts w:cs="Times New Roman"/>
          <w:bCs/>
          <w:color w:val="auto"/>
        </w:rPr>
      </w:pPr>
      <w:r>
        <w:rPr>
          <w:rFonts w:hint="eastAsia" w:cs="Times New Roman"/>
          <w:bCs/>
          <w:color w:val="auto"/>
        </w:rPr>
        <w:t>10</w:t>
      </w:r>
      <w:r>
        <w:rPr>
          <w:rFonts w:cs="Times New Roman"/>
          <w:bCs/>
          <w:color w:val="auto"/>
        </w:rPr>
        <w:t xml:space="preserve">. </w:t>
      </w:r>
      <w:r>
        <w:rPr>
          <w:rFonts w:hint="eastAsia" w:cs="Times New Roman"/>
          <w:bCs/>
          <w:color w:val="auto"/>
        </w:rPr>
        <w:t>建设单位信息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rPr>
      </w:pPr>
      <w:r>
        <w:rPr>
          <w:rFonts w:hint="eastAsia" w:cs="Times New Roman"/>
          <w:bCs/>
          <w:color w:val="auto"/>
        </w:rPr>
        <w:t>11</w:t>
      </w:r>
      <w:r>
        <w:rPr>
          <w:rFonts w:cs="Times New Roman"/>
          <w:bCs/>
          <w:color w:val="auto"/>
        </w:rPr>
        <w:t xml:space="preserve">. </w:t>
      </w:r>
      <w:r>
        <w:rPr>
          <w:rFonts w:hint="eastAsia" w:cs="Times New Roman"/>
          <w:bCs/>
          <w:color w:val="auto"/>
        </w:rPr>
        <w:t>咨询单位信息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2</w:t>
      </w:r>
      <w:r>
        <w:rPr>
          <w:rFonts w:cs="Times New Roman"/>
          <w:bCs/>
          <w:color w:val="auto"/>
        </w:rPr>
        <w:t xml:space="preserve">. </w:t>
      </w:r>
      <w:r>
        <w:rPr>
          <w:rFonts w:hint="eastAsia" w:cs="Times New Roman"/>
          <w:bCs/>
          <w:color w:val="auto"/>
        </w:rPr>
        <w:t>初步设计单位信息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rPr>
      </w:pPr>
      <w:r>
        <w:rPr>
          <w:rFonts w:hint="eastAsia" w:cs="Times New Roman"/>
          <w:bCs/>
          <w:color w:val="auto"/>
        </w:rPr>
        <w:t>13</w:t>
      </w:r>
      <w:r>
        <w:rPr>
          <w:rFonts w:cs="Times New Roman"/>
          <w:bCs/>
          <w:color w:val="auto"/>
        </w:rPr>
        <w:t xml:space="preserve">. </w:t>
      </w:r>
      <w:r>
        <w:rPr>
          <w:rFonts w:hint="eastAsia" w:cs="Times New Roman"/>
          <w:bCs/>
          <w:color w:val="auto"/>
        </w:rPr>
        <w:t>施工图设计单位信息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pStyle w:val="4"/>
        <w:spacing w:before="0"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二、执行标准</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建筑节能设计执行标准：</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2. 绿色建筑实施执行标准：</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 xml:space="preserve">3. 装配式建筑设计与建设执行标准：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4. 超低能耗建筑设计可执行标准：</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5. 绿色建材应用满足标准：</w:t>
      </w:r>
      <w:r>
        <w:rPr>
          <w:rFonts w:hint="eastAsia"/>
          <w:color w:val="auto"/>
          <w:u w:val="single"/>
        </w:rPr>
        <w:t xml:space="preserve">                          </w:t>
      </w:r>
      <w:r>
        <w:rPr>
          <w:rFonts w:hint="eastAsia"/>
          <w:color w:val="auto"/>
        </w:rPr>
        <w:t>。</w:t>
      </w:r>
    </w:p>
    <w:p>
      <w:pPr>
        <w:pStyle w:val="4"/>
        <w:spacing w:before="0"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三、其它情况说明</w:t>
      </w:r>
    </w:p>
    <w:p>
      <w:pPr>
        <w:spacing w:line="400" w:lineRule="exact"/>
        <w:ind w:left="482"/>
        <w:rPr>
          <w:color w:val="auto"/>
        </w:rPr>
      </w:pPr>
      <w:r>
        <w:rPr>
          <w:rFonts w:hint="eastAsia"/>
          <w:color w:val="auto"/>
        </w:rPr>
        <w:t>1</w:t>
      </w:r>
      <w:r>
        <w:rPr>
          <w:color w:val="auto"/>
        </w:rPr>
        <w:t xml:space="preserve">. </w:t>
      </w:r>
      <w:r>
        <w:rPr>
          <w:rFonts w:hint="eastAsia"/>
          <w:color w:val="auto"/>
        </w:rPr>
        <w:t>项目创新点：</w:t>
      </w:r>
      <w:r>
        <w:rPr>
          <w:rFonts w:hint="eastAsia"/>
          <w:color w:val="auto"/>
          <w:u w:val="single"/>
        </w:rPr>
        <w:t xml:space="preserve">                                     </w:t>
      </w:r>
      <w:r>
        <w:rPr>
          <w:rFonts w:hint="eastAsia"/>
          <w:color w:val="auto"/>
        </w:rPr>
        <w:t>。</w:t>
      </w:r>
    </w:p>
    <w:p>
      <w:pPr>
        <w:spacing w:line="400" w:lineRule="exact"/>
        <w:ind w:left="482"/>
        <w:rPr>
          <w:color w:val="auto"/>
          <w:u w:val="single"/>
        </w:rPr>
      </w:pPr>
      <w:r>
        <w:rPr>
          <w:rFonts w:hint="eastAsia"/>
          <w:color w:val="auto"/>
        </w:rPr>
        <w:t>2. 面临的难点及解决方法：</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left="482"/>
        <w:rPr>
          <w:color w:val="auto"/>
        </w:rPr>
      </w:pPr>
      <w:r>
        <w:rPr>
          <w:rFonts w:hint="eastAsia"/>
          <w:color w:val="auto"/>
        </w:rPr>
        <w:t>3. 预计建筑单方造价</w:t>
      </w:r>
      <w:r>
        <w:rPr>
          <w:rFonts w:hint="eastAsia"/>
          <w:color w:val="auto"/>
          <w:lang w:eastAsia="zh-CN"/>
        </w:rPr>
        <w:t>：</w:t>
      </w:r>
      <w:r>
        <w:rPr>
          <w:rFonts w:hint="eastAsia" w:cs="Times New Roman"/>
          <w:bCs/>
          <w:color w:val="auto"/>
        </w:rPr>
        <w:t xml:space="preserve"> </w:t>
      </w:r>
      <w:r>
        <w:rPr>
          <w:rFonts w:hint="eastAsia" w:cs="Times New Roman"/>
          <w:bCs/>
          <w:color w:val="auto"/>
          <w:u w:val="single"/>
        </w:rPr>
        <w:t xml:space="preserve">        </w:t>
      </w:r>
      <w:r>
        <w:rPr>
          <w:rFonts w:hint="eastAsia"/>
          <w:color w:val="auto"/>
        </w:rPr>
        <w:t>元。</w:t>
      </w:r>
    </w:p>
    <w:p>
      <w:pPr>
        <w:spacing w:line="400" w:lineRule="exact"/>
        <w:ind w:left="482"/>
        <w:rPr>
          <w:rFonts w:hint="eastAsia" w:eastAsia="宋体"/>
          <w:color w:val="auto"/>
          <w:lang w:eastAsia="zh-CN"/>
        </w:rPr>
      </w:pPr>
      <w:r>
        <w:rPr>
          <w:rFonts w:hint="eastAsia"/>
          <w:color w:val="auto"/>
        </w:rPr>
        <w:t>4. 建筑绿色发展产生的增量成本</w:t>
      </w:r>
      <w:r>
        <w:rPr>
          <w:rFonts w:hint="eastAsia"/>
          <w:color w:val="auto"/>
          <w:lang w:eastAsia="zh-CN"/>
        </w:rPr>
        <w:t>：</w:t>
      </w:r>
      <w:r>
        <w:rPr>
          <w:rFonts w:hint="eastAsia"/>
          <w:color w:val="auto"/>
          <w:u w:val="single"/>
        </w:rPr>
        <w:t xml:space="preserve">            </w:t>
      </w:r>
      <w:r>
        <w:rPr>
          <w:rFonts w:hint="eastAsia"/>
          <w:color w:val="auto"/>
        </w:rPr>
        <w:t>元/m</w:t>
      </w:r>
      <w:r>
        <w:rPr>
          <w:rFonts w:hint="eastAsia"/>
          <w:color w:val="auto"/>
          <w:vertAlign w:val="superscript"/>
        </w:rPr>
        <w:t>2</w:t>
      </w:r>
      <w:r>
        <w:rPr>
          <w:rFonts w:hint="eastAsia"/>
          <w:color w:val="auto"/>
        </w:rPr>
        <w:t>。</w:t>
      </w:r>
    </w:p>
    <w:p>
      <w:pPr>
        <w:spacing w:line="400" w:lineRule="exact"/>
        <w:ind w:left="482"/>
        <w:rPr>
          <w:color w:val="auto"/>
        </w:rPr>
      </w:pPr>
      <w:r>
        <w:rPr>
          <w:rFonts w:hint="eastAsia"/>
          <w:color w:val="auto"/>
          <w:lang w:val="en-US" w:eastAsia="zh-CN"/>
        </w:rPr>
        <w:t xml:space="preserve">5. </w:t>
      </w:r>
      <w:r>
        <w:rPr>
          <w:rFonts w:hint="eastAsia"/>
          <w:color w:val="auto"/>
        </w:rPr>
        <w:t>增量成本资金来源</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numPr>
          <w:ilvl w:val="0"/>
          <w:numId w:val="0"/>
        </w:numPr>
        <w:spacing w:line="400" w:lineRule="exact"/>
        <w:ind w:firstLine="480" w:firstLineChars="200"/>
        <w:rPr>
          <w:color w:val="auto"/>
        </w:rPr>
      </w:pPr>
      <w:r>
        <w:rPr>
          <w:rFonts w:hint="eastAsia"/>
          <w:color w:val="auto"/>
          <w:lang w:val="en-US" w:eastAsia="zh-CN"/>
        </w:rPr>
        <w:t xml:space="preserve">6. </w:t>
      </w:r>
      <w:r>
        <w:rPr>
          <w:rFonts w:hint="eastAsia"/>
          <w:color w:val="auto"/>
        </w:rPr>
        <w:t>其他说明：</w:t>
      </w:r>
      <w:r>
        <w:rPr>
          <w:rFonts w:hint="eastAsia"/>
          <w:color w:val="auto"/>
          <w:u w:val="single"/>
        </w:rPr>
        <w:t xml:space="preserve">                                   </w:t>
      </w:r>
      <w:r>
        <w:rPr>
          <w:rFonts w:hint="eastAsia"/>
          <w:color w:val="auto"/>
        </w:rPr>
        <w:t>。</w:t>
      </w:r>
    </w:p>
    <w:p>
      <w:pPr>
        <w:pStyle w:val="4"/>
        <w:spacing w:before="0" w:after="0"/>
        <w:ind w:firstLine="560" w:firstLineChars="200"/>
        <w:rPr>
          <w:rFonts w:hint="eastAsia" w:ascii="黑体" w:hAnsi="黑体" w:eastAsia="黑体" w:cs="黑体"/>
          <w:b w:val="0"/>
          <w:bCs w:val="0"/>
          <w:color w:val="auto"/>
        </w:rPr>
      </w:pPr>
      <w:r>
        <w:rPr>
          <w:rFonts w:hint="eastAsia" w:ascii="黑体" w:hAnsi="黑体" w:eastAsia="黑体" w:cs="黑体"/>
          <w:b w:val="0"/>
          <w:bCs w:val="0"/>
          <w:color w:val="auto"/>
        </w:rPr>
        <w:t>四、建筑节能</w:t>
      </w:r>
    </w:p>
    <w:p>
      <w:pPr>
        <w:spacing w:line="400" w:lineRule="exact"/>
        <w:ind w:firstLine="480"/>
        <w:rPr>
          <w:color w:val="auto"/>
        </w:rPr>
      </w:pPr>
      <w:r>
        <w:rPr>
          <w:rFonts w:hint="eastAsia" w:ascii="楷体_GB2312" w:hAnsi="楷体_GB2312" w:eastAsia="楷体_GB2312" w:cs="楷体_GB2312"/>
          <w:color w:val="auto"/>
        </w:rPr>
        <w:t>（一）本项目建筑类型为</w:t>
      </w:r>
      <w:r>
        <w:rPr>
          <w:rFonts w:hint="eastAsia"/>
          <w:color w:val="auto"/>
          <w:u w:val="single"/>
        </w:rPr>
        <w:t xml:space="preserve">         </w:t>
      </w:r>
      <w:r>
        <w:rPr>
          <w:rFonts w:hint="eastAsia"/>
          <w:color w:val="auto"/>
        </w:rPr>
        <w:t>建筑的</w:t>
      </w:r>
      <w:r>
        <w:rPr>
          <w:rFonts w:hint="eastAsia"/>
          <w:color w:val="auto"/>
          <w:u w:val="single"/>
        </w:rPr>
        <w:t xml:space="preserve">         </w:t>
      </w:r>
      <w:r>
        <w:rPr>
          <w:rFonts w:hint="eastAsia"/>
          <w:color w:val="auto"/>
        </w:rPr>
        <w:t>类。建筑高度为</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cs="Times New Roman"/>
          <w:color w:val="auto"/>
          <w:lang w:val="en"/>
        </w:rPr>
        <w:t>m</w:t>
      </w:r>
      <w:r>
        <w:rPr>
          <w:rFonts w:hint="eastAsia" w:ascii="宋体" w:hAnsi="宋体" w:cs="宋体"/>
          <w:color w:val="auto"/>
          <w:lang w:val="en"/>
        </w:rPr>
        <w:t>。</w:t>
      </w:r>
    </w:p>
    <w:p>
      <w:pPr>
        <w:spacing w:line="400" w:lineRule="exact"/>
        <w:ind w:firstLine="480"/>
        <w:rPr>
          <w:rFonts w:hint="eastAsia" w:ascii="楷体_GB2312" w:hAnsi="楷体_GB2312" w:eastAsia="楷体_GB2312" w:cs="楷体_GB2312"/>
          <w:color w:val="auto"/>
        </w:rPr>
      </w:pPr>
      <w:r>
        <w:rPr>
          <w:rFonts w:hint="eastAsia" w:ascii="楷体_GB2312" w:hAnsi="楷体_GB2312" w:eastAsia="楷体_GB2312" w:cs="楷体_GB2312"/>
          <w:color w:val="auto"/>
        </w:rPr>
        <w:t>（二）墙体保温</w:t>
      </w:r>
    </w:p>
    <w:p>
      <w:pPr>
        <w:spacing w:line="400" w:lineRule="exact"/>
        <w:ind w:firstLine="480"/>
        <w:rPr>
          <w:rFonts w:hint="eastAsia" w:cs="Times New Roman"/>
          <w:color w:val="auto"/>
        </w:rPr>
      </w:pPr>
      <w:r>
        <w:rPr>
          <w:rFonts w:hint="eastAsia" w:cs="Times New Roman"/>
          <w:color w:val="auto"/>
        </w:rPr>
        <w:t>1.保温材料品种为</w:t>
      </w:r>
      <w:r>
        <w:rPr>
          <w:rFonts w:hint="eastAsia" w:cs="Times New Roman"/>
          <w:color w:val="auto"/>
          <w:u w:val="single"/>
        </w:rPr>
        <w:t xml:space="preserve">             </w:t>
      </w:r>
      <w:r>
        <w:rPr>
          <w:rFonts w:hint="eastAsia" w:cs="Times New Roman"/>
          <w:color w:val="auto"/>
        </w:rPr>
        <w:t>。</w:t>
      </w:r>
    </w:p>
    <w:p>
      <w:pPr>
        <w:spacing w:line="400" w:lineRule="exact"/>
        <w:ind w:firstLine="480"/>
        <w:rPr>
          <w:rFonts w:hint="eastAsia" w:cs="Times New Roman"/>
          <w:color w:val="auto"/>
          <w:lang w:val="en"/>
        </w:rPr>
      </w:pPr>
      <w:r>
        <w:rPr>
          <w:rFonts w:hint="eastAsia" w:cs="Times New Roman"/>
          <w:color w:val="auto"/>
          <w:lang w:val="en-US" w:eastAsia="zh-CN"/>
        </w:rPr>
        <w:t>2.</w:t>
      </w:r>
      <w:r>
        <w:rPr>
          <w:rFonts w:hint="eastAsia" w:cs="Times New Roman"/>
          <w:color w:val="auto"/>
        </w:rPr>
        <w:t>保温材料导热系数：</w:t>
      </w:r>
      <w:r>
        <w:rPr>
          <w:rFonts w:hint="eastAsia" w:cs="Times New Roman"/>
          <w:color w:val="auto"/>
          <w:u w:val="single"/>
        </w:rPr>
        <w:t xml:space="preserve">           </w:t>
      </w:r>
      <w:r>
        <w:rPr>
          <w:rFonts w:hint="eastAsia" w:cs="Times New Roman"/>
          <w:color w:val="auto"/>
        </w:rPr>
        <w:t>W/（</w:t>
      </w:r>
      <w:r>
        <w:rPr>
          <w:rFonts w:hint="eastAsia"/>
          <w:color w:val="auto"/>
        </w:rPr>
        <w:t>m</w:t>
      </w:r>
      <w:r>
        <w:rPr>
          <w:color w:val="auto"/>
          <w:vertAlign w:val="superscript"/>
        </w:rPr>
        <w:t>2</w:t>
      </w:r>
      <w:r>
        <w:rPr>
          <w:rFonts w:hint="eastAsia" w:cs="Times New Roman"/>
          <w:color w:val="auto"/>
        </w:rPr>
        <w:t>·K），厚度</w:t>
      </w:r>
      <w:r>
        <w:rPr>
          <w:rFonts w:hint="eastAsia" w:cs="Times New Roman"/>
          <w:color w:val="auto"/>
          <w:u w:val="single"/>
        </w:rPr>
        <w:t xml:space="preserve">      </w:t>
      </w:r>
      <w:r>
        <w:rPr>
          <w:rFonts w:cs="Times New Roman"/>
          <w:color w:val="auto"/>
          <w:lang w:val="en"/>
        </w:rPr>
        <w:t>mm</w:t>
      </w:r>
      <w:r>
        <w:rPr>
          <w:rFonts w:hint="eastAsia" w:cs="Times New Roman"/>
          <w:color w:val="auto"/>
          <w:lang w:val="en"/>
        </w:rPr>
        <w:t>。</w:t>
      </w:r>
    </w:p>
    <w:p>
      <w:pPr>
        <w:spacing w:line="400" w:lineRule="exact"/>
        <w:ind w:firstLine="480"/>
        <w:rPr>
          <w:rFonts w:cs="Times New Roman"/>
          <w:color w:val="auto"/>
        </w:rPr>
      </w:pPr>
      <w:r>
        <w:rPr>
          <w:rFonts w:hint="eastAsia" w:cs="Times New Roman"/>
          <w:color w:val="auto"/>
          <w:lang w:val="en-US" w:eastAsia="zh-CN"/>
        </w:rPr>
        <w:t>3.</w:t>
      </w:r>
      <w:r>
        <w:rPr>
          <w:rFonts w:hint="eastAsia" w:cs="Times New Roman"/>
          <w:color w:val="auto"/>
          <w:lang w:val="en"/>
        </w:rPr>
        <w:t>保温材料燃烧性能等级：</w:t>
      </w:r>
      <w:r>
        <w:rPr>
          <w:rFonts w:hint="eastAsia" w:cs="Times New Roman"/>
          <w:color w:val="auto"/>
          <w:u w:val="single"/>
        </w:rPr>
        <w:t xml:space="preserve">        </w:t>
      </w:r>
      <w:r>
        <w:rPr>
          <w:rFonts w:hint="eastAsia" w:cs="Times New Roman"/>
          <w:color w:val="auto"/>
        </w:rPr>
        <w:t>。</w:t>
      </w:r>
    </w:p>
    <w:p>
      <w:pPr>
        <w:spacing w:line="400" w:lineRule="exact"/>
        <w:ind w:firstLine="480"/>
        <w:rPr>
          <w:rFonts w:cs="Times New Roman"/>
          <w:color w:val="auto"/>
        </w:rPr>
      </w:pPr>
      <w:r>
        <w:rPr>
          <w:rFonts w:hint="eastAsia" w:cs="Times New Roman"/>
          <w:color w:val="auto"/>
          <w:lang w:val="en-US" w:eastAsia="zh-CN"/>
        </w:rPr>
        <w:t>4.</w:t>
      </w:r>
      <w:r>
        <w:rPr>
          <w:rFonts w:hint="eastAsia" w:cs="Times New Roman"/>
          <w:color w:val="auto"/>
        </w:rPr>
        <w:t>墙体外保温防火隔离带采用</w:t>
      </w:r>
      <w:r>
        <w:rPr>
          <w:rFonts w:hint="eastAsia" w:cs="Times New Roman"/>
          <w:color w:val="auto"/>
          <w:u w:val="single"/>
        </w:rPr>
        <w:t xml:space="preserve">                   </w:t>
      </w:r>
      <w:r>
        <w:rPr>
          <w:rFonts w:hint="eastAsia" w:cs="Times New Roman"/>
          <w:color w:val="auto"/>
        </w:rPr>
        <w:t>。</w:t>
      </w:r>
    </w:p>
    <w:p>
      <w:pPr>
        <w:spacing w:line="400" w:lineRule="exact"/>
        <w:ind w:firstLine="480" w:firstLineChars="200"/>
        <w:rPr>
          <w:rFonts w:cs="Times New Roman"/>
          <w:color w:val="auto"/>
        </w:rPr>
      </w:pPr>
      <w:r>
        <w:rPr>
          <w:rFonts w:hint="eastAsia" w:cs="Times New Roman"/>
          <w:color w:val="auto"/>
          <w:lang w:val="en-US" w:eastAsia="zh-CN"/>
        </w:rPr>
        <w:t>5.</w:t>
      </w:r>
      <w:r>
        <w:rPr>
          <w:rFonts w:hint="eastAsia" w:cs="Times New Roman"/>
          <w:color w:val="auto"/>
        </w:rPr>
        <w:t>墙体外保温设计执行</w:t>
      </w:r>
      <w:r>
        <w:rPr>
          <w:rFonts w:hint="eastAsia" w:cs="Times New Roman"/>
          <w:color w:val="auto"/>
          <w:lang w:eastAsia="zh-CN"/>
        </w:rPr>
        <w:t>的标准和图集：</w:t>
      </w:r>
      <w:r>
        <w:rPr>
          <w:rFonts w:hint="eastAsia" w:cs="Times New Roman"/>
          <w:color w:val="auto"/>
          <w:u w:val="single"/>
        </w:rPr>
        <w:t xml:space="preserve">                      </w:t>
      </w:r>
      <w:r>
        <w:rPr>
          <w:rFonts w:hint="eastAsia" w:cs="Times New Roman"/>
          <w:color w:val="auto"/>
        </w:rPr>
        <w:t>。</w:t>
      </w:r>
    </w:p>
    <w:p>
      <w:pPr>
        <w:spacing w:line="400" w:lineRule="exact"/>
        <w:ind w:firstLine="480"/>
        <w:rPr>
          <w:rFonts w:hint="eastAsia" w:ascii="楷体_GB2312" w:hAnsi="楷体_GB2312" w:eastAsia="楷体_GB2312" w:cs="楷体_GB2312"/>
          <w:color w:val="auto"/>
        </w:rPr>
      </w:pPr>
      <w:r>
        <w:rPr>
          <w:rFonts w:hint="eastAsia" w:ascii="楷体_GB2312" w:hAnsi="楷体_GB2312" w:eastAsia="楷体_GB2312" w:cs="楷体_GB2312"/>
          <w:color w:val="auto"/>
        </w:rPr>
        <w:t>（三）屋面保温</w:t>
      </w:r>
    </w:p>
    <w:p>
      <w:pPr>
        <w:spacing w:line="400" w:lineRule="exact"/>
        <w:ind w:firstLine="480"/>
        <w:rPr>
          <w:rFonts w:hint="eastAsia" w:cs="Times New Roman"/>
          <w:color w:val="auto"/>
        </w:rPr>
      </w:pPr>
      <w:r>
        <w:rPr>
          <w:rFonts w:hint="eastAsia" w:cs="Times New Roman"/>
          <w:color w:val="auto"/>
        </w:rPr>
        <w:t>1.屋面保温材料</w:t>
      </w:r>
      <w:r>
        <w:rPr>
          <w:rFonts w:hint="eastAsia" w:cs="Times New Roman"/>
          <w:color w:val="auto"/>
          <w:lang w:eastAsia="zh-CN"/>
        </w:rPr>
        <w:t>品种为</w:t>
      </w:r>
      <w:r>
        <w:rPr>
          <w:rFonts w:hint="eastAsia" w:cs="Times New Roman"/>
          <w:color w:val="auto"/>
        </w:rPr>
        <w:t xml:space="preserve"> </w:t>
      </w:r>
      <w:r>
        <w:rPr>
          <w:rFonts w:hint="eastAsia" w:cs="Times New Roman"/>
          <w:color w:val="auto"/>
          <w:u w:val="single"/>
        </w:rPr>
        <w:t xml:space="preserve">                   </w:t>
      </w:r>
      <w:r>
        <w:rPr>
          <w:rFonts w:hint="eastAsia" w:cs="Times New Roman"/>
          <w:color w:val="auto"/>
        </w:rPr>
        <w:t>。</w:t>
      </w:r>
    </w:p>
    <w:p>
      <w:pPr>
        <w:spacing w:line="400" w:lineRule="exact"/>
        <w:ind w:firstLine="480"/>
        <w:rPr>
          <w:rFonts w:hint="eastAsia" w:cs="Times New Roman"/>
          <w:color w:val="auto"/>
          <w:lang w:val="en"/>
        </w:rPr>
      </w:pPr>
      <w:r>
        <w:rPr>
          <w:rFonts w:hint="eastAsia" w:cs="Times New Roman"/>
          <w:color w:val="auto"/>
          <w:lang w:val="en-US" w:eastAsia="zh-CN"/>
        </w:rPr>
        <w:t>2.</w:t>
      </w:r>
      <w:r>
        <w:rPr>
          <w:rFonts w:hint="eastAsia" w:cs="Times New Roman"/>
          <w:color w:val="auto"/>
        </w:rPr>
        <w:t>导热系数：</w:t>
      </w:r>
      <w:r>
        <w:rPr>
          <w:rFonts w:hint="eastAsia" w:cs="Times New Roman"/>
          <w:color w:val="auto"/>
          <w:u w:val="single"/>
        </w:rPr>
        <w:t xml:space="preserve">           </w:t>
      </w:r>
      <w:r>
        <w:rPr>
          <w:rFonts w:hint="eastAsia" w:cs="Times New Roman"/>
          <w:color w:val="auto"/>
        </w:rPr>
        <w:t>W/（</w:t>
      </w:r>
      <w:r>
        <w:rPr>
          <w:rFonts w:hint="eastAsia"/>
          <w:color w:val="auto"/>
        </w:rPr>
        <w:t>m</w:t>
      </w:r>
      <w:r>
        <w:rPr>
          <w:color w:val="auto"/>
          <w:vertAlign w:val="superscript"/>
        </w:rPr>
        <w:t>2</w:t>
      </w:r>
      <w:r>
        <w:rPr>
          <w:rFonts w:hint="eastAsia" w:cs="Times New Roman"/>
          <w:color w:val="auto"/>
        </w:rPr>
        <w:t>·K），厚度</w:t>
      </w:r>
      <w:r>
        <w:rPr>
          <w:rFonts w:hint="eastAsia" w:cs="Times New Roman"/>
          <w:color w:val="auto"/>
          <w:u w:val="single"/>
        </w:rPr>
        <w:t xml:space="preserve">      </w:t>
      </w:r>
      <w:r>
        <w:rPr>
          <w:rFonts w:cs="Times New Roman"/>
          <w:color w:val="auto"/>
          <w:lang w:val="en"/>
        </w:rPr>
        <w:t>mm</w:t>
      </w:r>
      <w:r>
        <w:rPr>
          <w:rFonts w:hint="eastAsia" w:cs="Times New Roman"/>
          <w:color w:val="auto"/>
          <w:lang w:val="en"/>
        </w:rPr>
        <w:t>。</w:t>
      </w:r>
    </w:p>
    <w:p>
      <w:pPr>
        <w:spacing w:line="400" w:lineRule="exact"/>
        <w:ind w:firstLine="480"/>
        <w:rPr>
          <w:rFonts w:hint="eastAsia" w:cs="Times New Roman"/>
          <w:color w:val="auto"/>
          <w:lang w:val="en"/>
        </w:rPr>
      </w:pPr>
      <w:r>
        <w:rPr>
          <w:rFonts w:hint="eastAsia" w:cs="Times New Roman"/>
          <w:color w:val="auto"/>
          <w:lang w:val="en-US" w:eastAsia="zh-CN"/>
        </w:rPr>
        <w:t>3.</w:t>
      </w:r>
      <w:r>
        <w:rPr>
          <w:rFonts w:hint="eastAsia" w:cs="Times New Roman"/>
          <w:color w:val="auto"/>
          <w:lang w:val="en"/>
        </w:rPr>
        <w:t>保温材料燃烧性能等级：</w:t>
      </w:r>
      <w:r>
        <w:rPr>
          <w:rFonts w:hint="eastAsia" w:cs="Times New Roman"/>
          <w:color w:val="auto"/>
          <w:u w:val="single"/>
        </w:rPr>
        <w:t xml:space="preserve">            </w:t>
      </w:r>
      <w:r>
        <w:rPr>
          <w:rFonts w:hint="eastAsia" w:cs="Times New Roman"/>
          <w:color w:val="auto"/>
        </w:rPr>
        <w:t>。</w:t>
      </w:r>
    </w:p>
    <w:p>
      <w:pPr>
        <w:spacing w:line="400" w:lineRule="exact"/>
        <w:ind w:firstLine="480"/>
        <w:rPr>
          <w:rFonts w:cs="Times New Roman"/>
          <w:color w:val="auto"/>
        </w:rPr>
      </w:pPr>
      <w:r>
        <w:rPr>
          <w:rFonts w:hint="eastAsia" w:cs="Times New Roman"/>
          <w:color w:val="auto"/>
          <w:lang w:val="en-US" w:eastAsia="zh-CN"/>
        </w:rPr>
        <w:t>4.</w:t>
      </w:r>
      <w:r>
        <w:rPr>
          <w:rFonts w:hint="eastAsia" w:cs="Times New Roman"/>
          <w:color w:val="auto"/>
        </w:rPr>
        <w:t>.屋面保温执行</w:t>
      </w:r>
      <w:r>
        <w:rPr>
          <w:rFonts w:hint="eastAsia" w:cs="Times New Roman"/>
          <w:color w:val="auto"/>
          <w:lang w:eastAsia="zh-CN"/>
        </w:rPr>
        <w:t>的标准和图集：</w:t>
      </w:r>
      <w:r>
        <w:rPr>
          <w:rFonts w:hint="eastAsia" w:cs="Times New Roman"/>
          <w:color w:val="auto"/>
          <w:u w:val="single"/>
        </w:rPr>
        <w:t xml:space="preserve">                      </w:t>
      </w:r>
      <w:r>
        <w:rPr>
          <w:rFonts w:hint="eastAsia" w:cs="Times New Roman"/>
          <w:color w:val="auto"/>
        </w:rPr>
        <w:t>。</w:t>
      </w:r>
    </w:p>
    <w:p>
      <w:pPr>
        <w:spacing w:line="400" w:lineRule="exact"/>
        <w:ind w:firstLine="480"/>
        <w:rPr>
          <w:rFonts w:hint="eastAsia" w:ascii="楷体_GB2312" w:hAnsi="楷体_GB2312" w:eastAsia="楷体_GB2312" w:cs="楷体_GB2312"/>
          <w:color w:val="auto"/>
        </w:rPr>
      </w:pPr>
      <w:r>
        <w:rPr>
          <w:rFonts w:hint="eastAsia" w:ascii="楷体_GB2312" w:hAnsi="楷体_GB2312" w:eastAsia="楷体_GB2312" w:cs="楷体_GB2312"/>
          <w:color w:val="auto"/>
        </w:rPr>
        <w:t>（四）建筑外门窗</w:t>
      </w:r>
    </w:p>
    <w:p>
      <w:pPr>
        <w:spacing w:line="400" w:lineRule="exact"/>
        <w:ind w:left="480" w:leftChars="200"/>
        <w:rPr>
          <w:rFonts w:hint="eastAsia" w:eastAsia="宋体" w:cs="Times New Roman"/>
          <w:color w:val="auto"/>
          <w:lang w:eastAsia="zh-CN"/>
        </w:rPr>
      </w:pPr>
      <w:r>
        <w:rPr>
          <w:rFonts w:hint="eastAsia" w:cs="Times New Roman"/>
          <w:color w:val="auto"/>
        </w:rPr>
        <w:t>1.</w:t>
      </w:r>
      <w:r>
        <w:rPr>
          <w:rFonts w:hint="eastAsia" w:cs="Times New Roman"/>
          <w:color w:val="auto"/>
          <w:lang w:eastAsia="zh-CN"/>
        </w:rPr>
        <w:t>外门窗品种：</w:t>
      </w:r>
      <w:r>
        <w:rPr>
          <w:rFonts w:hint="eastAsia"/>
          <w:color w:val="auto"/>
          <w:u w:val="single"/>
        </w:rPr>
        <w:t xml:space="preserve">           </w:t>
      </w:r>
      <w:r>
        <w:rPr>
          <w:rFonts w:hint="eastAsia" w:cs="Times New Roman"/>
          <w:color w:val="auto"/>
        </w:rPr>
        <w:t>。</w:t>
      </w:r>
    </w:p>
    <w:p>
      <w:pPr>
        <w:spacing w:line="400" w:lineRule="exact"/>
        <w:ind w:left="480" w:leftChars="200"/>
        <w:rPr>
          <w:rFonts w:hint="eastAsia" w:cs="Times New Roman"/>
          <w:color w:val="auto"/>
        </w:rPr>
      </w:pPr>
      <w:r>
        <w:rPr>
          <w:rFonts w:hint="eastAsia" w:cs="Times New Roman"/>
          <w:color w:val="auto"/>
          <w:lang w:val="en-US" w:eastAsia="zh-CN"/>
        </w:rPr>
        <w:t>2.</w:t>
      </w:r>
      <w:r>
        <w:rPr>
          <w:rFonts w:hint="eastAsia" w:cs="Times New Roman"/>
          <w:color w:val="auto"/>
        </w:rPr>
        <w:t xml:space="preserve">外门窗采用 </w:t>
      </w:r>
      <w:r>
        <w:rPr>
          <w:rFonts w:hint="eastAsia" w:cs="Times New Roman"/>
          <w:color w:val="auto"/>
          <w:u w:val="single"/>
        </w:rPr>
        <w:t xml:space="preserve">      </w:t>
      </w:r>
      <w:r>
        <w:rPr>
          <w:rFonts w:hint="eastAsia" w:cs="Times New Roman"/>
          <w:color w:val="auto"/>
          <w:u w:val="none"/>
        </w:rPr>
        <w:t>玻</w:t>
      </w:r>
      <w:r>
        <w:rPr>
          <w:rFonts w:hint="eastAsia" w:cs="Times New Roman"/>
          <w:color w:val="auto"/>
          <w:u w:val="single"/>
        </w:rPr>
        <w:t xml:space="preserve">       </w:t>
      </w:r>
      <w:r>
        <w:rPr>
          <w:rFonts w:hint="eastAsia" w:cs="Times New Roman"/>
          <w:color w:val="auto"/>
        </w:rPr>
        <w:t>窗</w:t>
      </w:r>
      <w:r>
        <w:rPr>
          <w:rFonts w:hint="eastAsia" w:cs="Times New Roman"/>
          <w:color w:val="auto"/>
          <w:lang w:val="en-US" w:eastAsia="zh-CN"/>
        </w:rPr>
        <w:t>。</w:t>
      </w:r>
      <w:r>
        <w:rPr>
          <w:rFonts w:hint="eastAsia"/>
          <w:color w:val="auto"/>
        </w:rPr>
        <w:t>玻璃</w:t>
      </w:r>
      <w:r>
        <w:rPr>
          <w:rFonts w:hint="eastAsia"/>
          <w:color w:val="auto"/>
          <w:lang w:eastAsia="zh-CN"/>
        </w:rPr>
        <w:t>种类</w:t>
      </w:r>
      <w:r>
        <w:rPr>
          <w:rFonts w:hint="eastAsia"/>
          <w:color w:val="auto"/>
        </w:rPr>
        <w:t>采用</w:t>
      </w:r>
      <w:r>
        <w:rPr>
          <w:rFonts w:hint="eastAsia"/>
          <w:color w:val="auto"/>
          <w:u w:val="single"/>
        </w:rPr>
        <w:t xml:space="preserve">           </w:t>
      </w:r>
      <w:r>
        <w:rPr>
          <w:rFonts w:hint="eastAsia"/>
          <w:color w:val="auto"/>
          <w:u w:val="none"/>
          <w:lang w:eastAsia="zh-CN"/>
        </w:rPr>
        <w:t>，</w:t>
      </w:r>
      <w:r>
        <w:rPr>
          <w:rFonts w:hint="eastAsia"/>
          <w:color w:val="auto"/>
        </w:rPr>
        <w:t>玻璃太阳得热系数（SHGC）</w:t>
      </w:r>
      <w:r>
        <w:rPr>
          <w:rFonts w:hint="eastAsia"/>
          <w:color w:val="auto"/>
          <w:u w:val="single"/>
        </w:rPr>
        <w:t xml:space="preserve"> </w:t>
      </w:r>
      <w:r>
        <w:rPr>
          <w:rFonts w:hint="eastAsia"/>
          <w:color w:val="auto"/>
          <w:u w:val="single"/>
          <w:lang w:val="en-US" w:eastAsia="zh-CN"/>
        </w:rPr>
        <w:t xml:space="preserve">   </w:t>
      </w:r>
      <w:r>
        <w:rPr>
          <w:rFonts w:hint="eastAsia"/>
          <w:color w:val="auto"/>
        </w:rPr>
        <w:t>。</w:t>
      </w:r>
      <w:r>
        <w:rPr>
          <w:rFonts w:hint="eastAsia" w:cs="Times New Roman"/>
          <w:color w:val="auto"/>
        </w:rPr>
        <w:t xml:space="preserve"> 开启方式为</w:t>
      </w:r>
      <w:r>
        <w:rPr>
          <w:rFonts w:hint="eastAsia" w:cs="Times New Roman"/>
          <w:color w:val="auto"/>
          <w:u w:val="single"/>
        </w:rPr>
        <w:t xml:space="preserve">     </w:t>
      </w:r>
      <w:r>
        <w:rPr>
          <w:rFonts w:hint="eastAsia" w:cs="Times New Roman"/>
          <w:color w:val="auto"/>
        </w:rPr>
        <w:t xml:space="preserve"> 。</w:t>
      </w:r>
    </w:p>
    <w:p>
      <w:pPr>
        <w:spacing w:line="400" w:lineRule="exact"/>
        <w:ind w:left="480" w:leftChars="200"/>
        <w:rPr>
          <w:color w:val="auto"/>
        </w:rPr>
      </w:pPr>
      <w:r>
        <w:rPr>
          <w:rFonts w:hint="eastAsia"/>
          <w:color w:val="auto"/>
          <w:lang w:val="en-US" w:eastAsia="zh-CN"/>
        </w:rPr>
        <w:t>3</w:t>
      </w:r>
      <w:r>
        <w:rPr>
          <w:rFonts w:hint="eastAsia"/>
          <w:color w:val="auto"/>
        </w:rPr>
        <w:t>.门窗</w:t>
      </w:r>
      <w:r>
        <w:rPr>
          <w:color w:val="auto"/>
        </w:rPr>
        <w:t>传热系数</w:t>
      </w:r>
      <w:r>
        <w:rPr>
          <w:rFonts w:hint="eastAsia"/>
          <w:color w:val="auto"/>
          <w:u w:val="single"/>
        </w:rPr>
        <w:t xml:space="preserve">         </w:t>
      </w:r>
      <w:r>
        <w:rPr>
          <w:rFonts w:hint="eastAsia" w:cs="Times New Roman"/>
          <w:color w:val="auto"/>
        </w:rPr>
        <w:t>W/（</w:t>
      </w:r>
      <w:r>
        <w:rPr>
          <w:rFonts w:hint="eastAsia"/>
          <w:color w:val="auto"/>
        </w:rPr>
        <w:t>m</w:t>
      </w:r>
      <w:r>
        <w:rPr>
          <w:color w:val="auto"/>
          <w:vertAlign w:val="superscript"/>
        </w:rPr>
        <w:t>2</w:t>
      </w:r>
      <w:r>
        <w:rPr>
          <w:rFonts w:hint="eastAsia" w:cs="Times New Roman"/>
          <w:color w:val="auto"/>
        </w:rPr>
        <w:t>·K），外窗气密性：</w:t>
      </w:r>
      <w:r>
        <w:rPr>
          <w:rFonts w:hint="eastAsia"/>
          <w:color w:val="auto"/>
          <w:u w:val="single"/>
        </w:rPr>
        <w:t xml:space="preserve">     </w:t>
      </w:r>
      <w:r>
        <w:rPr>
          <w:rFonts w:hint="eastAsia" w:cs="Times New Roman"/>
          <w:color w:val="auto"/>
        </w:rPr>
        <w:t>，</w:t>
      </w:r>
      <w:r>
        <w:rPr>
          <w:rFonts w:hint="eastAsia"/>
          <w:color w:val="auto"/>
        </w:rPr>
        <w:t>耐火完整性</w:t>
      </w:r>
      <w:r>
        <w:rPr>
          <w:rFonts w:hint="eastAsia"/>
          <w:color w:val="auto"/>
          <w:u w:val="single"/>
        </w:rPr>
        <w:t xml:space="preserve">       </w:t>
      </w:r>
      <w:r>
        <w:rPr>
          <w:rFonts w:hint="eastAsia"/>
          <w:color w:val="auto"/>
        </w:rPr>
        <w:t>小时，隔声性能：</w:t>
      </w:r>
      <w:r>
        <w:rPr>
          <w:rFonts w:hint="eastAsia"/>
          <w:color w:val="auto"/>
          <w:u w:val="single"/>
        </w:rPr>
        <w:t xml:space="preserve">       </w:t>
      </w:r>
      <w:r>
        <w:rPr>
          <w:color w:val="auto"/>
          <w:lang w:val="en"/>
        </w:rPr>
        <w:t>d</w:t>
      </w:r>
      <w:r>
        <w:rPr>
          <w:rFonts w:hint="eastAsia"/>
          <w:color w:val="auto"/>
        </w:rPr>
        <w:t>B</w:t>
      </w:r>
      <w:r>
        <w:rPr>
          <w:rFonts w:hint="eastAsia"/>
          <w:color w:val="auto"/>
          <w:lang w:val="en"/>
        </w:rPr>
        <w:t>。</w:t>
      </w:r>
    </w:p>
    <w:tbl>
      <w:tblPr>
        <w:tblStyle w:val="37"/>
        <w:tblW w:w="4969" w:type="pct"/>
        <w:tblInd w:w="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tcPr>
          <w:p>
            <w:pPr>
              <w:pStyle w:val="43"/>
              <w:spacing w:line="400" w:lineRule="exact"/>
              <w:ind w:firstLine="0" w:firstLineChars="0"/>
              <w:rPr>
                <w:rFonts w:cs="Times New Roman"/>
                <w:color w:val="auto"/>
              </w:rPr>
            </w:pPr>
            <w:r>
              <w:rPr>
                <w:rFonts w:hint="eastAsia" w:cs="Times New Roman"/>
                <w:color w:val="auto"/>
              </w:rPr>
              <w:t xml:space="preserve">   </w:t>
            </w:r>
            <w:r>
              <w:rPr>
                <w:rFonts w:hint="eastAsia" w:cs="Times New Roman"/>
                <w:color w:val="auto"/>
                <w:lang w:val="en-US" w:eastAsia="zh-CN"/>
              </w:rPr>
              <w:t>4</w:t>
            </w:r>
            <w:r>
              <w:rPr>
                <w:rFonts w:hint="eastAsia" w:cs="Times New Roman"/>
                <w:color w:val="auto"/>
              </w:rPr>
              <w:t>.外门窗设计执行</w:t>
            </w:r>
            <w:r>
              <w:rPr>
                <w:rFonts w:hint="eastAsia" w:cs="Times New Roman"/>
                <w:color w:val="auto"/>
                <w:lang w:eastAsia="zh-CN"/>
              </w:rPr>
              <w:t>的标准和图集：</w:t>
            </w:r>
            <w:r>
              <w:rPr>
                <w:rFonts w:hint="eastAsia" w:cs="Times New Roman"/>
                <w:color w:val="auto"/>
                <w:u w:val="single"/>
              </w:rPr>
              <w:t xml:space="preserve">               </w:t>
            </w:r>
            <w:r>
              <w:rPr>
                <w:rFonts w:hint="eastAsia" w:cs="Times New Roman"/>
                <w:color w:val="auto"/>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tcPr>
          <w:p>
            <w:pPr>
              <w:spacing w:line="400" w:lineRule="exact"/>
              <w:ind w:firstLine="480"/>
              <w:rPr>
                <w:rFonts w:hint="eastAsia" w:ascii="楷体_GB2312" w:hAnsi="楷体_GB2312" w:eastAsia="楷体_GB2312" w:cs="楷体_GB2312"/>
                <w:color w:val="auto"/>
                <w:lang w:val="en"/>
              </w:rPr>
            </w:pPr>
            <w:r>
              <w:rPr>
                <w:rFonts w:hint="eastAsia" w:ascii="楷体_GB2312" w:hAnsi="楷体_GB2312" w:eastAsia="楷体_GB2312" w:cs="楷体_GB2312"/>
                <w:color w:val="auto"/>
              </w:rPr>
              <w:t>（五）</w:t>
            </w:r>
            <w:r>
              <w:rPr>
                <w:rFonts w:hint="eastAsia" w:ascii="楷体_GB2312" w:hAnsi="楷体_GB2312" w:eastAsia="楷体_GB2312" w:cs="楷体_GB2312"/>
                <w:color w:val="auto"/>
                <w:lang w:val="en"/>
              </w:rPr>
              <w:t>幕墙</w:t>
            </w:r>
          </w:p>
          <w:p>
            <w:pPr>
              <w:spacing w:line="400" w:lineRule="exact"/>
              <w:ind w:firstLine="420"/>
              <w:rPr>
                <w:color w:val="auto"/>
              </w:rPr>
            </w:pPr>
            <w:r>
              <w:rPr>
                <w:rFonts w:hint="eastAsia"/>
                <w:color w:val="auto"/>
              </w:rPr>
              <w:t>1.</w:t>
            </w:r>
            <w:r>
              <w:rPr>
                <w:rFonts w:hint="eastAsia"/>
                <w:color w:val="auto"/>
                <w:lang w:val="en"/>
              </w:rPr>
              <w:t>幕墙种类为</w:t>
            </w:r>
            <w:r>
              <w:rPr>
                <w:rFonts w:hint="eastAsia"/>
                <w:color w:val="auto"/>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s="Times New Roman"/>
                <w:color w:val="auto"/>
              </w:rPr>
              <w:t>。</w:t>
            </w:r>
          </w:p>
          <w:p>
            <w:pPr>
              <w:spacing w:line="400" w:lineRule="exact"/>
              <w:ind w:firstLine="480" w:firstLineChars="200"/>
              <w:rPr>
                <w:rFonts w:hint="eastAsia"/>
                <w:color w:val="auto"/>
                <w:lang w:val="en"/>
              </w:rPr>
            </w:pPr>
            <w:r>
              <w:rPr>
                <w:rFonts w:hint="eastAsia"/>
                <w:color w:val="auto"/>
              </w:rPr>
              <w:t>2.幕墙设计</w:t>
            </w:r>
            <w:r>
              <w:rPr>
                <w:rFonts w:hint="eastAsia"/>
                <w:color w:val="auto"/>
                <w:lang w:val="en"/>
              </w:rPr>
              <w:t>执行</w:t>
            </w:r>
            <w:r>
              <w:rPr>
                <w:rFonts w:hint="eastAsia"/>
                <w:color w:val="auto"/>
                <w:lang w:val="en" w:eastAsia="zh-CN"/>
              </w:rPr>
              <w:t>的标准和图集：</w:t>
            </w:r>
            <w:r>
              <w:rPr>
                <w:rFonts w:hint="eastAsia"/>
                <w:color w:val="auto"/>
                <w:u w:val="single"/>
              </w:rPr>
              <w:t xml:space="preserve">                         </w:t>
            </w:r>
            <w:r>
              <w:rPr>
                <w:rFonts w:hint="eastAsia"/>
                <w:color w:val="auto"/>
                <w:lang w:val="en"/>
              </w:rPr>
              <w:t>。</w:t>
            </w:r>
          </w:p>
          <w:p>
            <w:pPr>
              <w:spacing w:line="400" w:lineRule="exact"/>
              <w:ind w:firstLine="480" w:firstLineChars="200"/>
              <w:rPr>
                <w:rFonts w:hint="eastAsia" w:eastAsia="宋体"/>
                <w:color w:val="auto"/>
                <w:u w:val="single"/>
                <w:lang w:val="en-US" w:eastAsia="zh-CN"/>
              </w:rPr>
            </w:pPr>
            <w:r>
              <w:rPr>
                <w:rFonts w:hint="eastAsia"/>
                <w:color w:val="auto"/>
                <w:lang w:val="en-US" w:eastAsia="zh-CN"/>
              </w:rPr>
              <w:t>3.</w:t>
            </w:r>
            <w:r>
              <w:rPr>
                <w:rFonts w:hint="eastAsia"/>
                <w:color w:val="auto"/>
              </w:rPr>
              <w:t>玻璃层数：</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s="Times New Roman"/>
                <w:color w:val="auto"/>
              </w:rPr>
              <w:t>。</w:t>
            </w:r>
          </w:p>
          <w:p>
            <w:pPr>
              <w:spacing w:line="400" w:lineRule="exact"/>
              <w:ind w:firstLine="480" w:firstLineChars="200"/>
              <w:rPr>
                <w:rFonts w:hint="eastAsia" w:cs="Times New Roman"/>
                <w:color w:val="auto"/>
              </w:rPr>
            </w:pPr>
            <w:r>
              <w:rPr>
                <w:rFonts w:hint="eastAsia"/>
                <w:color w:val="auto"/>
                <w:lang w:val="en-US" w:eastAsia="zh-CN"/>
              </w:rPr>
              <w:t>4.</w:t>
            </w:r>
            <w:r>
              <w:rPr>
                <w:rFonts w:hint="eastAsia"/>
                <w:color w:val="auto"/>
              </w:rPr>
              <w:t>玻璃种类：</w:t>
            </w:r>
            <w:r>
              <w:rPr>
                <w:rFonts w:hint="eastAsia"/>
                <w:color w:val="auto"/>
                <w:u w:val="single"/>
                <w:lang w:val="en-US" w:eastAsia="zh-CN"/>
              </w:rPr>
              <w:t xml:space="preserve">      </w:t>
            </w:r>
            <w:r>
              <w:rPr>
                <w:rFonts w:hint="eastAsia"/>
                <w:color w:val="auto"/>
                <w:u w:val="single"/>
              </w:rPr>
              <w:t xml:space="preserve"> </w:t>
            </w:r>
            <w:r>
              <w:rPr>
                <w:rFonts w:hint="eastAsia" w:cs="Times New Roman"/>
                <w:color w:val="auto"/>
              </w:rPr>
              <w:t>。</w:t>
            </w:r>
          </w:p>
          <w:p>
            <w:pPr>
              <w:spacing w:line="400" w:lineRule="exact"/>
              <w:ind w:firstLine="480" w:firstLineChars="200"/>
              <w:rPr>
                <w:rFonts w:hint="eastAsia"/>
                <w:color w:val="auto"/>
              </w:rPr>
            </w:pPr>
            <w:r>
              <w:rPr>
                <w:rFonts w:hint="eastAsia"/>
                <w:color w:val="auto"/>
                <w:lang w:val="en-US" w:eastAsia="zh-CN"/>
              </w:rPr>
              <w:t>5.传热系数：构造1</w:t>
            </w:r>
            <w:r>
              <w:rPr>
                <w:rFonts w:hint="eastAsia"/>
                <w:color w:val="auto"/>
                <w:u w:val="single"/>
              </w:rPr>
              <w:t xml:space="preserve">     </w:t>
            </w:r>
            <w:r>
              <w:rPr>
                <w:rFonts w:hint="eastAsia"/>
                <w:color w:val="auto"/>
              </w:rPr>
              <w:t>W/（m</w:t>
            </w:r>
            <w:r>
              <w:rPr>
                <w:color w:val="auto"/>
                <w:vertAlign w:val="superscript"/>
              </w:rPr>
              <w:t>2</w:t>
            </w:r>
            <w:r>
              <w:rPr>
                <w:rFonts w:hint="eastAsia"/>
                <w:color w:val="auto"/>
              </w:rPr>
              <w:t>·K）</w:t>
            </w:r>
            <w:r>
              <w:rPr>
                <w:rFonts w:hint="eastAsia"/>
                <w:color w:val="auto"/>
                <w:lang w:val="en-US" w:eastAsia="zh-CN"/>
              </w:rPr>
              <w:t>，构造2</w:t>
            </w:r>
            <w:r>
              <w:rPr>
                <w:rFonts w:hint="eastAsia"/>
                <w:color w:val="auto"/>
                <w:u w:val="single"/>
              </w:rPr>
              <w:t xml:space="preserve">    </w:t>
            </w:r>
            <w:r>
              <w:rPr>
                <w:rFonts w:hint="eastAsia"/>
                <w:color w:val="auto"/>
              </w:rPr>
              <w:t>W/（m</w:t>
            </w:r>
            <w:r>
              <w:rPr>
                <w:color w:val="auto"/>
                <w:vertAlign w:val="superscript"/>
              </w:rPr>
              <w:t>2</w:t>
            </w:r>
            <w:r>
              <w:rPr>
                <w:rFonts w:hint="eastAsia"/>
                <w:color w:val="auto"/>
              </w:rPr>
              <w:t>·K）</w:t>
            </w:r>
            <w:r>
              <w:rPr>
                <w:rFonts w:hint="eastAsia"/>
                <w:color w:val="auto"/>
                <w:lang w:eastAsia="zh-CN"/>
              </w:rPr>
              <w:t>，</w:t>
            </w:r>
            <w:r>
              <w:rPr>
                <w:rFonts w:hint="eastAsia"/>
                <w:color w:val="auto"/>
                <w:lang w:val="en-US" w:eastAsia="zh-CN"/>
              </w:rPr>
              <w:t>构造3</w:t>
            </w:r>
            <w:r>
              <w:rPr>
                <w:rFonts w:hint="eastAsia"/>
                <w:color w:val="auto"/>
                <w:u w:val="single"/>
              </w:rPr>
              <w:t xml:space="preserve">     </w:t>
            </w:r>
            <w:r>
              <w:rPr>
                <w:rFonts w:hint="eastAsia"/>
                <w:color w:val="auto"/>
              </w:rPr>
              <w:t>W/（㎡·K）</w:t>
            </w:r>
            <w:r>
              <w:rPr>
                <w:rFonts w:hint="eastAsia" w:cs="Times New Roman"/>
                <w:color w:val="auto"/>
              </w:rPr>
              <w:t>。</w:t>
            </w:r>
          </w:p>
          <w:p>
            <w:pPr>
              <w:spacing w:line="400" w:lineRule="exact"/>
              <w:ind w:firstLine="480" w:firstLineChars="200"/>
              <w:rPr>
                <w:rFonts w:hint="default"/>
                <w:color w:val="auto"/>
                <w:lang w:val="en-US" w:eastAsia="zh-CN"/>
              </w:rPr>
            </w:pPr>
            <w:r>
              <w:rPr>
                <w:rFonts w:hint="eastAsia"/>
                <w:color w:val="auto"/>
                <w:lang w:val="en-US" w:eastAsia="zh-CN"/>
              </w:rPr>
              <w:t>6.可见光反射比：</w:t>
            </w:r>
            <w:r>
              <w:rPr>
                <w:rFonts w:hint="eastAsia"/>
                <w:color w:val="auto"/>
                <w:u w:val="single"/>
                <w:lang w:val="en-US" w:eastAsia="zh-CN"/>
              </w:rPr>
              <w:t xml:space="preserve">     </w:t>
            </w:r>
            <w:r>
              <w:rPr>
                <w:rFonts w:hint="eastAsia" w:cs="Times New Roman"/>
                <w:color w:val="auto"/>
              </w:rPr>
              <w:t>。</w:t>
            </w:r>
          </w:p>
          <w:p>
            <w:pPr>
              <w:spacing w:line="400" w:lineRule="exact"/>
              <w:ind w:firstLine="480" w:firstLineChars="200"/>
              <w:rPr>
                <w:rFonts w:hint="default" w:eastAsia="宋体"/>
                <w:b/>
                <w:bCs/>
                <w:color w:val="auto"/>
                <w:lang w:val="en-US" w:eastAsia="zh-CN"/>
              </w:rPr>
            </w:pPr>
            <w:r>
              <w:rPr>
                <w:rFonts w:hint="eastAsia"/>
                <w:color w:val="auto"/>
                <w:lang w:val="en-US" w:eastAsia="zh-CN"/>
              </w:rPr>
              <w:t>7.</w:t>
            </w:r>
            <w:r>
              <w:rPr>
                <w:rFonts w:hint="eastAsia"/>
                <w:color w:val="auto"/>
              </w:rPr>
              <w:t>太阳得热系数（SHGC）</w:t>
            </w:r>
            <w:r>
              <w:rPr>
                <w:rFonts w:hint="eastAsia"/>
                <w:color w:val="auto"/>
                <w:lang w:eastAsia="zh-CN"/>
              </w:rPr>
              <w:t>：</w:t>
            </w:r>
            <w:r>
              <w:rPr>
                <w:rFonts w:hint="eastAsia"/>
                <w:color w:val="auto"/>
                <w:u w:val="single"/>
                <w:lang w:val="en-US" w:eastAsia="zh-CN"/>
              </w:rPr>
              <w:t xml:space="preserve">   </w:t>
            </w:r>
            <w:r>
              <w:rPr>
                <w:rFonts w:hint="eastAsia" w:cs="Times New Roman"/>
                <w:color w:val="auto"/>
              </w:rPr>
              <w:t>。</w:t>
            </w:r>
          </w:p>
          <w:p>
            <w:pPr>
              <w:spacing w:line="400" w:lineRule="exact"/>
              <w:ind w:firstLine="480" w:firstLineChars="200"/>
              <w:rPr>
                <w:rFonts w:hint="default"/>
                <w:b/>
                <w:bCs/>
                <w:color w:val="auto"/>
                <w:lang w:val="en-US" w:eastAsia="zh-CN"/>
              </w:rPr>
            </w:pPr>
            <w:r>
              <w:rPr>
                <w:rFonts w:hint="eastAsia"/>
                <w:color w:val="auto"/>
                <w:lang w:val="en-US" w:eastAsia="zh-CN"/>
              </w:rPr>
              <w:t>8.气密性：</w:t>
            </w:r>
            <w:r>
              <w:rPr>
                <w:rFonts w:hint="eastAsia"/>
                <w:color w:val="auto"/>
                <w:u w:val="single"/>
                <w:lang w:val="en-US" w:eastAsia="zh-CN"/>
              </w:rPr>
              <w:t xml:space="preserve">    </w:t>
            </w:r>
            <w:r>
              <w:rPr>
                <w:rFonts w:hint="eastAsia" w:cs="Times New Roman"/>
                <w:color w:val="auto"/>
              </w:rPr>
              <w:t>。</w:t>
            </w:r>
          </w:p>
          <w:p>
            <w:pPr>
              <w:spacing w:line="400" w:lineRule="exact"/>
              <w:ind w:left="480" w:leftChars="200"/>
              <w:rPr>
                <w:rFonts w:cs="Times New Roman"/>
                <w:color w:val="auto"/>
              </w:rPr>
            </w:pPr>
            <w:r>
              <w:rPr>
                <w:rFonts w:hint="eastAsia" w:ascii="楷体_GB2312" w:hAnsi="楷体_GB2312" w:eastAsia="楷体_GB2312" w:cs="楷体_GB2312"/>
                <w:color w:val="auto"/>
              </w:rPr>
              <w:t>（六）遮阳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8" w:hRule="atLeast"/>
        </w:trPr>
        <w:tc>
          <w:tcPr>
            <w:tcW w:w="5000" w:type="pct"/>
          </w:tcPr>
          <w:p>
            <w:pPr>
              <w:spacing w:line="400" w:lineRule="exact"/>
              <w:ind w:firstLine="420"/>
              <w:rPr>
                <w:color w:val="auto"/>
              </w:rPr>
            </w:pPr>
            <w:r>
              <w:rPr>
                <w:rFonts w:hint="eastAsia"/>
                <w:color w:val="auto"/>
              </w:rPr>
              <w:t>1.遮阳形式</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firstLine="420"/>
              <w:rPr>
                <w:rFonts w:hint="default" w:eastAsia="宋体"/>
                <w:color w:val="auto"/>
                <w:u w:val="single"/>
                <w:lang w:val="en-US" w:eastAsia="zh-CN"/>
              </w:rPr>
            </w:pPr>
            <w:r>
              <w:rPr>
                <w:rFonts w:hint="eastAsia"/>
                <w:color w:val="auto"/>
              </w:rPr>
              <w:t>2.遮阳朝向位置：</w:t>
            </w:r>
            <w:r>
              <w:rPr>
                <w:rFonts w:hint="eastAsia"/>
                <w:color w:val="auto"/>
                <w:u w:val="single"/>
              </w:rPr>
              <w:t xml:space="preserve">    </w:t>
            </w:r>
            <w:r>
              <w:rPr>
                <w:rFonts w:hint="eastAsia"/>
                <w:color w:val="auto"/>
                <w:u w:val="single"/>
                <w:lang w:val="en-US" w:eastAsia="zh-CN"/>
              </w:rPr>
              <w:t xml:space="preserve">  </w:t>
            </w:r>
            <w:r>
              <w:rPr>
                <w:rFonts w:hint="eastAsia" w:cs="Times New Roman"/>
                <w:color w:val="auto"/>
              </w:rPr>
              <w:t>。</w:t>
            </w:r>
          </w:p>
          <w:p>
            <w:pPr>
              <w:spacing w:line="400" w:lineRule="exact"/>
              <w:ind w:firstLine="420"/>
              <w:rPr>
                <w:color w:val="auto"/>
              </w:rPr>
            </w:pPr>
            <w:r>
              <w:rPr>
                <w:rFonts w:hint="eastAsia"/>
                <w:color w:val="auto"/>
              </w:rPr>
              <w:t>3.遮阳设计执行</w:t>
            </w:r>
            <w:r>
              <w:rPr>
                <w:rFonts w:hint="eastAsia"/>
                <w:color w:val="auto"/>
                <w:lang w:eastAsia="zh-CN"/>
              </w:rPr>
              <w:t>的标准和图集：</w:t>
            </w:r>
            <w:r>
              <w:rPr>
                <w:rFonts w:hint="eastAsia"/>
                <w:color w:val="auto"/>
              </w:rPr>
              <w:t xml:space="preserve"> </w:t>
            </w:r>
            <w:r>
              <w:rPr>
                <w:rFonts w:hint="eastAsia"/>
                <w:color w:val="auto"/>
                <w:u w:val="single"/>
              </w:rPr>
              <w:t xml:space="preserve">                    </w:t>
            </w:r>
            <w:r>
              <w:rPr>
                <w:rFonts w:hint="eastAsia"/>
                <w:color w:val="auto"/>
              </w:rPr>
              <w:t>。</w:t>
            </w:r>
          </w:p>
          <w:p>
            <w:pPr>
              <w:spacing w:line="400" w:lineRule="exact"/>
              <w:ind w:firstLine="480"/>
              <w:rPr>
                <w:rFonts w:hint="eastAsia" w:ascii="楷体_GB2312" w:hAnsi="楷体_GB2312" w:eastAsia="楷体_GB2312" w:cs="楷体_GB2312"/>
                <w:color w:val="auto"/>
                <w:lang w:val="en"/>
              </w:rPr>
            </w:pPr>
            <w:r>
              <w:rPr>
                <w:rFonts w:hint="eastAsia" w:ascii="楷体_GB2312" w:hAnsi="楷体_GB2312" w:eastAsia="楷体_GB2312" w:cs="楷体_GB2312"/>
                <w:color w:val="auto"/>
                <w:lang w:val="en"/>
              </w:rPr>
              <w:t>（七）给排水</w:t>
            </w:r>
          </w:p>
          <w:p>
            <w:pPr>
              <w:spacing w:line="400" w:lineRule="exact"/>
              <w:ind w:firstLine="480" w:firstLineChars="200"/>
              <w:rPr>
                <w:color w:val="auto"/>
              </w:rPr>
            </w:pPr>
            <w:r>
              <w:rPr>
                <w:rFonts w:hint="eastAsia"/>
                <w:color w:val="auto"/>
              </w:rPr>
              <w:t>1.供水形式为：</w:t>
            </w:r>
            <w:r>
              <w:rPr>
                <w:rFonts w:hint="eastAsia"/>
                <w:color w:val="auto"/>
                <w:u w:val="single"/>
              </w:rPr>
              <w:t xml:space="preserve">                  </w:t>
            </w:r>
            <w:r>
              <w:rPr>
                <w:rFonts w:hint="eastAsia"/>
                <w:color w:val="auto"/>
              </w:rPr>
              <w:t>。</w:t>
            </w:r>
          </w:p>
          <w:p>
            <w:pPr>
              <w:pStyle w:val="43"/>
              <w:spacing w:line="400" w:lineRule="exact"/>
              <w:ind w:firstLine="480"/>
              <w:rPr>
                <w:color w:val="auto"/>
              </w:rPr>
            </w:pPr>
            <w:r>
              <w:rPr>
                <w:rFonts w:hint="eastAsia"/>
                <w:color w:val="auto"/>
                <w:lang w:val="en-US" w:eastAsia="zh-CN"/>
              </w:rPr>
              <w:t>2</w:t>
            </w:r>
            <w:r>
              <w:rPr>
                <w:rFonts w:hint="eastAsia"/>
                <w:color w:val="auto"/>
              </w:rPr>
              <w:t>.生活热水设计执行</w:t>
            </w:r>
            <w:r>
              <w:rPr>
                <w:rFonts w:hint="eastAsia"/>
                <w:color w:val="auto"/>
                <w:lang w:eastAsia="zh-CN"/>
              </w:rPr>
              <w:t>标准和图集：</w:t>
            </w:r>
            <w:r>
              <w:rPr>
                <w:rFonts w:hint="eastAsia"/>
                <w:color w:val="auto"/>
                <w:u w:val="single"/>
              </w:rPr>
              <w:t xml:space="preserve">                     </w:t>
            </w:r>
            <w:r>
              <w:rPr>
                <w:rFonts w:hint="eastAsia"/>
                <w:color w:val="auto"/>
              </w:rPr>
              <w:t>。</w:t>
            </w:r>
          </w:p>
          <w:p>
            <w:pPr>
              <w:pStyle w:val="43"/>
              <w:spacing w:line="400" w:lineRule="exact"/>
              <w:ind w:firstLine="480"/>
              <w:rPr>
                <w:rFonts w:hint="eastAsia" w:cs="Times New Roman"/>
                <w:color w:val="auto"/>
                <w:u w:val="single"/>
              </w:rPr>
            </w:pPr>
            <w:r>
              <w:rPr>
                <w:rFonts w:hint="eastAsia"/>
                <w:color w:val="auto"/>
                <w:lang w:val="en-US" w:eastAsia="zh-CN"/>
              </w:rPr>
              <w:t>3</w:t>
            </w:r>
            <w:r>
              <w:rPr>
                <w:rFonts w:hint="eastAsia"/>
                <w:color w:val="auto"/>
              </w:rPr>
              <w:t>.供应生活热水</w:t>
            </w:r>
            <w:r>
              <w:rPr>
                <w:rFonts w:hint="eastAsia"/>
                <w:color w:val="auto"/>
                <w:lang w:eastAsia="zh-CN"/>
              </w:rPr>
              <w:t>（是或否）：</w:t>
            </w:r>
            <w:r>
              <w:rPr>
                <w:rFonts w:cs="Times New Roman"/>
                <w:color w:val="auto"/>
                <w:u w:val="single"/>
              </w:rPr>
              <w:t xml:space="preserve">        </w:t>
            </w:r>
            <w:r>
              <w:rPr>
                <w:rFonts w:hint="eastAsia" w:cs="Times New Roman"/>
                <w:color w:val="auto"/>
                <w:u w:val="single"/>
              </w:rPr>
              <w:t xml:space="preserve">    </w:t>
            </w:r>
            <w:r>
              <w:rPr>
                <w:rFonts w:hint="eastAsia"/>
                <w:color w:val="auto"/>
              </w:rPr>
              <w:t>，</w:t>
            </w:r>
            <w:r>
              <w:rPr>
                <w:rFonts w:hint="eastAsia" w:cs="Times New Roman"/>
                <w:color w:val="auto"/>
              </w:rPr>
              <w:t>生活热水热源为</w:t>
            </w:r>
            <w:r>
              <w:rPr>
                <w:rFonts w:cs="Times New Roman"/>
                <w:color w:val="auto"/>
                <w:u w:val="single"/>
              </w:rPr>
              <w:t xml:space="preserve">        </w:t>
            </w:r>
            <w:r>
              <w:rPr>
                <w:rFonts w:hint="eastAsia" w:cs="Times New Roman"/>
                <w:color w:val="auto"/>
                <w:u w:val="single"/>
              </w:rPr>
              <w:t xml:space="preserve">     </w:t>
            </w:r>
            <w:r>
              <w:rPr>
                <w:rFonts w:hint="eastAsia" w:cs="Times New Roman"/>
                <w:color w:val="auto"/>
              </w:rPr>
              <w:t>。</w:t>
            </w:r>
          </w:p>
          <w:p>
            <w:pPr>
              <w:pStyle w:val="43"/>
              <w:spacing w:line="400" w:lineRule="exact"/>
              <w:ind w:firstLine="720" w:firstLineChars="300"/>
              <w:rPr>
                <w:rFonts w:hint="default" w:eastAsia="宋体" w:cs="Times New Roman"/>
                <w:color w:val="auto"/>
                <w:u w:val="single"/>
                <w:lang w:val="en-US" w:eastAsia="zh-CN"/>
              </w:rPr>
            </w:pPr>
            <w:r>
              <w:rPr>
                <w:rFonts w:hint="eastAsia"/>
                <w:color w:val="auto"/>
              </w:rPr>
              <w:t>生活热水</w:t>
            </w:r>
            <w:r>
              <w:rPr>
                <w:rFonts w:hint="eastAsia"/>
                <w:color w:val="auto"/>
                <w:lang w:eastAsia="zh-CN"/>
              </w:rPr>
              <w:t>系统执行标准：</w:t>
            </w:r>
            <w:r>
              <w:rPr>
                <w:rFonts w:hint="eastAsia" w:cs="Times New Roman"/>
                <w:color w:val="auto"/>
                <w:u w:val="single"/>
                <w:lang w:val="en-US" w:eastAsia="zh-CN"/>
              </w:rPr>
              <w:t xml:space="preserve">       </w:t>
            </w:r>
            <w:r>
              <w:rPr>
                <w:rFonts w:hint="eastAsia" w:cs="Times New Roman"/>
                <w:color w:val="auto"/>
              </w:rPr>
              <w:t>。</w:t>
            </w:r>
          </w:p>
          <w:p>
            <w:pPr>
              <w:spacing w:line="400" w:lineRule="exact"/>
              <w:ind w:firstLine="480"/>
              <w:rPr>
                <w:rFonts w:hint="eastAsia" w:ascii="楷体_GB2312" w:hAnsi="楷体_GB2312" w:eastAsia="楷体_GB2312" w:cs="楷体_GB2312"/>
                <w:color w:val="auto"/>
              </w:rPr>
            </w:pPr>
            <w:r>
              <w:rPr>
                <w:rFonts w:hint="eastAsia" w:ascii="楷体_GB2312" w:hAnsi="楷体_GB2312" w:eastAsia="楷体_GB2312" w:cs="楷体_GB2312"/>
                <w:color w:val="auto"/>
              </w:rPr>
              <w:t>（八）暖通空调</w:t>
            </w:r>
          </w:p>
          <w:p>
            <w:pPr>
              <w:pStyle w:val="43"/>
              <w:spacing w:line="400" w:lineRule="exact"/>
              <w:ind w:firstLine="480"/>
              <w:rPr>
                <w:rFonts w:cs="Times New Roman"/>
                <w:color w:val="auto"/>
                <w:u w:val="single"/>
              </w:rPr>
            </w:pPr>
            <w:r>
              <w:rPr>
                <w:rFonts w:hint="eastAsia" w:cs="Times New Roman"/>
                <w:color w:val="auto"/>
              </w:rPr>
              <w:t>1.热源形式</w:t>
            </w:r>
            <w:r>
              <w:rPr>
                <w:rFonts w:hint="eastAsia" w:cs="Times New Roman"/>
                <w:color w:val="auto"/>
                <w:lang w:eastAsia="zh-CN"/>
              </w:rPr>
              <w:t>：</w:t>
            </w:r>
            <w:r>
              <w:rPr>
                <w:rFonts w:cs="Times New Roman"/>
                <w:color w:val="auto"/>
                <w:u w:val="single"/>
              </w:rPr>
              <w:t xml:space="preserve">       </w:t>
            </w:r>
            <w:r>
              <w:rPr>
                <w:rFonts w:hint="eastAsia" w:cs="Times New Roman"/>
                <w:color w:val="auto"/>
                <w:u w:val="single"/>
                <w:lang w:val="en-US" w:eastAsia="zh-CN"/>
              </w:rPr>
              <w:t xml:space="preserve">   </w:t>
            </w:r>
            <w:r>
              <w:rPr>
                <w:rFonts w:cs="Times New Roman"/>
                <w:color w:val="auto"/>
                <w:u w:val="single"/>
              </w:rPr>
              <w:t xml:space="preserve">  </w:t>
            </w:r>
            <w:r>
              <w:rPr>
                <w:rFonts w:hint="eastAsia" w:cs="Times New Roman"/>
                <w:color w:val="auto"/>
              </w:rPr>
              <w:t>。</w:t>
            </w:r>
          </w:p>
          <w:p>
            <w:pPr>
              <w:pStyle w:val="43"/>
              <w:spacing w:line="400" w:lineRule="exact"/>
              <w:ind w:firstLine="480"/>
              <w:rPr>
                <w:rFonts w:cs="Times New Roman"/>
                <w:color w:val="auto"/>
              </w:rPr>
            </w:pPr>
            <w:r>
              <w:rPr>
                <w:rFonts w:hint="eastAsia" w:cs="Times New Roman"/>
                <w:color w:val="auto"/>
              </w:rPr>
              <w:t>2.冷源形式</w:t>
            </w:r>
            <w:r>
              <w:rPr>
                <w:rFonts w:hint="eastAsia" w:cs="Times New Roman"/>
                <w:color w:val="auto"/>
                <w:lang w:eastAsia="zh-CN"/>
              </w:rPr>
              <w:t>：</w:t>
            </w:r>
            <w:r>
              <w:rPr>
                <w:rFonts w:cs="Times New Roman"/>
                <w:color w:val="auto"/>
                <w:u w:val="single"/>
              </w:rPr>
              <w:t xml:space="preserve">       </w:t>
            </w:r>
            <w:r>
              <w:rPr>
                <w:rFonts w:hint="eastAsia" w:cs="Times New Roman"/>
                <w:color w:val="auto"/>
                <w:u w:val="single"/>
                <w:lang w:val="en-US" w:eastAsia="zh-CN"/>
              </w:rPr>
              <w:t xml:space="preserve"> </w:t>
            </w:r>
            <w:r>
              <w:rPr>
                <w:rFonts w:cs="Times New Roman"/>
                <w:color w:val="auto"/>
                <w:u w:val="single"/>
              </w:rPr>
              <w:t xml:space="preserve">    </w:t>
            </w:r>
            <w:r>
              <w:rPr>
                <w:rFonts w:hint="eastAsia" w:cs="Times New Roman"/>
                <w:color w:val="auto"/>
              </w:rPr>
              <w:t>。</w:t>
            </w:r>
          </w:p>
          <w:p>
            <w:pPr>
              <w:pStyle w:val="43"/>
              <w:spacing w:line="400" w:lineRule="exact"/>
              <w:ind w:firstLine="480"/>
              <w:rPr>
                <w:rFonts w:cs="Times New Roman"/>
                <w:color w:val="auto"/>
                <w:u w:val="single"/>
              </w:rPr>
            </w:pPr>
            <w:r>
              <w:rPr>
                <w:rFonts w:hint="eastAsia" w:cs="Times New Roman"/>
                <w:color w:val="auto"/>
              </w:rPr>
              <w:t>3.末端装置</w:t>
            </w:r>
            <w:r>
              <w:rPr>
                <w:rFonts w:hint="eastAsia" w:cs="Times New Roman"/>
                <w:color w:val="auto"/>
                <w:lang w:eastAsia="zh-CN"/>
              </w:rPr>
              <w:t>：</w:t>
            </w:r>
            <w:r>
              <w:rPr>
                <w:rFonts w:hint="eastAsia" w:cs="Times New Roman"/>
                <w:color w:val="auto"/>
                <w:u w:val="single"/>
              </w:rPr>
              <w:t xml:space="preserve"> </w:t>
            </w:r>
            <w:r>
              <w:rPr>
                <w:rFonts w:cs="Times New Roman"/>
                <w:color w:val="auto"/>
                <w:u w:val="single"/>
              </w:rPr>
              <w:t xml:space="preserve">           </w:t>
            </w:r>
            <w:r>
              <w:rPr>
                <w:rFonts w:hint="eastAsia" w:cs="Times New Roman"/>
                <w:color w:val="auto"/>
              </w:rPr>
              <w:t>。</w:t>
            </w:r>
          </w:p>
          <w:p>
            <w:pPr>
              <w:pStyle w:val="43"/>
              <w:spacing w:line="400" w:lineRule="exact"/>
              <w:ind w:firstLine="480"/>
              <w:rPr>
                <w:rFonts w:cs="Times New Roman"/>
                <w:color w:val="auto"/>
              </w:rPr>
            </w:pPr>
            <w:r>
              <w:rPr>
                <w:rFonts w:hint="eastAsia" w:cs="Times New Roman"/>
                <w:color w:val="auto"/>
              </w:rPr>
              <w:t>4.新风系统：</w:t>
            </w:r>
            <w:r>
              <w:rPr>
                <w:rFonts w:hint="eastAsia" w:cs="Times New Roman"/>
                <w:color w:val="auto"/>
                <w:u w:val="single"/>
              </w:rPr>
              <w:t xml:space="preserve"> </w:t>
            </w:r>
            <w:r>
              <w:rPr>
                <w:rFonts w:cs="Times New Roman"/>
                <w:color w:val="auto"/>
                <w:u w:val="single"/>
              </w:rPr>
              <w:t xml:space="preserve">           </w:t>
            </w:r>
            <w:r>
              <w:rPr>
                <w:rFonts w:hint="eastAsia" w:cs="Times New Roman"/>
                <w:color w:val="auto"/>
              </w:rPr>
              <w:t>。</w:t>
            </w:r>
          </w:p>
          <w:p>
            <w:pPr>
              <w:pStyle w:val="43"/>
              <w:spacing w:line="400" w:lineRule="exact"/>
              <w:ind w:firstLine="480"/>
              <w:rPr>
                <w:rFonts w:cs="Times New Roman"/>
                <w:color w:val="auto"/>
              </w:rPr>
            </w:pPr>
            <w:r>
              <w:rPr>
                <w:rFonts w:hint="eastAsia" w:cs="Times New Roman"/>
                <w:color w:val="auto"/>
              </w:rPr>
              <w:t>5.暖通设计执行</w:t>
            </w:r>
            <w:r>
              <w:rPr>
                <w:rFonts w:hint="eastAsia" w:cs="Times New Roman"/>
                <w:color w:val="auto"/>
                <w:lang w:eastAsia="zh-CN"/>
              </w:rPr>
              <w:t>的标准和图集：</w:t>
            </w:r>
            <w:r>
              <w:rPr>
                <w:rFonts w:hint="eastAsia" w:cs="Times New Roman"/>
                <w:color w:val="auto"/>
                <w:u w:val="single"/>
              </w:rPr>
              <w:t xml:space="preserve">                </w:t>
            </w:r>
            <w:r>
              <w:rPr>
                <w:rFonts w:hint="eastAsia" w:cs="Times New Roman"/>
                <w:color w:val="auto"/>
              </w:rPr>
              <w:t>。</w:t>
            </w:r>
          </w:p>
          <w:p>
            <w:pPr>
              <w:spacing w:line="400" w:lineRule="exact"/>
              <w:ind w:firstLine="480"/>
              <w:rPr>
                <w:rFonts w:hint="eastAsia" w:ascii="楷体_GB2312" w:hAnsi="楷体_GB2312" w:eastAsia="楷体_GB2312" w:cs="楷体_GB2312"/>
                <w:color w:val="auto"/>
              </w:rPr>
            </w:pPr>
            <w:r>
              <w:rPr>
                <w:rFonts w:hint="eastAsia" w:ascii="楷体_GB2312" w:hAnsi="楷体_GB2312" w:eastAsia="楷体_GB2312" w:cs="楷体_GB2312"/>
                <w:color w:val="auto"/>
              </w:rPr>
              <w:t>（九）电气</w:t>
            </w:r>
          </w:p>
          <w:p>
            <w:pPr>
              <w:pStyle w:val="43"/>
              <w:spacing w:line="400" w:lineRule="exact"/>
              <w:ind w:firstLine="480"/>
              <w:rPr>
                <w:rFonts w:cs="Times New Roman"/>
                <w:color w:val="auto"/>
                <w:u w:val="single"/>
              </w:rPr>
            </w:pPr>
            <w:r>
              <w:rPr>
                <w:rFonts w:hint="eastAsia" w:ascii="宋体" w:hAnsi="宋体" w:cs="Times New Roman"/>
                <w:color w:val="auto"/>
              </w:rPr>
              <w:t>1.</w:t>
            </w:r>
            <w:r>
              <w:rPr>
                <w:rFonts w:hint="eastAsia" w:cs="Times New Roman"/>
                <w:color w:val="auto"/>
              </w:rPr>
              <w:t>电源采用</w:t>
            </w:r>
            <w:r>
              <w:rPr>
                <w:rFonts w:hint="eastAsia" w:cs="Times New Roman"/>
                <w:color w:val="auto"/>
                <w:u w:val="single"/>
              </w:rPr>
              <w:t xml:space="preserve"> </w:t>
            </w:r>
            <w:r>
              <w:rPr>
                <w:rFonts w:cs="Times New Roman"/>
                <w:color w:val="auto"/>
                <w:u w:val="single"/>
              </w:rPr>
              <w:t xml:space="preserve">           </w:t>
            </w:r>
          </w:p>
          <w:p>
            <w:pPr>
              <w:pStyle w:val="43"/>
              <w:spacing w:line="400" w:lineRule="exact"/>
              <w:ind w:firstLine="480"/>
              <w:rPr>
                <w:rFonts w:cs="Times New Roman"/>
                <w:color w:val="auto"/>
              </w:rPr>
            </w:pPr>
            <w:r>
              <w:rPr>
                <w:rFonts w:hint="eastAsia" w:cs="Times New Roman"/>
                <w:color w:val="auto"/>
              </w:rPr>
              <w:t>2.电气设计执行</w:t>
            </w:r>
            <w:r>
              <w:rPr>
                <w:rFonts w:hint="eastAsia" w:cs="Times New Roman"/>
                <w:color w:val="auto"/>
                <w:lang w:eastAsia="zh-CN"/>
              </w:rPr>
              <w:t>的标准和图集：</w:t>
            </w:r>
            <w:r>
              <w:rPr>
                <w:rFonts w:hint="eastAsia" w:cs="Times New Roman"/>
                <w:color w:val="auto"/>
                <w:u w:val="single"/>
              </w:rPr>
              <w:t xml:space="preserve">                     </w:t>
            </w:r>
            <w:r>
              <w:rPr>
                <w:rFonts w:hint="eastAsia" w:cs="Times New Roman"/>
                <w:color w:val="auto"/>
              </w:rPr>
              <w:t>。</w:t>
            </w:r>
          </w:p>
          <w:p>
            <w:pPr>
              <w:pStyle w:val="43"/>
              <w:spacing w:line="400" w:lineRule="exact"/>
              <w:ind w:firstLine="480"/>
              <w:rPr>
                <w:color w:val="auto"/>
              </w:rPr>
            </w:pPr>
            <w:r>
              <w:rPr>
                <w:rFonts w:hint="eastAsia" w:ascii="楷体_GB2312" w:hAnsi="楷体_GB2312" w:eastAsia="楷体_GB2312" w:cs="楷体_GB2312"/>
                <w:color w:val="auto"/>
                <w:kern w:val="2"/>
                <w:sz w:val="24"/>
                <w:szCs w:val="22"/>
                <w:lang w:val="en-US" w:eastAsia="zh-CN" w:bidi="ar-SA"/>
              </w:rPr>
              <w:t>（十）其他需要说明的情况：</w:t>
            </w:r>
            <w:r>
              <w:rPr>
                <w:rFonts w:hint="eastAsia"/>
                <w:color w:val="auto"/>
                <w:u w:val="single"/>
              </w:rPr>
              <w:t xml:space="preserve">                 </w:t>
            </w:r>
            <w:r>
              <w:rPr>
                <w:rFonts w:hint="eastAsia"/>
                <w:color w:val="auto"/>
              </w:rPr>
              <w:t>。</w:t>
            </w:r>
          </w:p>
        </w:tc>
      </w:tr>
    </w:tbl>
    <w:p>
      <w:pPr>
        <w:pStyle w:val="4"/>
        <w:spacing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五、绿色建筑</w:t>
      </w:r>
    </w:p>
    <w:p>
      <w:pPr>
        <w:spacing w:line="400" w:lineRule="exact"/>
        <w:ind w:firstLine="480" w:firstLineChars="200"/>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rPr>
        <w:t>（</w:t>
      </w:r>
      <w:r>
        <w:rPr>
          <w:rFonts w:hint="eastAsia" w:ascii="楷体_GB2312" w:hAnsi="楷体_GB2312" w:eastAsia="楷体_GB2312" w:cs="楷体_GB2312"/>
          <w:color w:val="auto"/>
          <w:lang w:eastAsia="zh-CN"/>
        </w:rPr>
        <w:t>一</w:t>
      </w:r>
      <w:r>
        <w:rPr>
          <w:rFonts w:hint="eastAsia" w:ascii="楷体_GB2312" w:hAnsi="楷体_GB2312" w:eastAsia="楷体_GB2312" w:cs="楷体_GB2312"/>
          <w:color w:val="auto"/>
        </w:rPr>
        <w:t>）</w:t>
      </w:r>
      <w:r>
        <w:rPr>
          <w:rFonts w:hint="eastAsia" w:ascii="楷体_GB2312" w:hAnsi="楷体_GB2312" w:eastAsia="楷体_GB2312" w:cs="楷体_GB2312"/>
          <w:color w:val="auto"/>
          <w:lang w:eastAsia="zh-CN"/>
        </w:rPr>
        <w:t>民用建筑</w:t>
      </w:r>
    </w:p>
    <w:p>
      <w:pPr>
        <w:spacing w:line="400" w:lineRule="exact"/>
        <w:ind w:firstLine="480" w:firstLineChars="200"/>
        <w:rPr>
          <w:rFonts w:ascii="宋体" w:hAnsi="宋体" w:cs="宋体"/>
          <w:color w:val="auto"/>
        </w:rPr>
      </w:pPr>
      <w:r>
        <w:rPr>
          <w:rFonts w:hint="eastAsia" w:ascii="宋体" w:hAnsi="宋体" w:cs="宋体"/>
          <w:color w:val="auto"/>
        </w:rPr>
        <w:t>1.XXX楼栋执行</w:t>
      </w:r>
      <w:r>
        <w:rPr>
          <w:rFonts w:hint="eastAsia" w:ascii="宋体" w:hAnsi="宋体" w:cs="宋体"/>
          <w:color w:val="auto"/>
          <w:u w:val="single"/>
        </w:rPr>
        <w:t xml:space="preserve">                    </w:t>
      </w:r>
      <w:r>
        <w:rPr>
          <w:rFonts w:hint="eastAsia" w:ascii="宋体" w:hAnsi="宋体" w:cs="宋体"/>
          <w:color w:val="auto"/>
        </w:rPr>
        <w:t>标准。</w:t>
      </w:r>
    </w:p>
    <w:p>
      <w:pPr>
        <w:pStyle w:val="43"/>
        <w:spacing w:line="400" w:lineRule="exact"/>
        <w:ind w:firstLine="480"/>
        <w:rPr>
          <w:rFonts w:cs="Times New Roman"/>
          <w:color w:val="auto"/>
        </w:rPr>
      </w:pPr>
      <w:r>
        <w:rPr>
          <w:rFonts w:hint="eastAsia"/>
          <w:color w:val="auto"/>
        </w:rPr>
        <w:t>2.</w:t>
      </w:r>
      <w:r>
        <w:rPr>
          <w:rFonts w:cs="Times New Roman"/>
          <w:color w:val="auto"/>
        </w:rPr>
        <w:t>基本规定</w:t>
      </w:r>
    </w:p>
    <w:tbl>
      <w:tblPr>
        <w:tblStyle w:val="37"/>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79"/>
        <w:gridCol w:w="1360"/>
        <w:gridCol w:w="1984"/>
        <w:gridCol w:w="2070"/>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3039" w:type="dxa"/>
            <w:gridSpan w:val="2"/>
            <w:vAlign w:val="center"/>
          </w:tcPr>
          <w:p>
            <w:pPr>
              <w:snapToGrid w:val="0"/>
              <w:spacing w:line="276" w:lineRule="auto"/>
              <w:jc w:val="center"/>
              <w:rPr>
                <w:rFonts w:cs="Times New Roman"/>
                <w:color w:val="auto"/>
                <w:kern w:val="0"/>
                <w:szCs w:val="24"/>
              </w:rPr>
            </w:pPr>
            <w:r>
              <w:rPr>
                <w:rFonts w:cs="Times New Roman"/>
                <w:color w:val="auto"/>
                <w:kern w:val="0"/>
                <w:szCs w:val="24"/>
              </w:rPr>
              <w:t>技术要求</w:t>
            </w:r>
          </w:p>
        </w:tc>
        <w:tc>
          <w:tcPr>
            <w:tcW w:w="1984" w:type="dxa"/>
            <w:vAlign w:val="center"/>
          </w:tcPr>
          <w:p>
            <w:pPr>
              <w:snapToGrid w:val="0"/>
              <w:spacing w:line="276" w:lineRule="auto"/>
              <w:jc w:val="center"/>
              <w:rPr>
                <w:rFonts w:cs="Times New Roman"/>
                <w:color w:val="auto"/>
                <w:kern w:val="0"/>
                <w:szCs w:val="24"/>
              </w:rPr>
            </w:pPr>
            <w:r>
              <w:rPr>
                <w:rFonts w:cs="Times New Roman"/>
                <w:color w:val="auto"/>
                <w:kern w:val="0"/>
                <w:szCs w:val="24"/>
              </w:rPr>
              <w:t>一星级</w:t>
            </w:r>
          </w:p>
        </w:tc>
        <w:tc>
          <w:tcPr>
            <w:tcW w:w="2070" w:type="dxa"/>
            <w:vAlign w:val="center"/>
          </w:tcPr>
          <w:p>
            <w:pPr>
              <w:snapToGrid w:val="0"/>
              <w:spacing w:line="276" w:lineRule="auto"/>
              <w:jc w:val="center"/>
              <w:rPr>
                <w:rFonts w:cs="Times New Roman"/>
                <w:color w:val="auto"/>
                <w:kern w:val="0"/>
                <w:szCs w:val="24"/>
              </w:rPr>
            </w:pPr>
            <w:r>
              <w:rPr>
                <w:rFonts w:cs="Times New Roman"/>
                <w:color w:val="auto"/>
                <w:kern w:val="0"/>
                <w:szCs w:val="24"/>
              </w:rPr>
              <w:t>二星级</w:t>
            </w:r>
          </w:p>
        </w:tc>
        <w:tc>
          <w:tcPr>
            <w:tcW w:w="1792" w:type="dxa"/>
            <w:vAlign w:val="center"/>
          </w:tcPr>
          <w:p>
            <w:pPr>
              <w:snapToGrid w:val="0"/>
              <w:spacing w:line="276" w:lineRule="auto"/>
              <w:jc w:val="center"/>
              <w:rPr>
                <w:rFonts w:cs="Times New Roman"/>
                <w:color w:val="auto"/>
                <w:kern w:val="0"/>
                <w:szCs w:val="24"/>
              </w:rPr>
            </w:pPr>
            <w:r>
              <w:rPr>
                <w:rFonts w:cs="Times New Roman"/>
                <w:color w:val="auto"/>
                <w:kern w:val="0"/>
                <w:szCs w:val="24"/>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39" w:type="dxa"/>
            <w:gridSpan w:val="2"/>
            <w:vAlign w:val="center"/>
          </w:tcPr>
          <w:p>
            <w:pPr>
              <w:snapToGrid w:val="0"/>
              <w:spacing w:line="276" w:lineRule="auto"/>
              <w:rPr>
                <w:rFonts w:cs="Times New Roman"/>
                <w:color w:val="auto"/>
                <w:szCs w:val="24"/>
              </w:rPr>
            </w:pPr>
            <w:r>
              <w:rPr>
                <w:rFonts w:cs="Times New Roman"/>
                <w:color w:val="auto"/>
                <w:szCs w:val="24"/>
              </w:rPr>
              <w:t>围护结构热工性能的提高比例，或建筑供暖空调负荷降低比例</w:t>
            </w:r>
          </w:p>
        </w:tc>
        <w:tc>
          <w:tcPr>
            <w:tcW w:w="1984" w:type="dxa"/>
            <w:vAlign w:val="center"/>
          </w:tcPr>
          <w:p>
            <w:pPr>
              <w:snapToGrid w:val="0"/>
              <w:spacing w:line="276" w:lineRule="auto"/>
              <w:rPr>
                <w:rFonts w:cs="Times New Roman"/>
                <w:color w:val="auto"/>
              </w:rPr>
            </w:pPr>
            <w:r>
              <w:rPr>
                <w:rFonts w:ascii="宋体" w:hAnsi="宋体"/>
                <w:color w:val="auto"/>
              </w:rPr>
              <w:sym w:font="Wingdings 2" w:char="00A3"/>
            </w:r>
            <w:r>
              <w:rPr>
                <w:rFonts w:hint="eastAsia" w:cs="Times New Roman"/>
                <w:color w:val="auto"/>
              </w:rPr>
              <w:t>围护结构提高5%</w:t>
            </w:r>
          </w:p>
          <w:p>
            <w:pPr>
              <w:snapToGrid w:val="0"/>
              <w:spacing w:line="276" w:lineRule="auto"/>
              <w:rPr>
                <w:rFonts w:cs="Times New Roman"/>
                <w:color w:val="auto"/>
              </w:rPr>
            </w:pPr>
            <w:r>
              <w:rPr>
                <w:rFonts w:ascii="宋体" w:hAnsi="宋体"/>
                <w:color w:val="auto"/>
              </w:rPr>
              <w:sym w:font="Wingdings 2" w:char="00A3"/>
            </w:r>
            <w:r>
              <w:rPr>
                <w:rFonts w:hint="eastAsia" w:cs="Times New Roman"/>
                <w:color w:val="auto"/>
              </w:rPr>
              <w:t>负荷降低5%</w:t>
            </w:r>
          </w:p>
        </w:tc>
        <w:tc>
          <w:tcPr>
            <w:tcW w:w="2070" w:type="dxa"/>
            <w:vAlign w:val="center"/>
          </w:tcPr>
          <w:p>
            <w:pPr>
              <w:snapToGrid w:val="0"/>
              <w:spacing w:line="276" w:lineRule="auto"/>
              <w:rPr>
                <w:rFonts w:cs="Times New Roman"/>
                <w:color w:val="auto"/>
              </w:rPr>
            </w:pPr>
            <w:r>
              <w:rPr>
                <w:rFonts w:ascii="宋体" w:hAnsi="宋体"/>
                <w:color w:val="auto"/>
              </w:rPr>
              <w:sym w:font="Wingdings 2" w:char="00A3"/>
            </w:r>
            <w:r>
              <w:rPr>
                <w:rFonts w:hint="eastAsia" w:cs="Times New Roman"/>
                <w:color w:val="auto"/>
              </w:rPr>
              <w:t>围护结构提高10%</w:t>
            </w:r>
          </w:p>
          <w:p>
            <w:pPr>
              <w:snapToGrid w:val="0"/>
              <w:spacing w:line="276" w:lineRule="auto"/>
              <w:rPr>
                <w:rFonts w:cs="Times New Roman"/>
                <w:color w:val="auto"/>
              </w:rPr>
            </w:pPr>
            <w:r>
              <w:rPr>
                <w:rFonts w:ascii="宋体" w:hAnsi="宋体"/>
                <w:color w:val="auto"/>
              </w:rPr>
              <w:sym w:font="Wingdings 2" w:char="00A3"/>
            </w:r>
            <w:r>
              <w:rPr>
                <w:rFonts w:cs="Times New Roman"/>
                <w:color w:val="auto"/>
              </w:rPr>
              <w:t>负荷降低10%</w:t>
            </w:r>
          </w:p>
        </w:tc>
        <w:tc>
          <w:tcPr>
            <w:tcW w:w="1792" w:type="dxa"/>
            <w:vAlign w:val="center"/>
          </w:tcPr>
          <w:p>
            <w:pPr>
              <w:snapToGrid w:val="0"/>
              <w:spacing w:line="276" w:lineRule="auto"/>
              <w:rPr>
                <w:rFonts w:cs="Times New Roman"/>
                <w:color w:val="auto"/>
              </w:rPr>
            </w:pPr>
            <w:r>
              <w:rPr>
                <w:rFonts w:ascii="宋体" w:hAnsi="宋体"/>
                <w:color w:val="auto"/>
              </w:rPr>
              <w:sym w:font="Wingdings 2" w:char="00A3"/>
            </w:r>
            <w:r>
              <w:rPr>
                <w:rFonts w:hint="eastAsia" w:cs="Times New Roman"/>
                <w:color w:val="auto"/>
              </w:rPr>
              <w:t>围护结构提高20%</w:t>
            </w:r>
          </w:p>
          <w:p>
            <w:pPr>
              <w:snapToGrid w:val="0"/>
              <w:spacing w:line="276" w:lineRule="auto"/>
              <w:rPr>
                <w:rFonts w:cs="Times New Roman"/>
                <w:color w:val="auto"/>
              </w:rPr>
            </w:pPr>
            <w:r>
              <w:rPr>
                <w:rFonts w:ascii="宋体" w:hAnsi="宋体"/>
                <w:color w:val="auto"/>
              </w:rPr>
              <w:sym w:font="Wingdings 2" w:char="00A3"/>
            </w:r>
            <w:r>
              <w:rPr>
                <w:rFonts w:hint="eastAsia" w:cs="Times New Roman"/>
                <w:color w:val="auto"/>
              </w:rPr>
              <w:t>负荷降低15%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39" w:type="dxa"/>
            <w:gridSpan w:val="2"/>
            <w:vAlign w:val="center"/>
          </w:tcPr>
          <w:p>
            <w:pPr>
              <w:snapToGrid w:val="0"/>
              <w:spacing w:line="276" w:lineRule="auto"/>
              <w:rPr>
                <w:rFonts w:cs="Times New Roman"/>
                <w:color w:val="auto"/>
                <w:kern w:val="0"/>
                <w:szCs w:val="24"/>
              </w:rPr>
            </w:pPr>
            <w:r>
              <w:rPr>
                <w:rFonts w:cs="Times New Roman"/>
                <w:color w:val="auto"/>
                <w:kern w:val="0"/>
                <w:szCs w:val="24"/>
              </w:rPr>
              <w:t>节水器具用水效率等级</w:t>
            </w:r>
          </w:p>
        </w:tc>
        <w:tc>
          <w:tcPr>
            <w:tcW w:w="1984" w:type="dxa"/>
            <w:vAlign w:val="center"/>
          </w:tcPr>
          <w:p>
            <w:pPr>
              <w:snapToGrid w:val="0"/>
              <w:spacing w:line="276" w:lineRule="auto"/>
              <w:jc w:val="center"/>
              <w:rPr>
                <w:rFonts w:cs="Times New Roman"/>
                <w:color w:val="auto"/>
              </w:rPr>
            </w:pPr>
            <w:r>
              <w:rPr>
                <w:rFonts w:ascii="宋体" w:hAnsi="宋体"/>
                <w:color w:val="auto"/>
              </w:rPr>
              <w:sym w:font="Wingdings 2" w:char="00A3"/>
            </w:r>
            <w:r>
              <w:rPr>
                <w:rFonts w:hint="eastAsia" w:cs="Times New Roman"/>
                <w:color w:val="auto"/>
              </w:rPr>
              <w:t>3</w:t>
            </w:r>
            <w:r>
              <w:rPr>
                <w:rFonts w:cs="Times New Roman"/>
                <w:color w:val="auto"/>
              </w:rPr>
              <w:t>级</w:t>
            </w:r>
          </w:p>
        </w:tc>
        <w:tc>
          <w:tcPr>
            <w:tcW w:w="3862" w:type="dxa"/>
            <w:gridSpan w:val="2"/>
            <w:vAlign w:val="center"/>
          </w:tcPr>
          <w:p>
            <w:pPr>
              <w:snapToGrid w:val="0"/>
              <w:spacing w:line="276" w:lineRule="auto"/>
              <w:jc w:val="center"/>
              <w:rPr>
                <w:rFonts w:cs="Times New Roman"/>
                <w:color w:val="auto"/>
              </w:rPr>
            </w:pPr>
            <w:r>
              <w:rPr>
                <w:rFonts w:ascii="宋体" w:hAnsi="宋体"/>
                <w:color w:val="auto"/>
              </w:rPr>
              <w:sym w:font="Wingdings 2" w:char="00A3"/>
            </w:r>
            <w:r>
              <w:rPr>
                <w:rFonts w:cs="Times New Roman"/>
                <w:color w:val="auto"/>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9" w:type="dxa"/>
            <w:gridSpan w:val="2"/>
            <w:vAlign w:val="center"/>
          </w:tcPr>
          <w:p>
            <w:pPr>
              <w:snapToGrid w:val="0"/>
              <w:spacing w:line="276" w:lineRule="auto"/>
              <w:rPr>
                <w:rFonts w:cs="Times New Roman"/>
                <w:color w:val="auto"/>
                <w:kern w:val="0"/>
                <w:szCs w:val="24"/>
              </w:rPr>
            </w:pPr>
            <w:r>
              <w:rPr>
                <w:rFonts w:cs="Times New Roman"/>
                <w:color w:val="auto"/>
                <w:kern w:val="0"/>
                <w:szCs w:val="24"/>
              </w:rPr>
              <w:t>室内主要空气污染物浓度降低比例</w:t>
            </w:r>
          </w:p>
        </w:tc>
        <w:tc>
          <w:tcPr>
            <w:tcW w:w="1984" w:type="dxa"/>
            <w:vAlign w:val="center"/>
          </w:tcPr>
          <w:p>
            <w:pPr>
              <w:snapToGrid w:val="0"/>
              <w:spacing w:line="276" w:lineRule="auto"/>
              <w:jc w:val="center"/>
              <w:rPr>
                <w:rFonts w:cs="Times New Roman"/>
                <w:color w:val="auto"/>
              </w:rPr>
            </w:pPr>
            <w:r>
              <w:rPr>
                <w:rFonts w:cs="Times New Roman"/>
                <w:color w:val="auto"/>
              </w:rPr>
              <w:sym w:font="Wingdings 2" w:char="00A3"/>
            </w:r>
            <w:r>
              <w:rPr>
                <w:rFonts w:cs="Times New Roman"/>
                <w:color w:val="auto"/>
              </w:rPr>
              <w:t>10%</w:t>
            </w:r>
          </w:p>
        </w:tc>
        <w:tc>
          <w:tcPr>
            <w:tcW w:w="3862" w:type="dxa"/>
            <w:gridSpan w:val="2"/>
            <w:vAlign w:val="center"/>
          </w:tcPr>
          <w:p>
            <w:pPr>
              <w:snapToGrid w:val="0"/>
              <w:spacing w:line="276" w:lineRule="auto"/>
              <w:jc w:val="center"/>
              <w:rPr>
                <w:rFonts w:cs="Times New Roman"/>
                <w:color w:val="auto"/>
              </w:rPr>
            </w:pPr>
            <w:r>
              <w:rPr>
                <w:rFonts w:ascii="宋体" w:hAnsi="宋体"/>
                <w:color w:val="auto"/>
              </w:rPr>
              <w:sym w:font="Wingdings 2" w:char="00A3"/>
            </w:r>
            <w:r>
              <w:rPr>
                <w:rFonts w:cs="Times New Roman"/>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39" w:type="dxa"/>
            <w:gridSpan w:val="2"/>
            <w:vAlign w:val="center"/>
          </w:tcPr>
          <w:p>
            <w:pPr>
              <w:snapToGrid w:val="0"/>
              <w:spacing w:line="276" w:lineRule="auto"/>
              <w:jc w:val="center"/>
              <w:rPr>
                <w:rFonts w:cs="Times New Roman"/>
                <w:color w:val="auto"/>
                <w:kern w:val="0"/>
                <w:szCs w:val="24"/>
              </w:rPr>
            </w:pPr>
            <w:r>
              <w:rPr>
                <w:rFonts w:cs="Times New Roman"/>
                <w:color w:val="auto"/>
                <w:kern w:val="0"/>
                <w:szCs w:val="24"/>
              </w:rPr>
              <w:t>外窗气密性能</w:t>
            </w:r>
          </w:p>
        </w:tc>
        <w:tc>
          <w:tcPr>
            <w:tcW w:w="5846" w:type="dxa"/>
            <w:gridSpan w:val="3"/>
            <w:vAlign w:val="center"/>
          </w:tcPr>
          <w:p>
            <w:pPr>
              <w:snapToGrid w:val="0"/>
              <w:spacing w:line="276" w:lineRule="auto"/>
              <w:jc w:val="center"/>
              <w:rPr>
                <w:rFonts w:ascii="宋体" w:hAnsi="宋体"/>
                <w:color w:val="auto"/>
              </w:rPr>
            </w:pPr>
            <w:r>
              <w:rPr>
                <w:rFonts w:cs="Times New Roman"/>
                <w:color w:val="auto"/>
              </w:rPr>
              <w:t>符合国家</w:t>
            </w:r>
            <w:r>
              <w:rPr>
                <w:rFonts w:hint="eastAsia" w:cs="Times New Roman"/>
                <w:color w:val="auto"/>
              </w:rPr>
              <w:t>和京津冀</w:t>
            </w:r>
            <w:r>
              <w:rPr>
                <w:rFonts w:cs="Times New Roman"/>
                <w:color w:val="auto"/>
              </w:rPr>
              <w:t>现行相关节能设计标准的规定，且外窗洞口与外窗本体的结合部位应严密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trPr>
        <w:tc>
          <w:tcPr>
            <w:tcW w:w="1679" w:type="dxa"/>
            <w:vMerge w:val="restart"/>
            <w:vAlign w:val="center"/>
          </w:tcPr>
          <w:p>
            <w:pPr>
              <w:snapToGrid w:val="0"/>
              <w:spacing w:line="276" w:lineRule="auto"/>
              <w:jc w:val="center"/>
              <w:rPr>
                <w:rFonts w:cs="Times New Roman"/>
                <w:color w:val="auto"/>
                <w:kern w:val="0"/>
                <w:szCs w:val="24"/>
              </w:rPr>
            </w:pPr>
            <w:r>
              <w:rPr>
                <w:rFonts w:cs="Times New Roman"/>
                <w:color w:val="auto"/>
                <w:kern w:val="0"/>
                <w:szCs w:val="24"/>
              </w:rPr>
              <w:t>住宅建筑</w:t>
            </w:r>
          </w:p>
        </w:tc>
        <w:tc>
          <w:tcPr>
            <w:tcW w:w="1360" w:type="dxa"/>
            <w:vAlign w:val="center"/>
          </w:tcPr>
          <w:p>
            <w:pPr>
              <w:snapToGrid w:val="0"/>
              <w:spacing w:line="276" w:lineRule="auto"/>
              <w:jc w:val="center"/>
              <w:rPr>
                <w:rFonts w:cs="Times New Roman"/>
                <w:color w:val="auto"/>
                <w:kern w:val="0"/>
                <w:szCs w:val="24"/>
              </w:rPr>
            </w:pPr>
            <w:r>
              <w:rPr>
                <w:rFonts w:cs="Times New Roman"/>
                <w:color w:val="auto"/>
                <w:kern w:val="0"/>
                <w:szCs w:val="24"/>
              </w:rPr>
              <w:t>外窗传热系数降低比例</w:t>
            </w:r>
          </w:p>
        </w:tc>
        <w:tc>
          <w:tcPr>
            <w:tcW w:w="1984" w:type="dxa"/>
            <w:vAlign w:val="center"/>
          </w:tcPr>
          <w:p>
            <w:pPr>
              <w:snapToGrid w:val="0"/>
              <w:spacing w:line="276" w:lineRule="auto"/>
              <w:jc w:val="center"/>
              <w:rPr>
                <w:rFonts w:cs="Times New Roman"/>
                <w:color w:val="auto"/>
              </w:rPr>
            </w:pPr>
            <w:r>
              <w:rPr>
                <w:rFonts w:ascii="宋体" w:hAnsi="宋体"/>
                <w:color w:val="auto"/>
              </w:rPr>
              <w:sym w:font="Wingdings 2" w:char="00A3"/>
            </w:r>
            <w:r>
              <w:rPr>
                <w:rFonts w:hint="eastAsia" w:cs="Times New Roman"/>
                <w:color w:val="auto"/>
              </w:rPr>
              <w:t>5%</w:t>
            </w:r>
          </w:p>
        </w:tc>
        <w:tc>
          <w:tcPr>
            <w:tcW w:w="2070" w:type="dxa"/>
            <w:vAlign w:val="center"/>
          </w:tcPr>
          <w:p>
            <w:pPr>
              <w:snapToGrid w:val="0"/>
              <w:spacing w:line="276" w:lineRule="auto"/>
              <w:jc w:val="center"/>
              <w:rPr>
                <w:rFonts w:cs="Times New Roman"/>
                <w:color w:val="auto"/>
              </w:rPr>
            </w:pPr>
            <w:r>
              <w:rPr>
                <w:rFonts w:ascii="宋体" w:hAnsi="宋体"/>
                <w:color w:val="auto"/>
              </w:rPr>
              <w:sym w:font="Wingdings 2" w:char="00A3"/>
            </w:r>
            <w:r>
              <w:rPr>
                <w:rFonts w:cs="Times New Roman"/>
                <w:color w:val="auto"/>
              </w:rPr>
              <w:t>10%</w:t>
            </w:r>
          </w:p>
        </w:tc>
        <w:tc>
          <w:tcPr>
            <w:tcW w:w="1792" w:type="dxa"/>
            <w:vAlign w:val="center"/>
          </w:tcPr>
          <w:p>
            <w:pPr>
              <w:snapToGrid w:val="0"/>
              <w:spacing w:line="276" w:lineRule="auto"/>
              <w:jc w:val="center"/>
              <w:rPr>
                <w:rFonts w:cs="Times New Roman"/>
                <w:color w:val="auto"/>
              </w:rPr>
            </w:pPr>
            <w:r>
              <w:rPr>
                <w:rFonts w:ascii="宋体" w:hAnsi="宋体"/>
                <w:color w:val="auto"/>
              </w:rPr>
              <w:sym w:font="Wingdings 2" w:char="00A3"/>
            </w:r>
            <w:r>
              <w:rPr>
                <w:rFonts w:hint="eastAsia" w:ascii="宋体" w:hAnsi="宋体"/>
                <w:color w:val="auto"/>
              </w:rPr>
              <w:t>2</w:t>
            </w:r>
            <w:r>
              <w:rPr>
                <w:rFonts w:hint="eastAsia"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6" w:hRule="atLeast"/>
        </w:trPr>
        <w:tc>
          <w:tcPr>
            <w:tcW w:w="1679" w:type="dxa"/>
            <w:vMerge w:val="continue"/>
            <w:vAlign w:val="center"/>
          </w:tcPr>
          <w:p>
            <w:pPr>
              <w:snapToGrid w:val="0"/>
              <w:spacing w:line="276" w:lineRule="auto"/>
              <w:jc w:val="center"/>
              <w:rPr>
                <w:rFonts w:cs="Times New Roman"/>
                <w:color w:val="auto"/>
                <w:kern w:val="0"/>
                <w:szCs w:val="24"/>
              </w:rPr>
            </w:pPr>
          </w:p>
        </w:tc>
        <w:tc>
          <w:tcPr>
            <w:tcW w:w="1360" w:type="dxa"/>
            <w:vAlign w:val="center"/>
          </w:tcPr>
          <w:p>
            <w:pPr>
              <w:snapToGrid w:val="0"/>
              <w:spacing w:line="276" w:lineRule="auto"/>
              <w:jc w:val="center"/>
              <w:rPr>
                <w:rFonts w:cs="Times New Roman"/>
                <w:color w:val="auto"/>
                <w:kern w:val="0"/>
                <w:szCs w:val="24"/>
              </w:rPr>
            </w:pPr>
            <w:r>
              <w:rPr>
                <w:rFonts w:cs="Times New Roman"/>
                <w:color w:val="auto"/>
                <w:kern w:val="0"/>
                <w:szCs w:val="24"/>
              </w:rPr>
              <w:t>隔声性能</w:t>
            </w:r>
          </w:p>
        </w:tc>
        <w:tc>
          <w:tcPr>
            <w:tcW w:w="1984" w:type="dxa"/>
            <w:vAlign w:val="center"/>
          </w:tcPr>
          <w:p>
            <w:pPr>
              <w:snapToGrid w:val="0"/>
              <w:spacing w:line="276" w:lineRule="auto"/>
              <w:rPr>
                <w:rFonts w:cs="Times New Roman"/>
                <w:color w:val="auto"/>
              </w:rPr>
            </w:pPr>
            <w:r>
              <w:rPr>
                <w:rFonts w:hint="eastAsia" w:cs="Times New Roman"/>
                <w:color w:val="auto"/>
              </w:rPr>
              <w:t>—</w:t>
            </w:r>
          </w:p>
        </w:tc>
        <w:tc>
          <w:tcPr>
            <w:tcW w:w="2070" w:type="dxa"/>
            <w:vAlign w:val="center"/>
          </w:tcPr>
          <w:p>
            <w:pPr>
              <w:snapToGrid w:val="0"/>
              <w:spacing w:line="276" w:lineRule="auto"/>
              <w:rPr>
                <w:rFonts w:ascii="宋体" w:hAnsi="宋体"/>
                <w:color w:val="auto"/>
              </w:rPr>
            </w:pPr>
            <w:r>
              <w:rPr>
                <w:rFonts w:ascii="宋体" w:hAnsi="宋体"/>
                <w:color w:val="auto"/>
              </w:rPr>
              <w:sym w:font="Wingdings 2" w:char="00A3"/>
            </w:r>
            <w:r>
              <w:rPr>
                <w:rFonts w:cs="Times New Roman"/>
                <w:color w:val="auto"/>
              </w:rPr>
              <w:t>室外与卧室之间分户墙(楼板)两侧卧室之间的空气声隔声性能以及卧室楼板的撞击声隔声性能达到低限标准限值和高要求标准限值的平均值</w:t>
            </w:r>
          </w:p>
        </w:tc>
        <w:tc>
          <w:tcPr>
            <w:tcW w:w="1792" w:type="dxa"/>
            <w:vAlign w:val="center"/>
          </w:tcPr>
          <w:p>
            <w:pPr>
              <w:snapToGrid w:val="0"/>
              <w:spacing w:line="276" w:lineRule="auto"/>
              <w:rPr>
                <w:rFonts w:cs="Times New Roman"/>
                <w:color w:val="auto"/>
              </w:rPr>
            </w:pPr>
            <w:r>
              <w:rPr>
                <w:rFonts w:ascii="宋体" w:hAnsi="宋体"/>
                <w:color w:val="auto"/>
              </w:rPr>
              <w:sym w:font="Wingdings 2" w:char="00A3"/>
            </w:r>
            <w:r>
              <w:rPr>
                <w:rFonts w:cs="Times New Roman"/>
                <w:color w:val="auto"/>
              </w:rPr>
              <w:t>室外与卧室之间分户墙(楼板)两侧卧室之间的空气声隔声性能以及卧室楼板的撞击声隔声性能达到高要求标准限值</w:t>
            </w:r>
          </w:p>
        </w:tc>
      </w:tr>
    </w:tbl>
    <w:p>
      <w:pPr>
        <w:pStyle w:val="43"/>
        <w:spacing w:before="166" w:beforeLines="50" w:line="276" w:lineRule="auto"/>
        <w:ind w:firstLine="480"/>
        <w:rPr>
          <w:rFonts w:cs="Times New Roman"/>
          <w:color w:val="auto"/>
        </w:rPr>
      </w:pPr>
      <w:r>
        <w:rPr>
          <w:rFonts w:hint="eastAsia" w:cs="Times New Roman"/>
          <w:color w:val="auto"/>
        </w:rPr>
        <w:t>3.绿色建筑施工图设计图集成表</w:t>
      </w:r>
    </w:p>
    <w:tbl>
      <w:tblPr>
        <w:tblStyle w:val="36"/>
        <w:tblW w:w="5112" w:type="pct"/>
        <w:tblInd w:w="0" w:type="dxa"/>
        <w:shd w:val="clear" w:color="auto" w:fill="auto"/>
        <w:tblLayout w:type="fixed"/>
        <w:tblCellMar>
          <w:top w:w="0" w:type="dxa"/>
          <w:left w:w="0" w:type="dxa"/>
          <w:bottom w:w="0" w:type="dxa"/>
          <w:right w:w="0" w:type="dxa"/>
        </w:tblCellMar>
      </w:tblPr>
      <w:tblGrid>
        <w:gridCol w:w="742"/>
        <w:gridCol w:w="235"/>
        <w:gridCol w:w="469"/>
        <w:gridCol w:w="720"/>
        <w:gridCol w:w="949"/>
        <w:gridCol w:w="949"/>
        <w:gridCol w:w="990"/>
        <w:gridCol w:w="815"/>
        <w:gridCol w:w="905"/>
        <w:gridCol w:w="674"/>
        <w:gridCol w:w="746"/>
        <w:gridCol w:w="38"/>
        <w:gridCol w:w="820"/>
      </w:tblGrid>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建设单位</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设计单位</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项目名称</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用地面积</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建设地点</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建筑高度</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报审时间</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使用性质</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建筑面积</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color w:val="auto"/>
                <w:kern w:val="0"/>
                <w:szCs w:val="24"/>
                <w:lang w:bidi="ar"/>
              </w:rPr>
              <w:t>□单层 □多层 □高层 □超高层</w:t>
            </w:r>
          </w:p>
        </w:tc>
      </w:tr>
      <w:tr>
        <w:tblPrEx>
          <w:shd w:val="clear" w:color="auto" w:fill="auto"/>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A.1安全耐久</w:t>
            </w: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A.2健康舒适</w:t>
            </w:r>
          </w:p>
        </w:tc>
      </w:tr>
      <w:tr>
        <w:tblPrEx>
          <w:shd w:val="clear" w:color="auto" w:fill="auto"/>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控制项</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得分项</w:t>
            </w: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条文</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编号</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条文</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编号</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得分</w:t>
            </w:r>
          </w:p>
        </w:tc>
        <w:tc>
          <w:tcPr>
            <w:tcW w:w="547"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45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结果</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指标</w:t>
            </w:r>
          </w:p>
        </w:tc>
        <w:tc>
          <w:tcPr>
            <w:tcW w:w="805" w:type="pct"/>
            <w:gridSpan w:val="3"/>
            <w:tcBorders>
              <w:top w:val="single" w:color="000000" w:sz="4" w:space="0"/>
              <w:left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451" w:type="pct"/>
            <w:tcBorders>
              <w:top w:val="single" w:color="000000" w:sz="4" w:space="0"/>
              <w:left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得分</w:t>
            </w: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安全</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室内空气质量</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5.2.1</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5.2.2</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水质</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5.2.3</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5.2.4</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5.2.5</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耐久</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声环境与光环境</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5.2.6</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4.1.7</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5.2.7</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4.1.8</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5.2.8</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室内热湿环境</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5.2.9</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5.2.10</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5.2.11</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A.3生活便利</w:t>
            </w: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kern w:val="0"/>
                <w:szCs w:val="24"/>
                <w:lang w:bidi="ar"/>
              </w:rPr>
            </w:pPr>
            <w:r>
              <w:rPr>
                <w:rFonts w:hint="eastAsia" w:ascii="宋体" w:hAnsi="宋体" w:cs="宋体"/>
                <w:b/>
                <w:bCs/>
                <w:color w:val="auto"/>
                <w:kern w:val="0"/>
                <w:szCs w:val="24"/>
                <w:lang w:bidi="ar"/>
              </w:rPr>
              <w:t>A.4资源节约</w:t>
            </w:r>
          </w:p>
        </w:tc>
      </w:tr>
      <w:tr>
        <w:tblPrEx>
          <w:shd w:val="clear" w:color="auto" w:fill="auto"/>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控制项</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得分项</w:t>
            </w: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编号</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编号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得分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编号</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结果</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指标</w:t>
            </w:r>
          </w:p>
        </w:tc>
        <w:tc>
          <w:tcPr>
            <w:tcW w:w="78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条文</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编号</w:t>
            </w:r>
          </w:p>
        </w:tc>
        <w:tc>
          <w:tcPr>
            <w:tcW w:w="473"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得分</w:t>
            </w:r>
          </w:p>
        </w:tc>
      </w:tr>
      <w:tr>
        <w:tblPrEx>
          <w:shd w:val="clear" w:color="auto" w:fill="auto"/>
          <w:tblCellMar>
            <w:top w:w="0" w:type="dxa"/>
            <w:left w:w="0" w:type="dxa"/>
            <w:bottom w:w="0" w:type="dxa"/>
            <w:right w:w="0" w:type="dxa"/>
          </w:tblCellMar>
        </w:tblPrEx>
        <w:trPr>
          <w:trHeight w:val="429"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出行与无障碍服务</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节地与土地利用</w:t>
            </w:r>
          </w:p>
        </w:tc>
        <w:tc>
          <w:tcPr>
            <w:tcW w:w="78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w:t>
            </w:r>
          </w:p>
        </w:tc>
        <w:tc>
          <w:tcPr>
            <w:tcW w:w="473"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7.2.2</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服务设施</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7.2.3</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节能与能源利用</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7.2.4</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7.2.5</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智慧运行</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7.2.6</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7.2.7</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7.2.8</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7.2.9</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lang w:val="en"/>
              </w:rPr>
            </w:pPr>
            <w:r>
              <w:rPr>
                <w:rFonts w:hint="eastAsia" w:ascii="宋体" w:hAnsi="宋体" w:cs="宋体"/>
                <w:b/>
                <w:bCs/>
                <w:color w:val="auto"/>
                <w:kern w:val="0"/>
                <w:szCs w:val="24"/>
                <w:lang w:bidi="ar"/>
              </w:rPr>
              <w:t>物业管理</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节水与水资源利用</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7.2.10</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7.2.11</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7.2.12</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7.2.13</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restart"/>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节材与绿色建材</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7.2.14</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7.2.15</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7.2.16</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7.2.17</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7.2.18</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A.5环境宜居</w:t>
            </w:r>
          </w:p>
        </w:tc>
        <w:tc>
          <w:tcPr>
            <w:tcW w:w="997"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A.6提高与创新</w:t>
            </w:r>
          </w:p>
        </w:tc>
        <w:tc>
          <w:tcPr>
            <w:tcW w:w="1756" w:type="pct"/>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总评得分</w:t>
            </w:r>
          </w:p>
        </w:tc>
      </w:tr>
      <w:tr>
        <w:tblPrEx>
          <w:shd w:val="clear" w:color="auto" w:fill="auto"/>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加分项</w:t>
            </w:r>
          </w:p>
        </w:tc>
        <w:tc>
          <w:tcPr>
            <w:tcW w:w="872"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结果</w:t>
            </w:r>
          </w:p>
        </w:tc>
        <w:tc>
          <w:tcPr>
            <w:tcW w:w="884" w:type="pct"/>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结果</w:t>
            </w:r>
          </w:p>
        </w:tc>
      </w:tr>
      <w:tr>
        <w:tblPrEx>
          <w:shd w:val="clear" w:color="auto" w:fill="auto"/>
          <w:tblCellMar>
            <w:top w:w="0" w:type="dxa"/>
            <w:left w:w="0" w:type="dxa"/>
            <w:bottom w:w="0" w:type="dxa"/>
            <w:right w:w="0" w:type="dxa"/>
          </w:tblCellMar>
        </w:tblPrEx>
        <w:trPr>
          <w:trHeight w:val="908" w:hRule="atLeast"/>
        </w:trPr>
        <w:tc>
          <w:tcPr>
            <w:tcW w:w="41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388" w:type="pct"/>
            <w:gridSpan w:val="2"/>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523"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w:t>
            </w:r>
          </w:p>
        </w:tc>
        <w:tc>
          <w:tcPr>
            <w:tcW w:w="547"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45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w:t>
            </w:r>
          </w:p>
        </w:tc>
        <w:tc>
          <w:tcPr>
            <w:tcW w:w="87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前置条件Q</w:t>
            </w:r>
            <w:r>
              <w:rPr>
                <w:rFonts w:hint="eastAsia" w:ascii="宋体" w:hAnsi="宋体" w:cs="宋体"/>
                <w:b/>
                <w:bCs/>
                <w:color w:val="auto"/>
                <w:kern w:val="0"/>
                <w:szCs w:val="24"/>
                <w:vertAlign w:val="subscript"/>
                <w:lang w:bidi="ar"/>
              </w:rPr>
              <w:t>0</w:t>
            </w:r>
          </w:p>
        </w:tc>
        <w:tc>
          <w:tcPr>
            <w:tcW w:w="884" w:type="pct"/>
            <w:gridSpan w:val="3"/>
            <w:tcBorders>
              <w:top w:val="single" w:color="000000" w:sz="4" w:space="0"/>
              <w:left w:val="single" w:color="auto"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场地生态与景观</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9.2.1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安全耐久Q</w:t>
            </w:r>
            <w:r>
              <w:rPr>
                <w:rFonts w:hint="eastAsia" w:ascii="宋体" w:hAnsi="宋体" w:cs="宋体"/>
                <w:b/>
                <w:bCs/>
                <w:color w:val="auto"/>
                <w:kern w:val="0"/>
                <w:szCs w:val="24"/>
                <w:vertAlign w:val="subscript"/>
                <w:lang w:bidi="ar"/>
              </w:rPr>
              <w:t>1</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9.2.2</w:t>
            </w:r>
          </w:p>
        </w:tc>
        <w:tc>
          <w:tcPr>
            <w:tcW w:w="45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健康舒适Q</w:t>
            </w:r>
            <w:r>
              <w:rPr>
                <w:rFonts w:hint="eastAsia" w:ascii="宋体" w:hAnsi="宋体" w:cs="宋体"/>
                <w:b/>
                <w:bCs/>
                <w:color w:val="auto"/>
                <w:kern w:val="0"/>
                <w:szCs w:val="24"/>
                <w:vertAlign w:val="subscript"/>
                <w:lang w:bidi="ar"/>
              </w:rPr>
              <w:t>2</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9.2.3</w:t>
            </w:r>
          </w:p>
        </w:tc>
        <w:tc>
          <w:tcPr>
            <w:tcW w:w="450"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生活便利Q</w:t>
            </w:r>
            <w:r>
              <w:rPr>
                <w:rFonts w:hint="eastAsia" w:ascii="宋体" w:hAnsi="宋体" w:cs="宋体"/>
                <w:b/>
                <w:bCs/>
                <w:color w:val="auto"/>
                <w:kern w:val="0"/>
                <w:szCs w:val="24"/>
                <w:vertAlign w:val="subscript"/>
                <w:lang w:bidi="ar"/>
              </w:rPr>
              <w:t>3</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8.2.4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9.2.4</w:t>
            </w:r>
          </w:p>
        </w:tc>
        <w:tc>
          <w:tcPr>
            <w:tcW w:w="45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资源节约Q</w:t>
            </w:r>
            <w:r>
              <w:rPr>
                <w:rFonts w:hint="eastAsia" w:ascii="宋体" w:hAnsi="宋体" w:cs="宋体"/>
                <w:b/>
                <w:bCs/>
                <w:color w:val="auto"/>
                <w:kern w:val="0"/>
                <w:szCs w:val="24"/>
                <w:vertAlign w:val="subscript"/>
                <w:lang w:bidi="ar"/>
              </w:rPr>
              <w:t>4</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室外物理环境</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环境宜居Q</w:t>
            </w:r>
            <w:r>
              <w:rPr>
                <w:rFonts w:hint="eastAsia" w:ascii="宋体" w:hAnsi="宋体" w:cs="宋体"/>
                <w:b/>
                <w:bCs/>
                <w:color w:val="auto"/>
                <w:kern w:val="0"/>
                <w:szCs w:val="24"/>
                <w:vertAlign w:val="subscript"/>
                <w:lang w:bidi="ar"/>
              </w:rPr>
              <w:t>5</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Style w:val="135"/>
                <w:rFonts w:hint="default"/>
                <w:color w:val="auto"/>
                <w:sz w:val="24"/>
                <w:szCs w:val="24"/>
                <w:lang w:bidi="ar"/>
              </w:rPr>
              <w:t>提高与创新Q</w:t>
            </w:r>
            <w:r>
              <w:rPr>
                <w:rStyle w:val="136"/>
                <w:rFonts w:hint="default"/>
                <w:color w:val="auto"/>
                <w:sz w:val="24"/>
                <w:szCs w:val="24"/>
                <w:lang w:bidi="ar"/>
              </w:rPr>
              <w:t>A</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8.1.7</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9.2.7</w:t>
            </w:r>
          </w:p>
        </w:tc>
        <w:tc>
          <w:tcPr>
            <w:tcW w:w="45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总分Q</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9.2.8</w:t>
            </w:r>
          </w:p>
        </w:tc>
        <w:tc>
          <w:tcPr>
            <w:tcW w:w="45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vMerge w:val="restart"/>
            <w:tcBorders>
              <w:top w:val="single" w:color="auto"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绿色建筑等级</w:t>
            </w:r>
          </w:p>
        </w:tc>
        <w:tc>
          <w:tcPr>
            <w:tcW w:w="884" w:type="pct"/>
            <w:gridSpan w:val="3"/>
            <w:vMerge w:val="restart"/>
            <w:tcBorders>
              <w:top w:val="single" w:color="000000" w:sz="4" w:space="0"/>
              <w:left w:val="single" w:color="000000" w:sz="4" w:space="0"/>
              <w:right w:val="single" w:color="auto" w:sz="4" w:space="0"/>
            </w:tcBorders>
            <w:shd w:val="clear" w:color="auto" w:fill="auto"/>
            <w:noWrap/>
            <w:vAlign w:val="center"/>
          </w:tcPr>
          <w:p>
            <w:pPr>
              <w:widowControl/>
              <w:spacing w:line="240" w:lineRule="auto"/>
              <w:rPr>
                <w:rFonts w:ascii="宋体" w:hAnsi="宋体"/>
                <w:color w:val="auto"/>
              </w:rPr>
            </w:pPr>
            <w:r>
              <w:rPr>
                <w:rFonts w:ascii="宋体" w:hAnsi="宋体"/>
                <w:color w:val="auto"/>
              </w:rPr>
              <w:sym w:font="Wingdings 2" w:char="F0A3"/>
            </w:r>
            <w:r>
              <w:rPr>
                <w:rFonts w:ascii="宋体" w:hAnsi="宋体"/>
                <w:color w:val="auto"/>
              </w:rPr>
              <w:t xml:space="preserve"> </w:t>
            </w:r>
            <w:r>
              <w:rPr>
                <w:rFonts w:hint="eastAsia" w:ascii="宋体" w:hAnsi="宋体"/>
                <w:color w:val="auto"/>
              </w:rPr>
              <w:t xml:space="preserve">一星级 </w:t>
            </w:r>
            <w:r>
              <w:rPr>
                <w:rFonts w:ascii="宋体" w:hAnsi="宋体"/>
                <w:color w:val="auto"/>
              </w:rPr>
              <w:t xml:space="preserve">   </w:t>
            </w:r>
          </w:p>
          <w:p>
            <w:pPr>
              <w:widowControl/>
              <w:spacing w:line="240" w:lineRule="auto"/>
              <w:rPr>
                <w:rFonts w:ascii="宋体" w:hAnsi="宋体"/>
                <w:color w:val="auto"/>
              </w:rPr>
            </w:pPr>
            <w:r>
              <w:rPr>
                <w:rFonts w:ascii="宋体" w:hAnsi="宋体"/>
                <w:color w:val="auto"/>
              </w:rPr>
              <w:sym w:font="Wingdings 2" w:char="00A3"/>
            </w:r>
            <w:r>
              <w:rPr>
                <w:rFonts w:ascii="宋体" w:hAnsi="宋体"/>
                <w:color w:val="auto"/>
              </w:rPr>
              <w:t xml:space="preserve"> </w:t>
            </w:r>
            <w:r>
              <w:rPr>
                <w:rFonts w:hint="eastAsia" w:ascii="宋体" w:hAnsi="宋体"/>
                <w:color w:val="auto"/>
              </w:rPr>
              <w:t xml:space="preserve">二星级 </w:t>
            </w:r>
            <w:r>
              <w:rPr>
                <w:rFonts w:ascii="宋体" w:hAnsi="宋体"/>
                <w:color w:val="auto"/>
              </w:rPr>
              <w:t xml:space="preserve">   </w:t>
            </w:r>
          </w:p>
          <w:p>
            <w:pPr>
              <w:widowControl/>
              <w:spacing w:line="240" w:lineRule="auto"/>
              <w:rPr>
                <w:rFonts w:ascii="宋体" w:hAnsi="宋体" w:cs="宋体"/>
                <w:color w:val="auto"/>
                <w:szCs w:val="24"/>
              </w:rPr>
            </w:pPr>
            <w:r>
              <w:rPr>
                <w:rFonts w:ascii="宋体" w:hAnsi="宋体"/>
                <w:color w:val="auto"/>
              </w:rPr>
              <w:sym w:font="Wingdings 2" w:char="F0A3"/>
            </w:r>
            <w:r>
              <w:rPr>
                <w:rFonts w:ascii="宋体" w:hAnsi="宋体"/>
                <w:color w:val="auto"/>
              </w:rPr>
              <w:t xml:space="preserve"> </w:t>
            </w:r>
            <w:r>
              <w:rPr>
                <w:rFonts w:hint="eastAsia" w:ascii="宋体" w:hAnsi="宋体"/>
                <w:color w:val="auto"/>
              </w:rPr>
              <w:t>三星级</w:t>
            </w: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872" w:type="pct"/>
            <w:gridSpan w:val="2"/>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84" w:type="pct"/>
            <w:gridSpan w:val="3"/>
            <w:vMerge w:val="continue"/>
            <w:tcBorders>
              <w:left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872" w:type="pct"/>
            <w:gridSpan w:val="2"/>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84" w:type="pct"/>
            <w:gridSpan w:val="3"/>
            <w:vMerge w:val="continue"/>
            <w:tcBorders>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5000" w:type="pct"/>
            <w:gridSpan w:val="13"/>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rPr>
                <w:rFonts w:ascii="楷体_GB2312" w:hAnsi="楷体_GB2312" w:eastAsia="楷体_GB2312" w:cs="楷体_GB2312"/>
                <w:color w:val="auto"/>
              </w:rPr>
            </w:pPr>
            <w:r>
              <w:rPr>
                <w:rFonts w:hint="eastAsia" w:ascii="楷体_GB2312" w:hAnsi="楷体_GB2312" w:eastAsia="楷体_GB2312" w:cs="楷体_GB2312"/>
                <w:color w:val="auto"/>
              </w:rPr>
              <w:t>注：</w:t>
            </w:r>
            <w:r>
              <w:rPr>
                <w:rFonts w:hint="eastAsia" w:ascii="楷体_GB2312" w:hAnsi="楷体_GB2312" w:eastAsia="楷体_GB2312" w:cs="楷体_GB2312"/>
                <w:color w:val="auto"/>
              </w:rPr>
              <w:br w:type="textWrapping"/>
            </w:r>
            <w:r>
              <w:rPr>
                <w:rFonts w:hint="eastAsia" w:ascii="楷体_GB2312" w:hAnsi="楷体_GB2312" w:eastAsia="楷体_GB2312" w:cs="楷体_GB2312"/>
                <w:color w:val="auto"/>
                <w:lang w:val="en-US" w:eastAsia="zh-CN"/>
              </w:rPr>
              <w:t>1</w:t>
            </w:r>
            <w:r>
              <w:rPr>
                <w:rFonts w:hint="eastAsia" w:ascii="楷体_GB2312" w:hAnsi="楷体_GB2312" w:eastAsia="楷体_GB2312" w:cs="楷体_GB2312"/>
                <w:color w:val="auto"/>
              </w:rPr>
              <w:t>. 本表的依据是《绿色建筑评价标准》DB/T 825-2021</w:t>
            </w:r>
            <w:r>
              <w:rPr>
                <w:rFonts w:hint="eastAsia" w:ascii="楷体_GB2312" w:hAnsi="楷体_GB2312" w:eastAsia="楷体_GB2312" w:cs="楷体_GB2312"/>
                <w:color w:val="auto"/>
                <w:lang w:eastAsia="zh-CN"/>
              </w:rPr>
              <w:t>和</w:t>
            </w:r>
            <w:r>
              <w:rPr>
                <w:rFonts w:hint="eastAsia" w:ascii="楷体_GB2312" w:hAnsi="楷体_GB2312" w:eastAsia="楷体_GB2312" w:cs="楷体_GB2312"/>
                <w:color w:val="auto"/>
              </w:rPr>
              <w:t>《绿色建筑评价标准》GB/T</w:t>
            </w:r>
            <w:r>
              <w:rPr>
                <w:rFonts w:hint="eastAsia" w:ascii="楷体_GB2312" w:hAnsi="楷体_GB2312" w:eastAsia="楷体_GB2312" w:cs="楷体_GB2312"/>
                <w:color w:val="auto"/>
                <w:lang w:val="en-US" w:eastAsia="zh-CN"/>
              </w:rPr>
              <w:t xml:space="preserve"> </w:t>
            </w:r>
            <w:r>
              <w:rPr>
                <w:rFonts w:hint="eastAsia" w:ascii="楷体_GB2312" w:hAnsi="楷体_GB2312" w:eastAsia="楷体_GB2312" w:cs="楷体_GB2312"/>
                <w:color w:val="auto"/>
              </w:rPr>
              <w:t>50378</w:t>
            </w:r>
            <w:r>
              <w:rPr>
                <w:rFonts w:hint="eastAsia" w:ascii="楷体_GB2312" w:hAnsi="楷体_GB2312" w:eastAsia="楷体_GB2312" w:cs="楷体_GB2312"/>
                <w:color w:val="auto"/>
                <w:lang w:val="en-US" w:eastAsia="zh-CN"/>
              </w:rPr>
              <w:t>-2019，</w:t>
            </w:r>
            <w:r>
              <w:rPr>
                <w:rFonts w:hint="eastAsia" w:ascii="楷体_GB2312" w:hAnsi="楷体_GB2312" w:eastAsia="楷体_GB2312" w:cs="楷体_GB2312"/>
                <w:color w:val="auto"/>
                <w:lang w:eastAsia="zh-CN"/>
              </w:rPr>
              <w:t>应结合项目执行的标准调整相应条款</w:t>
            </w:r>
            <w:r>
              <w:rPr>
                <w:rFonts w:hint="eastAsia" w:ascii="楷体_GB2312" w:hAnsi="楷体_GB2312" w:eastAsia="楷体_GB2312" w:cs="楷体_GB2312"/>
                <w:color w:val="auto"/>
              </w:rPr>
              <w:t>；</w:t>
            </w:r>
            <w:r>
              <w:rPr>
                <w:rFonts w:hint="eastAsia" w:ascii="楷体_GB2312" w:hAnsi="楷体_GB2312" w:eastAsia="楷体_GB2312" w:cs="楷体_GB2312"/>
                <w:color w:val="auto"/>
              </w:rPr>
              <w:br w:type="textWrapping"/>
            </w:r>
            <w:r>
              <w:rPr>
                <w:rFonts w:hint="eastAsia" w:ascii="楷体_GB2312" w:hAnsi="楷体_GB2312" w:eastAsia="楷体_GB2312" w:cs="楷体_GB2312"/>
                <w:color w:val="auto"/>
                <w:lang w:val="en-US" w:eastAsia="zh-CN"/>
              </w:rPr>
              <w:t>2</w:t>
            </w:r>
            <w:r>
              <w:rPr>
                <w:rFonts w:hint="eastAsia" w:ascii="楷体_GB2312" w:hAnsi="楷体_GB2312" w:eastAsia="楷体_GB2312" w:cs="楷体_GB2312"/>
                <w:color w:val="auto"/>
              </w:rPr>
              <w:t>.</w:t>
            </w:r>
          </w:p>
          <w:p>
            <w:pPr>
              <w:widowControl/>
              <w:spacing w:line="240" w:lineRule="auto"/>
              <w:rPr>
                <w:rFonts w:hint="eastAsia" w:ascii="楷体_GB2312" w:hAnsi="楷体_GB2312" w:eastAsia="楷体_GB2312" w:cs="楷体_GB2312"/>
                <w:color w:val="auto"/>
                <w:kern w:val="0"/>
                <w:szCs w:val="24"/>
                <w:lang w:bidi="ar"/>
              </w:rPr>
            </w:pPr>
            <w:r>
              <w:rPr>
                <w:rFonts w:hint="eastAsia" w:ascii="楷体_GB2312" w:hAnsi="楷体_GB2312" w:eastAsia="楷体_GB2312" w:cs="楷体_GB2312"/>
                <w:color w:val="auto"/>
                <w:kern w:val="0"/>
                <w:szCs w:val="24"/>
                <w:lang w:val="en-US" w:eastAsia="zh-CN" w:bidi="ar"/>
              </w:rPr>
              <w:t>1）</w:t>
            </w:r>
            <w:r>
              <w:rPr>
                <w:rFonts w:hint="eastAsia" w:ascii="楷体_GB2312" w:hAnsi="楷体_GB2312" w:eastAsia="楷体_GB2312" w:cs="楷体_GB2312"/>
                <w:color w:val="auto"/>
                <w:kern w:val="0"/>
                <w:szCs w:val="24"/>
                <w:lang w:bidi="ar"/>
              </w:rPr>
              <w:t>一星级、二星级、三星级3 个等级的绿色建筑均应满足本标准全部控制项的要求，且每类指标的评分项得分不应小于其评分项满分值的30%；</w:t>
            </w:r>
          </w:p>
          <w:p>
            <w:pPr>
              <w:widowControl/>
              <w:spacing w:line="240" w:lineRule="auto"/>
              <w:rPr>
                <w:rFonts w:hint="eastAsia" w:ascii="楷体_GB2312" w:hAnsi="楷体_GB2312" w:eastAsia="楷体_GB2312" w:cs="楷体_GB2312"/>
                <w:color w:val="auto"/>
                <w:kern w:val="0"/>
                <w:szCs w:val="24"/>
                <w:lang w:bidi="ar"/>
              </w:rPr>
            </w:pPr>
            <w:r>
              <w:rPr>
                <w:rFonts w:hint="eastAsia" w:ascii="楷体_GB2312" w:hAnsi="楷体_GB2312" w:eastAsia="楷体_GB2312" w:cs="楷体_GB2312"/>
                <w:color w:val="auto"/>
                <w:kern w:val="0"/>
                <w:szCs w:val="24"/>
                <w:lang w:val="en-US" w:eastAsia="zh-CN" w:bidi="ar"/>
              </w:rPr>
              <w:t>2）</w:t>
            </w:r>
            <w:r>
              <w:rPr>
                <w:rFonts w:hint="eastAsia" w:ascii="楷体_GB2312" w:hAnsi="楷体_GB2312" w:eastAsia="楷体_GB2312" w:cs="楷体_GB2312"/>
                <w:color w:val="auto"/>
                <w:kern w:val="0"/>
                <w:szCs w:val="24"/>
                <w:lang w:bidi="ar"/>
              </w:rPr>
              <w:t>一星级、二星级、三星级3个等级的绿色建筑均应进行全装修，全装修工程质量、选用材料及产品质量应符合国家现行有关标准的规定；</w:t>
            </w:r>
          </w:p>
          <w:p>
            <w:pPr>
              <w:widowControl/>
              <w:spacing w:line="240" w:lineRule="auto"/>
              <w:rPr>
                <w:rFonts w:ascii="楷体_GB2312" w:hAnsi="楷体_GB2312" w:eastAsia="楷体_GB2312" w:cs="楷体_GB2312"/>
                <w:color w:val="auto"/>
              </w:rPr>
            </w:pPr>
            <w:r>
              <w:rPr>
                <w:rFonts w:hint="eastAsia" w:ascii="楷体_GB2312" w:hAnsi="楷体_GB2312" w:eastAsia="楷体_GB2312" w:cs="楷体_GB2312"/>
                <w:color w:val="auto"/>
              </w:rPr>
              <w:t>3）当总得分分别达到60分、70分、85分且应满足前置条件的要求时，绿色建筑等级分别为一星级、二星级、三星级。</w:t>
            </w:r>
            <w:r>
              <w:rPr>
                <w:rFonts w:hint="eastAsia" w:ascii="楷体_GB2312" w:hAnsi="楷体_GB2312" w:eastAsia="楷体_GB2312" w:cs="楷体_GB2312"/>
                <w:color w:val="auto"/>
              </w:rPr>
              <w:br w:type="textWrapping"/>
            </w:r>
            <w:r>
              <w:rPr>
                <w:rFonts w:hint="eastAsia" w:ascii="楷体_GB2312" w:hAnsi="楷体_GB2312" w:eastAsia="楷体_GB2312" w:cs="楷体_GB2312"/>
                <w:color w:val="auto"/>
                <w:lang w:val="en-US" w:eastAsia="zh-CN"/>
              </w:rPr>
              <w:t>3</w:t>
            </w:r>
            <w:r>
              <w:rPr>
                <w:rFonts w:hint="eastAsia" w:ascii="楷体_GB2312" w:hAnsi="楷体_GB2312" w:eastAsia="楷体_GB2312" w:cs="楷体_GB2312"/>
                <w:color w:val="auto"/>
              </w:rPr>
              <w:t>.依据DB/T 825-2021第3.2.7条规定，绿色建筑满足标准中所有控制项的要求时为基本级；</w:t>
            </w:r>
            <w:r>
              <w:rPr>
                <w:rFonts w:hint="eastAsia" w:ascii="楷体_GB2312" w:hAnsi="楷体_GB2312" w:eastAsia="楷体_GB2312" w:cs="楷体_GB2312"/>
                <w:color w:val="auto"/>
              </w:rPr>
              <w:br w:type="textWrapping"/>
            </w:r>
            <w:r>
              <w:rPr>
                <w:rFonts w:hint="eastAsia" w:ascii="楷体_GB2312" w:hAnsi="楷体_GB2312" w:eastAsia="楷体_GB2312" w:cs="楷体_GB2312"/>
                <w:color w:val="auto"/>
                <w:lang w:val="en-US" w:eastAsia="zh-CN"/>
              </w:rPr>
              <w:t>4</w:t>
            </w:r>
            <w:r>
              <w:rPr>
                <w:rFonts w:hint="eastAsia" w:ascii="楷体_GB2312" w:hAnsi="楷体_GB2312" w:eastAsia="楷体_GB2312" w:cs="楷体_GB2312"/>
                <w:color w:val="auto"/>
              </w:rPr>
              <w:t>.控制项中，自评达标项在“□”处填“√”，不达标的项“□”不填；</w:t>
            </w:r>
          </w:p>
          <w:p>
            <w:pPr>
              <w:widowControl/>
              <w:spacing w:line="240" w:lineRule="auto"/>
              <w:rPr>
                <w:color w:val="auto"/>
              </w:rPr>
            </w:pPr>
            <w:r>
              <w:rPr>
                <w:rFonts w:hint="eastAsia" w:ascii="楷体_GB2312" w:hAnsi="楷体_GB2312" w:eastAsia="楷体_GB2312" w:cs="楷体_GB2312"/>
                <w:color w:val="auto"/>
                <w:kern w:val="0"/>
                <w:szCs w:val="24"/>
                <w:lang w:bidi="ar"/>
              </w:rPr>
              <w:t>总分计算公式：</w:t>
            </w:r>
            <w:r>
              <w:rPr>
                <w:rFonts w:hint="eastAsia" w:ascii="楷体_GB2312" w:hAnsi="楷体_GB2312" w:eastAsia="楷体_GB2312" w:cs="楷体_GB2312"/>
                <w:color w:val="auto"/>
                <w:kern w:val="0"/>
                <w:szCs w:val="24"/>
                <w:lang w:bidi="ar"/>
              </w:rPr>
              <w:br w:type="textWrapping"/>
            </w:r>
            <w:r>
              <w:rPr>
                <w:rFonts w:hint="eastAsia" w:ascii="楷体_GB2312" w:hAnsi="楷体_GB2312" w:eastAsia="楷体_GB2312" w:cs="楷体_GB2312"/>
                <w:color w:val="auto"/>
                <w:kern w:val="0"/>
                <w:szCs w:val="24"/>
                <w:lang w:bidi="ar"/>
              </w:rPr>
              <w:t>1）控制项全部满足为Q</w:t>
            </w:r>
            <w:r>
              <w:rPr>
                <w:rFonts w:hint="eastAsia" w:ascii="楷体_GB2312" w:hAnsi="楷体_GB2312" w:eastAsia="楷体_GB2312" w:cs="楷体_GB2312"/>
                <w:color w:val="auto"/>
                <w:kern w:val="0"/>
                <w:szCs w:val="24"/>
                <w:vertAlign w:val="subscript"/>
                <w:lang w:bidi="ar"/>
              </w:rPr>
              <w:t>0</w:t>
            </w:r>
            <w:r>
              <w:rPr>
                <w:rFonts w:hint="eastAsia" w:ascii="楷体_GB2312" w:hAnsi="楷体_GB2312" w:eastAsia="楷体_GB2312" w:cs="楷体_GB2312"/>
                <w:color w:val="auto"/>
                <w:kern w:val="0"/>
                <w:szCs w:val="24"/>
                <w:lang w:bidi="ar"/>
              </w:rPr>
              <w:t>=400分</w:t>
            </w:r>
            <w:r>
              <w:rPr>
                <w:rFonts w:hint="eastAsia" w:ascii="楷体_GB2312" w:hAnsi="楷体_GB2312" w:eastAsia="楷体_GB2312" w:cs="楷体_GB2312"/>
                <w:color w:val="auto"/>
                <w:kern w:val="0"/>
                <w:szCs w:val="24"/>
                <w:lang w:bidi="ar"/>
              </w:rPr>
              <w:br w:type="textWrapping"/>
            </w:r>
            <w:r>
              <w:rPr>
                <w:rFonts w:hint="eastAsia" w:ascii="楷体_GB2312" w:hAnsi="楷体_GB2312" w:eastAsia="楷体_GB2312" w:cs="楷体_GB2312"/>
                <w:color w:val="auto"/>
                <w:kern w:val="0"/>
                <w:szCs w:val="24"/>
                <w:lang w:bidi="ar"/>
              </w:rPr>
              <w:t>2）提高与创新加分项得分为Q</w:t>
            </w:r>
            <w:r>
              <w:rPr>
                <w:rFonts w:hint="eastAsia" w:ascii="楷体_GB2312" w:hAnsi="楷体_GB2312" w:eastAsia="楷体_GB2312" w:cs="楷体_GB2312"/>
                <w:color w:val="auto"/>
                <w:kern w:val="0"/>
                <w:szCs w:val="24"/>
                <w:vertAlign w:val="subscript"/>
                <w:lang w:bidi="ar"/>
              </w:rPr>
              <w:t>A</w:t>
            </w:r>
            <w:r>
              <w:rPr>
                <w:rFonts w:hint="eastAsia" w:ascii="楷体_GB2312" w:hAnsi="楷体_GB2312" w:eastAsia="楷体_GB2312" w:cs="楷体_GB2312"/>
                <w:color w:val="auto"/>
                <w:kern w:val="0"/>
                <w:szCs w:val="24"/>
                <w:lang w:bidi="ar"/>
              </w:rPr>
              <w:br w:type="textWrapping"/>
            </w:r>
            <w:r>
              <w:rPr>
                <w:rFonts w:hint="eastAsia" w:ascii="楷体_GB2312" w:hAnsi="楷体_GB2312" w:eastAsia="楷体_GB2312" w:cs="楷体_GB2312"/>
                <w:color w:val="auto"/>
                <w:kern w:val="0"/>
                <w:szCs w:val="24"/>
                <w:lang w:bidi="ar"/>
              </w:rPr>
              <w:t>3）总分计算方法：Q=(Q</w:t>
            </w:r>
            <w:r>
              <w:rPr>
                <w:rFonts w:hint="eastAsia" w:ascii="楷体_GB2312" w:hAnsi="楷体_GB2312" w:eastAsia="楷体_GB2312" w:cs="楷体_GB2312"/>
                <w:color w:val="auto"/>
                <w:kern w:val="0"/>
                <w:szCs w:val="24"/>
                <w:vertAlign w:val="subscript"/>
                <w:lang w:bidi="ar"/>
              </w:rPr>
              <w:t>0</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1</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2</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3</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4</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5</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A</w:t>
            </w:r>
            <w:r>
              <w:rPr>
                <w:rFonts w:hint="eastAsia" w:ascii="楷体_GB2312" w:hAnsi="楷体_GB2312" w:eastAsia="楷体_GB2312" w:cs="楷体_GB2312"/>
                <w:color w:val="auto"/>
                <w:kern w:val="0"/>
                <w:szCs w:val="24"/>
                <w:lang w:bidi="ar"/>
              </w:rPr>
              <w:t>)/10</w:t>
            </w:r>
          </w:p>
        </w:tc>
      </w:tr>
    </w:tbl>
    <w:p>
      <w:pPr>
        <w:ind w:firstLine="240" w:firstLineChars="100"/>
        <w:rPr>
          <w:color w:val="auto"/>
        </w:rPr>
      </w:pPr>
      <w:r>
        <w:rPr>
          <w:b/>
          <w:color w:val="auto"/>
        </w:rPr>
        <w:t xml:space="preserve"> </w:t>
      </w:r>
      <w:r>
        <w:rPr>
          <w:rFonts w:hint="eastAsia"/>
          <w:b w:val="0"/>
          <w:bCs/>
          <w:color w:val="auto"/>
        </w:rPr>
        <w:t>4.绿色建筑自评等级达到了</w:t>
      </w:r>
      <w:r>
        <w:rPr>
          <w:rFonts w:hint="eastAsia"/>
          <w:b w:val="0"/>
          <w:bCs/>
          <w:color w:val="auto"/>
          <w:u w:val="single"/>
        </w:rPr>
        <w:t xml:space="preserve">     </w:t>
      </w:r>
      <w:r>
        <w:rPr>
          <w:rFonts w:hint="eastAsia"/>
          <w:b w:val="0"/>
          <w:bCs/>
          <w:color w:val="auto"/>
        </w:rPr>
        <w:t>星级</w:t>
      </w:r>
      <w:r>
        <w:rPr>
          <w:rFonts w:hint="eastAsia"/>
          <w:color w:val="auto"/>
        </w:rPr>
        <w:t>，满足立项所提目标要求。</w:t>
      </w:r>
    </w:p>
    <w:tbl>
      <w:tblPr>
        <w:tblStyle w:val="37"/>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19"/>
        <w:gridCol w:w="2034"/>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分项</w:t>
            </w:r>
          </w:p>
        </w:tc>
        <w:tc>
          <w:tcPr>
            <w:tcW w:w="897"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总分</w:t>
            </w:r>
          </w:p>
        </w:tc>
        <w:tc>
          <w:tcPr>
            <w:tcW w:w="1127"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最低得分</w:t>
            </w:r>
          </w:p>
        </w:tc>
        <w:tc>
          <w:tcPr>
            <w:tcW w:w="1853"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控制项基础（Q</w:t>
            </w:r>
            <w:r>
              <w:rPr>
                <w:rFonts w:hint="eastAsia" w:ascii="宋体" w:hAnsi="宋体" w:cs="Times New Roman"/>
                <w:color w:val="auto"/>
                <w:kern w:val="0"/>
                <w:szCs w:val="24"/>
                <w:vertAlign w:val="subscript"/>
              </w:rPr>
              <w:t>0</w:t>
            </w:r>
            <w:r>
              <w:rPr>
                <w:rFonts w:hint="eastAsia" w:ascii="宋体" w:hAnsi="宋体" w:cs="Times New Roman"/>
                <w:color w:val="auto"/>
                <w:kern w:val="0"/>
                <w:szCs w:val="24"/>
              </w:rPr>
              <w:t>）</w:t>
            </w:r>
          </w:p>
        </w:tc>
        <w:tc>
          <w:tcPr>
            <w:tcW w:w="897"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4</w:t>
            </w:r>
            <w:r>
              <w:rPr>
                <w:rFonts w:ascii="宋体" w:hAnsi="宋体" w:cs="Times New Roman"/>
                <w:color w:val="auto"/>
                <w:kern w:val="0"/>
                <w:szCs w:val="24"/>
              </w:rPr>
              <w:t>00</w:t>
            </w:r>
          </w:p>
        </w:tc>
        <w:tc>
          <w:tcPr>
            <w:tcW w:w="1127"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4</w:t>
            </w:r>
            <w:r>
              <w:rPr>
                <w:rFonts w:ascii="宋体" w:hAnsi="宋体" w:cs="Times New Roman"/>
                <w:color w:val="auto"/>
                <w:kern w:val="0"/>
                <w:szCs w:val="24"/>
              </w:rPr>
              <w:t>00</w:t>
            </w:r>
          </w:p>
        </w:tc>
        <w:tc>
          <w:tcPr>
            <w:tcW w:w="1853"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安全耐久（Q</w:t>
            </w:r>
            <w:r>
              <w:rPr>
                <w:rFonts w:hint="eastAsia" w:ascii="宋体" w:hAnsi="宋体" w:cs="Times New Roman"/>
                <w:color w:val="auto"/>
                <w:kern w:val="0"/>
                <w:szCs w:val="24"/>
                <w:vertAlign w:val="subscript"/>
              </w:rPr>
              <w:t>1</w:t>
            </w:r>
            <w:r>
              <w:rPr>
                <w:rFonts w:hint="eastAsia" w:ascii="宋体" w:hAnsi="宋体" w:cs="Times New Roman"/>
                <w:color w:val="auto"/>
                <w:kern w:val="0"/>
                <w:szCs w:val="24"/>
              </w:rPr>
              <w:t>）</w:t>
            </w:r>
          </w:p>
        </w:tc>
        <w:tc>
          <w:tcPr>
            <w:tcW w:w="897"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spacing w:line="400" w:lineRule="exact"/>
              <w:jc w:val="center"/>
              <w:rPr>
                <w:rFonts w:ascii="宋体" w:hAnsi="宋体" w:cs="Times New Roman"/>
                <w:color w:val="auto"/>
                <w:kern w:val="0"/>
                <w:szCs w:val="24"/>
              </w:rPr>
            </w:pP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spacing w:line="400" w:lineRule="exact"/>
              <w:jc w:val="center"/>
              <w:rPr>
                <w:rFonts w:ascii="宋体" w:hAnsi="宋体" w:cs="Times New Roman"/>
                <w:color w:val="auto"/>
                <w:kern w:val="0"/>
                <w:szCs w:val="24"/>
              </w:rPr>
            </w:pPr>
            <w:r>
              <w:rPr>
                <w:rFonts w:ascii="宋体" w:hAnsi="宋体"/>
                <w:bCs/>
                <w:color w:val="auto"/>
                <w:szCs w:val="21"/>
              </w:rPr>
              <w:t>健康舒适（</w:t>
            </w:r>
            <w:r>
              <w:rPr>
                <w:rFonts w:ascii="宋体" w:hAnsi="宋体"/>
                <w:color w:val="auto"/>
              </w:rPr>
              <w:t>Q</w:t>
            </w:r>
            <w:r>
              <w:rPr>
                <w:rFonts w:ascii="宋体" w:hAnsi="宋体"/>
                <w:color w:val="auto"/>
                <w:vertAlign w:val="subscript"/>
              </w:rPr>
              <w:t>2</w:t>
            </w:r>
            <w:r>
              <w:rPr>
                <w:rFonts w:ascii="宋体" w:hAnsi="宋体"/>
                <w:bCs/>
                <w:color w:val="auto"/>
                <w:szCs w:val="21"/>
              </w:rPr>
              <w:t>）</w:t>
            </w:r>
          </w:p>
        </w:tc>
        <w:tc>
          <w:tcPr>
            <w:tcW w:w="897"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spacing w:line="400" w:lineRule="exact"/>
              <w:jc w:val="center"/>
              <w:rPr>
                <w:rFonts w:ascii="宋体" w:hAnsi="宋体" w:cs="Times New Roman"/>
                <w:color w:val="auto"/>
                <w:kern w:val="0"/>
                <w:szCs w:val="24"/>
              </w:rPr>
            </w:pP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spacing w:line="400" w:lineRule="exact"/>
              <w:jc w:val="center"/>
              <w:rPr>
                <w:rFonts w:ascii="宋体" w:hAnsi="宋体" w:cs="Times New Roman"/>
                <w:color w:val="auto"/>
                <w:kern w:val="0"/>
                <w:szCs w:val="24"/>
              </w:rPr>
            </w:pPr>
            <w:r>
              <w:rPr>
                <w:rFonts w:ascii="宋体" w:hAnsi="宋体"/>
                <w:bCs/>
                <w:color w:val="auto"/>
                <w:szCs w:val="21"/>
              </w:rPr>
              <w:t>生活便利（</w:t>
            </w:r>
            <w:r>
              <w:rPr>
                <w:rFonts w:ascii="宋体" w:hAnsi="宋体"/>
                <w:color w:val="auto"/>
              </w:rPr>
              <w:t>Q</w:t>
            </w:r>
            <w:r>
              <w:rPr>
                <w:rFonts w:ascii="宋体" w:hAnsi="宋体"/>
                <w:color w:val="auto"/>
                <w:vertAlign w:val="subscript"/>
              </w:rPr>
              <w:t>3</w:t>
            </w:r>
            <w:r>
              <w:rPr>
                <w:rFonts w:ascii="宋体" w:hAnsi="宋体"/>
                <w:bCs/>
                <w:color w:val="auto"/>
                <w:szCs w:val="21"/>
              </w:rPr>
              <w:t>）</w:t>
            </w:r>
          </w:p>
        </w:tc>
        <w:tc>
          <w:tcPr>
            <w:tcW w:w="897"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7</w:t>
            </w:r>
            <w:r>
              <w:rPr>
                <w:rFonts w:ascii="宋体" w:hAnsi="宋体" w:cs="Times New Roman"/>
                <w:color w:val="auto"/>
                <w:kern w:val="0"/>
                <w:szCs w:val="24"/>
              </w:rPr>
              <w:t>0</w:t>
            </w:r>
          </w:p>
        </w:tc>
        <w:tc>
          <w:tcPr>
            <w:tcW w:w="1127"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2</w:t>
            </w:r>
            <w:r>
              <w:rPr>
                <w:rFonts w:ascii="宋体" w:hAnsi="宋体" w:cs="Times New Roman"/>
                <w:color w:val="auto"/>
                <w:kern w:val="0"/>
                <w:szCs w:val="24"/>
              </w:rPr>
              <w:t>1</w:t>
            </w:r>
          </w:p>
        </w:tc>
        <w:tc>
          <w:tcPr>
            <w:tcW w:w="1853"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spacing w:line="400" w:lineRule="exact"/>
              <w:jc w:val="center"/>
              <w:rPr>
                <w:rFonts w:ascii="宋体" w:hAnsi="宋体" w:cs="Times New Roman"/>
                <w:color w:val="auto"/>
                <w:kern w:val="0"/>
                <w:szCs w:val="24"/>
              </w:rPr>
            </w:pPr>
            <w:r>
              <w:rPr>
                <w:rFonts w:ascii="宋体" w:hAnsi="宋体"/>
                <w:bCs/>
                <w:color w:val="auto"/>
                <w:szCs w:val="21"/>
              </w:rPr>
              <w:t>资源节约（</w:t>
            </w:r>
            <w:r>
              <w:rPr>
                <w:rFonts w:ascii="宋体" w:hAnsi="宋体"/>
                <w:color w:val="auto"/>
              </w:rPr>
              <w:t>Q</w:t>
            </w:r>
            <w:r>
              <w:rPr>
                <w:rFonts w:ascii="宋体" w:hAnsi="宋体"/>
                <w:color w:val="auto"/>
                <w:vertAlign w:val="subscript"/>
              </w:rPr>
              <w:t>4</w:t>
            </w:r>
            <w:r>
              <w:rPr>
                <w:rFonts w:ascii="宋体" w:hAnsi="宋体"/>
                <w:bCs/>
                <w:color w:val="auto"/>
                <w:szCs w:val="21"/>
              </w:rPr>
              <w:t>）</w:t>
            </w:r>
          </w:p>
        </w:tc>
        <w:tc>
          <w:tcPr>
            <w:tcW w:w="897"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2</w:t>
            </w:r>
            <w:r>
              <w:rPr>
                <w:rFonts w:ascii="宋体" w:hAnsi="宋体" w:cs="Times New Roman"/>
                <w:color w:val="auto"/>
                <w:kern w:val="0"/>
                <w:szCs w:val="24"/>
              </w:rPr>
              <w:t>00</w:t>
            </w:r>
          </w:p>
        </w:tc>
        <w:tc>
          <w:tcPr>
            <w:tcW w:w="1127"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6</w:t>
            </w:r>
            <w:r>
              <w:rPr>
                <w:rFonts w:ascii="宋体" w:hAnsi="宋体" w:cs="Times New Roman"/>
                <w:color w:val="auto"/>
                <w:kern w:val="0"/>
                <w:szCs w:val="24"/>
              </w:rPr>
              <w:t>0</w:t>
            </w:r>
          </w:p>
        </w:tc>
        <w:tc>
          <w:tcPr>
            <w:tcW w:w="1853"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spacing w:line="400" w:lineRule="exact"/>
              <w:jc w:val="center"/>
              <w:rPr>
                <w:rFonts w:ascii="宋体" w:hAnsi="宋体" w:cs="Times New Roman"/>
                <w:color w:val="auto"/>
                <w:kern w:val="0"/>
                <w:szCs w:val="24"/>
              </w:rPr>
            </w:pPr>
            <w:r>
              <w:rPr>
                <w:rFonts w:ascii="宋体" w:hAnsi="宋体"/>
                <w:bCs/>
                <w:color w:val="auto"/>
                <w:szCs w:val="21"/>
              </w:rPr>
              <w:t>环境宜居（</w:t>
            </w:r>
            <w:r>
              <w:rPr>
                <w:rFonts w:ascii="宋体" w:hAnsi="宋体"/>
                <w:color w:val="auto"/>
              </w:rPr>
              <w:t>Q</w:t>
            </w:r>
            <w:r>
              <w:rPr>
                <w:rFonts w:ascii="宋体" w:hAnsi="宋体"/>
                <w:color w:val="auto"/>
                <w:vertAlign w:val="subscript"/>
              </w:rPr>
              <w:t>5</w:t>
            </w:r>
            <w:r>
              <w:rPr>
                <w:rFonts w:ascii="宋体" w:hAnsi="宋体"/>
                <w:bCs/>
                <w:color w:val="auto"/>
                <w:szCs w:val="21"/>
              </w:rPr>
              <w:t>）</w:t>
            </w:r>
          </w:p>
        </w:tc>
        <w:tc>
          <w:tcPr>
            <w:tcW w:w="897"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spacing w:line="400" w:lineRule="exact"/>
              <w:jc w:val="center"/>
              <w:rPr>
                <w:rFonts w:ascii="宋体" w:hAnsi="宋体" w:cs="Times New Roman"/>
                <w:color w:val="auto"/>
                <w:kern w:val="0"/>
                <w:szCs w:val="24"/>
              </w:rPr>
            </w:pPr>
            <w:r>
              <w:rPr>
                <w:rFonts w:ascii="宋体" w:hAnsi="宋体"/>
                <w:bCs/>
                <w:color w:val="auto"/>
                <w:szCs w:val="21"/>
              </w:rPr>
              <w:t>提高与创新加分项（</w:t>
            </w:r>
            <w:r>
              <w:rPr>
                <w:rFonts w:ascii="宋体" w:hAnsi="宋体"/>
                <w:color w:val="auto"/>
              </w:rPr>
              <w:t>Q</w:t>
            </w:r>
            <w:r>
              <w:rPr>
                <w:rFonts w:ascii="宋体" w:hAnsi="宋体"/>
                <w:color w:val="auto"/>
                <w:vertAlign w:val="subscript"/>
              </w:rPr>
              <w:t>A</w:t>
            </w:r>
            <w:r>
              <w:rPr>
                <w:rFonts w:ascii="宋体" w:hAnsi="宋体"/>
                <w:bCs/>
                <w:color w:val="auto"/>
                <w:szCs w:val="21"/>
              </w:rPr>
              <w:t>）</w:t>
            </w:r>
          </w:p>
        </w:tc>
        <w:tc>
          <w:tcPr>
            <w:tcW w:w="897"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w:t>
            </w:r>
          </w:p>
        </w:tc>
        <w:tc>
          <w:tcPr>
            <w:tcW w:w="1853" w:type="pct"/>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spacing w:line="400" w:lineRule="exact"/>
              <w:jc w:val="center"/>
              <w:rPr>
                <w:rFonts w:ascii="宋体" w:hAnsi="宋体"/>
                <w:bCs/>
                <w:color w:val="auto"/>
                <w:szCs w:val="21"/>
              </w:rPr>
            </w:pPr>
            <w:r>
              <w:rPr>
                <w:rFonts w:hint="eastAsia" w:ascii="宋体" w:hAnsi="宋体"/>
                <w:bCs/>
                <w:color w:val="auto"/>
                <w:szCs w:val="21"/>
              </w:rPr>
              <w:t>自评总分（Q）</w:t>
            </w:r>
          </w:p>
        </w:tc>
        <w:tc>
          <w:tcPr>
            <w:tcW w:w="3878" w:type="pct"/>
            <w:gridSpan w:val="3"/>
            <w:vAlign w:val="center"/>
          </w:tcPr>
          <w:p>
            <w:pPr>
              <w:spacing w:line="400" w:lineRule="exact"/>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spacing w:line="400" w:lineRule="exact"/>
              <w:jc w:val="center"/>
              <w:rPr>
                <w:rFonts w:ascii="宋体" w:hAnsi="宋体"/>
                <w:bCs/>
                <w:color w:val="auto"/>
                <w:szCs w:val="21"/>
              </w:rPr>
            </w:pPr>
            <w:r>
              <w:rPr>
                <w:rFonts w:hint="eastAsia" w:ascii="宋体" w:hAnsi="宋体"/>
                <w:bCs/>
                <w:color w:val="auto"/>
                <w:szCs w:val="21"/>
              </w:rPr>
              <w:t>自评等级</w:t>
            </w:r>
          </w:p>
        </w:tc>
        <w:tc>
          <w:tcPr>
            <w:tcW w:w="3878" w:type="pct"/>
            <w:gridSpan w:val="3"/>
            <w:vAlign w:val="center"/>
          </w:tcPr>
          <w:p>
            <w:pPr>
              <w:snapToGrid w:val="0"/>
              <w:spacing w:line="400" w:lineRule="exact"/>
              <w:ind w:firstLine="240" w:firstLineChars="100"/>
              <w:rPr>
                <w:rFonts w:ascii="宋体" w:hAnsi="宋体"/>
                <w:color w:val="auto"/>
              </w:rPr>
            </w:pPr>
            <w:r>
              <w:rPr>
                <w:rFonts w:ascii="宋体" w:hAnsi="宋体"/>
                <w:color w:val="auto"/>
              </w:rPr>
              <w:sym w:font="Wingdings 2" w:char="F0A3"/>
            </w:r>
            <w:r>
              <w:rPr>
                <w:rFonts w:ascii="宋体" w:hAnsi="宋体"/>
                <w:color w:val="auto"/>
              </w:rPr>
              <w:t xml:space="preserve"> </w:t>
            </w:r>
            <w:r>
              <w:rPr>
                <w:rFonts w:hint="eastAsia" w:ascii="宋体" w:hAnsi="宋体"/>
                <w:color w:val="auto"/>
              </w:rPr>
              <w:t xml:space="preserve">一星级 </w:t>
            </w:r>
            <w:r>
              <w:rPr>
                <w:rFonts w:ascii="宋体" w:hAnsi="宋体"/>
                <w:color w:val="auto"/>
              </w:rPr>
              <w:t xml:space="preserve">   </w:t>
            </w:r>
            <w:r>
              <w:rPr>
                <w:rFonts w:ascii="宋体" w:hAnsi="宋体"/>
                <w:color w:val="auto"/>
              </w:rPr>
              <w:sym w:font="Wingdings 2" w:char="00A3"/>
            </w:r>
            <w:r>
              <w:rPr>
                <w:rFonts w:ascii="宋体" w:hAnsi="宋体"/>
                <w:color w:val="auto"/>
              </w:rPr>
              <w:t xml:space="preserve"> </w:t>
            </w:r>
            <w:r>
              <w:rPr>
                <w:rFonts w:hint="eastAsia" w:ascii="宋体" w:hAnsi="宋体"/>
                <w:color w:val="auto"/>
              </w:rPr>
              <w:t xml:space="preserve">二星级 </w:t>
            </w:r>
            <w:r>
              <w:rPr>
                <w:rFonts w:ascii="宋体" w:hAnsi="宋体"/>
                <w:color w:val="auto"/>
              </w:rPr>
              <w:t xml:space="preserve">   </w:t>
            </w:r>
            <w:r>
              <w:rPr>
                <w:rFonts w:ascii="宋体" w:hAnsi="宋体"/>
                <w:color w:val="auto"/>
              </w:rPr>
              <w:sym w:font="Wingdings 2" w:char="F0A3"/>
            </w:r>
            <w:r>
              <w:rPr>
                <w:rFonts w:ascii="宋体" w:hAnsi="宋体"/>
                <w:color w:val="auto"/>
              </w:rPr>
              <w:t xml:space="preserve"> </w:t>
            </w:r>
            <w:r>
              <w:rPr>
                <w:rFonts w:hint="eastAsia" w:ascii="宋体" w:hAnsi="宋体"/>
                <w:color w:val="auto"/>
              </w:rPr>
              <w:t>三星级</w:t>
            </w:r>
          </w:p>
        </w:tc>
      </w:tr>
    </w:tbl>
    <w:p>
      <w:pPr>
        <w:pStyle w:val="43"/>
        <w:spacing w:before="166" w:beforeLines="50" w:line="300" w:lineRule="auto"/>
        <w:ind w:firstLine="480" w:firstLineChars="200"/>
        <w:rPr>
          <w:rFonts w:hint="eastAsia" w:cs="Times New Roman"/>
          <w:color w:val="auto"/>
        </w:rPr>
      </w:pPr>
      <w:r>
        <w:rPr>
          <w:rFonts w:hint="eastAsia" w:cs="Times New Roman"/>
          <w:color w:val="auto"/>
        </w:rPr>
        <w:t>5.其他需要说明的情况：</w:t>
      </w:r>
      <w:r>
        <w:rPr>
          <w:rFonts w:hint="eastAsia" w:cs="Times New Roman"/>
          <w:color w:val="auto"/>
          <w:u w:val="single"/>
        </w:rPr>
        <w:t xml:space="preserve">                                 </w:t>
      </w:r>
      <w:r>
        <w:rPr>
          <w:rFonts w:hint="eastAsia" w:cs="Times New Roman"/>
          <w:color w:val="auto"/>
        </w:rPr>
        <w:t>。</w:t>
      </w:r>
    </w:p>
    <w:p>
      <w:pPr>
        <w:ind w:firstLine="480" w:firstLineChars="200"/>
        <w:rPr>
          <w:rFonts w:hint="eastAsia" w:ascii="楷体_GB2312" w:hAnsi="楷体_GB2312" w:eastAsia="楷体_GB2312" w:cs="楷体_GB2312"/>
          <w:color w:val="auto"/>
        </w:rPr>
      </w:pPr>
      <w:r>
        <w:rPr>
          <w:rFonts w:hint="eastAsia" w:ascii="楷体_GB2312" w:hAnsi="楷体_GB2312" w:eastAsia="楷体_GB2312" w:cs="楷体_GB2312"/>
          <w:color w:val="auto"/>
        </w:rPr>
        <w:t>（二）工业建筑</w:t>
      </w:r>
    </w:p>
    <w:p>
      <w:pPr>
        <w:pStyle w:val="43"/>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cs="Times New Roman"/>
          <w:color w:val="auto"/>
        </w:rPr>
      </w:pPr>
      <w:r>
        <w:rPr>
          <w:rFonts w:hint="eastAsia" w:ascii="Times New Roman" w:hAnsi="Times New Roman" w:eastAsia="宋体" w:cs="Times New Roman"/>
          <w:color w:val="auto"/>
          <w:kern w:val="2"/>
          <w:sz w:val="24"/>
          <w:szCs w:val="22"/>
          <w:lang w:val="en-US" w:eastAsia="zh-CN" w:bidi="ar-SA"/>
        </w:rPr>
        <w:t>1.XXX楼栋</w:t>
      </w:r>
      <w:r>
        <w:rPr>
          <w:rFonts w:hint="eastAsia" w:cs="Times New Roman"/>
          <w:color w:val="auto"/>
          <w:kern w:val="2"/>
          <w:sz w:val="24"/>
          <w:szCs w:val="22"/>
          <w:lang w:val="en-US" w:eastAsia="zh-CN" w:bidi="ar-SA"/>
        </w:rPr>
        <w:t>执行标准</w:t>
      </w:r>
      <w:r>
        <w:rPr>
          <w:rFonts w:hint="eastAsia" w:cs="Times New Roman"/>
          <w:color w:val="auto"/>
        </w:rPr>
        <w:t>：</w:t>
      </w:r>
      <w:r>
        <w:rPr>
          <w:rFonts w:hint="eastAsia" w:cs="Times New Roman"/>
          <w:color w:val="auto"/>
          <w:u w:val="single"/>
        </w:rPr>
        <w:t xml:space="preserve">                                 </w:t>
      </w:r>
      <w:r>
        <w:rPr>
          <w:rFonts w:hint="eastAsia" w:cs="Times New Roman"/>
          <w:color w:val="auto"/>
        </w:rPr>
        <w:t>。</w:t>
      </w:r>
    </w:p>
    <w:p>
      <w:pPr>
        <w:pStyle w:val="4"/>
        <w:ind w:firstLine="562" w:firstLineChars="200"/>
        <w:rPr>
          <w:color w:val="auto"/>
        </w:rPr>
      </w:pPr>
      <w:r>
        <w:rPr>
          <w:rFonts w:hint="eastAsia"/>
          <w:color w:val="auto"/>
        </w:rPr>
        <w:t>六</w:t>
      </w:r>
      <w:r>
        <w:rPr>
          <w:color w:val="auto"/>
        </w:rPr>
        <w:t>、装配式建筑</w:t>
      </w:r>
    </w:p>
    <w:p>
      <w:pPr>
        <w:pStyle w:val="43"/>
        <w:numPr>
          <w:ilvl w:val="255"/>
          <w:numId w:val="0"/>
        </w:numPr>
        <w:spacing w:line="400" w:lineRule="exact"/>
        <w:ind w:left="480"/>
        <w:rPr>
          <w:rFonts w:cs="Times New Roman"/>
          <w:color w:val="auto"/>
        </w:rPr>
      </w:pPr>
      <w:r>
        <w:rPr>
          <w:rFonts w:hint="eastAsia" w:cs="Times New Roman"/>
          <w:color w:val="auto"/>
        </w:rPr>
        <w:t>（一）装配式建筑执行</w:t>
      </w:r>
      <w:r>
        <w:rPr>
          <w:rFonts w:hint="eastAsia" w:cs="Times New Roman"/>
          <w:color w:val="auto"/>
          <w:lang w:eastAsia="zh-CN"/>
        </w:rPr>
        <w:t>标准和图集：</w:t>
      </w:r>
      <w:r>
        <w:rPr>
          <w:rFonts w:hint="eastAsia" w:cs="Times New Roman"/>
          <w:color w:val="auto"/>
          <w:u w:val="single"/>
        </w:rPr>
        <w:t xml:space="preserve">                   </w:t>
      </w:r>
      <w:r>
        <w:rPr>
          <w:rFonts w:hint="eastAsia" w:cs="Times New Roman"/>
          <w:color w:val="auto"/>
        </w:rPr>
        <w:t>。</w:t>
      </w:r>
    </w:p>
    <w:p>
      <w:pPr>
        <w:spacing w:line="400" w:lineRule="exact"/>
        <w:ind w:firstLine="480" w:firstLineChars="200"/>
        <w:rPr>
          <w:b w:val="0"/>
          <w:bCs/>
          <w:color w:val="auto"/>
        </w:rPr>
      </w:pPr>
      <w:r>
        <w:rPr>
          <w:rFonts w:hint="eastAsia"/>
          <w:b w:val="0"/>
          <w:bCs/>
          <w:color w:val="auto"/>
        </w:rPr>
        <w:t>（二）技术配置与应用</w:t>
      </w:r>
    </w:p>
    <w:p>
      <w:pPr>
        <w:spacing w:line="400" w:lineRule="exact"/>
        <w:ind w:firstLine="480" w:firstLineChars="200"/>
        <w:rPr>
          <w:color w:val="auto"/>
        </w:rPr>
      </w:pPr>
      <w:r>
        <w:rPr>
          <w:rFonts w:hint="eastAsia" w:ascii="Times New Roman" w:hAnsi="Times New Roman" w:eastAsia="宋体" w:cs="Times New Roman"/>
          <w:color w:val="auto"/>
          <w:kern w:val="2"/>
          <w:sz w:val="24"/>
          <w:szCs w:val="24"/>
          <w:lang w:val="en-US" w:eastAsia="zh-CN" w:bidi="ar-SA"/>
        </w:rPr>
        <w:t>1.装配式建筑技术配置表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2"/>
        <w:gridCol w:w="2776"/>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8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阶段</w:t>
            </w: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技术配置选项</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是否实施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89"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标准化设计</w:t>
            </w: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标准化模块</w:t>
            </w:r>
          </w:p>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多样化组合</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模数协调</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89"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工厂化生产</w:t>
            </w:r>
          </w:p>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装配化施工</w:t>
            </w: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预制柱</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89" w:type="pct"/>
            <w:vMerge w:val="continue"/>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预制叠合梁</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89" w:type="pct"/>
            <w:vMerge w:val="continue"/>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预制夹心外墙板</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预制内墙</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叠合楼板</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预制女儿墙</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预制楼梯</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叠合阳台</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预制空调板</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预制外墙挂板</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外墙饰面一体化</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整体外墙装配</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无外架施工</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89"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一体化装修</w:t>
            </w: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整体厨房</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整体卫生间</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干式地板采暖</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管线、饰面一体化隔墙板</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89"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装配式内装修</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8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信息化管理</w:t>
            </w: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BIM策划与应用</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8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绿色建筑</w:t>
            </w:r>
          </w:p>
        </w:tc>
        <w:tc>
          <w:tcPr>
            <w:tcW w:w="15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绿色星级标准</w:t>
            </w:r>
          </w:p>
        </w:tc>
        <w:tc>
          <w:tcPr>
            <w:tcW w:w="157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before="164" w:beforeLines="50"/>
        <w:ind w:left="0" w:leftChars="0" w:firstLine="240" w:firstLineChars="100"/>
        <w:textAlignment w:val="auto"/>
        <w:rPr>
          <w:rFonts w:hint="eastAsia" w:cs="Times New Roman"/>
          <w:color w:val="auto"/>
          <w:sz w:val="24"/>
          <w:szCs w:val="24"/>
          <w:lang w:val="en-US" w:eastAsia="zh-CN"/>
        </w:rPr>
      </w:pPr>
      <w:r>
        <w:rPr>
          <w:rFonts w:hint="eastAsia" w:cs="Times New Roman"/>
          <w:color w:val="auto"/>
          <w:sz w:val="24"/>
          <w:szCs w:val="24"/>
          <w:lang w:val="en-US" w:eastAsia="zh-CN"/>
        </w:rPr>
        <w:t>2.装配式建筑技术应用情况</w:t>
      </w:r>
    </w:p>
    <w:tbl>
      <w:tblPr>
        <w:tblStyle w:val="3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1885"/>
        <w:gridCol w:w="2550"/>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pct"/>
            <w:gridSpan w:val="2"/>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系统类别</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应用技术</w:t>
            </w: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技术应用范围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结构系统</w:t>
            </w: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竖向构件</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水平构件</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外围护系统</w:t>
            </w: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外围护墙</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内装系统</w:t>
            </w: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内隔墙</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公共区域</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楼、地面</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厨房</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卫生间</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设备与管线系统</w:t>
            </w: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电气</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3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给排水</w:t>
            </w:r>
          </w:p>
        </w:tc>
        <w:tc>
          <w:tcPr>
            <w:tcW w:w="1407"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684"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 w:type="pct"/>
            <w:vMerge w:val="continue"/>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1039" w:type="pct"/>
            <w:vAlign w:val="center"/>
          </w:tcPr>
          <w:p>
            <w:pPr>
              <w:pStyle w:val="133"/>
              <w:spacing w:line="360" w:lineRule="exact"/>
              <w:ind w:firstLine="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供暖</w:t>
            </w:r>
          </w:p>
        </w:tc>
        <w:tc>
          <w:tcPr>
            <w:tcW w:w="1407" w:type="pct"/>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1684" w:type="pct"/>
            <w:vAlign w:val="center"/>
          </w:tcPr>
          <w:p>
            <w:pPr>
              <w:pStyle w:val="133"/>
              <w:spacing w:line="360" w:lineRule="exact"/>
              <w:ind w:firstLine="0"/>
              <w:jc w:val="center"/>
              <w:rPr>
                <w:rFonts w:asciiTheme="minorEastAsia" w:hAnsiTheme="minorEastAsia" w:eastAsiaTheme="minorEastAsia"/>
                <w:color w:val="auto"/>
                <w:sz w:val="21"/>
                <w:szCs w:val="21"/>
              </w:rPr>
            </w:pPr>
          </w:p>
        </w:tc>
      </w:tr>
    </w:tbl>
    <w:p>
      <w:pPr>
        <w:pStyle w:val="2"/>
        <w:keepNext w:val="0"/>
        <w:keepLines w:val="0"/>
        <w:pageBreakBefore w:val="0"/>
        <w:widowControl w:val="0"/>
        <w:kinsoku/>
        <w:wordWrap/>
        <w:overflowPunct/>
        <w:topLinePunct w:val="0"/>
        <w:autoSpaceDE/>
        <w:autoSpaceDN/>
        <w:bidi w:val="0"/>
        <w:adjustRightInd/>
        <w:snapToGrid/>
        <w:spacing w:before="164" w:beforeLines="50"/>
        <w:ind w:left="0" w:leftChars="0" w:firstLine="240" w:firstLineChars="100"/>
        <w:textAlignment w:val="auto"/>
        <w:rPr>
          <w:rFonts w:hint="default" w:cs="Times New Roman"/>
          <w:color w:val="auto"/>
          <w:sz w:val="24"/>
          <w:szCs w:val="24"/>
          <w:lang w:val="en-US" w:eastAsia="zh-CN"/>
        </w:rPr>
      </w:pPr>
      <w:r>
        <w:rPr>
          <w:rFonts w:hint="eastAsia" w:cs="Times New Roman"/>
          <w:color w:val="auto"/>
          <w:sz w:val="24"/>
          <w:szCs w:val="24"/>
          <w:lang w:val="en-US" w:eastAsia="zh-CN"/>
        </w:rPr>
        <w:t>3.基本规定</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5670"/>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color w:val="auto"/>
              </w:rPr>
            </w:pPr>
            <w:r>
              <w:rPr>
                <w:rFonts w:cs="Times New Roman"/>
                <w:color w:val="auto"/>
              </w:rPr>
              <w:t>编号</w:t>
            </w:r>
          </w:p>
        </w:tc>
        <w:tc>
          <w:tcPr>
            <w:tcW w:w="3129" w:type="pct"/>
            <w:vAlign w:val="center"/>
          </w:tcPr>
          <w:p>
            <w:pPr>
              <w:spacing w:line="400" w:lineRule="exact"/>
              <w:jc w:val="center"/>
              <w:rPr>
                <w:rFonts w:cs="Times New Roman"/>
                <w:color w:val="auto"/>
              </w:rPr>
            </w:pPr>
            <w:r>
              <w:rPr>
                <w:rFonts w:cs="Times New Roman"/>
                <w:color w:val="auto"/>
              </w:rPr>
              <w:t>技术要求</w:t>
            </w:r>
          </w:p>
        </w:tc>
        <w:tc>
          <w:tcPr>
            <w:tcW w:w="1453" w:type="pct"/>
            <w:vAlign w:val="center"/>
          </w:tcPr>
          <w:p>
            <w:pPr>
              <w:spacing w:line="400" w:lineRule="exact"/>
              <w:jc w:val="center"/>
              <w:rPr>
                <w:rFonts w:cs="Times New Roman"/>
                <w:color w:val="auto"/>
              </w:rPr>
            </w:pPr>
            <w:r>
              <w:rPr>
                <w:rFonts w:cs="Times New Roman"/>
                <w:color w:val="auto"/>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color w:val="auto"/>
              </w:rPr>
            </w:pPr>
            <w:r>
              <w:rPr>
                <w:rFonts w:cs="Times New Roman"/>
                <w:color w:val="auto"/>
              </w:rPr>
              <w:t>1</w:t>
            </w:r>
          </w:p>
        </w:tc>
        <w:tc>
          <w:tcPr>
            <w:tcW w:w="3129" w:type="pct"/>
            <w:vAlign w:val="center"/>
          </w:tcPr>
          <w:p>
            <w:pPr>
              <w:spacing w:line="400" w:lineRule="exact"/>
              <w:jc w:val="center"/>
              <w:rPr>
                <w:rFonts w:cs="Times New Roman"/>
                <w:color w:val="auto"/>
              </w:rPr>
            </w:pPr>
            <w:r>
              <w:rPr>
                <w:rFonts w:cs="Times New Roman"/>
                <w:color w:val="auto"/>
              </w:rPr>
              <w:t>装配率</w:t>
            </w:r>
          </w:p>
        </w:tc>
        <w:tc>
          <w:tcPr>
            <w:tcW w:w="1453" w:type="pct"/>
            <w:vAlign w:val="center"/>
          </w:tcPr>
          <w:p>
            <w:pPr>
              <w:spacing w:line="400" w:lineRule="exact"/>
              <w:rPr>
                <w:rFonts w:hint="eastAsia"/>
                <w:color w:val="auto"/>
                <w:lang w:val="en-US" w:eastAsia="zh-CN"/>
              </w:rPr>
            </w:pPr>
            <w:r>
              <w:rPr>
                <w:color w:val="auto"/>
              </w:rPr>
              <w:sym w:font="Wingdings 2" w:char="00A3"/>
            </w:r>
            <w:r>
              <w:rPr>
                <w:rFonts w:hint="eastAsia"/>
                <w:color w:val="auto"/>
                <w:lang w:val="en-US" w:eastAsia="zh-CN"/>
              </w:rPr>
              <w:t>50%</w:t>
            </w:r>
            <w:r>
              <w:rPr>
                <w:rFonts w:hint="eastAsia" w:cs="Times New Roman"/>
                <w:b/>
                <w:color w:val="auto"/>
                <w:lang w:eastAsia="zh-CN"/>
              </w:rPr>
              <w:t>≤</w:t>
            </w:r>
            <w:r>
              <w:rPr>
                <w:rFonts w:hint="eastAsia"/>
                <w:color w:val="auto"/>
                <w:lang w:eastAsia="zh-CN"/>
              </w:rPr>
              <w:t>装配率＜</w:t>
            </w:r>
            <w:r>
              <w:rPr>
                <w:rFonts w:hint="eastAsia"/>
                <w:color w:val="auto"/>
                <w:lang w:val="en-US" w:eastAsia="zh-CN"/>
              </w:rPr>
              <w:t>60%</w:t>
            </w:r>
          </w:p>
          <w:p>
            <w:pPr>
              <w:spacing w:line="400" w:lineRule="exact"/>
              <w:rPr>
                <w:rFonts w:hint="eastAsia"/>
                <w:color w:val="auto"/>
                <w:lang w:val="en-US" w:eastAsia="zh-CN"/>
              </w:rPr>
            </w:pPr>
            <w:r>
              <w:rPr>
                <w:color w:val="auto"/>
              </w:rPr>
              <w:sym w:font="Wingdings 2" w:char="00A3"/>
            </w:r>
            <w:r>
              <w:rPr>
                <w:rFonts w:hint="eastAsia"/>
                <w:color w:val="auto"/>
                <w:lang w:val="en-US" w:eastAsia="zh-CN"/>
              </w:rPr>
              <w:t>60%</w:t>
            </w:r>
            <w:r>
              <w:rPr>
                <w:rFonts w:hint="eastAsia" w:cs="Times New Roman"/>
                <w:b/>
                <w:color w:val="auto"/>
                <w:lang w:eastAsia="zh-CN"/>
              </w:rPr>
              <w:t>≤</w:t>
            </w:r>
            <w:r>
              <w:rPr>
                <w:rFonts w:hint="eastAsia"/>
                <w:color w:val="auto"/>
                <w:lang w:eastAsia="zh-CN"/>
              </w:rPr>
              <w:t>装配率</w:t>
            </w:r>
            <w:r>
              <w:rPr>
                <w:rFonts w:hint="eastAsia" w:cs="Times New Roman"/>
                <w:b/>
                <w:color w:val="auto"/>
                <w:lang w:eastAsia="zh-CN"/>
              </w:rPr>
              <w:t>≤</w:t>
            </w:r>
            <w:r>
              <w:rPr>
                <w:rFonts w:hint="eastAsia"/>
                <w:color w:val="auto"/>
                <w:lang w:val="en-US" w:eastAsia="zh-CN"/>
              </w:rPr>
              <w:t>75%</w:t>
            </w:r>
          </w:p>
          <w:p>
            <w:pPr>
              <w:spacing w:line="400" w:lineRule="exact"/>
              <w:rPr>
                <w:rFonts w:hint="eastAsia"/>
                <w:color w:val="auto"/>
                <w:lang w:val="en-US" w:eastAsia="zh-CN"/>
              </w:rPr>
            </w:pPr>
            <w:r>
              <w:rPr>
                <w:color w:val="auto"/>
              </w:rPr>
              <w:sym w:font="Wingdings 2" w:char="00A3"/>
            </w:r>
            <w:r>
              <w:rPr>
                <w:rFonts w:hint="eastAsia"/>
                <w:color w:val="auto"/>
                <w:lang w:val="en-US" w:eastAsia="zh-CN"/>
              </w:rPr>
              <w:t>76%</w:t>
            </w:r>
            <w:r>
              <w:rPr>
                <w:rFonts w:hint="eastAsia" w:cs="Times New Roman"/>
                <w:b/>
                <w:color w:val="auto"/>
                <w:lang w:eastAsia="zh-CN"/>
              </w:rPr>
              <w:t>≤</w:t>
            </w:r>
            <w:r>
              <w:rPr>
                <w:rFonts w:hint="eastAsia"/>
                <w:color w:val="auto"/>
                <w:lang w:eastAsia="zh-CN"/>
              </w:rPr>
              <w:t>装配率</w:t>
            </w:r>
            <w:r>
              <w:rPr>
                <w:rFonts w:hint="eastAsia" w:cs="Times New Roman"/>
                <w:b/>
                <w:color w:val="auto"/>
                <w:lang w:eastAsia="zh-CN"/>
              </w:rPr>
              <w:t>≤</w:t>
            </w:r>
            <w:r>
              <w:rPr>
                <w:rFonts w:hint="eastAsia"/>
                <w:color w:val="auto"/>
                <w:lang w:val="en-US" w:eastAsia="zh-CN"/>
              </w:rPr>
              <w:t>90%</w:t>
            </w:r>
          </w:p>
          <w:p>
            <w:pPr>
              <w:spacing w:line="400" w:lineRule="exact"/>
              <w:rPr>
                <w:color w:val="auto"/>
              </w:rPr>
            </w:pPr>
            <w:r>
              <w:rPr>
                <w:color w:val="auto"/>
              </w:rPr>
              <w:sym w:font="Wingdings 2" w:char="00A3"/>
            </w:r>
            <w:r>
              <w:rPr>
                <w:rFonts w:hint="eastAsia"/>
                <w:color w:val="auto"/>
                <w:lang w:val="en-US" w:eastAsia="zh-CN"/>
              </w:rPr>
              <w:t>装配率≥91%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color w:val="auto"/>
              </w:rPr>
            </w:pPr>
            <w:r>
              <w:rPr>
                <w:rFonts w:cs="Times New Roman"/>
                <w:color w:val="auto"/>
              </w:rPr>
              <w:t>2</w:t>
            </w:r>
          </w:p>
        </w:tc>
        <w:tc>
          <w:tcPr>
            <w:tcW w:w="3129" w:type="pct"/>
            <w:vAlign w:val="center"/>
          </w:tcPr>
          <w:p>
            <w:pPr>
              <w:spacing w:line="400" w:lineRule="exact"/>
              <w:rPr>
                <w:rFonts w:cs="Times New Roman"/>
                <w:color w:val="auto"/>
              </w:rPr>
            </w:pPr>
            <w:r>
              <w:rPr>
                <w:rFonts w:cs="Times New Roman"/>
                <w:color w:val="auto"/>
              </w:rPr>
              <w:t>主体结构、围护墙和内隔墙、装修和设备管线各部分的评价分值是否</w:t>
            </w:r>
            <w:r>
              <w:rPr>
                <w:rFonts w:hint="eastAsia" w:cs="Times New Roman"/>
                <w:color w:val="auto"/>
              </w:rPr>
              <w:t>不</w:t>
            </w:r>
            <w:r>
              <w:rPr>
                <w:rFonts w:cs="Times New Roman"/>
                <w:color w:val="auto"/>
              </w:rPr>
              <w:t>低于《装配式建筑评价标准》DB11/T</w:t>
            </w:r>
            <w:r>
              <w:rPr>
                <w:rFonts w:hint="eastAsia" w:cs="Times New Roman"/>
                <w:color w:val="auto"/>
                <w:lang w:val="en-US" w:eastAsia="zh-CN"/>
              </w:rPr>
              <w:t xml:space="preserve"> </w:t>
            </w:r>
            <w:r>
              <w:rPr>
                <w:rFonts w:cs="Times New Roman"/>
                <w:color w:val="auto"/>
              </w:rPr>
              <w:t>1831标准表 4.0.1 中最低分值的要求</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tcPr>
          <w:p>
            <w:pPr>
              <w:spacing w:line="400" w:lineRule="exact"/>
              <w:jc w:val="center"/>
              <w:rPr>
                <w:rFonts w:cs="Times New Roman"/>
                <w:color w:val="auto"/>
              </w:rPr>
            </w:pPr>
            <w:r>
              <w:rPr>
                <w:rFonts w:cs="Times New Roman"/>
                <w:color w:val="auto"/>
              </w:rPr>
              <w:t>3</w:t>
            </w:r>
          </w:p>
        </w:tc>
        <w:tc>
          <w:tcPr>
            <w:tcW w:w="3129" w:type="pct"/>
            <w:vAlign w:val="center"/>
          </w:tcPr>
          <w:p>
            <w:pPr>
              <w:spacing w:line="400" w:lineRule="exact"/>
              <w:rPr>
                <w:rFonts w:cs="Times New Roman"/>
                <w:color w:val="auto"/>
              </w:rPr>
            </w:pPr>
            <w:r>
              <w:rPr>
                <w:rFonts w:cs="Times New Roman"/>
                <w:color w:val="auto"/>
              </w:rPr>
              <w:t>是否全装修</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color w:val="auto"/>
              </w:rPr>
            </w:pPr>
            <w:r>
              <w:rPr>
                <w:rFonts w:cs="Times New Roman"/>
                <w:color w:val="auto"/>
              </w:rPr>
              <w:t>4</w:t>
            </w:r>
          </w:p>
        </w:tc>
        <w:tc>
          <w:tcPr>
            <w:tcW w:w="3129" w:type="pct"/>
          </w:tcPr>
          <w:p>
            <w:pPr>
              <w:spacing w:line="400" w:lineRule="exact"/>
              <w:rPr>
                <w:rFonts w:cs="Times New Roman"/>
                <w:color w:val="auto"/>
              </w:rPr>
            </w:pPr>
            <w:r>
              <w:rPr>
                <w:rFonts w:cs="Times New Roman"/>
                <w:color w:val="auto"/>
              </w:rPr>
              <w:t>主体结构竖向构件中预制的应用比例是否不低于35%</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color w:val="auto"/>
              </w:rPr>
            </w:pPr>
            <w:r>
              <w:rPr>
                <w:rFonts w:cs="Times New Roman"/>
                <w:color w:val="auto"/>
              </w:rPr>
              <w:t>5</w:t>
            </w:r>
          </w:p>
        </w:tc>
        <w:tc>
          <w:tcPr>
            <w:tcW w:w="3129" w:type="pct"/>
            <w:vAlign w:val="center"/>
          </w:tcPr>
          <w:p>
            <w:pPr>
              <w:spacing w:line="400" w:lineRule="exact"/>
              <w:rPr>
                <w:rFonts w:cs="Times New Roman"/>
                <w:color w:val="auto"/>
              </w:rPr>
            </w:pPr>
            <w:r>
              <w:rPr>
                <w:rFonts w:cs="Times New Roman"/>
                <w:color w:val="auto"/>
              </w:rPr>
              <w:t>是否符合现行地方标准《绿色施工管理规程》DB11/T 513 的规定</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b w:val="0"/>
                <w:bCs/>
                <w:color w:val="auto"/>
              </w:rPr>
            </w:pPr>
            <w:r>
              <w:rPr>
                <w:rFonts w:cs="Times New Roman"/>
                <w:b w:val="0"/>
                <w:bCs/>
                <w:color w:val="auto"/>
              </w:rPr>
              <w:t>6</w:t>
            </w:r>
          </w:p>
        </w:tc>
        <w:tc>
          <w:tcPr>
            <w:tcW w:w="3129" w:type="pct"/>
            <w:vAlign w:val="center"/>
          </w:tcPr>
          <w:p>
            <w:pPr>
              <w:spacing w:line="400" w:lineRule="exact"/>
              <w:rPr>
                <w:rFonts w:cs="Times New Roman"/>
                <w:b w:val="0"/>
                <w:bCs/>
                <w:color w:val="auto"/>
              </w:rPr>
            </w:pPr>
            <w:r>
              <w:rPr>
                <w:rFonts w:cs="Times New Roman"/>
                <w:b w:val="0"/>
                <w:bCs/>
                <w:color w:val="auto"/>
              </w:rPr>
              <w:t>自评装配式建筑评价等级</w:t>
            </w:r>
          </w:p>
        </w:tc>
        <w:tc>
          <w:tcPr>
            <w:tcW w:w="1453" w:type="pct"/>
            <w:vAlign w:val="center"/>
          </w:tcPr>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w:t>
            </w:r>
            <w:r>
              <w:rPr>
                <w:rFonts w:hint="eastAsia" w:cs="Times New Roman"/>
                <w:b w:val="0"/>
                <w:bCs/>
                <w:color w:val="auto"/>
              </w:rPr>
              <w:t>基本级</w:t>
            </w:r>
          </w:p>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A(BJ) 级</w:t>
            </w:r>
          </w:p>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AA(BJ) 级</w:t>
            </w:r>
          </w:p>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AA</w:t>
            </w:r>
            <w:r>
              <w:rPr>
                <w:rFonts w:hint="eastAsia" w:cs="Times New Roman"/>
                <w:b w:val="0"/>
                <w:bCs/>
                <w:color w:val="auto"/>
              </w:rPr>
              <w:t>A</w:t>
            </w:r>
            <w:r>
              <w:rPr>
                <w:rFonts w:cs="Times New Roman"/>
                <w:b w:val="0"/>
                <w:bCs/>
                <w:color w:val="auto"/>
              </w:rPr>
              <w:t>(BJ) 级</w:t>
            </w:r>
          </w:p>
        </w:tc>
      </w:tr>
    </w:tbl>
    <w:p>
      <w:pPr>
        <w:pStyle w:val="2"/>
        <w:keepNext w:val="0"/>
        <w:keepLines w:val="0"/>
        <w:pageBreakBefore w:val="0"/>
        <w:widowControl w:val="0"/>
        <w:kinsoku/>
        <w:wordWrap/>
        <w:overflowPunct/>
        <w:topLinePunct w:val="0"/>
        <w:autoSpaceDE/>
        <w:autoSpaceDN/>
        <w:bidi w:val="0"/>
        <w:adjustRightInd/>
        <w:snapToGrid/>
        <w:spacing w:before="164" w:beforeLines="50"/>
        <w:ind w:left="0" w:leftChars="0"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cs="Times New Roman"/>
          <w:color w:val="auto"/>
          <w:sz w:val="24"/>
          <w:szCs w:val="24"/>
          <w:lang w:val="en-US" w:eastAsia="zh-CN"/>
        </w:rPr>
        <w:t>4.</w:t>
      </w:r>
      <w:r>
        <w:rPr>
          <w:rFonts w:cs="Times New Roman"/>
          <w:color w:val="auto"/>
          <w:sz w:val="24"/>
          <w:szCs w:val="24"/>
        </w:rPr>
        <w:t>装配式建筑</w:t>
      </w:r>
      <w:r>
        <w:rPr>
          <w:rFonts w:hint="eastAsia" w:cs="Times New Roman"/>
          <w:color w:val="auto"/>
          <w:sz w:val="24"/>
          <w:szCs w:val="24"/>
        </w:rPr>
        <w:t>单体</w:t>
      </w:r>
      <w:r>
        <w:rPr>
          <w:rFonts w:cs="Times New Roman"/>
          <w:color w:val="auto"/>
          <w:sz w:val="24"/>
          <w:szCs w:val="24"/>
        </w:rPr>
        <w:t>方案自评得分表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43"/>
              <w:numPr>
                <w:ilvl w:val="0"/>
                <w:numId w:val="0"/>
              </w:numPr>
              <w:spacing w:line="400" w:lineRule="exact"/>
              <w:rPr>
                <w:rFonts w:cs="Times New Roman"/>
                <w:color w:val="auto"/>
              </w:rPr>
            </w:pPr>
            <w:r>
              <w:rPr>
                <w:rFonts w:cs="Times New Roman"/>
                <w:color w:val="auto"/>
              </w:rPr>
              <w:t>装配式建筑</w:t>
            </w:r>
            <w:r>
              <w:rPr>
                <w:rFonts w:hint="eastAsia" w:cs="Times New Roman"/>
                <w:color w:val="auto"/>
              </w:rPr>
              <w:t>单体1</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28"/>
              <w:gridCol w:w="1194"/>
              <w:gridCol w:w="1931"/>
              <w:gridCol w:w="1274"/>
              <w:gridCol w:w="3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4515" w:type="dxa"/>
                  <w:gridSpan w:val="3"/>
                  <w:shd w:val="clear" w:color="auto" w:fill="auto"/>
                  <w:vAlign w:val="center"/>
                </w:tcPr>
                <w:p>
                  <w:pPr>
                    <w:spacing w:line="400" w:lineRule="exact"/>
                    <w:jc w:val="center"/>
                    <w:rPr>
                      <w:rFonts w:cs="Times New Roman"/>
                      <w:b/>
                      <w:color w:val="auto"/>
                      <w:szCs w:val="21"/>
                    </w:rPr>
                  </w:pPr>
                  <w:r>
                    <w:rPr>
                      <w:rFonts w:cs="Times New Roman"/>
                      <w:b/>
                      <w:color w:val="auto"/>
                      <w:spacing w:val="6"/>
                      <w:szCs w:val="21"/>
                    </w:rPr>
                    <w:t>评</w:t>
                  </w:r>
                  <w:r>
                    <w:rPr>
                      <w:rFonts w:cs="Times New Roman"/>
                      <w:b/>
                      <w:color w:val="auto"/>
                      <w:spacing w:val="5"/>
                      <w:szCs w:val="21"/>
                    </w:rPr>
                    <w:t>价项</w:t>
                  </w:r>
                </w:p>
              </w:tc>
              <w:tc>
                <w:tcPr>
                  <w:tcW w:w="1391" w:type="dxa"/>
                  <w:shd w:val="clear" w:color="auto" w:fill="auto"/>
                  <w:vAlign w:val="center"/>
                </w:tcPr>
                <w:p>
                  <w:pPr>
                    <w:spacing w:line="400" w:lineRule="exact"/>
                    <w:jc w:val="center"/>
                    <w:rPr>
                      <w:rFonts w:cs="Times New Roman"/>
                      <w:b/>
                      <w:color w:val="auto"/>
                      <w:szCs w:val="21"/>
                    </w:rPr>
                  </w:pPr>
                  <w:r>
                    <w:rPr>
                      <w:rFonts w:cs="Times New Roman"/>
                      <w:b/>
                      <w:color w:val="auto"/>
                      <w:szCs w:val="21"/>
                    </w:rPr>
                    <w:t>自评得分</w:t>
                  </w:r>
                </w:p>
              </w:tc>
              <w:tc>
                <w:tcPr>
                  <w:tcW w:w="3727" w:type="dxa"/>
                  <w:shd w:val="clear" w:color="auto" w:fill="auto"/>
                  <w:vAlign w:val="center"/>
                </w:tcPr>
                <w:p>
                  <w:pPr>
                    <w:spacing w:line="400" w:lineRule="exact"/>
                    <w:jc w:val="center"/>
                    <w:rPr>
                      <w:rFonts w:cs="Times New Roman"/>
                      <w:b/>
                      <w:color w:val="auto"/>
                      <w:szCs w:val="21"/>
                    </w:rPr>
                  </w:pPr>
                  <w:r>
                    <w:rPr>
                      <w:rFonts w:cs="Times New Roman"/>
                      <w:b/>
                      <w:color w:val="auto"/>
                      <w:szCs w:val="21"/>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position w:val="14"/>
                      <w:szCs w:val="21"/>
                    </w:rPr>
                    <w:t>主</w:t>
                  </w:r>
                  <w:r>
                    <w:rPr>
                      <w:rFonts w:cs="Times New Roman"/>
                      <w:color w:val="auto"/>
                      <w:spacing w:val="5"/>
                      <w:position w:val="14"/>
                      <w:szCs w:val="21"/>
                    </w:rPr>
                    <w:t>体结构</w:t>
                  </w:r>
                </w:p>
                <w:p>
                  <w:pPr>
                    <w:spacing w:line="400" w:lineRule="exact"/>
                    <w:jc w:val="center"/>
                    <w:rPr>
                      <w:rFonts w:cs="Times New Roman"/>
                      <w:color w:val="auto"/>
                      <w:szCs w:val="21"/>
                    </w:rPr>
                  </w:pPr>
                  <w:r>
                    <w:rPr>
                      <w:rFonts w:cs="Times New Roman"/>
                      <w:color w:val="auto"/>
                      <w:szCs w:val="21"/>
                    </w:rPr>
                    <w:t>Q</w:t>
                  </w:r>
                  <w:r>
                    <w:rPr>
                      <w:rFonts w:cs="Times New Roman"/>
                      <w:color w:val="auto"/>
                      <w:spacing w:val="1"/>
                      <w:szCs w:val="21"/>
                    </w:rPr>
                    <w:t>1</w:t>
                  </w:r>
                </w:p>
                <w:p>
                  <w:pPr>
                    <w:spacing w:line="400" w:lineRule="exact"/>
                    <w:jc w:val="center"/>
                    <w:rPr>
                      <w:rFonts w:cs="Times New Roman"/>
                      <w:color w:val="auto"/>
                      <w:szCs w:val="21"/>
                    </w:rPr>
                  </w:pPr>
                  <w:r>
                    <w:rPr>
                      <w:rFonts w:cs="Times New Roman"/>
                      <w:color w:val="auto"/>
                      <w:spacing w:val="12"/>
                      <w:szCs w:val="21"/>
                    </w:rPr>
                    <w:t>(</w:t>
                  </w:r>
                  <w:r>
                    <w:rPr>
                      <w:rFonts w:cs="Times New Roman"/>
                      <w:color w:val="auto"/>
                      <w:spacing w:val="9"/>
                      <w:szCs w:val="21"/>
                    </w:rPr>
                    <w:t>45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15"/>
                      <w:szCs w:val="21"/>
                    </w:rPr>
                    <w:t>柱</w:t>
                  </w:r>
                  <w:r>
                    <w:rPr>
                      <w:rFonts w:cs="Times New Roman"/>
                      <w:color w:val="auto"/>
                      <w:spacing w:val="8"/>
                      <w:szCs w:val="21"/>
                    </w:rPr>
                    <w:t>、支撑、承重墙、延性墙板</w:t>
                  </w:r>
                  <w:r>
                    <w:rPr>
                      <w:rFonts w:cs="Times New Roman"/>
                      <w:color w:val="auto"/>
                      <w:spacing w:val="6"/>
                      <w:szCs w:val="21"/>
                    </w:rPr>
                    <w:t>等竖向构件比例</w:t>
                  </w:r>
                  <w:r>
                    <w:rPr>
                      <w:rFonts w:cs="Times New Roman"/>
                      <w:color w:val="auto"/>
                      <w:spacing w:val="6"/>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rPr>
                    <w:t>x</w:t>
                  </w:r>
                  <w:r>
                    <w:rPr>
                      <w:rFonts w:cs="Times New Roman"/>
                      <w:color w:val="auto"/>
                      <w:szCs w:val="21"/>
                    </w:rPr>
                    <w:t>xx</w:t>
                  </w:r>
                  <w:r>
                    <w:rPr>
                      <w:rFonts w:hint="eastAsia" w:cs="Times New Roman"/>
                      <w:color w:val="auto"/>
                      <w:szCs w:val="21"/>
                    </w:rPr>
                    <w:t>分</w:t>
                  </w:r>
                </w:p>
              </w:tc>
              <w:tc>
                <w:tcPr>
                  <w:tcW w:w="3727" w:type="dxa"/>
                  <w:tcBorders>
                    <w:lef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3</w:t>
                  </w:r>
                  <w:r>
                    <w:rPr>
                      <w:rFonts w:cs="Times New Roman"/>
                      <w:color w:val="auto"/>
                      <w:spacing w:val="5"/>
                      <w:szCs w:val="21"/>
                    </w:rPr>
                    <w:t>5%≤比例≤80%，得分</w:t>
                  </w:r>
                  <w:r>
                    <w:rPr>
                      <w:rFonts w:cs="Times New Roman"/>
                      <w:color w:val="auto"/>
                      <w:spacing w:val="7"/>
                      <w:szCs w:val="21"/>
                    </w:rPr>
                    <w:t>20</w:t>
                  </w:r>
                  <w:r>
                    <w:rPr>
                      <w:rFonts w:cs="Times New Roman"/>
                      <w:color w:val="auto"/>
                      <w:spacing w:val="5"/>
                      <w:szCs w:val="21"/>
                    </w:rPr>
                    <w:t>≤得分≤30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left"/>
                    <w:rPr>
                      <w:rFonts w:cs="Times New Roman"/>
                      <w:color w:val="auto"/>
                      <w:szCs w:val="21"/>
                    </w:rPr>
                  </w:pPr>
                  <w:r>
                    <w:rPr>
                      <w:rFonts w:cs="Times New Roman"/>
                      <w:color w:val="auto"/>
                      <w:spacing w:val="15"/>
                      <w:szCs w:val="21"/>
                    </w:rPr>
                    <w:t>梁</w:t>
                  </w:r>
                  <w:r>
                    <w:rPr>
                      <w:rFonts w:cs="Times New Roman"/>
                      <w:color w:val="auto"/>
                      <w:spacing w:val="8"/>
                      <w:szCs w:val="21"/>
                    </w:rPr>
                    <w:t>、楼板、屋面板、楼梯、阳</w:t>
                  </w:r>
                  <w:r>
                    <w:rPr>
                      <w:rFonts w:cs="Times New Roman"/>
                      <w:color w:val="auto"/>
                      <w:szCs w:val="21"/>
                    </w:rPr>
                    <w:t xml:space="preserve"> </w:t>
                  </w:r>
                  <w:r>
                    <w:rPr>
                      <w:rFonts w:cs="Times New Roman"/>
                      <w:color w:val="auto"/>
                      <w:spacing w:val="6"/>
                      <w:szCs w:val="21"/>
                    </w:rPr>
                    <w:t>台、空调板等构</w:t>
                  </w:r>
                  <w:r>
                    <w:rPr>
                      <w:rFonts w:cs="Times New Roman"/>
                      <w:color w:val="auto"/>
                      <w:spacing w:val="5"/>
                      <w:szCs w:val="21"/>
                    </w:rPr>
                    <w:t>件比例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rPr>
                    <w:t>x</w:t>
                  </w:r>
                  <w:r>
                    <w:rPr>
                      <w:rFonts w:cs="Times New Roman"/>
                      <w:color w:val="auto"/>
                      <w:szCs w:val="21"/>
                    </w:rPr>
                    <w:t>xx</w:t>
                  </w:r>
                  <w:r>
                    <w:rPr>
                      <w:rFonts w:hint="eastAsia" w:cs="Times New Roman"/>
                      <w:color w:val="auto"/>
                      <w:szCs w:val="21"/>
                    </w:rPr>
                    <w:t>分</w:t>
                  </w:r>
                </w:p>
              </w:tc>
              <w:tc>
                <w:tcPr>
                  <w:tcW w:w="3727" w:type="dxa"/>
                  <w:tcBorders>
                    <w:left w:val="single" w:color="auto" w:sz="4" w:space="0"/>
                    <w:bottom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%≤比例≤80%，得分</w:t>
                  </w:r>
                  <w:r>
                    <w:rPr>
                      <w:rFonts w:cs="Times New Roman"/>
                      <w:color w:val="auto"/>
                      <w:spacing w:val="7"/>
                      <w:szCs w:val="21"/>
                    </w:rPr>
                    <w:t>10</w:t>
                  </w:r>
                  <w:r>
                    <w:rPr>
                      <w:rFonts w:cs="Times New Roman"/>
                      <w:color w:val="auto"/>
                      <w:spacing w:val="5"/>
                      <w:szCs w:val="21"/>
                    </w:rPr>
                    <w:t>≤得分≤15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633" w:type="dxa"/>
                  <w:gridSpan w:val="5"/>
                  <w:tcBorders>
                    <w:top w:val="nil"/>
                  </w:tcBorders>
                  <w:shd w:val="clear" w:color="auto" w:fill="auto"/>
                  <w:vAlign w:val="center"/>
                </w:tcPr>
                <w:p>
                  <w:pPr>
                    <w:spacing w:line="400" w:lineRule="exact"/>
                    <w:jc w:val="left"/>
                    <w:rPr>
                      <w:rFonts w:cs="Times New Roman"/>
                      <w:color w:val="auto"/>
                      <w:szCs w:val="21"/>
                    </w:rPr>
                  </w:pPr>
                  <w:r>
                    <w:rPr>
                      <w:rFonts w:cs="Times New Roman"/>
                      <w:color w:val="auto"/>
                      <w:szCs w:val="21"/>
                    </w:rPr>
                    <w:t>注：主体结构部分最低得分不能低于15分。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4"/>
                      <w:szCs w:val="21"/>
                    </w:rPr>
                    <w:t>围</w:t>
                  </w:r>
                  <w:r>
                    <w:rPr>
                      <w:rFonts w:cs="Times New Roman"/>
                      <w:color w:val="auto"/>
                      <w:spacing w:val="3"/>
                      <w:szCs w:val="21"/>
                    </w:rPr>
                    <w:t>护</w:t>
                  </w:r>
                  <w:r>
                    <w:rPr>
                      <w:rFonts w:cs="Times New Roman"/>
                      <w:color w:val="auto"/>
                      <w:spacing w:val="2"/>
                      <w:szCs w:val="21"/>
                    </w:rPr>
                    <w:t xml:space="preserve">墙和内隔墙 </w:t>
                  </w:r>
                  <w:r>
                    <w:rPr>
                      <w:rFonts w:cs="Times New Roman"/>
                      <w:color w:val="auto"/>
                      <w:szCs w:val="21"/>
                    </w:rPr>
                    <w:t>Q</w:t>
                  </w:r>
                  <w:r>
                    <w:rPr>
                      <w:rFonts w:cs="Times New Roman"/>
                      <w:color w:val="auto"/>
                      <w:spacing w:val="2"/>
                      <w:szCs w:val="21"/>
                    </w:rPr>
                    <w:t>2</w:t>
                  </w:r>
                </w:p>
                <w:p>
                  <w:pPr>
                    <w:spacing w:line="400" w:lineRule="exact"/>
                    <w:jc w:val="center"/>
                    <w:rPr>
                      <w:rFonts w:cs="Times New Roman"/>
                      <w:color w:val="auto"/>
                      <w:szCs w:val="21"/>
                    </w:rPr>
                  </w:pPr>
                  <w:r>
                    <w:rPr>
                      <w:rFonts w:cs="Times New Roman"/>
                      <w:color w:val="auto"/>
                      <w:spacing w:val="12"/>
                      <w:szCs w:val="21"/>
                    </w:rPr>
                    <w:t>(</w:t>
                  </w:r>
                  <w:r>
                    <w:rPr>
                      <w:rFonts w:cs="Times New Roman"/>
                      <w:color w:val="auto"/>
                      <w:spacing w:val="9"/>
                      <w:szCs w:val="21"/>
                    </w:rPr>
                    <w:t>20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围护墙非砌筑非现</w:t>
                  </w:r>
                  <w:r>
                    <w:rPr>
                      <w:rFonts w:cs="Times New Roman"/>
                      <w:color w:val="auto"/>
                      <w:spacing w:val="4"/>
                      <w:szCs w:val="21"/>
                    </w:rPr>
                    <w:t>浇的</w:t>
                  </w:r>
                  <w:r>
                    <w:rPr>
                      <w:rFonts w:cs="Times New Roman"/>
                      <w:color w:val="auto"/>
                      <w:spacing w:val="1"/>
                      <w:szCs w:val="21"/>
                    </w:rPr>
                    <w:t>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pacing w:val="6"/>
                      <w:szCs w:val="21"/>
                    </w:rPr>
                    <w:t>围护墙非砌筑非现</w:t>
                  </w:r>
                  <w:r>
                    <w:rPr>
                      <w:rFonts w:cs="Times New Roman"/>
                      <w:color w:val="auto"/>
                      <w:spacing w:val="4"/>
                      <w:szCs w:val="21"/>
                    </w:rPr>
                    <w:t>浇的</w:t>
                  </w:r>
                  <w:r>
                    <w:rPr>
                      <w:rFonts w:cs="Times New Roman"/>
                      <w:color w:val="auto"/>
                      <w:spacing w:val="1"/>
                      <w:szCs w:val="21"/>
                    </w:rPr>
                    <w:t>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left"/>
                    <w:rPr>
                      <w:rFonts w:cs="Times New Roman"/>
                      <w:color w:val="auto"/>
                      <w:szCs w:val="21"/>
                    </w:rPr>
                  </w:pPr>
                  <w:r>
                    <w:rPr>
                      <w:rFonts w:cs="Times New Roman"/>
                      <w:color w:val="auto"/>
                      <w:spacing w:val="7"/>
                      <w:szCs w:val="21"/>
                    </w:rPr>
                    <w:t>围护墙与保温、装饰一体化比例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50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内</w:t>
                  </w:r>
                  <w:r>
                    <w:rPr>
                      <w:rFonts w:cs="Times New Roman"/>
                      <w:color w:val="auto"/>
                      <w:spacing w:val="4"/>
                      <w:szCs w:val="21"/>
                    </w:rPr>
                    <w:t>隔</w:t>
                  </w:r>
                  <w:r>
                    <w:rPr>
                      <w:rFonts w:cs="Times New Roman"/>
                      <w:color w:val="auto"/>
                      <w:spacing w:val="3"/>
                      <w:szCs w:val="21"/>
                    </w:rPr>
                    <w:t>墙非砌筑比例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pacing w:val="6"/>
                      <w:szCs w:val="21"/>
                    </w:rPr>
                    <w:t>内</w:t>
                  </w:r>
                  <w:r>
                    <w:rPr>
                      <w:rFonts w:cs="Times New Roman"/>
                      <w:color w:val="auto"/>
                      <w:spacing w:val="4"/>
                      <w:szCs w:val="21"/>
                    </w:rPr>
                    <w:t>隔</w:t>
                  </w:r>
                  <w:r>
                    <w:rPr>
                      <w:rFonts w:cs="Times New Roman"/>
                      <w:color w:val="auto"/>
                      <w:spacing w:val="3"/>
                      <w:szCs w:val="21"/>
                    </w:rPr>
                    <w:t>墙非砌筑比例不低于60%可得5分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left"/>
                    <w:rPr>
                      <w:rFonts w:cs="Times New Roman"/>
                      <w:color w:val="auto"/>
                      <w:szCs w:val="21"/>
                    </w:rPr>
                  </w:pPr>
                  <w:r>
                    <w:rPr>
                      <w:rFonts w:cs="Times New Roman"/>
                      <w:color w:val="auto"/>
                      <w:spacing w:val="12"/>
                      <w:szCs w:val="21"/>
                    </w:rPr>
                    <w:t>内</w:t>
                  </w:r>
                  <w:r>
                    <w:rPr>
                      <w:rFonts w:cs="Times New Roman"/>
                      <w:color w:val="auto"/>
                      <w:spacing w:val="6"/>
                      <w:szCs w:val="21"/>
                    </w:rPr>
                    <w:t>隔墙与管线、装修一体化比例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50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633" w:type="dxa"/>
                  <w:gridSpan w:val="5"/>
                  <w:tcBorders>
                    <w:top w:val="nil"/>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注：</w:t>
                  </w:r>
                  <w:r>
                    <w:rPr>
                      <w:rFonts w:cs="Times New Roman"/>
                      <w:color w:val="auto"/>
                      <w:spacing w:val="4"/>
                      <w:szCs w:val="21"/>
                    </w:rPr>
                    <w:t>围</w:t>
                  </w:r>
                  <w:r>
                    <w:rPr>
                      <w:rFonts w:cs="Times New Roman"/>
                      <w:color w:val="auto"/>
                      <w:spacing w:val="3"/>
                      <w:szCs w:val="21"/>
                    </w:rPr>
                    <w:t>护</w:t>
                  </w:r>
                  <w:r>
                    <w:rPr>
                      <w:rFonts w:cs="Times New Roman"/>
                      <w:color w:val="auto"/>
                      <w:spacing w:val="2"/>
                      <w:szCs w:val="21"/>
                    </w:rPr>
                    <w:t>墙和内隔墙</w:t>
                  </w:r>
                  <w:r>
                    <w:rPr>
                      <w:rFonts w:cs="Times New Roman"/>
                      <w:color w:val="auto"/>
                      <w:szCs w:val="21"/>
                    </w:rPr>
                    <w:t>部分最低得分不能低于10分。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szCs w:val="21"/>
                    </w:rPr>
                    <w:t>装</w:t>
                  </w:r>
                  <w:r>
                    <w:rPr>
                      <w:rFonts w:cs="Times New Roman"/>
                      <w:color w:val="auto"/>
                      <w:spacing w:val="6"/>
                      <w:szCs w:val="21"/>
                    </w:rPr>
                    <w:t>修和设备</w:t>
                  </w:r>
                  <w:r>
                    <w:rPr>
                      <w:rFonts w:cs="Times New Roman"/>
                      <w:color w:val="auto"/>
                      <w:szCs w:val="21"/>
                    </w:rPr>
                    <w:t xml:space="preserve"> </w:t>
                  </w:r>
                  <w:r>
                    <w:rPr>
                      <w:rFonts w:cs="Times New Roman"/>
                      <w:color w:val="auto"/>
                      <w:spacing w:val="1"/>
                      <w:szCs w:val="21"/>
                    </w:rPr>
                    <w:t>管线</w:t>
                  </w:r>
                  <w:r>
                    <w:rPr>
                      <w:rFonts w:cs="Times New Roman"/>
                      <w:color w:val="auto"/>
                      <w:szCs w:val="21"/>
                    </w:rPr>
                    <w:t>Q</w:t>
                  </w:r>
                  <w:r>
                    <w:rPr>
                      <w:rFonts w:cs="Times New Roman"/>
                      <w:color w:val="auto"/>
                      <w:spacing w:val="1"/>
                      <w:szCs w:val="21"/>
                    </w:rPr>
                    <w:t>3</w:t>
                  </w:r>
                  <w:r>
                    <w:rPr>
                      <w:rFonts w:cs="Times New Roman"/>
                      <w:color w:val="auto"/>
                      <w:szCs w:val="21"/>
                    </w:rPr>
                    <w:t xml:space="preserve"> </w:t>
                  </w:r>
                  <w:r>
                    <w:rPr>
                      <w:rFonts w:cs="Times New Roman"/>
                      <w:color w:val="auto"/>
                      <w:spacing w:val="9"/>
                      <w:szCs w:val="21"/>
                    </w:rPr>
                    <w:t>(35 分</w:t>
                  </w:r>
                  <w:r>
                    <w:rPr>
                      <w:rFonts w:cs="Times New Roman"/>
                      <w:color w:val="auto"/>
                      <w:spacing w:val="8"/>
                      <w:szCs w:val="21"/>
                    </w:rPr>
                    <w:t>)</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5"/>
                      <w:szCs w:val="21"/>
                    </w:rPr>
                    <w:t>全装修</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全装修不能低于5分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szCs w:val="21"/>
                    </w:rPr>
                    <w:t>公共区域装</w:t>
                  </w:r>
                  <w:r>
                    <w:rPr>
                      <w:rFonts w:cs="Times New Roman"/>
                      <w:color w:val="auto"/>
                      <w:spacing w:val="6"/>
                      <w:szCs w:val="21"/>
                    </w:rPr>
                    <w:t>修</w:t>
                  </w:r>
                  <w:r>
                    <w:rPr>
                      <w:rFonts w:cs="Times New Roman"/>
                      <w:color w:val="auto"/>
                      <w:spacing w:val="8"/>
                      <w:szCs w:val="21"/>
                    </w:rPr>
                    <w:t>采用干式工法比例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lang w:eastAsia="zh-CN"/>
                    </w:rPr>
                    <w:t>得分规定：</w:t>
                  </w:r>
                  <w:r>
                    <w:rPr>
                      <w:rFonts w:hint="eastAsia" w:cs="Times New Roman"/>
                      <w:color w:val="auto"/>
                      <w:szCs w:val="21"/>
                    </w:rPr>
                    <w:t>公共建筑比例≥70%、居住建筑比例≥60%，得分3分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8"/>
                      <w:szCs w:val="21"/>
                    </w:rPr>
                    <w:t>干式工法楼面、地面比例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集成厨</w:t>
                  </w:r>
                  <w:r>
                    <w:rPr>
                      <w:rFonts w:cs="Times New Roman"/>
                      <w:color w:val="auto"/>
                      <w:spacing w:val="5"/>
                      <w:szCs w:val="21"/>
                    </w:rPr>
                    <w:t>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tcPr>
                <w:p>
                  <w:pPr>
                    <w:spacing w:line="400" w:lineRule="exact"/>
                    <w:rPr>
                      <w:rFonts w:cs="Times New Roman"/>
                      <w:color w:val="auto"/>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7"/>
                      <w:szCs w:val="21"/>
                    </w:rPr>
                    <w:t>集</w:t>
                  </w:r>
                  <w:r>
                    <w:rPr>
                      <w:rFonts w:cs="Times New Roman"/>
                      <w:color w:val="auto"/>
                      <w:spacing w:val="6"/>
                      <w:szCs w:val="21"/>
                    </w:rPr>
                    <w:t>成卫生间比例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tcPr>
                <w:p>
                  <w:pPr>
                    <w:spacing w:line="400" w:lineRule="exact"/>
                    <w:rPr>
                      <w:rFonts w:cs="Times New Roman"/>
                      <w:color w:val="auto"/>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1304"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6"/>
                      <w:szCs w:val="21"/>
                    </w:rPr>
                    <w:t>管</w:t>
                  </w:r>
                  <w:r>
                    <w:rPr>
                      <w:rFonts w:cs="Times New Roman"/>
                      <w:color w:val="auto"/>
                      <w:spacing w:val="4"/>
                      <w:szCs w:val="21"/>
                    </w:rPr>
                    <w:t>线分离</w:t>
                  </w: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1"/>
                      <w:szCs w:val="21"/>
                    </w:rPr>
                    <w:t>电</w:t>
                  </w:r>
                  <w:r>
                    <w:rPr>
                      <w:rFonts w:cs="Times New Roman"/>
                      <w:color w:val="auto"/>
                      <w:szCs w:val="21"/>
                    </w:rPr>
                    <w:t>气管线比例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hint="eastAsia" w:cs="Times New Roman"/>
                      <w:color w:val="auto"/>
                      <w:szCs w:val="21"/>
                      <w:lang w:val="en-US" w:eastAsia="zh-CN"/>
                    </w:rPr>
                    <w:t>6</w:t>
                  </w:r>
                  <w:r>
                    <w:rPr>
                      <w:rFonts w:cs="Times New Roman"/>
                      <w:color w:val="auto"/>
                      <w:spacing w:val="7"/>
                      <w:szCs w:val="21"/>
                    </w:rPr>
                    <w:t>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1304"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41"/>
                      <w:szCs w:val="21"/>
                    </w:rPr>
                    <w:t>给(排)水管</w:t>
                  </w:r>
                  <w:r>
                    <w:rPr>
                      <w:rFonts w:cs="Times New Roman"/>
                      <w:color w:val="auto"/>
                      <w:szCs w:val="21"/>
                    </w:rPr>
                    <w:t>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60</w:t>
                  </w:r>
                  <w:r>
                    <w:rPr>
                      <w:rFonts w:cs="Times New Roman"/>
                      <w:color w:val="auto"/>
                      <w:spacing w:val="5"/>
                      <w:szCs w:val="21"/>
                    </w:rPr>
                    <w:t>%≤比例≤80%，得分</w:t>
                  </w:r>
                  <w:r>
                    <w:rPr>
                      <w:rFonts w:cs="Times New Roman"/>
                      <w:color w:val="auto"/>
                      <w:spacing w:val="7"/>
                      <w:szCs w:val="21"/>
                    </w:rPr>
                    <w:t>1</w:t>
                  </w:r>
                  <w:r>
                    <w:rPr>
                      <w:rFonts w:cs="Times New Roman"/>
                      <w:color w:val="auto"/>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1304" w:type="dxa"/>
                  <w:vMerge w:val="continue"/>
                  <w:tcBorders>
                    <w:top w:val="nil"/>
                  </w:tcBorders>
                  <w:shd w:val="clear" w:color="auto" w:fill="auto"/>
                  <w:vAlign w:val="center"/>
                </w:tcPr>
                <w:p>
                  <w:pPr>
                    <w:spacing w:line="400" w:lineRule="exact"/>
                    <w:jc w:val="center"/>
                    <w:rPr>
                      <w:rFonts w:cs="Times New Roman"/>
                      <w:color w:val="auto"/>
                      <w:szCs w:val="21"/>
                    </w:rPr>
                  </w:pP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6"/>
                      <w:szCs w:val="21"/>
                    </w:rPr>
                    <w:t>供暖管</w:t>
                  </w:r>
                  <w:r>
                    <w:rPr>
                      <w:rFonts w:cs="Times New Roman"/>
                      <w:color w:val="auto"/>
                      <w:spacing w:val="5"/>
                      <w:szCs w:val="21"/>
                    </w:rPr>
                    <w:t>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%≤比例≤100%，得分</w:t>
                  </w:r>
                  <w:r>
                    <w:rPr>
                      <w:rFonts w:cs="Times New Roman"/>
                      <w:color w:val="auto"/>
                      <w:spacing w:val="7"/>
                      <w:szCs w:val="21"/>
                    </w:rPr>
                    <w:t>1</w:t>
                  </w:r>
                  <w:r>
                    <w:rPr>
                      <w:rFonts w:cs="Times New Roman"/>
                      <w:color w:val="auto"/>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633" w:type="dxa"/>
                  <w:gridSpan w:val="5"/>
                  <w:tcBorders>
                    <w:top w:val="nil"/>
                  </w:tcBorders>
                  <w:shd w:val="clear" w:color="auto" w:fill="auto"/>
                  <w:vAlign w:val="center"/>
                </w:tcPr>
                <w:p>
                  <w:pPr>
                    <w:spacing w:line="400" w:lineRule="exact"/>
                    <w:jc w:val="left"/>
                    <w:rPr>
                      <w:rFonts w:cs="Times New Roman"/>
                      <w:color w:val="auto"/>
                      <w:szCs w:val="21"/>
                    </w:rPr>
                  </w:pPr>
                  <w:r>
                    <w:rPr>
                      <w:rFonts w:cs="Times New Roman"/>
                      <w:color w:val="auto"/>
                      <w:szCs w:val="21"/>
                    </w:rPr>
                    <w:t>注：全装修最低得分5分，</w:t>
                  </w:r>
                  <w:r>
                    <w:rPr>
                      <w:rFonts w:hint="eastAsia" w:cs="Times New Roman"/>
                      <w:color w:val="auto"/>
                      <w:szCs w:val="21"/>
                    </w:rPr>
                    <w:t>装修和设备管线部分（除全装修外）总得分不低于6分</w:t>
                  </w:r>
                  <w:r>
                    <w:rPr>
                      <w:rFonts w:cs="Times New Roman"/>
                      <w:color w:val="auto"/>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15" w:type="dxa"/>
                  <w:vMerge w:val="restart"/>
                  <w:tcBorders>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Times New Roman"/>
                      <w:color w:val="auto"/>
                      <w:szCs w:val="21"/>
                    </w:rPr>
                  </w:pPr>
                  <w:r>
                    <w:rPr>
                      <w:rFonts w:cs="Times New Roman"/>
                      <w:color w:val="auto"/>
                      <w:spacing w:val="5"/>
                      <w:position w:val="14"/>
                      <w:szCs w:val="21"/>
                    </w:rPr>
                    <w:t>加分项</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Times New Roman"/>
                      <w:color w:val="auto"/>
                      <w:szCs w:val="21"/>
                    </w:rPr>
                  </w:pPr>
                  <w:r>
                    <w:rPr>
                      <w:rFonts w:cs="Times New Roman"/>
                      <w:color w:val="auto"/>
                      <w:szCs w:val="21"/>
                    </w:rPr>
                    <w:t>Q</w:t>
                  </w:r>
                  <w:r>
                    <w:rPr>
                      <w:rFonts w:cs="Times New Roman"/>
                      <w:color w:val="auto"/>
                      <w:spacing w:val="1"/>
                      <w:szCs w:val="21"/>
                    </w:rPr>
                    <w:t>5</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Times New Roman"/>
                      <w:color w:val="auto"/>
                      <w:szCs w:val="21"/>
                    </w:rPr>
                  </w:pPr>
                  <w:r>
                    <w:rPr>
                      <w:rFonts w:cs="Times New Roman"/>
                      <w:color w:val="auto"/>
                      <w:spacing w:val="13"/>
                      <w:szCs w:val="21"/>
                    </w:rPr>
                    <w:t>(</w:t>
                  </w:r>
                  <w:r>
                    <w:rPr>
                      <w:rFonts w:cs="Times New Roman"/>
                      <w:color w:val="auto"/>
                      <w:spacing w:val="10"/>
                      <w:szCs w:val="21"/>
                    </w:rPr>
                    <w:t>6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1"/>
                      <w:szCs w:val="21"/>
                    </w:rPr>
                    <w:t>设计、</w:t>
                  </w:r>
                  <w:r>
                    <w:rPr>
                      <w:rFonts w:cs="Times New Roman"/>
                      <w:color w:val="auto"/>
                      <w:szCs w:val="21"/>
                    </w:rPr>
                    <w:t>生产、施工</w:t>
                  </w:r>
                  <w:r>
                    <w:rPr>
                      <w:rFonts w:cs="Times New Roman"/>
                      <w:color w:val="auto"/>
                      <w:spacing w:val="7"/>
                      <w:szCs w:val="21"/>
                    </w:rPr>
                    <w:t>全</w:t>
                  </w:r>
                  <w:r>
                    <w:rPr>
                      <w:rFonts w:cs="Times New Roman"/>
                      <w:color w:val="auto"/>
                      <w:spacing w:val="6"/>
                      <w:szCs w:val="21"/>
                    </w:rPr>
                    <w:t>过程应用</w:t>
                  </w:r>
                  <w:r>
                    <w:rPr>
                      <w:rFonts w:cs="Times New Roman"/>
                      <w:color w:val="auto"/>
                      <w:spacing w:val="8"/>
                      <w:szCs w:val="21"/>
                    </w:rPr>
                    <w:t>信息化技术（BIM）</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right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全过程应用信息化技术得3分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13"/>
                      <w:szCs w:val="21"/>
                    </w:rPr>
                    <w:t>绿</w:t>
                  </w:r>
                  <w:r>
                    <w:rPr>
                      <w:rFonts w:cs="Times New Roman"/>
                      <w:color w:val="auto"/>
                      <w:spacing w:val="8"/>
                      <w:szCs w:val="21"/>
                    </w:rPr>
                    <w:t>色建筑评价星级等级</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right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二星级得2分</w:t>
                  </w:r>
                </w:p>
                <w:p>
                  <w:pPr>
                    <w:spacing w:line="400" w:lineRule="exact"/>
                    <w:jc w:val="center"/>
                    <w:rPr>
                      <w:rFonts w:cs="Times New Roman"/>
                      <w:color w:val="auto"/>
                      <w:szCs w:val="21"/>
                    </w:rPr>
                  </w:pPr>
                  <w:r>
                    <w:rPr>
                      <w:rFonts w:cs="Times New Roman"/>
                      <w:color w:val="auto"/>
                      <w:szCs w:val="21"/>
                    </w:rPr>
                    <w:t>三星级得3分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115" w:type="dxa"/>
                  <w:shd w:val="clear" w:color="auto" w:fill="auto"/>
                  <w:vAlign w:val="center"/>
                </w:tcPr>
                <w:p>
                  <w:pPr>
                    <w:spacing w:line="400" w:lineRule="exact"/>
                    <w:jc w:val="center"/>
                    <w:rPr>
                      <w:rFonts w:cs="Times New Roman"/>
                      <w:color w:val="auto"/>
                      <w:szCs w:val="21"/>
                    </w:rPr>
                  </w:pPr>
                  <w:r>
                    <w:rPr>
                      <w:rFonts w:cs="Times New Roman"/>
                      <w:color w:val="auto"/>
                      <w:szCs w:val="21"/>
                    </w:rPr>
                    <w:t>总得分</w:t>
                  </w:r>
                </w:p>
              </w:tc>
              <w:tc>
                <w:tcPr>
                  <w:tcW w:w="8518" w:type="dxa"/>
                  <w:gridSpan w:val="4"/>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633" w:type="dxa"/>
                  <w:gridSpan w:val="5"/>
                  <w:tcBorders>
                    <w:bottom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注：表中带“*”项的分值采用“内插法”计算，计算结果取小数点后1位</w:t>
                  </w:r>
                </w:p>
              </w:tc>
            </w:tr>
          </w:tbl>
          <w:p>
            <w:pPr>
              <w:pStyle w:val="43"/>
              <w:numPr>
                <w:ilvl w:val="0"/>
                <w:numId w:val="0"/>
              </w:numPr>
              <w:spacing w:line="400" w:lineRule="exact"/>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vAlign w:val="center"/>
          </w:tcPr>
          <w:p>
            <w:pPr>
              <w:spacing w:line="400" w:lineRule="exact"/>
              <w:jc w:val="left"/>
              <w:rPr>
                <w:rFonts w:ascii="Times New Roman" w:hAnsi="Times New Roman" w:eastAsia="宋体" w:cs="Times New Roman"/>
                <w:color w:val="auto"/>
                <w:kern w:val="2"/>
                <w:sz w:val="24"/>
                <w:szCs w:val="21"/>
                <w:lang w:val="en-US" w:eastAsia="zh-CN" w:bidi="ar-SA"/>
              </w:rPr>
            </w:pPr>
            <w:r>
              <w:rPr>
                <w:rFonts w:cs="Times New Roman"/>
                <w:color w:val="auto"/>
              </w:rPr>
              <w:t>装配式建筑</w:t>
            </w:r>
            <w:r>
              <w:rPr>
                <w:rFonts w:hint="eastAsia" w:cs="Times New Roman"/>
                <w:color w:val="auto"/>
              </w:rPr>
              <w:t>单体2</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vAlign w:val="center"/>
          </w:tcPr>
          <w:p>
            <w:pPr>
              <w:spacing w:line="400" w:lineRule="exact"/>
              <w:jc w:val="left"/>
              <w:rPr>
                <w:rFonts w:ascii="Times New Roman" w:hAnsi="Times New Roman" w:eastAsia="宋体" w:cs="Times New Roman"/>
                <w:color w:val="auto"/>
                <w:kern w:val="2"/>
                <w:sz w:val="24"/>
                <w:szCs w:val="22"/>
                <w:lang w:val="en-US" w:eastAsia="zh-CN" w:bidi="ar-SA"/>
              </w:rPr>
            </w:pPr>
            <w:r>
              <w:rPr>
                <w:rFonts w:cs="Times New Roman"/>
                <w:color w:val="auto"/>
              </w:rPr>
              <w:t>装配式建筑</w:t>
            </w:r>
            <w:r>
              <w:rPr>
                <w:rFonts w:hint="eastAsia" w:cs="Times New Roman"/>
                <w:color w:val="auto"/>
              </w:rPr>
              <w:t>单体3</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spacing w:line="400" w:lineRule="exact"/>
              <w:rPr>
                <w:rFonts w:hint="default" w:eastAsia="宋体" w:cs="Times New Roman"/>
                <w:color w:val="auto"/>
                <w:lang w:val="en-US" w:eastAsia="zh-CN"/>
              </w:rPr>
            </w:pPr>
            <w:r>
              <w:rPr>
                <w:rFonts w:hint="eastAsia" w:cs="Times New Roman"/>
                <w:color w:val="auto"/>
                <w:lang w:val="en-US" w:eastAsia="zh-CN"/>
              </w:rPr>
              <w:t>......</w:t>
            </w:r>
          </w:p>
        </w:tc>
      </w:tr>
    </w:tbl>
    <w:p>
      <w:pPr>
        <w:keepNext w:val="0"/>
        <w:keepLines w:val="0"/>
        <w:pageBreakBefore w:val="0"/>
        <w:widowControl w:val="0"/>
        <w:kinsoku/>
        <w:wordWrap/>
        <w:overflowPunct/>
        <w:topLinePunct w:val="0"/>
        <w:autoSpaceDE/>
        <w:autoSpaceDN/>
        <w:bidi w:val="0"/>
        <w:adjustRightInd/>
        <w:snapToGrid/>
        <w:spacing w:before="165" w:beforeLines="50" w:line="400" w:lineRule="exact"/>
        <w:ind w:firstLine="480" w:firstLineChars="200"/>
        <w:textAlignment w:val="auto"/>
        <w:rPr>
          <w:color w:val="auto"/>
        </w:rPr>
      </w:pPr>
      <w:r>
        <w:rPr>
          <w:rFonts w:hint="eastAsia"/>
          <w:color w:val="auto"/>
        </w:rPr>
        <w:t>装配式建筑装配率达到</w:t>
      </w:r>
      <w:r>
        <w:rPr>
          <w:rFonts w:hint="eastAsia"/>
          <w:color w:val="auto"/>
          <w:u w:val="single"/>
        </w:rPr>
        <w:t xml:space="preserve">      </w:t>
      </w:r>
      <w:r>
        <w:rPr>
          <w:rFonts w:hint="eastAsia"/>
          <w:color w:val="auto"/>
        </w:rPr>
        <w:t>%，自评等级达到</w:t>
      </w:r>
      <w:r>
        <w:rPr>
          <w:rFonts w:hint="eastAsia"/>
          <w:color w:val="auto"/>
          <w:u w:val="single"/>
        </w:rPr>
        <w:t xml:space="preserve">        </w:t>
      </w:r>
      <w:r>
        <w:rPr>
          <w:rFonts w:hint="eastAsia"/>
          <w:color w:val="auto"/>
        </w:rPr>
        <w:t>级，满足立项所提目标要求。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cs="Times New Roman"/>
          <w:color w:val="auto"/>
        </w:rPr>
      </w:pPr>
      <w:r>
        <w:rPr>
          <w:rFonts w:hint="eastAsia" w:cs="Times New Roman"/>
          <w:color w:val="auto"/>
        </w:rPr>
        <w:t>5.其他需要说明的情况：</w:t>
      </w:r>
      <w:r>
        <w:rPr>
          <w:rFonts w:hint="eastAsia" w:cs="Times New Roman"/>
          <w:color w:val="auto"/>
          <w:u w:val="single"/>
        </w:rPr>
        <w:t xml:space="preserve">                     </w:t>
      </w:r>
      <w:r>
        <w:rPr>
          <w:rFonts w:hint="eastAsia" w:cs="Times New Roman"/>
          <w:color w:val="auto"/>
        </w:rPr>
        <w:t>。</w:t>
      </w:r>
    </w:p>
    <w:p>
      <w:pPr>
        <w:keepNext w:val="0"/>
        <w:keepLines w:val="0"/>
        <w:pageBreakBefore w:val="0"/>
        <w:widowControl/>
        <w:kinsoku/>
        <w:wordWrap/>
        <w:overflowPunct/>
        <w:topLinePunct w:val="0"/>
        <w:autoSpaceDE/>
        <w:autoSpaceDN/>
        <w:bidi w:val="0"/>
        <w:adjustRightInd/>
        <w:snapToGrid/>
        <w:spacing w:line="400" w:lineRule="exact"/>
        <w:ind w:left="480" w:leftChars="200"/>
        <w:jc w:val="left"/>
        <w:textAlignment w:val="auto"/>
        <w:rPr>
          <w:color w:val="auto"/>
        </w:rPr>
      </w:pPr>
      <w:r>
        <w:rPr>
          <w:rFonts w:hint="eastAsia"/>
          <w:color w:val="auto"/>
        </w:rPr>
        <w:t>6.单体装配率计算书：</w:t>
      </w:r>
      <w:r>
        <w:rPr>
          <w:rFonts w:hint="eastAsia" w:cs="Times New Roman"/>
          <w:color w:val="auto"/>
          <w:u w:val="single"/>
        </w:rPr>
        <w:t xml:space="preserve">                      </w:t>
      </w:r>
      <w:r>
        <w:rPr>
          <w:rFonts w:hint="eastAsia" w:cs="Times New Roman"/>
          <w:color w:val="auto"/>
        </w:rPr>
        <w:t>。</w:t>
      </w:r>
    </w:p>
    <w:p>
      <w:pPr>
        <w:pStyle w:val="4"/>
        <w:spacing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七、超低能耗建筑</w:t>
      </w:r>
    </w:p>
    <w:p>
      <w:pPr>
        <w:pStyle w:val="4"/>
        <w:spacing w:before="0" w:after="0" w:line="400" w:lineRule="exact"/>
        <w:ind w:firstLine="480" w:firstLineChars="200"/>
        <w:rPr>
          <w:rFonts w:ascii="Times New Roman" w:hAnsi="Times New Roman" w:eastAsia="宋体" w:cstheme="minorBidi"/>
          <w:b w:val="0"/>
          <w:bCs w:val="0"/>
          <w:color w:val="auto"/>
          <w:sz w:val="24"/>
          <w:szCs w:val="22"/>
        </w:rPr>
      </w:pPr>
      <w:r>
        <w:rPr>
          <w:rFonts w:hint="eastAsia" w:ascii="Times New Roman" w:hAnsi="Times New Roman" w:eastAsia="宋体" w:cstheme="minorBidi"/>
          <w:b w:val="0"/>
          <w:bCs w:val="0"/>
          <w:color w:val="auto"/>
          <w:sz w:val="24"/>
          <w:szCs w:val="22"/>
        </w:rPr>
        <w:t>（一）超低能耗建筑</w:t>
      </w:r>
      <w:r>
        <w:rPr>
          <w:rFonts w:hint="eastAsia" w:ascii="Times New Roman" w:hAnsi="Times New Roman" w:eastAsia="宋体" w:cstheme="minorBidi"/>
          <w:b w:val="0"/>
          <w:bCs w:val="0"/>
          <w:color w:val="auto"/>
          <w:sz w:val="24"/>
          <w:szCs w:val="22"/>
          <w:lang w:eastAsia="zh-CN"/>
        </w:rPr>
        <w:t>执行的标准：</w:t>
      </w:r>
      <w:r>
        <w:rPr>
          <w:rFonts w:hint="eastAsia" w:ascii="Times New Roman" w:hAnsi="Times New Roman" w:eastAsia="宋体" w:cstheme="minorBidi"/>
          <w:b w:val="0"/>
          <w:bCs w:val="0"/>
          <w:color w:val="auto"/>
          <w:sz w:val="24"/>
          <w:szCs w:val="22"/>
          <w:u w:val="single"/>
        </w:rPr>
        <w:t xml:space="preserve">                   </w:t>
      </w:r>
      <w:r>
        <w:rPr>
          <w:rFonts w:hint="eastAsia" w:ascii="Times New Roman" w:hAnsi="Times New Roman" w:eastAsia="宋体" w:cstheme="minorBidi"/>
          <w:b w:val="0"/>
          <w:bCs w:val="0"/>
          <w:color w:val="auto"/>
          <w:sz w:val="24"/>
          <w:szCs w:val="22"/>
        </w:rPr>
        <w:t>。</w:t>
      </w:r>
    </w:p>
    <w:p>
      <w:pPr>
        <w:pStyle w:val="21"/>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firstLine="480" w:firstLineChars="200"/>
        <w:textAlignment w:val="auto"/>
        <w:rPr>
          <w:rFonts w:hint="eastAsia"/>
          <w:color w:val="auto"/>
          <w:sz w:val="24"/>
          <w:szCs w:val="24"/>
        </w:rPr>
      </w:pPr>
      <w:r>
        <w:rPr>
          <w:rFonts w:hint="eastAsia" w:ascii="Times New Roman" w:hAnsi="Times New Roman" w:eastAsia="宋体" w:cstheme="minorBidi"/>
          <w:b w:val="0"/>
          <w:bCs w:val="0"/>
          <w:color w:val="auto"/>
          <w:sz w:val="24"/>
          <w:szCs w:val="22"/>
        </w:rPr>
        <w:t>（</w:t>
      </w:r>
      <w:r>
        <w:rPr>
          <w:rFonts w:hint="eastAsia" w:ascii="Times New Roman" w:hAnsi="Times New Roman" w:eastAsia="宋体" w:cstheme="minorBidi"/>
          <w:b w:val="0"/>
          <w:bCs w:val="0"/>
          <w:color w:val="auto"/>
          <w:sz w:val="24"/>
          <w:szCs w:val="22"/>
          <w:lang w:eastAsia="zh-CN"/>
        </w:rPr>
        <w:t>二</w:t>
      </w:r>
      <w:r>
        <w:rPr>
          <w:rFonts w:hint="eastAsia" w:ascii="Times New Roman" w:hAnsi="Times New Roman" w:eastAsia="宋体" w:cstheme="minorBidi"/>
          <w:b w:val="0"/>
          <w:bCs w:val="0"/>
          <w:color w:val="auto"/>
          <w:sz w:val="24"/>
          <w:szCs w:val="22"/>
        </w:rPr>
        <w:t>）</w:t>
      </w:r>
      <w:r>
        <w:rPr>
          <w:rFonts w:hint="eastAsia"/>
          <w:color w:val="auto"/>
          <w:sz w:val="24"/>
          <w:szCs w:val="24"/>
        </w:rPr>
        <w:t>具体指标：</w:t>
      </w:r>
    </w:p>
    <w:p>
      <w:pPr>
        <w:pStyle w:val="21"/>
        <w:keepNext w:val="0"/>
        <w:keepLines w:val="0"/>
        <w:pageBreakBefore w:val="0"/>
        <w:widowControl w:val="0"/>
        <w:kinsoku/>
        <w:wordWrap/>
        <w:overflowPunct/>
        <w:topLinePunct w:val="0"/>
        <w:autoSpaceDE/>
        <w:autoSpaceDN/>
        <w:bidi w:val="0"/>
        <w:snapToGrid w:val="0"/>
        <w:spacing w:before="0" w:after="0" w:line="400" w:lineRule="exact"/>
        <w:ind w:left="0" w:leftChars="0" w:firstLine="480" w:firstLineChars="200"/>
        <w:textAlignment w:val="auto"/>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t>1.超低能耗居住建筑</w:t>
      </w:r>
    </w:p>
    <w:tbl>
      <w:tblPr>
        <w:tblStyle w:val="36"/>
        <w:tblW w:w="51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7"/>
        <w:gridCol w:w="457"/>
        <w:gridCol w:w="1155"/>
        <w:gridCol w:w="733"/>
        <w:gridCol w:w="1304"/>
        <w:gridCol w:w="1148"/>
        <w:gridCol w:w="548"/>
        <w:gridCol w:w="849"/>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Align w:val="center"/>
          </w:tcPr>
          <w:p>
            <w:pPr>
              <w:spacing w:line="240" w:lineRule="auto"/>
              <w:jc w:val="center"/>
              <w:rPr>
                <w:rFonts w:cs="Times New Roman"/>
                <w:color w:val="auto"/>
              </w:rPr>
            </w:pPr>
            <w:r>
              <w:rPr>
                <w:rFonts w:cs="Times New Roman"/>
                <w:color w:val="auto"/>
              </w:rPr>
              <w:t>序号</w:t>
            </w:r>
          </w:p>
        </w:tc>
        <w:tc>
          <w:tcPr>
            <w:tcW w:w="248" w:type="pct"/>
            <w:vAlign w:val="center"/>
          </w:tcPr>
          <w:p>
            <w:pPr>
              <w:spacing w:line="240" w:lineRule="auto"/>
              <w:jc w:val="center"/>
              <w:rPr>
                <w:rFonts w:cs="Times New Roman"/>
                <w:color w:val="auto"/>
              </w:rPr>
            </w:pPr>
            <w:r>
              <w:rPr>
                <w:rFonts w:cs="Times New Roman"/>
                <w:color w:val="auto"/>
              </w:rPr>
              <w:t>类别</w:t>
            </w: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参数要求</w:t>
            </w:r>
          </w:p>
        </w:tc>
        <w:tc>
          <w:tcPr>
            <w:tcW w:w="461" w:type="pct"/>
            <w:vAlign w:val="center"/>
          </w:tcPr>
          <w:p>
            <w:pPr>
              <w:spacing w:line="240" w:lineRule="auto"/>
              <w:jc w:val="center"/>
              <w:rPr>
                <w:rFonts w:cs="Times New Roman"/>
                <w:color w:val="auto"/>
              </w:rPr>
            </w:pPr>
            <w:r>
              <w:rPr>
                <w:rFonts w:hint="eastAsia" w:cs="Times New Roman"/>
                <w:color w:val="auto"/>
              </w:rPr>
              <w:t>设计值</w:t>
            </w:r>
          </w:p>
        </w:tc>
        <w:tc>
          <w:tcPr>
            <w:tcW w:w="1376" w:type="pct"/>
            <w:shd w:val="clear" w:color="auto" w:fill="auto"/>
            <w:vAlign w:val="center"/>
          </w:tcPr>
          <w:p>
            <w:pPr>
              <w:spacing w:line="240" w:lineRule="auto"/>
              <w:jc w:val="center"/>
              <w:rPr>
                <w:rFonts w:cs="Times New Roman"/>
                <w:color w:val="auto"/>
              </w:rPr>
            </w:pPr>
            <w:r>
              <w:rPr>
                <w:rFonts w:cs="Times New Roman"/>
                <w:color w:val="auto"/>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restart"/>
            <w:vAlign w:val="center"/>
          </w:tcPr>
          <w:p>
            <w:pPr>
              <w:spacing w:line="240" w:lineRule="auto"/>
              <w:jc w:val="center"/>
              <w:rPr>
                <w:rFonts w:cs="Times New Roman"/>
                <w:color w:val="auto"/>
              </w:rPr>
            </w:pPr>
            <w:r>
              <w:rPr>
                <w:rFonts w:cs="Times New Roman"/>
                <w:color w:val="auto"/>
              </w:rPr>
              <w:t>1</w:t>
            </w:r>
          </w:p>
        </w:tc>
        <w:tc>
          <w:tcPr>
            <w:tcW w:w="248" w:type="pct"/>
            <w:vMerge w:val="restart"/>
            <w:vAlign w:val="center"/>
          </w:tcPr>
          <w:p>
            <w:pPr>
              <w:spacing w:line="240" w:lineRule="auto"/>
              <w:jc w:val="center"/>
              <w:rPr>
                <w:rFonts w:cs="Times New Roman"/>
                <w:color w:val="auto"/>
              </w:rPr>
            </w:pPr>
            <w:r>
              <w:rPr>
                <w:rFonts w:cs="Times New Roman"/>
                <w:color w:val="auto"/>
              </w:rPr>
              <w:t>室内参数</w:t>
            </w: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温度（℃）</w:t>
            </w:r>
          </w:p>
        </w:tc>
        <w:tc>
          <w:tcPr>
            <w:tcW w:w="2027" w:type="pct"/>
            <w:gridSpan w:val="4"/>
            <w:shd w:val="clear" w:color="auto" w:fill="auto"/>
            <w:vAlign w:val="center"/>
          </w:tcPr>
          <w:p>
            <w:pPr>
              <w:spacing w:line="240" w:lineRule="auto"/>
              <w:jc w:val="center"/>
              <w:rPr>
                <w:rFonts w:cs="Times New Roman"/>
                <w:color w:val="auto"/>
              </w:rPr>
            </w:pPr>
            <w:r>
              <w:rPr>
                <w:rFonts w:cs="Times New Roman"/>
                <w:color w:val="auto"/>
              </w:rPr>
              <w:t>夏季≤26</w:t>
            </w:r>
          </w:p>
        </w:tc>
        <w:tc>
          <w:tcPr>
            <w:tcW w:w="461" w:type="pct"/>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hint="eastAsia" w:eastAsia="宋体" w:cs="Times New Roman"/>
                <w:color w:val="auto"/>
                <w:lang w:val="en-US" w:eastAsia="zh-CN"/>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center"/>
              <w:rPr>
                <w:rFonts w:cs="Times New Roman"/>
                <w:color w:val="auto"/>
              </w:rPr>
            </w:pPr>
            <w:r>
              <w:rPr>
                <w:rFonts w:cs="Times New Roman"/>
                <w:color w:val="auto"/>
              </w:rPr>
              <w:t>冬季≥20</w:t>
            </w:r>
          </w:p>
        </w:tc>
        <w:tc>
          <w:tcPr>
            <w:tcW w:w="461" w:type="pct"/>
            <w:vAlign w:val="center"/>
          </w:tcPr>
          <w:p>
            <w:pPr>
              <w:spacing w:line="240" w:lineRule="auto"/>
              <w:jc w:val="center"/>
              <w:rPr>
                <w:color w:val="auto"/>
              </w:rPr>
            </w:pPr>
            <w:r>
              <w:rPr>
                <w:rFonts w:hint="eastAsia" w:cs="Times New Roman"/>
                <w:color w:val="auto"/>
              </w:rPr>
              <w:t>xxx</w:t>
            </w:r>
          </w:p>
        </w:tc>
        <w:tc>
          <w:tcPr>
            <w:tcW w:w="1376" w:type="pct"/>
            <w:shd w:val="clear" w:color="auto" w:fill="auto"/>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相对湿度（%）</w:t>
            </w:r>
          </w:p>
        </w:tc>
        <w:tc>
          <w:tcPr>
            <w:tcW w:w="2027" w:type="pct"/>
            <w:gridSpan w:val="4"/>
            <w:shd w:val="clear" w:color="auto" w:fill="auto"/>
            <w:vAlign w:val="center"/>
          </w:tcPr>
          <w:p>
            <w:pPr>
              <w:spacing w:line="240" w:lineRule="auto"/>
              <w:jc w:val="center"/>
              <w:rPr>
                <w:rFonts w:cs="Times New Roman"/>
                <w:color w:val="auto"/>
              </w:rPr>
            </w:pPr>
            <w:r>
              <w:rPr>
                <w:rFonts w:cs="Times New Roman"/>
                <w:color w:val="auto"/>
              </w:rPr>
              <w:t>夏季≤60</w:t>
            </w:r>
          </w:p>
        </w:tc>
        <w:tc>
          <w:tcPr>
            <w:tcW w:w="461" w:type="pct"/>
            <w:vAlign w:val="center"/>
          </w:tcPr>
          <w:p>
            <w:pPr>
              <w:spacing w:line="240" w:lineRule="auto"/>
              <w:jc w:val="center"/>
              <w:rPr>
                <w:color w:val="auto"/>
              </w:rPr>
            </w:pPr>
            <w:r>
              <w:rPr>
                <w:rFonts w:hint="eastAsia" w:cs="Times New Roman"/>
                <w:color w:val="auto"/>
              </w:rPr>
              <w:t>xxx</w:t>
            </w:r>
          </w:p>
        </w:tc>
        <w:tc>
          <w:tcPr>
            <w:tcW w:w="1376" w:type="pct"/>
            <w:shd w:val="clear" w:color="auto" w:fill="auto"/>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center"/>
              <w:rPr>
                <w:rFonts w:cs="Times New Roman"/>
                <w:color w:val="auto"/>
              </w:rPr>
            </w:pPr>
            <w:r>
              <w:rPr>
                <w:rFonts w:cs="Times New Roman"/>
                <w:color w:val="auto"/>
              </w:rPr>
              <w:t>冬季≥30</w:t>
            </w:r>
          </w:p>
        </w:tc>
        <w:tc>
          <w:tcPr>
            <w:tcW w:w="461" w:type="pct"/>
            <w:vAlign w:val="center"/>
          </w:tcPr>
          <w:p>
            <w:pPr>
              <w:spacing w:line="240" w:lineRule="auto"/>
              <w:jc w:val="center"/>
              <w:rPr>
                <w:color w:val="auto"/>
              </w:rPr>
            </w:pPr>
            <w:r>
              <w:rPr>
                <w:rFonts w:hint="eastAsia" w:cs="Times New Roman"/>
                <w:color w:val="auto"/>
              </w:rPr>
              <w:t>xxx</w:t>
            </w:r>
          </w:p>
        </w:tc>
        <w:tc>
          <w:tcPr>
            <w:tcW w:w="1376" w:type="pct"/>
            <w:shd w:val="clear" w:color="auto" w:fill="auto"/>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shd w:val="clear" w:color="auto" w:fill="auto"/>
            <w:vAlign w:val="center"/>
          </w:tcPr>
          <w:p>
            <w:pPr>
              <w:spacing w:line="240" w:lineRule="auto"/>
              <w:jc w:val="center"/>
              <w:rPr>
                <w:rFonts w:cs="Times New Roman"/>
                <w:color w:val="auto"/>
              </w:rPr>
            </w:pPr>
            <w:r>
              <w:rPr>
                <w:rFonts w:cs="Times New Roman"/>
                <w:color w:val="auto"/>
              </w:rPr>
              <w:t>新风量（m</w:t>
            </w:r>
            <w:r>
              <w:rPr>
                <w:rFonts w:cs="Times New Roman"/>
                <w:color w:val="auto"/>
                <w:vertAlign w:val="superscript"/>
              </w:rPr>
              <w:t>3</w:t>
            </w:r>
            <w:r>
              <w:rPr>
                <w:rFonts w:cs="Times New Roman"/>
                <w:color w:val="auto"/>
              </w:rPr>
              <w:t>/h·人）</w:t>
            </w:r>
          </w:p>
        </w:tc>
        <w:tc>
          <w:tcPr>
            <w:tcW w:w="2027" w:type="pct"/>
            <w:gridSpan w:val="4"/>
            <w:shd w:val="clear" w:color="auto" w:fill="auto"/>
            <w:vAlign w:val="center"/>
          </w:tcPr>
          <w:p>
            <w:pPr>
              <w:spacing w:line="240" w:lineRule="auto"/>
              <w:jc w:val="center"/>
              <w:rPr>
                <w:rFonts w:cs="Times New Roman"/>
                <w:color w:val="auto"/>
              </w:rPr>
            </w:pPr>
            <w:r>
              <w:rPr>
                <w:rFonts w:cs="Times New Roman"/>
                <w:color w:val="auto"/>
              </w:rPr>
              <w:t>≥30</w:t>
            </w:r>
          </w:p>
        </w:tc>
        <w:tc>
          <w:tcPr>
            <w:tcW w:w="461" w:type="pct"/>
            <w:vAlign w:val="center"/>
          </w:tcPr>
          <w:p>
            <w:pPr>
              <w:spacing w:line="240" w:lineRule="auto"/>
              <w:jc w:val="center"/>
              <w:rPr>
                <w:color w:val="auto"/>
              </w:rPr>
            </w:pPr>
            <w:r>
              <w:rPr>
                <w:rFonts w:hint="eastAsia" w:cs="Times New Roman"/>
                <w:color w:val="auto"/>
              </w:rPr>
              <w:t>xxx</w:t>
            </w:r>
          </w:p>
        </w:tc>
        <w:tc>
          <w:tcPr>
            <w:tcW w:w="1376" w:type="pct"/>
            <w:shd w:val="clear" w:color="auto" w:fill="auto"/>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shd w:val="clear" w:color="auto" w:fill="auto"/>
            <w:vAlign w:val="center"/>
          </w:tcPr>
          <w:p>
            <w:pPr>
              <w:spacing w:line="240" w:lineRule="auto"/>
              <w:jc w:val="center"/>
              <w:rPr>
                <w:rFonts w:cs="Times New Roman"/>
                <w:color w:val="auto"/>
              </w:rPr>
            </w:pPr>
            <w:r>
              <w:rPr>
                <w:rFonts w:cs="Times New Roman"/>
                <w:color w:val="auto"/>
              </w:rPr>
              <w:t>噪声dB（A）</w:t>
            </w:r>
          </w:p>
        </w:tc>
        <w:tc>
          <w:tcPr>
            <w:tcW w:w="2027" w:type="pct"/>
            <w:gridSpan w:val="4"/>
            <w:shd w:val="clear" w:color="auto" w:fill="auto"/>
            <w:vAlign w:val="center"/>
          </w:tcPr>
          <w:p>
            <w:pPr>
              <w:spacing w:line="240" w:lineRule="auto"/>
              <w:jc w:val="center"/>
              <w:rPr>
                <w:rFonts w:cs="Times New Roman"/>
                <w:color w:val="auto"/>
              </w:rPr>
            </w:pPr>
            <w:r>
              <w:rPr>
                <w:rFonts w:cs="Times New Roman"/>
                <w:color w:val="auto"/>
              </w:rPr>
              <w:t>昼间≤40；夜间≤30</w:t>
            </w:r>
          </w:p>
        </w:tc>
        <w:tc>
          <w:tcPr>
            <w:tcW w:w="461" w:type="pct"/>
            <w:vAlign w:val="center"/>
          </w:tcPr>
          <w:p>
            <w:pPr>
              <w:spacing w:line="240" w:lineRule="auto"/>
              <w:jc w:val="center"/>
              <w:rPr>
                <w:color w:val="auto"/>
              </w:rPr>
            </w:pPr>
            <w:r>
              <w:rPr>
                <w:rFonts w:hint="eastAsia" w:cs="Times New Roman"/>
                <w:color w:val="auto"/>
              </w:rPr>
              <w:t>xxx</w:t>
            </w:r>
          </w:p>
        </w:tc>
        <w:tc>
          <w:tcPr>
            <w:tcW w:w="1376" w:type="pct"/>
            <w:shd w:val="clear" w:color="auto" w:fill="auto"/>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restart"/>
            <w:vAlign w:val="center"/>
          </w:tcPr>
          <w:p>
            <w:pPr>
              <w:spacing w:line="240" w:lineRule="auto"/>
              <w:jc w:val="center"/>
              <w:rPr>
                <w:rFonts w:cs="Times New Roman"/>
                <w:color w:val="auto"/>
              </w:rPr>
            </w:pPr>
            <w:r>
              <w:rPr>
                <w:rFonts w:cs="Times New Roman"/>
                <w:color w:val="auto"/>
              </w:rPr>
              <w:t>2</w:t>
            </w:r>
          </w:p>
        </w:tc>
        <w:tc>
          <w:tcPr>
            <w:tcW w:w="248" w:type="pct"/>
            <w:vMerge w:val="restart"/>
            <w:vAlign w:val="center"/>
          </w:tcPr>
          <w:p>
            <w:pPr>
              <w:spacing w:line="240" w:lineRule="auto"/>
              <w:jc w:val="center"/>
              <w:rPr>
                <w:rFonts w:cs="Times New Roman"/>
                <w:color w:val="auto"/>
              </w:rPr>
            </w:pPr>
            <w:r>
              <w:rPr>
                <w:rFonts w:cs="Times New Roman"/>
                <w:color w:val="auto"/>
              </w:rPr>
              <w:t>能耗指标</w:t>
            </w: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供暖年耗热量(kWh/ m</w:t>
            </w:r>
            <w:r>
              <w:rPr>
                <w:rFonts w:cs="Times New Roman"/>
                <w:color w:val="auto"/>
                <w:vertAlign w:val="superscript"/>
              </w:rPr>
              <w:t>2</w:t>
            </w:r>
            <w:r>
              <w:rPr>
                <w:rFonts w:cs="Times New Roman"/>
                <w:color w:val="auto"/>
              </w:rPr>
              <w:t>·a)</w:t>
            </w:r>
          </w:p>
        </w:tc>
        <w:tc>
          <w:tcPr>
            <w:tcW w:w="1106" w:type="pct"/>
            <w:gridSpan w:val="2"/>
            <w:shd w:val="clear" w:color="auto" w:fill="auto"/>
            <w:vAlign w:val="center"/>
          </w:tcPr>
          <w:p>
            <w:pPr>
              <w:spacing w:line="240" w:lineRule="auto"/>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)＜40</w:t>
            </w:r>
          </w:p>
        </w:tc>
        <w:tc>
          <w:tcPr>
            <w:tcW w:w="921" w:type="pct"/>
            <w:gridSpan w:val="2"/>
            <w:shd w:val="clear" w:color="auto" w:fill="auto"/>
            <w:vAlign w:val="center"/>
          </w:tcPr>
          <w:p>
            <w:pPr>
              <w:spacing w:line="240" w:lineRule="auto"/>
              <w:jc w:val="center"/>
              <w:rPr>
                <w:rFonts w:cs="Times New Roman"/>
                <w:color w:val="auto"/>
              </w:rPr>
            </w:pPr>
            <w:r>
              <w:rPr>
                <w:rFonts w:cs="Times New Roman"/>
                <w:color w:val="auto"/>
              </w:rPr>
              <w:t>≤8</w:t>
            </w:r>
          </w:p>
        </w:tc>
        <w:tc>
          <w:tcPr>
            <w:tcW w:w="461" w:type="pct"/>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1106" w:type="pct"/>
            <w:gridSpan w:val="2"/>
            <w:shd w:val="clear" w:color="auto" w:fill="auto"/>
            <w:vAlign w:val="center"/>
          </w:tcPr>
          <w:p>
            <w:pPr>
              <w:spacing w:line="240" w:lineRule="auto"/>
              <w:jc w:val="center"/>
              <w:rPr>
                <w:rFonts w:cs="Times New Roman"/>
                <w:color w:val="auto"/>
              </w:rPr>
            </w:pPr>
            <w:r>
              <w:rPr>
                <w:rFonts w:cs="Times New Roman"/>
                <w:color w:val="auto"/>
              </w:rPr>
              <w:t>40≤户均建筑面积(m</w:t>
            </w:r>
            <w:r>
              <w:rPr>
                <w:rFonts w:cs="Times New Roman"/>
                <w:color w:val="auto"/>
                <w:vertAlign w:val="superscript"/>
              </w:rPr>
              <w:t>2</w:t>
            </w:r>
            <w:r>
              <w:rPr>
                <w:rFonts w:cs="Times New Roman"/>
                <w:color w:val="auto"/>
              </w:rPr>
              <w:t>) ≤60</w:t>
            </w:r>
          </w:p>
        </w:tc>
        <w:tc>
          <w:tcPr>
            <w:tcW w:w="921" w:type="pct"/>
            <w:gridSpan w:val="2"/>
            <w:shd w:val="clear" w:color="auto" w:fill="auto"/>
            <w:vAlign w:val="center"/>
          </w:tcPr>
          <w:p>
            <w:pPr>
              <w:spacing w:line="240" w:lineRule="auto"/>
              <w:jc w:val="center"/>
              <w:rPr>
                <w:rFonts w:cs="Times New Roman"/>
                <w:color w:val="auto"/>
              </w:rPr>
            </w:pPr>
            <w:r>
              <w:rPr>
                <w:rFonts w:cs="Times New Roman"/>
                <w:color w:val="auto"/>
              </w:rPr>
              <w:t>≤10</w:t>
            </w:r>
          </w:p>
        </w:tc>
        <w:tc>
          <w:tcPr>
            <w:tcW w:w="461" w:type="pct"/>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1106" w:type="pct"/>
            <w:gridSpan w:val="2"/>
            <w:vMerge w:val="restart"/>
            <w:shd w:val="clear" w:color="auto" w:fill="auto"/>
            <w:vAlign w:val="center"/>
          </w:tcPr>
          <w:p>
            <w:pPr>
              <w:spacing w:line="240" w:lineRule="auto"/>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)＞60</w:t>
            </w:r>
          </w:p>
        </w:tc>
        <w:tc>
          <w:tcPr>
            <w:tcW w:w="623" w:type="pct"/>
            <w:shd w:val="clear" w:color="auto" w:fill="auto"/>
            <w:vAlign w:val="center"/>
          </w:tcPr>
          <w:p>
            <w:pPr>
              <w:spacing w:line="240" w:lineRule="auto"/>
              <w:jc w:val="center"/>
              <w:rPr>
                <w:rFonts w:cs="Times New Roman"/>
                <w:color w:val="auto"/>
              </w:rPr>
            </w:pPr>
            <w:r>
              <w:rPr>
                <w:rFonts w:cs="Times New Roman"/>
                <w:color w:val="auto"/>
              </w:rPr>
              <w:t>楼层≤3</w:t>
            </w:r>
          </w:p>
        </w:tc>
        <w:tc>
          <w:tcPr>
            <w:tcW w:w="297" w:type="pct"/>
            <w:shd w:val="clear" w:color="auto" w:fill="auto"/>
            <w:vAlign w:val="center"/>
          </w:tcPr>
          <w:p>
            <w:pPr>
              <w:spacing w:line="240" w:lineRule="auto"/>
              <w:jc w:val="center"/>
              <w:rPr>
                <w:rFonts w:cs="Times New Roman"/>
                <w:color w:val="auto"/>
              </w:rPr>
            </w:pPr>
            <w:r>
              <w:rPr>
                <w:rFonts w:cs="Times New Roman"/>
                <w:color w:val="auto"/>
              </w:rPr>
              <w:t>≤15</w:t>
            </w:r>
          </w:p>
        </w:tc>
        <w:tc>
          <w:tcPr>
            <w:tcW w:w="461" w:type="pct"/>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1106" w:type="pct"/>
            <w:gridSpan w:val="2"/>
            <w:vMerge w:val="continue"/>
            <w:shd w:val="clear" w:color="auto" w:fill="auto"/>
            <w:vAlign w:val="center"/>
          </w:tcPr>
          <w:p>
            <w:pPr>
              <w:spacing w:line="240" w:lineRule="auto"/>
              <w:jc w:val="center"/>
              <w:rPr>
                <w:rFonts w:cs="Times New Roman"/>
                <w:color w:val="auto"/>
              </w:rPr>
            </w:pPr>
          </w:p>
        </w:tc>
        <w:tc>
          <w:tcPr>
            <w:tcW w:w="623" w:type="pct"/>
            <w:shd w:val="clear" w:color="auto" w:fill="auto"/>
            <w:vAlign w:val="center"/>
          </w:tcPr>
          <w:p>
            <w:pPr>
              <w:spacing w:line="240" w:lineRule="auto"/>
              <w:jc w:val="center"/>
              <w:rPr>
                <w:rFonts w:cs="Times New Roman"/>
                <w:color w:val="auto"/>
              </w:rPr>
            </w:pPr>
            <w:r>
              <w:rPr>
                <w:rFonts w:cs="Times New Roman"/>
                <w:color w:val="auto"/>
              </w:rPr>
              <w:t>4≤楼层≤13</w:t>
            </w:r>
          </w:p>
        </w:tc>
        <w:tc>
          <w:tcPr>
            <w:tcW w:w="297" w:type="pct"/>
            <w:shd w:val="clear" w:color="auto" w:fill="auto"/>
            <w:vAlign w:val="center"/>
          </w:tcPr>
          <w:p>
            <w:pPr>
              <w:spacing w:line="240" w:lineRule="auto"/>
              <w:jc w:val="center"/>
              <w:rPr>
                <w:rFonts w:cs="Times New Roman"/>
                <w:color w:val="auto"/>
              </w:rPr>
            </w:pPr>
            <w:r>
              <w:rPr>
                <w:rFonts w:cs="Times New Roman"/>
                <w:color w:val="auto"/>
              </w:rPr>
              <w:t>≤12</w:t>
            </w:r>
          </w:p>
        </w:tc>
        <w:tc>
          <w:tcPr>
            <w:tcW w:w="461" w:type="pct"/>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1106" w:type="pct"/>
            <w:gridSpan w:val="2"/>
            <w:vMerge w:val="continue"/>
            <w:shd w:val="clear" w:color="auto" w:fill="auto"/>
            <w:vAlign w:val="center"/>
          </w:tcPr>
          <w:p>
            <w:pPr>
              <w:spacing w:line="240" w:lineRule="auto"/>
              <w:jc w:val="center"/>
              <w:rPr>
                <w:rFonts w:cs="Times New Roman"/>
                <w:color w:val="auto"/>
              </w:rPr>
            </w:pPr>
          </w:p>
        </w:tc>
        <w:tc>
          <w:tcPr>
            <w:tcW w:w="623" w:type="pct"/>
            <w:shd w:val="clear" w:color="auto" w:fill="auto"/>
            <w:vAlign w:val="center"/>
          </w:tcPr>
          <w:p>
            <w:pPr>
              <w:spacing w:line="240" w:lineRule="auto"/>
              <w:jc w:val="center"/>
              <w:rPr>
                <w:rFonts w:cs="Times New Roman"/>
                <w:color w:val="auto"/>
              </w:rPr>
            </w:pPr>
            <w:r>
              <w:rPr>
                <w:rFonts w:cs="Times New Roman"/>
                <w:color w:val="auto"/>
              </w:rPr>
              <w:t>≥14</w:t>
            </w:r>
          </w:p>
        </w:tc>
        <w:tc>
          <w:tcPr>
            <w:tcW w:w="297" w:type="pct"/>
            <w:shd w:val="clear" w:color="auto" w:fill="auto"/>
            <w:vAlign w:val="center"/>
          </w:tcPr>
          <w:p>
            <w:pPr>
              <w:spacing w:line="240" w:lineRule="auto"/>
              <w:jc w:val="center"/>
              <w:rPr>
                <w:rFonts w:cs="Times New Roman"/>
                <w:color w:val="auto"/>
              </w:rPr>
            </w:pPr>
            <w:r>
              <w:rPr>
                <w:rFonts w:cs="Times New Roman"/>
                <w:color w:val="auto"/>
              </w:rPr>
              <w:t>≤10</w:t>
            </w:r>
          </w:p>
        </w:tc>
        <w:tc>
          <w:tcPr>
            <w:tcW w:w="461" w:type="pct"/>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供冷年耗冷量(kWh/ m</w:t>
            </w:r>
            <w:r>
              <w:rPr>
                <w:rFonts w:cs="Times New Roman"/>
                <w:color w:val="auto"/>
                <w:vertAlign w:val="superscript"/>
              </w:rPr>
              <w:t>2</w:t>
            </w:r>
            <w:r>
              <w:rPr>
                <w:rFonts w:cs="Times New Roman"/>
                <w:color w:val="auto"/>
              </w:rPr>
              <w:t>·a)</w:t>
            </w:r>
          </w:p>
        </w:tc>
        <w:tc>
          <w:tcPr>
            <w:tcW w:w="1106" w:type="pct"/>
            <w:gridSpan w:val="2"/>
            <w:shd w:val="clear" w:color="auto" w:fill="auto"/>
            <w:vAlign w:val="center"/>
          </w:tcPr>
          <w:p>
            <w:pPr>
              <w:spacing w:line="240" w:lineRule="auto"/>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)＜40</w:t>
            </w:r>
          </w:p>
        </w:tc>
        <w:tc>
          <w:tcPr>
            <w:tcW w:w="921" w:type="pct"/>
            <w:gridSpan w:val="2"/>
            <w:shd w:val="clear" w:color="auto" w:fill="auto"/>
            <w:vAlign w:val="center"/>
          </w:tcPr>
          <w:p>
            <w:pPr>
              <w:spacing w:line="240" w:lineRule="auto"/>
              <w:jc w:val="center"/>
              <w:rPr>
                <w:rFonts w:cs="Times New Roman"/>
                <w:color w:val="auto"/>
              </w:rPr>
            </w:pPr>
            <w:r>
              <w:rPr>
                <w:rFonts w:cs="Times New Roman"/>
                <w:color w:val="auto"/>
              </w:rPr>
              <w:t>≤35</w:t>
            </w:r>
          </w:p>
        </w:tc>
        <w:tc>
          <w:tcPr>
            <w:tcW w:w="461" w:type="pct"/>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1106" w:type="pct"/>
            <w:gridSpan w:val="2"/>
            <w:shd w:val="clear" w:color="auto" w:fill="auto"/>
            <w:vAlign w:val="center"/>
          </w:tcPr>
          <w:p>
            <w:pPr>
              <w:spacing w:line="240" w:lineRule="auto"/>
              <w:jc w:val="center"/>
              <w:rPr>
                <w:rFonts w:cs="Times New Roman"/>
                <w:color w:val="auto"/>
              </w:rPr>
            </w:pPr>
            <w:r>
              <w:rPr>
                <w:rFonts w:cs="Times New Roman"/>
                <w:color w:val="auto"/>
              </w:rPr>
              <w:t>40≤户均建筑面积(m</w:t>
            </w:r>
            <w:r>
              <w:rPr>
                <w:rFonts w:cs="Times New Roman"/>
                <w:color w:val="auto"/>
                <w:vertAlign w:val="superscript"/>
              </w:rPr>
              <w:t>2</w:t>
            </w:r>
            <w:r>
              <w:rPr>
                <w:rFonts w:cs="Times New Roman"/>
                <w:color w:val="auto"/>
              </w:rPr>
              <w:t>) ≤60</w:t>
            </w:r>
          </w:p>
        </w:tc>
        <w:tc>
          <w:tcPr>
            <w:tcW w:w="921" w:type="pct"/>
            <w:gridSpan w:val="2"/>
            <w:shd w:val="clear" w:color="auto" w:fill="auto"/>
            <w:vAlign w:val="center"/>
          </w:tcPr>
          <w:p>
            <w:pPr>
              <w:spacing w:line="240" w:lineRule="auto"/>
              <w:jc w:val="center"/>
              <w:rPr>
                <w:rFonts w:cs="Times New Roman"/>
                <w:color w:val="auto"/>
              </w:rPr>
            </w:pPr>
            <w:r>
              <w:rPr>
                <w:rFonts w:cs="Times New Roman"/>
                <w:color w:val="auto"/>
              </w:rPr>
              <w:t>≤30</w:t>
            </w:r>
          </w:p>
        </w:tc>
        <w:tc>
          <w:tcPr>
            <w:tcW w:w="461" w:type="pct"/>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1106" w:type="pct"/>
            <w:gridSpan w:val="2"/>
            <w:shd w:val="clear" w:color="auto" w:fill="auto"/>
            <w:vAlign w:val="center"/>
          </w:tcPr>
          <w:p>
            <w:pPr>
              <w:spacing w:line="240" w:lineRule="auto"/>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)＞60</w:t>
            </w:r>
          </w:p>
        </w:tc>
        <w:tc>
          <w:tcPr>
            <w:tcW w:w="921" w:type="pct"/>
            <w:gridSpan w:val="2"/>
            <w:shd w:val="clear" w:color="auto" w:fill="auto"/>
            <w:vAlign w:val="center"/>
          </w:tcPr>
          <w:p>
            <w:pPr>
              <w:spacing w:line="240" w:lineRule="auto"/>
              <w:jc w:val="center"/>
              <w:rPr>
                <w:rFonts w:cs="Times New Roman"/>
                <w:color w:val="auto"/>
              </w:rPr>
            </w:pPr>
            <w:r>
              <w:rPr>
                <w:rFonts w:cs="Times New Roman"/>
                <w:color w:val="auto"/>
              </w:rPr>
              <w:t>≤18</w:t>
            </w:r>
          </w:p>
        </w:tc>
        <w:tc>
          <w:tcPr>
            <w:tcW w:w="461" w:type="pct"/>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供暖供冷及照明能耗综合值(kWh/m</w:t>
            </w:r>
            <w:r>
              <w:rPr>
                <w:rFonts w:cs="Times New Roman"/>
                <w:color w:val="auto"/>
                <w:vertAlign w:val="superscript"/>
              </w:rPr>
              <w:t>2</w:t>
            </w:r>
            <w:r>
              <w:rPr>
                <w:rFonts w:cs="Times New Roman"/>
                <w:color w:val="auto"/>
              </w:rPr>
              <w:t>·a)</w:t>
            </w:r>
          </w:p>
        </w:tc>
        <w:tc>
          <w:tcPr>
            <w:tcW w:w="1106" w:type="pct"/>
            <w:gridSpan w:val="2"/>
            <w:shd w:val="clear" w:color="auto" w:fill="auto"/>
            <w:vAlign w:val="center"/>
          </w:tcPr>
          <w:p>
            <w:pPr>
              <w:spacing w:line="240" w:lineRule="auto"/>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)≤60</w:t>
            </w:r>
          </w:p>
        </w:tc>
        <w:tc>
          <w:tcPr>
            <w:tcW w:w="921" w:type="pct"/>
            <w:gridSpan w:val="2"/>
            <w:shd w:val="clear" w:color="auto" w:fill="auto"/>
            <w:vAlign w:val="center"/>
          </w:tcPr>
          <w:p>
            <w:pPr>
              <w:spacing w:line="240" w:lineRule="auto"/>
              <w:jc w:val="center"/>
              <w:rPr>
                <w:rFonts w:cs="Times New Roman"/>
                <w:color w:val="auto"/>
              </w:rPr>
            </w:pPr>
            <w:r>
              <w:rPr>
                <w:rFonts w:cs="Times New Roman"/>
                <w:color w:val="auto"/>
              </w:rPr>
              <w:t>≤50</w:t>
            </w:r>
          </w:p>
        </w:tc>
        <w:tc>
          <w:tcPr>
            <w:tcW w:w="461" w:type="pct"/>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1106" w:type="pct"/>
            <w:gridSpan w:val="2"/>
            <w:shd w:val="clear" w:color="auto" w:fill="auto"/>
            <w:vAlign w:val="center"/>
          </w:tcPr>
          <w:p>
            <w:pPr>
              <w:spacing w:line="240" w:lineRule="auto"/>
              <w:jc w:val="center"/>
              <w:rPr>
                <w:rFonts w:cs="Times New Roman"/>
                <w:color w:val="auto"/>
              </w:rPr>
            </w:pPr>
            <w:r>
              <w:rPr>
                <w:rFonts w:cs="Times New Roman"/>
                <w:color w:val="auto"/>
              </w:rPr>
              <w:t>户均建筑面积(m</w:t>
            </w:r>
            <w:r>
              <w:rPr>
                <w:rFonts w:cs="Times New Roman"/>
                <w:color w:val="auto"/>
                <w:vertAlign w:val="superscript"/>
              </w:rPr>
              <w:t>2</w:t>
            </w:r>
            <w:r>
              <w:rPr>
                <w:rFonts w:cs="Times New Roman"/>
                <w:color w:val="auto"/>
              </w:rPr>
              <w:t>)＞60</w:t>
            </w:r>
          </w:p>
        </w:tc>
        <w:tc>
          <w:tcPr>
            <w:tcW w:w="921" w:type="pct"/>
            <w:gridSpan w:val="2"/>
            <w:shd w:val="clear" w:color="auto" w:fill="auto"/>
            <w:vAlign w:val="center"/>
          </w:tcPr>
          <w:p>
            <w:pPr>
              <w:spacing w:line="240" w:lineRule="auto"/>
              <w:jc w:val="center"/>
              <w:rPr>
                <w:rFonts w:cs="Times New Roman"/>
                <w:color w:val="auto"/>
              </w:rPr>
            </w:pPr>
            <w:r>
              <w:rPr>
                <w:rFonts w:cs="Times New Roman"/>
                <w:color w:val="auto"/>
              </w:rPr>
              <w:t>≤40</w:t>
            </w:r>
          </w:p>
        </w:tc>
        <w:tc>
          <w:tcPr>
            <w:tcW w:w="461" w:type="pct"/>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Align w:val="center"/>
          </w:tcPr>
          <w:p>
            <w:pPr>
              <w:spacing w:line="240" w:lineRule="auto"/>
              <w:jc w:val="center"/>
              <w:rPr>
                <w:rFonts w:cs="Times New Roman"/>
                <w:color w:val="auto"/>
              </w:rPr>
            </w:pPr>
            <w:r>
              <w:rPr>
                <w:rFonts w:cs="Times New Roman"/>
                <w:color w:val="auto"/>
              </w:rPr>
              <w:t>3</w:t>
            </w:r>
          </w:p>
        </w:tc>
        <w:tc>
          <w:tcPr>
            <w:tcW w:w="248" w:type="pct"/>
            <w:vAlign w:val="center"/>
          </w:tcPr>
          <w:p>
            <w:pPr>
              <w:spacing w:line="240" w:lineRule="auto"/>
              <w:jc w:val="center"/>
              <w:rPr>
                <w:rFonts w:cs="Times New Roman"/>
                <w:color w:val="auto"/>
              </w:rPr>
            </w:pPr>
            <w:r>
              <w:rPr>
                <w:rFonts w:cs="Times New Roman"/>
                <w:color w:val="auto"/>
              </w:rPr>
              <w:t>建筑气密性</w:t>
            </w:r>
          </w:p>
        </w:tc>
        <w:tc>
          <w:tcPr>
            <w:tcW w:w="627" w:type="pct"/>
            <w:shd w:val="clear" w:color="auto" w:fill="auto"/>
            <w:vAlign w:val="center"/>
          </w:tcPr>
          <w:p>
            <w:pPr>
              <w:spacing w:line="240" w:lineRule="auto"/>
              <w:jc w:val="center"/>
              <w:rPr>
                <w:rFonts w:cs="Times New Roman"/>
                <w:color w:val="auto"/>
              </w:rPr>
            </w:pPr>
            <w:r>
              <w:rPr>
                <w:rFonts w:cs="Times New Roman"/>
                <w:color w:val="auto"/>
              </w:rPr>
              <w:t>换气数 N</w:t>
            </w:r>
            <w:r>
              <w:rPr>
                <w:rFonts w:cs="Times New Roman"/>
                <w:color w:val="auto"/>
                <w:vertAlign w:val="subscript"/>
              </w:rPr>
              <w:t>50</w:t>
            </w:r>
          </w:p>
        </w:tc>
        <w:tc>
          <w:tcPr>
            <w:tcW w:w="2027" w:type="pct"/>
            <w:gridSpan w:val="4"/>
            <w:shd w:val="clear" w:color="auto" w:fill="auto"/>
            <w:vAlign w:val="center"/>
          </w:tcPr>
          <w:p>
            <w:pPr>
              <w:spacing w:line="240" w:lineRule="auto"/>
              <w:jc w:val="center"/>
              <w:rPr>
                <w:rFonts w:cs="Times New Roman"/>
                <w:color w:val="auto"/>
              </w:rPr>
            </w:pPr>
            <w:r>
              <w:rPr>
                <w:rFonts w:cs="Times New Roman"/>
                <w:color w:val="auto"/>
              </w:rPr>
              <w:t>≤0.6</w:t>
            </w:r>
          </w:p>
        </w:tc>
        <w:tc>
          <w:tcPr>
            <w:tcW w:w="461" w:type="pct"/>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restart"/>
            <w:vAlign w:val="center"/>
          </w:tcPr>
          <w:p>
            <w:pPr>
              <w:spacing w:line="240" w:lineRule="auto"/>
              <w:jc w:val="center"/>
              <w:rPr>
                <w:rFonts w:cs="Times New Roman"/>
                <w:color w:val="auto"/>
              </w:rPr>
            </w:pPr>
            <w:r>
              <w:rPr>
                <w:rFonts w:cs="Times New Roman"/>
                <w:color w:val="auto"/>
              </w:rPr>
              <w:t>4</w:t>
            </w:r>
          </w:p>
        </w:tc>
        <w:tc>
          <w:tcPr>
            <w:tcW w:w="248" w:type="pct"/>
            <w:vMerge w:val="restart"/>
            <w:vAlign w:val="center"/>
          </w:tcPr>
          <w:p>
            <w:pPr>
              <w:spacing w:line="240" w:lineRule="auto"/>
              <w:jc w:val="center"/>
              <w:rPr>
                <w:rFonts w:cs="Times New Roman"/>
                <w:color w:val="auto"/>
              </w:rPr>
            </w:pPr>
            <w:r>
              <w:rPr>
                <w:rFonts w:cs="Times New Roman"/>
                <w:color w:val="auto"/>
              </w:rPr>
              <w:t>围护结构热工参数</w:t>
            </w: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屋面传热系数（W/m</w:t>
            </w:r>
            <w:r>
              <w:rPr>
                <w:rFonts w:cs="Times New Roman"/>
                <w:color w:val="auto"/>
                <w:vertAlign w:val="superscript"/>
              </w:rPr>
              <w:t>2</w:t>
            </w:r>
            <w:r>
              <w:rPr>
                <w:rFonts w:cs="Times New Roman"/>
                <w:color w:val="auto"/>
              </w:rPr>
              <w:t>·K）</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hint="default" w:ascii="宋体" w:hAnsi="宋体" w:eastAsia="宋体"/>
                <w:color w:val="auto"/>
                <w:sz w:val="24"/>
                <w:szCs w:val="22"/>
              </w:rPr>
              <w:sym w:font="Wingdings 2" w:char="00A3"/>
            </w:r>
            <w:r>
              <w:rPr>
                <w:rFonts w:hint="default" w:ascii="宋体" w:hAnsi="宋体" w:eastAsia="宋体"/>
                <w:color w:val="auto"/>
                <w:sz w:val="24"/>
                <w:szCs w:val="22"/>
              </w:rPr>
              <w:t>满足</w:t>
            </w:r>
            <w:r>
              <w:rPr>
                <w:rFonts w:hint="default" w:ascii="宋体" w:eastAsia="宋体"/>
                <w:color w:val="auto"/>
                <w:sz w:val="24"/>
                <w:szCs w:val="22"/>
              </w:rPr>
              <w:t xml:space="preserve">现行值 </w:t>
            </w:r>
            <w:r>
              <w:rPr>
                <w:rFonts w:hint="default" w:ascii="宋体" w:hAnsi="宋体" w:eastAsia="宋体"/>
                <w:color w:val="auto"/>
                <w:sz w:val="24"/>
                <w:szCs w:val="22"/>
              </w:rPr>
              <w:sym w:font="Wingdings 2" w:char="00A3"/>
            </w:r>
            <w:r>
              <w:rPr>
                <w:rFonts w:hint="default" w:ascii="宋体" w:hAnsi="宋体" w:eastAsia="宋体"/>
                <w:color w:val="auto"/>
                <w:sz w:val="24"/>
                <w:szCs w:val="22"/>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外墙传热系数（W/m</w:t>
            </w:r>
            <w:r>
              <w:rPr>
                <w:rFonts w:cs="Times New Roman"/>
                <w:color w:val="auto"/>
                <w:vertAlign w:val="superscript"/>
              </w:rPr>
              <w:t>2</w:t>
            </w:r>
            <w:r>
              <w:rPr>
                <w:rFonts w:cs="Times New Roman"/>
                <w:color w:val="auto"/>
              </w:rPr>
              <w:t>·K）</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hint="default" w:ascii="宋体" w:hAnsi="宋体" w:eastAsia="宋体"/>
                <w:color w:val="auto"/>
                <w:sz w:val="24"/>
                <w:szCs w:val="22"/>
              </w:rPr>
              <w:sym w:font="Wingdings 2" w:char="00A3"/>
            </w:r>
            <w:r>
              <w:rPr>
                <w:rFonts w:hint="default" w:ascii="宋体" w:hAnsi="宋体" w:eastAsia="宋体"/>
                <w:color w:val="auto"/>
                <w:sz w:val="24"/>
                <w:szCs w:val="22"/>
              </w:rPr>
              <w:t>满足</w:t>
            </w:r>
            <w:r>
              <w:rPr>
                <w:rFonts w:hint="default" w:ascii="宋体" w:eastAsia="宋体"/>
                <w:color w:val="auto"/>
                <w:sz w:val="24"/>
                <w:szCs w:val="22"/>
              </w:rPr>
              <w:t xml:space="preserve">现行值 </w:t>
            </w:r>
            <w:r>
              <w:rPr>
                <w:rFonts w:hint="default" w:ascii="宋体" w:hAnsi="宋体" w:eastAsia="宋体"/>
                <w:color w:val="auto"/>
                <w:sz w:val="24"/>
                <w:szCs w:val="22"/>
              </w:rPr>
              <w:sym w:font="Wingdings 2" w:char="00A3"/>
            </w:r>
            <w:r>
              <w:rPr>
                <w:rFonts w:hint="default" w:ascii="宋体" w:hAnsi="宋体" w:eastAsia="宋体"/>
                <w:color w:val="auto"/>
                <w:sz w:val="24"/>
                <w:szCs w:val="22"/>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地面与外挑楼板传热系数（W/m</w:t>
            </w:r>
            <w:r>
              <w:rPr>
                <w:rFonts w:cs="Times New Roman"/>
                <w:color w:val="auto"/>
                <w:vertAlign w:val="superscript"/>
              </w:rPr>
              <w:t>2</w:t>
            </w:r>
            <w:r>
              <w:rPr>
                <w:rFonts w:cs="Times New Roman"/>
                <w:color w:val="auto"/>
              </w:rPr>
              <w:t>·K）</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hint="default" w:ascii="宋体" w:hAnsi="宋体" w:eastAsia="宋体"/>
                <w:color w:val="auto"/>
                <w:sz w:val="24"/>
                <w:szCs w:val="22"/>
              </w:rPr>
              <w:sym w:font="Wingdings 2" w:char="00A3"/>
            </w:r>
            <w:r>
              <w:rPr>
                <w:rFonts w:hint="default" w:ascii="宋体" w:hAnsi="宋体" w:eastAsia="宋体"/>
                <w:color w:val="auto"/>
                <w:sz w:val="24"/>
                <w:szCs w:val="22"/>
              </w:rPr>
              <w:t>满足</w:t>
            </w:r>
            <w:r>
              <w:rPr>
                <w:rFonts w:hint="default" w:ascii="宋体" w:eastAsia="宋体"/>
                <w:color w:val="auto"/>
                <w:sz w:val="24"/>
                <w:szCs w:val="22"/>
              </w:rPr>
              <w:t xml:space="preserve">现行值 </w:t>
            </w:r>
            <w:r>
              <w:rPr>
                <w:rFonts w:hint="default" w:ascii="宋体" w:hAnsi="宋体" w:eastAsia="宋体"/>
                <w:color w:val="auto"/>
                <w:sz w:val="24"/>
                <w:szCs w:val="22"/>
              </w:rPr>
              <w:sym w:font="Wingdings 2" w:char="00A3"/>
            </w:r>
            <w:r>
              <w:rPr>
                <w:rFonts w:hint="default" w:ascii="宋体" w:hAnsi="宋体" w:eastAsia="宋体"/>
                <w:color w:val="auto"/>
                <w:sz w:val="24"/>
                <w:szCs w:val="22"/>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分隔非供暖房间与供暖房间的楼板传热系数（W/m</w:t>
            </w:r>
            <w:r>
              <w:rPr>
                <w:rFonts w:cs="Times New Roman"/>
                <w:color w:val="auto"/>
                <w:vertAlign w:val="superscript"/>
              </w:rPr>
              <w:t>2</w:t>
            </w:r>
            <w:r>
              <w:rPr>
                <w:rFonts w:cs="Times New Roman"/>
                <w:color w:val="auto"/>
              </w:rPr>
              <w:t>·K）</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hint="default" w:ascii="宋体" w:hAnsi="宋体" w:eastAsia="宋体"/>
                <w:color w:val="auto"/>
                <w:sz w:val="24"/>
                <w:szCs w:val="22"/>
              </w:rPr>
              <w:sym w:font="Wingdings 2" w:char="00A3"/>
            </w:r>
            <w:r>
              <w:rPr>
                <w:rFonts w:hint="default" w:ascii="宋体" w:hAnsi="宋体" w:eastAsia="宋体"/>
                <w:color w:val="auto"/>
                <w:sz w:val="24"/>
                <w:szCs w:val="22"/>
              </w:rPr>
              <w:t>满足</w:t>
            </w:r>
            <w:r>
              <w:rPr>
                <w:rFonts w:hint="default" w:ascii="宋体" w:eastAsia="宋体"/>
                <w:color w:val="auto"/>
                <w:sz w:val="24"/>
                <w:szCs w:val="22"/>
              </w:rPr>
              <w:t xml:space="preserve">现行值 </w:t>
            </w:r>
            <w:r>
              <w:rPr>
                <w:rFonts w:hint="default" w:ascii="宋体" w:hAnsi="宋体" w:eastAsia="宋体"/>
                <w:color w:val="auto"/>
                <w:sz w:val="24"/>
                <w:szCs w:val="22"/>
              </w:rPr>
              <w:sym w:font="Wingdings 2" w:char="00A3"/>
            </w:r>
            <w:r>
              <w:rPr>
                <w:rFonts w:hint="default" w:ascii="宋体" w:hAnsi="宋体" w:eastAsia="宋体"/>
                <w:color w:val="auto"/>
                <w:sz w:val="24"/>
                <w:szCs w:val="22"/>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分隔非供暖房间与供暖房间的隔墙传热系数（W/m</w:t>
            </w:r>
            <w:r>
              <w:rPr>
                <w:rFonts w:cs="Times New Roman"/>
                <w:color w:val="auto"/>
                <w:vertAlign w:val="superscript"/>
              </w:rPr>
              <w:t>2</w:t>
            </w:r>
            <w:r>
              <w:rPr>
                <w:rFonts w:cs="Times New Roman"/>
                <w:color w:val="auto"/>
              </w:rPr>
              <w:t>·K）</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hint="default" w:ascii="宋体" w:hAnsi="宋体" w:eastAsia="宋体"/>
                <w:color w:val="auto"/>
                <w:sz w:val="24"/>
                <w:szCs w:val="22"/>
              </w:rPr>
              <w:sym w:font="Wingdings 2" w:char="00A3"/>
            </w:r>
            <w:r>
              <w:rPr>
                <w:rFonts w:hint="default" w:ascii="宋体" w:hAnsi="宋体" w:eastAsia="宋体"/>
                <w:color w:val="auto"/>
                <w:sz w:val="24"/>
                <w:szCs w:val="22"/>
              </w:rPr>
              <w:t>满足</w:t>
            </w:r>
            <w:r>
              <w:rPr>
                <w:rFonts w:hint="default" w:ascii="宋体" w:eastAsia="宋体"/>
                <w:color w:val="auto"/>
                <w:sz w:val="24"/>
                <w:szCs w:val="22"/>
              </w:rPr>
              <w:t xml:space="preserve">现行值 </w:t>
            </w:r>
            <w:r>
              <w:rPr>
                <w:rFonts w:hint="default" w:ascii="宋体" w:hAnsi="宋体" w:eastAsia="宋体"/>
                <w:color w:val="auto"/>
                <w:sz w:val="24"/>
                <w:szCs w:val="22"/>
              </w:rPr>
              <w:sym w:font="Wingdings 2" w:char="00A3"/>
            </w:r>
            <w:r>
              <w:rPr>
                <w:rFonts w:hint="default" w:ascii="宋体" w:hAnsi="宋体" w:eastAsia="宋体"/>
                <w:color w:val="auto"/>
                <w:sz w:val="24"/>
                <w:szCs w:val="22"/>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与室外不直接接触的户门传热系数（W/m</w:t>
            </w:r>
            <w:r>
              <w:rPr>
                <w:rFonts w:cs="Times New Roman"/>
                <w:color w:val="auto"/>
                <w:vertAlign w:val="superscript"/>
              </w:rPr>
              <w:t>2</w:t>
            </w:r>
            <w:r>
              <w:rPr>
                <w:rFonts w:cs="Times New Roman"/>
                <w:color w:val="auto"/>
              </w:rPr>
              <w:t>·K）</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hint="default" w:ascii="宋体" w:hAnsi="宋体" w:eastAsia="宋体"/>
                <w:color w:val="auto"/>
                <w:sz w:val="24"/>
                <w:szCs w:val="22"/>
              </w:rPr>
              <w:sym w:font="Wingdings 2" w:char="00A3"/>
            </w:r>
            <w:r>
              <w:rPr>
                <w:rFonts w:hint="default" w:ascii="宋体" w:hAnsi="宋体" w:eastAsia="宋体"/>
                <w:color w:val="auto"/>
                <w:sz w:val="24"/>
                <w:szCs w:val="22"/>
              </w:rPr>
              <w:t>满足</w:t>
            </w:r>
            <w:r>
              <w:rPr>
                <w:rFonts w:hint="default" w:ascii="宋体" w:eastAsia="宋体"/>
                <w:color w:val="auto"/>
                <w:sz w:val="24"/>
                <w:szCs w:val="22"/>
              </w:rPr>
              <w:t xml:space="preserve">现行值 </w:t>
            </w:r>
            <w:r>
              <w:rPr>
                <w:rFonts w:hint="default" w:ascii="宋体" w:hAnsi="宋体" w:eastAsia="宋体"/>
                <w:color w:val="auto"/>
                <w:sz w:val="24"/>
                <w:szCs w:val="22"/>
              </w:rPr>
              <w:sym w:font="Wingdings 2" w:char="00A3"/>
            </w:r>
            <w:r>
              <w:rPr>
                <w:rFonts w:hint="default" w:ascii="宋体" w:hAnsi="宋体" w:eastAsia="宋体"/>
                <w:color w:val="auto"/>
                <w:sz w:val="24"/>
                <w:szCs w:val="22"/>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外门非透光部分传热系数（W/m</w:t>
            </w:r>
            <w:r>
              <w:rPr>
                <w:rFonts w:cs="Times New Roman"/>
                <w:color w:val="auto"/>
                <w:vertAlign w:val="superscript"/>
              </w:rPr>
              <w:t>2</w:t>
            </w:r>
            <w:r>
              <w:rPr>
                <w:rFonts w:cs="Times New Roman"/>
                <w:color w:val="auto"/>
              </w:rPr>
              <w:t>·K）</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hint="default" w:ascii="宋体" w:hAnsi="宋体" w:eastAsia="宋体"/>
                <w:color w:val="auto"/>
                <w:sz w:val="24"/>
                <w:szCs w:val="22"/>
              </w:rPr>
              <w:sym w:font="Wingdings 2" w:char="00A3"/>
            </w:r>
            <w:r>
              <w:rPr>
                <w:rFonts w:hint="default" w:ascii="宋体" w:hAnsi="宋体" w:eastAsia="宋体"/>
                <w:color w:val="auto"/>
                <w:sz w:val="24"/>
                <w:szCs w:val="22"/>
              </w:rPr>
              <w:t>满足</w:t>
            </w:r>
            <w:r>
              <w:rPr>
                <w:rFonts w:hint="default" w:ascii="宋体" w:eastAsia="宋体"/>
                <w:color w:val="auto"/>
                <w:sz w:val="24"/>
                <w:szCs w:val="22"/>
              </w:rPr>
              <w:t xml:space="preserve">现行值 </w:t>
            </w:r>
            <w:r>
              <w:rPr>
                <w:rFonts w:hint="default" w:ascii="宋体" w:hAnsi="宋体" w:eastAsia="宋体"/>
                <w:color w:val="auto"/>
                <w:sz w:val="24"/>
                <w:szCs w:val="22"/>
              </w:rPr>
              <w:sym w:font="Wingdings 2" w:char="00A3"/>
            </w:r>
            <w:r>
              <w:rPr>
                <w:rFonts w:hint="default" w:ascii="宋体" w:hAnsi="宋体" w:eastAsia="宋体"/>
                <w:color w:val="auto"/>
                <w:sz w:val="24"/>
                <w:szCs w:val="22"/>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2654" w:type="pct"/>
            <w:gridSpan w:val="5"/>
            <w:shd w:val="clear" w:color="auto" w:fill="auto"/>
            <w:vAlign w:val="center"/>
          </w:tcPr>
          <w:p>
            <w:pPr>
              <w:spacing w:line="240" w:lineRule="auto"/>
              <w:jc w:val="center"/>
              <w:rPr>
                <w:rFonts w:cs="Times New Roman"/>
                <w:color w:val="auto"/>
              </w:rPr>
            </w:pPr>
            <w:r>
              <w:rPr>
                <w:rFonts w:cs="Times New Roman"/>
                <w:color w:val="auto"/>
              </w:rPr>
              <w:t>透光部分平均传热系数（W/m</w:t>
            </w:r>
            <w:r>
              <w:rPr>
                <w:rFonts w:cs="Times New Roman"/>
                <w:color w:val="auto"/>
                <w:vertAlign w:val="superscript"/>
              </w:rPr>
              <w:t>2</w:t>
            </w:r>
            <w:r>
              <w:rPr>
                <w:rFonts w:cs="Times New Roman"/>
                <w:color w:val="auto"/>
              </w:rPr>
              <w:t>·K）</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rFonts w:cs="Times New Roman"/>
                <w:color w:val="auto"/>
              </w:rPr>
            </w:pPr>
            <w:r>
              <w:rPr>
                <w:rFonts w:hint="default" w:ascii="宋体" w:hAnsi="宋体" w:eastAsia="宋体"/>
                <w:color w:val="auto"/>
                <w:sz w:val="24"/>
                <w:szCs w:val="22"/>
              </w:rPr>
              <w:sym w:font="Wingdings 2" w:char="00A3"/>
            </w:r>
            <w:r>
              <w:rPr>
                <w:rFonts w:hint="default" w:ascii="宋体" w:hAnsi="宋体" w:eastAsia="宋体"/>
                <w:color w:val="auto"/>
                <w:sz w:val="24"/>
                <w:szCs w:val="22"/>
              </w:rPr>
              <w:t>满足</w:t>
            </w:r>
            <w:r>
              <w:rPr>
                <w:rFonts w:hint="default" w:ascii="宋体" w:eastAsia="宋体"/>
                <w:color w:val="auto"/>
                <w:sz w:val="24"/>
                <w:szCs w:val="22"/>
              </w:rPr>
              <w:t xml:space="preserve">现行值 </w:t>
            </w:r>
            <w:r>
              <w:rPr>
                <w:rFonts w:hint="default" w:ascii="宋体" w:hAnsi="宋体" w:eastAsia="宋体"/>
                <w:color w:val="auto"/>
                <w:sz w:val="24"/>
                <w:szCs w:val="22"/>
              </w:rPr>
              <w:sym w:font="Wingdings 2" w:char="00A3"/>
            </w:r>
            <w:r>
              <w:rPr>
                <w:rFonts w:hint="default" w:ascii="宋体" w:hAnsi="宋体" w:eastAsia="宋体"/>
                <w:color w:val="auto"/>
                <w:sz w:val="24"/>
                <w:szCs w:val="22"/>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4" w:hRule="atLeas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透光部分太阳得热系数SHGC</w:t>
            </w:r>
          </w:p>
        </w:tc>
        <w:tc>
          <w:tcPr>
            <w:tcW w:w="397" w:type="pct"/>
            <w:shd w:val="clear" w:color="auto" w:fill="auto"/>
            <w:vAlign w:val="center"/>
          </w:tcPr>
          <w:p>
            <w:pPr>
              <w:spacing w:line="240" w:lineRule="auto"/>
              <w:jc w:val="center"/>
              <w:rPr>
                <w:rFonts w:cs="Times New Roman"/>
                <w:color w:val="auto"/>
              </w:rPr>
            </w:pPr>
            <w:r>
              <w:rPr>
                <w:rFonts w:cs="Times New Roman"/>
                <w:color w:val="auto"/>
              </w:rPr>
              <w:t>冬季</w:t>
            </w:r>
          </w:p>
        </w:tc>
        <w:tc>
          <w:tcPr>
            <w:tcW w:w="1629" w:type="pct"/>
            <w:gridSpan w:val="3"/>
            <w:shd w:val="clear" w:color="auto" w:fill="auto"/>
            <w:vAlign w:val="center"/>
          </w:tcPr>
          <w:p>
            <w:pPr>
              <w:spacing w:line="240" w:lineRule="auto"/>
              <w:jc w:val="center"/>
              <w:rPr>
                <w:rFonts w:cs="Times New Roman"/>
                <w:color w:val="auto"/>
              </w:rPr>
            </w:pPr>
            <w:r>
              <w:rPr>
                <w:rFonts w:cs="Times New Roman"/>
                <w:color w:val="auto"/>
              </w:rPr>
              <w:t>≥0.45</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397" w:type="pct"/>
            <w:shd w:val="clear" w:color="auto" w:fill="auto"/>
            <w:vAlign w:val="center"/>
          </w:tcPr>
          <w:p>
            <w:pPr>
              <w:spacing w:line="240" w:lineRule="auto"/>
              <w:jc w:val="center"/>
              <w:rPr>
                <w:rFonts w:cs="Times New Roman"/>
                <w:color w:val="auto"/>
              </w:rPr>
            </w:pPr>
            <w:r>
              <w:rPr>
                <w:rFonts w:cs="Times New Roman"/>
                <w:color w:val="auto"/>
              </w:rPr>
              <w:t>夏季</w:t>
            </w:r>
          </w:p>
        </w:tc>
        <w:tc>
          <w:tcPr>
            <w:tcW w:w="1629" w:type="pct"/>
            <w:gridSpan w:val="3"/>
            <w:shd w:val="clear" w:color="auto" w:fill="auto"/>
            <w:vAlign w:val="center"/>
          </w:tcPr>
          <w:p>
            <w:pPr>
              <w:spacing w:line="240" w:lineRule="auto"/>
              <w:jc w:val="center"/>
              <w:rPr>
                <w:rFonts w:cs="Times New Roman"/>
                <w:color w:val="auto"/>
              </w:rPr>
            </w:pPr>
            <w:r>
              <w:rPr>
                <w:rFonts w:cs="Times New Roman"/>
                <w:color w:val="auto"/>
              </w:rPr>
              <w:t>≤0.30</w:t>
            </w:r>
          </w:p>
        </w:tc>
        <w:tc>
          <w:tcPr>
            <w:tcW w:w="461" w:type="pct"/>
            <w:vAlign w:val="center"/>
          </w:tcPr>
          <w:p>
            <w:pPr>
              <w:spacing w:line="240" w:lineRule="auto"/>
              <w:jc w:val="center"/>
              <w:rPr>
                <w:rFonts w:cs="Times New Roman"/>
                <w:color w:val="auto"/>
              </w:rPr>
            </w:pPr>
            <w:r>
              <w:rPr>
                <w:rFonts w:hint="eastAsia" w:cs="Times New Roman"/>
                <w:color w:val="auto"/>
              </w:rPr>
              <w:t>xxx</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restart"/>
            <w:vAlign w:val="center"/>
          </w:tcPr>
          <w:p>
            <w:pPr>
              <w:spacing w:line="240" w:lineRule="auto"/>
              <w:jc w:val="center"/>
              <w:rPr>
                <w:rFonts w:cs="Times New Roman"/>
                <w:color w:val="auto"/>
              </w:rPr>
            </w:pPr>
            <w:r>
              <w:rPr>
                <w:rFonts w:cs="Times New Roman"/>
                <w:color w:val="auto"/>
              </w:rPr>
              <w:t>5</w:t>
            </w:r>
          </w:p>
        </w:tc>
        <w:tc>
          <w:tcPr>
            <w:tcW w:w="248" w:type="pct"/>
            <w:vMerge w:val="restart"/>
            <w:vAlign w:val="center"/>
          </w:tcPr>
          <w:p>
            <w:pPr>
              <w:spacing w:line="240" w:lineRule="auto"/>
              <w:jc w:val="center"/>
              <w:rPr>
                <w:rFonts w:cs="Times New Roman"/>
                <w:color w:val="auto"/>
              </w:rPr>
            </w:pPr>
            <w:r>
              <w:rPr>
                <w:rFonts w:cs="Times New Roman"/>
                <w:color w:val="auto"/>
              </w:rPr>
              <w:t>专项设计</w:t>
            </w: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热桥处理</w:t>
            </w: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建筑围护结构应进行削弱或消除热桥的专项设计，外围护结构应保证保温层的连续性</w:t>
            </w:r>
            <w:r>
              <w:rPr>
                <w:rFonts w:hint="eastAsia" w:cs="Times New Roman"/>
                <w:color w:val="auto"/>
                <w:lang w:eastAsia="zh-CN"/>
              </w:rPr>
              <w:t>。</w:t>
            </w:r>
          </w:p>
        </w:tc>
        <w:tc>
          <w:tcPr>
            <w:tcW w:w="461" w:type="pct"/>
            <w:vAlign w:val="center"/>
          </w:tcPr>
          <w:p>
            <w:pPr>
              <w:spacing w:line="240" w:lineRule="auto"/>
              <w:jc w:val="center"/>
              <w:rPr>
                <w:rFonts w:cs="Times New Roman"/>
                <w:color w:val="auto"/>
              </w:rPr>
            </w:pPr>
            <w:r>
              <w:rPr>
                <w:rFonts w:hint="eastAsia" w:cs="Times New Roman"/>
                <w:color w:val="auto"/>
              </w:rPr>
              <w:t>——</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cs="Times New Roman"/>
                <w:color w:val="auto"/>
              </w:rPr>
            </w:pPr>
            <w:r>
              <w:rPr>
                <w:rFonts w:cs="Times New Roman"/>
                <w:color w:val="auto"/>
              </w:rPr>
              <w:t>外墙满足无热桥设计</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cs="Times New Roman"/>
                <w:color w:val="auto"/>
              </w:rPr>
            </w:pPr>
            <w:r>
              <w:rPr>
                <w:rFonts w:cs="Times New Roman"/>
                <w:color w:val="auto"/>
              </w:rPr>
              <w:t>外门窗满足无热桥设计</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cs="Times New Roman"/>
                <w:color w:val="auto"/>
              </w:rPr>
            </w:pPr>
            <w:r>
              <w:rPr>
                <w:rFonts w:cs="Times New Roman"/>
                <w:color w:val="auto"/>
              </w:rPr>
              <w:t>屋面满足无热桥设计</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cs="Times New Roman"/>
                <w:color w:val="auto"/>
              </w:rPr>
            </w:pPr>
            <w:r>
              <w:rPr>
                <w:rFonts w:cs="Times New Roman"/>
                <w:color w:val="auto"/>
              </w:rPr>
              <w:t>地下室和地面满足无热桥设计</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气密性</w:t>
            </w: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建筑围护结构气密层应连续并包围整个外围护结构，建筑设计施工图中应明确标注气密层的位置</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选用气密性等级高的外门窗气密性不应低于国家标准《建筑外门窗气密水密、抗风压性能分级及检测方法》GB/T 7106 规定的8 级</w:t>
            </w:r>
            <w:r>
              <w:rPr>
                <w:rFonts w:hint="eastAsia" w:cs="Times New Roman"/>
                <w:color w:val="auto"/>
                <w:lang w:eastAsia="zh-CN"/>
              </w:rPr>
              <w:t>：</w:t>
            </w:r>
            <w:r>
              <w:rPr>
                <w:rFonts w:cs="Times New Roman"/>
                <w:color w:val="auto"/>
              </w:rPr>
              <w:t>外窗框与窗扇间宜采用 3 道耐久性良好的密封材料密封，每个开启扇应至少设 3 个锁点</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气密层应依托密闭性围护结构层并选择适用的气密性材料构成</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穿越气密层的门洞、窗洞、电线盒、管线贯穿处等易发生气密性问题的部位应进行针对性节点设计并对气密性措施进行详细说明</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不同围护结构的交界处、以及排风等设备与围护结构交界处应进行气密性节点设计，并对气密性措施进行详细说明</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新风热回收</w:t>
            </w: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超低能耗居住建筑应设置新风热回收系统</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新风热回收装置采用全热回收型时，全热交换效率不应低于70%；采用显热回收型时，显热交换效率不应低于75%。热回收装置的单位风量耗功率应小于0.45 W/(m</w:t>
            </w:r>
            <w:r>
              <w:rPr>
                <w:rFonts w:hint="eastAsia" w:cs="Times New Roman"/>
                <w:color w:val="auto"/>
                <w:vertAlign w:val="superscript"/>
                <w:lang w:val="en-US" w:eastAsia="zh-CN"/>
              </w:rPr>
              <w:t>3</w:t>
            </w:r>
            <w:r>
              <w:rPr>
                <w:rFonts w:cs="Times New Roman"/>
                <w:color w:val="auto"/>
              </w:rPr>
              <w:t>/h)</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新风机组应进行消声隔</w:t>
            </w:r>
            <w:r>
              <w:rPr>
                <w:rFonts w:hint="eastAsia" w:cs="Times New Roman"/>
                <w:color w:val="auto"/>
              </w:rPr>
              <w:t>振</w:t>
            </w:r>
            <w:r>
              <w:rPr>
                <w:rFonts w:cs="Times New Roman"/>
                <w:color w:val="auto"/>
              </w:rPr>
              <w:t>处理，新风系统的风道和风口设计应满足室内噪声要求</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新风机组与室外连通的新风和排风管应安装保温密闭型电动风阀，并与系统联动控制，保证建筑的气密性</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新风系统排风管、补风管、厨房排烟补风管等均应采取保温措施</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供热供冷系统</w:t>
            </w: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超低能耗居住建筑应设置供热供冷系统</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供热供冷系统应综合考虑经济技术因素，优先选用空气源热泵、地源热泵和多联机等系统形式</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冷热源设计时，应考虑多能互补集成，优先利用可再生能源，并兼顾生活热水需求</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供热供冷机组应优先选用能效等级为一级的产品。机组能效比应满足《超低能耗居住建筑设计标准》DB11/T1665标准中表7.4.4要求</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循环水泵、通风机等用能设备应采用变频调速控制方式</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restart"/>
            <w:shd w:val="clear" w:color="auto" w:fill="auto"/>
            <w:vAlign w:val="center"/>
          </w:tcPr>
          <w:p>
            <w:pPr>
              <w:spacing w:line="240" w:lineRule="auto"/>
              <w:jc w:val="center"/>
              <w:rPr>
                <w:rFonts w:cs="Times New Roman"/>
                <w:color w:val="auto"/>
              </w:rPr>
            </w:pPr>
            <w:r>
              <w:rPr>
                <w:rFonts w:cs="Times New Roman"/>
                <w:color w:val="auto"/>
              </w:rPr>
              <w:t>卫生间与厨房通风</w:t>
            </w: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卫生间和厨房通风应进行专项设计和方案论证</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Merge w:val="continue"/>
            <w:vAlign w:val="center"/>
          </w:tcPr>
          <w:p>
            <w:pPr>
              <w:spacing w:line="240" w:lineRule="auto"/>
              <w:jc w:val="center"/>
              <w:rPr>
                <w:rFonts w:cs="Times New Roman"/>
                <w:color w:val="auto"/>
              </w:rPr>
            </w:pPr>
          </w:p>
        </w:tc>
        <w:tc>
          <w:tcPr>
            <w:tcW w:w="248" w:type="pct"/>
            <w:vMerge w:val="continue"/>
            <w:vAlign w:val="center"/>
          </w:tcPr>
          <w:p>
            <w:pPr>
              <w:spacing w:line="240" w:lineRule="auto"/>
              <w:jc w:val="center"/>
              <w:rPr>
                <w:rFonts w:cs="Times New Roman"/>
                <w:color w:val="auto"/>
              </w:rPr>
            </w:pPr>
          </w:p>
        </w:tc>
        <w:tc>
          <w:tcPr>
            <w:tcW w:w="627" w:type="pct"/>
            <w:vMerge w:val="continue"/>
            <w:shd w:val="clear" w:color="auto" w:fill="auto"/>
            <w:vAlign w:val="center"/>
          </w:tcPr>
          <w:p>
            <w:pPr>
              <w:spacing w:line="240" w:lineRule="auto"/>
              <w:jc w:val="center"/>
              <w:rPr>
                <w:rFonts w:cs="Times New Roman"/>
                <w:color w:val="auto"/>
              </w:rPr>
            </w:pP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有外窗的卫生间设计应有利于开启外窗</w:t>
            </w:r>
            <w:r>
              <w:rPr>
                <w:rFonts w:hint="eastAsia" w:cs="Times New Roman"/>
                <w:color w:val="auto"/>
                <w:lang w:eastAsia="zh-CN"/>
              </w:rPr>
              <w:t>。</w:t>
            </w:r>
          </w:p>
        </w:tc>
        <w:tc>
          <w:tcPr>
            <w:tcW w:w="461" w:type="pct"/>
            <w:vAlign w:val="center"/>
          </w:tcPr>
          <w:p>
            <w:pPr>
              <w:spacing w:line="240" w:lineRule="auto"/>
              <w:jc w:val="center"/>
              <w:rPr>
                <w:color w:val="auto"/>
              </w:rPr>
            </w:pPr>
            <w:r>
              <w:rPr>
                <w:rFonts w:hint="eastAsia" w:cs="Times New Roman"/>
                <w:color w:val="auto"/>
              </w:rPr>
              <w:t>——</w:t>
            </w:r>
          </w:p>
        </w:tc>
        <w:tc>
          <w:tcPr>
            <w:tcW w:w="1376" w:type="pct"/>
            <w:shd w:val="clear" w:color="auto" w:fill="auto"/>
            <w:vAlign w:val="center"/>
          </w:tcPr>
          <w:p>
            <w:pPr>
              <w:spacing w:line="240" w:lineRule="auto"/>
              <w:jc w:val="center"/>
              <w:rPr>
                <w:rFonts w:ascii="Times New Roman" w:hAnsi="Times New Roman" w:eastAsia="宋体" w:cstheme="minorBidi"/>
                <w:color w:val="auto"/>
                <w:kern w:val="2"/>
                <w:sz w:val="24"/>
                <w:szCs w:val="22"/>
                <w:lang w:val="en-US" w:eastAsia="zh-CN" w:bidi="ar-SA"/>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58" w:type="pct"/>
            <w:vAlign w:val="center"/>
          </w:tcPr>
          <w:p>
            <w:pPr>
              <w:spacing w:line="240" w:lineRule="auto"/>
              <w:jc w:val="center"/>
              <w:rPr>
                <w:rFonts w:cs="Times New Roman"/>
                <w:color w:val="auto"/>
              </w:rPr>
            </w:pPr>
            <w:r>
              <w:rPr>
                <w:rFonts w:cs="Times New Roman"/>
                <w:color w:val="auto"/>
              </w:rPr>
              <w:t>6</w:t>
            </w:r>
          </w:p>
        </w:tc>
        <w:tc>
          <w:tcPr>
            <w:tcW w:w="875" w:type="pct"/>
            <w:gridSpan w:val="2"/>
            <w:vAlign w:val="center"/>
          </w:tcPr>
          <w:p>
            <w:pPr>
              <w:spacing w:line="240" w:lineRule="auto"/>
              <w:jc w:val="center"/>
              <w:rPr>
                <w:rFonts w:cs="Times New Roman"/>
                <w:color w:val="auto"/>
              </w:rPr>
            </w:pPr>
            <w:r>
              <w:rPr>
                <w:rFonts w:cs="Times New Roman"/>
                <w:color w:val="auto"/>
              </w:rPr>
              <w:t>结论</w:t>
            </w:r>
          </w:p>
        </w:tc>
        <w:tc>
          <w:tcPr>
            <w:tcW w:w="2027" w:type="pct"/>
            <w:gridSpan w:val="4"/>
            <w:shd w:val="clear" w:color="auto" w:fill="auto"/>
            <w:vAlign w:val="center"/>
          </w:tcPr>
          <w:p>
            <w:pPr>
              <w:spacing w:line="240" w:lineRule="auto"/>
              <w:jc w:val="left"/>
              <w:rPr>
                <w:rFonts w:hint="eastAsia" w:eastAsia="宋体" w:cs="Times New Roman"/>
                <w:color w:val="auto"/>
                <w:lang w:eastAsia="zh-CN"/>
              </w:rPr>
            </w:pPr>
            <w:r>
              <w:rPr>
                <w:rFonts w:cs="Times New Roman"/>
                <w:color w:val="auto"/>
              </w:rPr>
              <w:t>项目整体方案是否满足《超低能耗居住建筑设计标准》DB11/T1665标准要求</w:t>
            </w:r>
            <w:r>
              <w:rPr>
                <w:rFonts w:hint="eastAsia" w:cs="Times New Roman"/>
                <w:color w:val="auto"/>
                <w:lang w:eastAsia="zh-CN"/>
              </w:rPr>
              <w:t>。</w:t>
            </w:r>
          </w:p>
        </w:tc>
        <w:tc>
          <w:tcPr>
            <w:tcW w:w="461" w:type="pct"/>
            <w:vAlign w:val="center"/>
          </w:tcPr>
          <w:p>
            <w:pPr>
              <w:spacing w:line="240" w:lineRule="auto"/>
              <w:jc w:val="center"/>
              <w:rPr>
                <w:rFonts w:cs="Times New Roman"/>
                <w:color w:val="auto"/>
              </w:rPr>
            </w:pPr>
            <w:r>
              <w:rPr>
                <w:rFonts w:hint="eastAsia" w:cs="Times New Roman"/>
                <w:color w:val="auto"/>
              </w:rPr>
              <w:t>——</w:t>
            </w:r>
          </w:p>
        </w:tc>
        <w:tc>
          <w:tcPr>
            <w:tcW w:w="1376" w:type="pct"/>
            <w:shd w:val="clear" w:color="auto" w:fill="auto"/>
            <w:vAlign w:val="center"/>
          </w:tcPr>
          <w:p>
            <w:pPr>
              <w:spacing w:line="240" w:lineRule="auto"/>
              <w:jc w:val="center"/>
              <w:rPr>
                <w:rFonts w:hint="default" w:cs="Times New Roman"/>
                <w:color w:val="auto"/>
                <w:lang w:val="en-US"/>
              </w:rPr>
            </w:pPr>
            <w:r>
              <w:rPr>
                <w:rFonts w:ascii="宋体" w:hAnsi="宋体"/>
                <w:color w:val="auto"/>
              </w:rPr>
              <w:sym w:font="Wingdings 2" w:char="00A3"/>
            </w:r>
            <w:r>
              <w:rPr>
                <w:rFonts w:cs="Times New Roman"/>
                <w:color w:val="auto"/>
              </w:rPr>
              <w:t>满足</w:t>
            </w:r>
            <w:r>
              <w:rPr>
                <w:rFonts w:hint="default" w:cs="Times New Roman"/>
                <w:color w:val="auto"/>
                <w:lang w:val="en-US"/>
              </w:rPr>
              <w:t xml:space="preserve"> </w:t>
            </w:r>
            <w:r>
              <w:rPr>
                <w:rFonts w:ascii="宋体" w:hAnsi="宋体"/>
                <w:color w:val="auto"/>
              </w:rPr>
              <w:sym w:font="Wingdings 2" w:char="00A3"/>
            </w:r>
            <w:r>
              <w:rPr>
                <w:rFonts w:hint="eastAsia" w:ascii="宋体" w:hAnsi="宋体"/>
                <w:color w:val="auto"/>
                <w:lang w:eastAsia="zh-CN"/>
              </w:rPr>
              <w:t>不</w:t>
            </w:r>
            <w:r>
              <w:rPr>
                <w:rFonts w:cs="Times New Roman"/>
                <w:color w:val="auto"/>
              </w:rPr>
              <w:t>满足</w:t>
            </w:r>
          </w:p>
        </w:tc>
      </w:tr>
    </w:tbl>
    <w:p>
      <w:pPr>
        <w:pStyle w:val="43"/>
        <w:spacing w:before="166" w:beforeLines="50" w:line="276" w:lineRule="auto"/>
        <w:ind w:firstLine="480" w:firstLineChars="200"/>
        <w:rPr>
          <w:rFonts w:hint="eastAsia" w:cs="Times New Roman"/>
          <w:color w:val="auto"/>
          <w:lang w:val="en-US" w:eastAsia="zh-CN"/>
        </w:rPr>
      </w:pPr>
      <w:r>
        <w:rPr>
          <w:rFonts w:hint="eastAsia" w:cs="Times New Roman"/>
          <w:color w:val="auto"/>
          <w:lang w:val="en-US" w:eastAsia="zh-CN"/>
        </w:rPr>
        <w:t>2. 超低能耗公共建筑</w:t>
      </w:r>
    </w:p>
    <w:tbl>
      <w:tblPr>
        <w:tblStyle w:val="36"/>
        <w:tblW w:w="52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589"/>
        <w:gridCol w:w="407"/>
        <w:gridCol w:w="612"/>
        <w:gridCol w:w="986"/>
        <w:gridCol w:w="1770"/>
        <w:gridCol w:w="37"/>
        <w:gridCol w:w="1146"/>
        <w:gridCol w:w="711"/>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序号</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类别</w:t>
            </w:r>
          </w:p>
        </w:tc>
        <w:tc>
          <w:tcPr>
            <w:tcW w:w="2663"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参数要求</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lang w:val="en-US" w:eastAsia="zh-CN"/>
              </w:rPr>
            </w:pPr>
            <w:r>
              <w:rPr>
                <w:rFonts w:hint="eastAsia" w:cs="Times New Roman"/>
                <w:color w:val="auto"/>
                <w:lang w:val="en-US" w:eastAsia="zh-CN"/>
              </w:rPr>
              <w:t>设计值</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1</w:t>
            </w:r>
          </w:p>
        </w:tc>
        <w:tc>
          <w:tcPr>
            <w:tcW w:w="31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室内参数</w:t>
            </w:r>
          </w:p>
        </w:tc>
        <w:tc>
          <w:tcPr>
            <w:tcW w:w="1076" w:type="pct"/>
            <w:gridSpan w:val="3"/>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温度（℃）</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夏季≤26</w:t>
            </w:r>
          </w:p>
        </w:tc>
        <w:tc>
          <w:tcPr>
            <w:tcW w:w="38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lang w:val="en-US" w:eastAsia="zh-CN"/>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76" w:type="pct"/>
            <w:gridSpan w:val="3"/>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冬季≥20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76" w:type="pct"/>
            <w:gridSpan w:val="3"/>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相对湿度（%）</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夏季≤60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76" w:type="pct"/>
            <w:gridSpan w:val="3"/>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冬季≥30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7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新风量（m</w:t>
            </w:r>
            <w:r>
              <w:rPr>
                <w:rFonts w:cs="Times New Roman"/>
                <w:color w:val="auto"/>
                <w:vertAlign w:val="superscript"/>
              </w:rPr>
              <w:t>3</w:t>
            </w:r>
            <w:r>
              <w:rPr>
                <w:rFonts w:cs="Times New Roman"/>
                <w:color w:val="auto"/>
              </w:rPr>
              <w:t>/h·人）</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hint="eastAsia" w:cs="Times New Roman"/>
                <w:color w:val="auto"/>
              </w:rPr>
              <w:t>新风量符合现行国家标准《民用建筑供暖通风与空气调节设计规范》GB 50736 的规定</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7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噪声dB（A）</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hint="eastAsia" w:cs="Times New Roman"/>
                <w:color w:val="auto"/>
              </w:rPr>
              <w:t>室内允许噪声限值符合现行国家标准《建筑环境通用规范》GB 55016 中关于噪声限值的规定</w:t>
            </w:r>
            <w:r>
              <w:rPr>
                <w:rFonts w:hint="eastAsia" w:cs="Times New Roman"/>
                <w:color w:val="auto"/>
                <w:lang w:eastAsia="zh-CN"/>
              </w:rPr>
              <w:t>。</w:t>
            </w:r>
          </w:p>
        </w:tc>
        <w:tc>
          <w:tcPr>
            <w:tcW w:w="381" w:type="pct"/>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8" w:hRule="atLeast"/>
        </w:trPr>
        <w:tc>
          <w:tcPr>
            <w:tcW w:w="30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2</w:t>
            </w:r>
          </w:p>
        </w:tc>
        <w:tc>
          <w:tcPr>
            <w:tcW w:w="31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能耗指标</w:t>
            </w:r>
          </w:p>
        </w:tc>
        <w:tc>
          <w:tcPr>
            <w:tcW w:w="107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lang w:val="en-US" w:eastAsia="zh-CN"/>
              </w:rPr>
            </w:pPr>
            <w:r>
              <w:rPr>
                <w:rFonts w:hint="eastAsia" w:cs="Times New Roman"/>
                <w:color w:val="auto"/>
                <w:lang w:val="en-US" w:eastAsia="zh-CN"/>
              </w:rPr>
              <w:t>建筑综合节能率</w:t>
            </w:r>
            <w:r>
              <w:rPr>
                <w:rFonts w:cs="Times New Roman"/>
                <w:color w:val="auto"/>
              </w:rPr>
              <w:t>(</w:t>
            </w:r>
            <w:r>
              <w:rPr>
                <w:rFonts w:hint="eastAsia" w:cs="Times New Roman"/>
                <w:color w:val="auto"/>
                <w:lang w:val="en-US" w:eastAsia="zh-CN"/>
              </w:rPr>
              <w:t>%</w:t>
            </w:r>
            <w:r>
              <w:rPr>
                <w:rFonts w:cs="Times New Roman"/>
                <w:color w:val="auto"/>
              </w:rPr>
              <w:t>)</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lang w:val="en-US" w:eastAsia="zh-CN"/>
              </w:rPr>
            </w:pPr>
            <w:r>
              <w:rPr>
                <w:rFonts w:hint="eastAsia" w:cs="Times New Roman"/>
                <w:color w:val="auto"/>
                <w:lang w:val="en-US" w:eastAsia="zh-CN"/>
              </w:rPr>
              <w:t>≥60%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 w:hRule="atLeas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547" w:type="pct"/>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建筑本体性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能指标</w:t>
            </w:r>
          </w:p>
        </w:tc>
        <w:tc>
          <w:tcPr>
            <w:tcW w:w="5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建筑本体节能率（%）</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≥30%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547" w:type="pct"/>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5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建筑气密性（换气次数N50）</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≤1.0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7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可再生能源利用率（%）</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≥15%</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3</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lang w:val="en-US" w:eastAsia="zh-CN"/>
              </w:rPr>
              <w:t>室内</w:t>
            </w:r>
            <w:r>
              <w:rPr>
                <w:rFonts w:hint="eastAsia" w:cs="Times New Roman"/>
                <w:color w:val="auto"/>
              </w:rPr>
              <w:t>采光</w:t>
            </w:r>
          </w:p>
        </w:tc>
        <w:tc>
          <w:tcPr>
            <w:tcW w:w="107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采光照度值</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室内主要功能空间至少60%面积比例区域的采光照度值不低于采光要求的小时数平均应不少于4h/d。</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4</w:t>
            </w:r>
          </w:p>
        </w:tc>
        <w:tc>
          <w:tcPr>
            <w:tcW w:w="31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围护结构热工参数</w:t>
            </w:r>
          </w:p>
        </w:tc>
        <w:tc>
          <w:tcPr>
            <w:tcW w:w="107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外墙传热系数（W/m</w:t>
            </w:r>
            <w:r>
              <w:rPr>
                <w:rFonts w:cs="Times New Roman"/>
                <w:color w:val="auto"/>
                <w:vertAlign w:val="superscript"/>
              </w:rPr>
              <w:t>2</w:t>
            </w:r>
            <w:r>
              <w:rPr>
                <w:rFonts w:cs="Times New Roman"/>
                <w:color w:val="auto"/>
              </w:rPr>
              <w:t>·K）</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≤0.30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lang w:val="en-US" w:eastAsia="zh-CN"/>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7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屋面传热系数（W/m</w:t>
            </w:r>
            <w:r>
              <w:rPr>
                <w:rFonts w:cs="Times New Roman"/>
                <w:color w:val="auto"/>
                <w:vertAlign w:val="superscript"/>
              </w:rPr>
              <w:t>2</w:t>
            </w:r>
            <w:r>
              <w:rPr>
                <w:rFonts w:cs="Times New Roman"/>
                <w:color w:val="auto"/>
              </w:rPr>
              <w:t>·K）</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≤0.30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7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地面传热系数（W/m</w:t>
            </w:r>
            <w:r>
              <w:rPr>
                <w:rFonts w:cs="Times New Roman"/>
                <w:color w:val="auto"/>
                <w:vertAlign w:val="superscript"/>
              </w:rPr>
              <w:t>2</w:t>
            </w:r>
            <w:r>
              <w:rPr>
                <w:rFonts w:cs="Times New Roman"/>
                <w:color w:val="auto"/>
              </w:rPr>
              <w:t>·K）</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≤0.40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lang w:val="en-US" w:eastAsia="zh-CN"/>
              </w:rPr>
              <w:t>外窗</w:t>
            </w:r>
          </w:p>
        </w:tc>
        <w:tc>
          <w:tcPr>
            <w:tcW w:w="858"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cs="Times New Roman"/>
                <w:color w:val="auto"/>
              </w:rPr>
              <w:t>传热系数（W/m</w:t>
            </w:r>
            <w:r>
              <w:rPr>
                <w:rFonts w:cs="Times New Roman"/>
                <w:color w:val="auto"/>
                <w:vertAlign w:val="superscript"/>
              </w:rPr>
              <w:t>2</w:t>
            </w:r>
            <w:r>
              <w:rPr>
                <w:rFonts w:cs="Times New Roman"/>
                <w:color w:val="auto"/>
              </w:rPr>
              <w:t>·K）</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lang w:val="en-US" w:eastAsia="zh-CN"/>
              </w:rPr>
              <w:t>≤1.40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2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太阳得热系数</w:t>
            </w:r>
            <w:r>
              <w:rPr>
                <w:rFonts w:hint="eastAsia" w:cs="Times New Roman"/>
                <w:color w:val="auto"/>
                <w:lang w:val="en-US" w:eastAsia="zh-CN"/>
              </w:rPr>
              <w:t>综合值</w:t>
            </w:r>
            <w:r>
              <w:rPr>
                <w:rFonts w:cs="Times New Roman"/>
                <w:color w:val="auto"/>
              </w:rPr>
              <w:t>SHGC</w:t>
            </w:r>
          </w:p>
        </w:tc>
        <w:tc>
          <w:tcPr>
            <w:tcW w:w="5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东、南、西朝向</w:t>
            </w:r>
          </w:p>
        </w:tc>
        <w:tc>
          <w:tcPr>
            <w:tcW w:w="95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夏季</w:t>
            </w:r>
          </w:p>
        </w:tc>
        <w:tc>
          <w:tcPr>
            <w:tcW w:w="635"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≤0.30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p>
        </w:tc>
        <w:tc>
          <w:tcPr>
            <w:tcW w:w="32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空气渗透量</w:t>
            </w:r>
          </w:p>
        </w:tc>
        <w:tc>
          <w:tcPr>
            <w:tcW w:w="5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单位缝长q1[m</w:t>
            </w:r>
            <w:r>
              <w:rPr>
                <w:rFonts w:hint="eastAsia" w:cs="Times New Roman"/>
                <w:color w:val="auto"/>
                <w:vertAlign w:val="superscript"/>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/(m·h)]</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≤0.50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p>
        </w:tc>
        <w:tc>
          <w:tcPr>
            <w:tcW w:w="32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p>
        </w:tc>
        <w:tc>
          <w:tcPr>
            <w:tcW w:w="5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单位面积q2[m</w:t>
            </w:r>
            <w:r>
              <w:rPr>
                <w:rFonts w:hint="eastAsia" w:cs="Times New Roman"/>
                <w:color w:val="auto"/>
                <w:vertAlign w:val="superscript"/>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/(m</w:t>
            </w:r>
            <w:r>
              <w:rPr>
                <w:rFonts w:hint="eastAsia" w:cs="Times New Roman"/>
                <w:color w:val="auto"/>
                <w:vertAlign w:val="superscript"/>
              </w:rPr>
              <w:t>2</w:t>
            </w:r>
            <w:r>
              <w:rPr>
                <w:rFonts w:hint="eastAsia" w:cs="Times New Roman"/>
                <w:color w:val="auto"/>
              </w:rPr>
              <w:t>·h)]</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w:t>
            </w:r>
            <w:r>
              <w:rPr>
                <w:rFonts w:hint="eastAsia" w:cs="Times New Roman"/>
                <w:color w:val="auto"/>
                <w:lang w:val="en-US" w:eastAsia="zh-CN"/>
              </w:rPr>
              <w:t>1</w:t>
            </w:r>
            <w:r>
              <w:rPr>
                <w:rFonts w:hint="eastAsia" w:cs="Times New Roman"/>
                <w:color w:val="auto"/>
              </w:rPr>
              <w:t>.50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lang w:val="en-US" w:eastAsia="zh-CN"/>
              </w:rPr>
              <w:t>透光幕墙</w:t>
            </w:r>
          </w:p>
        </w:tc>
        <w:tc>
          <w:tcPr>
            <w:tcW w:w="858"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cs="Times New Roman"/>
                <w:color w:val="auto"/>
              </w:rPr>
              <w:t>传热系数（W/m</w:t>
            </w:r>
            <w:r>
              <w:rPr>
                <w:rFonts w:cs="Times New Roman"/>
                <w:color w:val="auto"/>
                <w:vertAlign w:val="superscript"/>
              </w:rPr>
              <w:t>2</w:t>
            </w:r>
            <w:r>
              <w:rPr>
                <w:rFonts w:cs="Times New Roman"/>
                <w:color w:val="auto"/>
              </w:rPr>
              <w:t>·K）</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≤1.20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p>
        </w:tc>
        <w:tc>
          <w:tcPr>
            <w:tcW w:w="32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太阳得热系数</w:t>
            </w:r>
            <w:r>
              <w:rPr>
                <w:rFonts w:hint="eastAsia" w:cs="Times New Roman"/>
                <w:color w:val="auto"/>
                <w:lang w:val="en-US" w:eastAsia="zh-CN"/>
              </w:rPr>
              <w:t>综合值</w:t>
            </w:r>
            <w:r>
              <w:rPr>
                <w:rFonts w:cs="Times New Roman"/>
                <w:color w:val="auto"/>
              </w:rPr>
              <w:t>SHGC</w:t>
            </w:r>
          </w:p>
        </w:tc>
        <w:tc>
          <w:tcPr>
            <w:tcW w:w="5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东、南、西朝向</w:t>
            </w:r>
          </w:p>
        </w:tc>
        <w:tc>
          <w:tcPr>
            <w:tcW w:w="970"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cs="Times New Roman"/>
                <w:color w:val="auto"/>
              </w:rPr>
              <w:t>夏季</w:t>
            </w:r>
          </w:p>
        </w:tc>
        <w:tc>
          <w:tcPr>
            <w:tcW w:w="61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cs="Times New Roman"/>
                <w:color w:val="auto"/>
              </w:rPr>
              <w:t>≤0.30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2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空气渗透量</w:t>
            </w:r>
          </w:p>
        </w:tc>
        <w:tc>
          <w:tcPr>
            <w:tcW w:w="5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单位缝长q</w:t>
            </w:r>
            <w:r>
              <w:rPr>
                <w:rFonts w:hint="eastAsia" w:cs="Times New Roman"/>
                <w:color w:val="auto"/>
                <w:lang w:val="en-US" w:eastAsia="zh-CN"/>
              </w:rPr>
              <w:t>L</w:t>
            </w:r>
            <w:r>
              <w:rPr>
                <w:rFonts w:hint="eastAsia" w:cs="Times New Roman"/>
                <w:color w:val="auto"/>
              </w:rPr>
              <w:t>[m</w:t>
            </w:r>
            <w:r>
              <w:rPr>
                <w:rFonts w:hint="eastAsia" w:cs="Times New Roman"/>
                <w:color w:val="auto"/>
                <w:vertAlign w:val="superscript"/>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/(m·h)]</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≤0.50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2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5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单位面积q</w:t>
            </w:r>
            <w:r>
              <w:rPr>
                <w:rFonts w:hint="eastAsia" w:cs="Times New Roman"/>
                <w:color w:val="auto"/>
                <w:lang w:val="en-US" w:eastAsia="zh-CN"/>
              </w:rPr>
              <w:t>A</w:t>
            </w:r>
            <w:r>
              <w:rPr>
                <w:rFonts w:hint="eastAsia" w:cs="Times New Roman"/>
                <w:color w:val="auto"/>
              </w:rPr>
              <w:t>[m</w:t>
            </w:r>
            <w:r>
              <w:rPr>
                <w:rFonts w:hint="eastAsia" w:cs="Times New Roman"/>
                <w:color w:val="auto"/>
                <w:vertAlign w:val="superscript"/>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/(m</w:t>
            </w:r>
            <w:r>
              <w:rPr>
                <w:rFonts w:hint="eastAsia" w:cs="Times New Roman"/>
                <w:color w:val="auto"/>
                <w:vertAlign w:val="superscript"/>
              </w:rPr>
              <w:t>2</w:t>
            </w:r>
            <w:r>
              <w:rPr>
                <w:rFonts w:hint="eastAsia" w:cs="Times New Roman"/>
                <w:color w:val="auto"/>
              </w:rPr>
              <w:t>·h)]</w:t>
            </w:r>
          </w:p>
        </w:tc>
        <w:tc>
          <w:tcPr>
            <w:tcW w:w="158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r>
              <w:rPr>
                <w:rFonts w:hint="eastAsia" w:cs="Times New Roman"/>
                <w:color w:val="auto"/>
                <w:lang w:val="en-US" w:eastAsia="zh-CN"/>
              </w:rPr>
              <w:t>0</w:t>
            </w:r>
            <w:r>
              <w:rPr>
                <w:rFonts w:hint="eastAsia" w:cs="Times New Roman"/>
                <w:color w:val="auto"/>
              </w:rPr>
              <w:t>.50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00A3"/>
            </w:r>
            <w:r>
              <w:rPr>
                <w:rFonts w:hint="eastAsia" w:cs="Times New Roman"/>
                <w:color w:val="auto"/>
                <w:lang w:val="en-US" w:eastAsia="zh-CN"/>
              </w:rPr>
              <w:t xml:space="preserve">满足推荐值 </w:t>
            </w:r>
            <w:r>
              <w:rPr>
                <w:rFonts w:ascii="宋体" w:hAnsi="宋体"/>
                <w:color w:val="auto"/>
              </w:rPr>
              <w:sym w:font="Wingdings 2" w:char="00A3"/>
            </w:r>
            <w:r>
              <w:rPr>
                <w:rFonts w:hint="eastAsia" w:ascii="宋体" w:hAnsi="宋体"/>
                <w:color w:val="auto"/>
                <w:lang w:eastAsia="zh-CN"/>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5</w:t>
            </w:r>
          </w:p>
        </w:tc>
        <w:tc>
          <w:tcPr>
            <w:tcW w:w="31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专项设计</w:t>
            </w: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热桥处理</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rPr>
            </w:pPr>
            <w:r>
              <w:rPr>
                <w:rFonts w:cs="Times New Roman"/>
                <w:color w:val="auto"/>
              </w:rPr>
              <w:t>建筑围护结构应进行削弱或消除热桥的专项设计，外围护结构应保证保温层的连续性</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屋面满足无热桥设计</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外墙满足无热桥设计</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外门窗满足无热桥设计</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玻璃幕墙</w:t>
            </w:r>
            <w:r>
              <w:rPr>
                <w:rFonts w:cs="Times New Roman"/>
                <w:color w:val="auto"/>
              </w:rPr>
              <w:t>满足无热桥设计</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地下室和地面满足无热桥设计</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气密性</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cs="Times New Roman"/>
                <w:color w:val="auto"/>
              </w:rPr>
              <w:t>建筑围护结构气密层应连续并包围整个外围护结构，建筑设计施工图中应明确标注气密层的位置</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cs="Times New Roman"/>
                <w:color w:val="auto"/>
              </w:rPr>
              <w:t>外窗框与窗扇间宜采用 3 道耐久性良好的密封材料密封，每个开启扇应至少设 3 个锁点</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hint="eastAsia" w:cs="Times New Roman"/>
                <w:color w:val="auto"/>
              </w:rPr>
              <w:t>人员出入频繁的外门应设门斗或旋转门等减少冷风侵入的设施</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cs="Times New Roman"/>
                <w:color w:val="auto"/>
              </w:rPr>
              <w:t>气密层应依托密闭性围护结构层并选择适用的气密性材料构成</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cs="Times New Roman"/>
                <w:color w:val="auto"/>
              </w:rPr>
              <w:t>穿越气密层的门洞、窗洞、电线盒、管线贯穿处等易发生气密性问题的部位应进行针对性节点设计并对气密性措施进行详细说明</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cs="Times New Roman"/>
                <w:color w:val="auto"/>
              </w:rPr>
              <w:t>不同围护结构的交界处、以及排风等设备与围护结构交界处应进行气密性节点设计，并对气密性措施进行详细说明</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供热供冷系统</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超低能耗公共建筑宜采用地源热泵、空气源热泵等供暖形式，不宜采用市政热力进行供热。</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供热供冷系统方案应优先利用可再生能源，采用多能互补系统形式，经技术经济综合分析后确定。</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cs="Times New Roman"/>
                <w:color w:val="auto"/>
              </w:rPr>
              <w:t>冷热源设计时，应考虑多能互补集成，优先利用可再生能源，并兼顾生活热水需求</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cs="Times New Roman"/>
                <w:color w:val="auto"/>
              </w:rPr>
              <w:t>供热供冷机组应优先选用能效等级为一级的产品。机组能效比应满足《</w:t>
            </w:r>
            <w:r>
              <w:rPr>
                <w:rFonts w:hint="eastAsia" w:cs="Times New Roman"/>
                <w:color w:val="auto"/>
              </w:rPr>
              <w:t>超低能耗公共建筑设计标准</w:t>
            </w:r>
            <w:r>
              <w:rPr>
                <w:rFonts w:cs="Times New Roman"/>
                <w:color w:val="auto"/>
              </w:rPr>
              <w:t>》</w:t>
            </w:r>
            <w:r>
              <w:rPr>
                <w:rFonts w:hint="eastAsia" w:cs="Times New Roman"/>
                <w:color w:val="auto"/>
              </w:rPr>
              <w:t>DB11T 2240</w:t>
            </w:r>
            <w:r>
              <w:rPr>
                <w:rFonts w:cs="Times New Roman"/>
                <w:color w:val="auto"/>
              </w:rPr>
              <w:t>标准中表7.</w:t>
            </w:r>
            <w:r>
              <w:rPr>
                <w:rFonts w:hint="eastAsia" w:cs="Times New Roman"/>
                <w:color w:val="auto"/>
                <w:lang w:val="en-US" w:eastAsia="zh-CN"/>
              </w:rPr>
              <w:t>1</w:t>
            </w:r>
            <w:r>
              <w:rPr>
                <w:rFonts w:cs="Times New Roman"/>
                <w:color w:val="auto"/>
              </w:rPr>
              <w:t>.</w:t>
            </w:r>
            <w:r>
              <w:rPr>
                <w:rFonts w:hint="eastAsia" w:cs="Times New Roman"/>
                <w:color w:val="auto"/>
                <w:lang w:val="en-US" w:eastAsia="zh-CN"/>
              </w:rPr>
              <w:t>5-1至</w:t>
            </w:r>
            <w:r>
              <w:rPr>
                <w:rFonts w:cs="Times New Roman"/>
                <w:color w:val="auto"/>
              </w:rPr>
              <w:t>7.</w:t>
            </w:r>
            <w:r>
              <w:rPr>
                <w:rFonts w:hint="eastAsia" w:cs="Times New Roman"/>
                <w:color w:val="auto"/>
                <w:lang w:val="en-US" w:eastAsia="zh-CN"/>
              </w:rPr>
              <w:t>1</w:t>
            </w:r>
            <w:r>
              <w:rPr>
                <w:rFonts w:cs="Times New Roman"/>
                <w:color w:val="auto"/>
              </w:rPr>
              <w:t>.</w:t>
            </w:r>
            <w:r>
              <w:rPr>
                <w:rFonts w:hint="eastAsia" w:cs="Times New Roman"/>
                <w:color w:val="auto"/>
                <w:lang w:val="en-US" w:eastAsia="zh-CN"/>
              </w:rPr>
              <w:t>5-6</w:t>
            </w:r>
            <w:r>
              <w:rPr>
                <w:rFonts w:cs="Times New Roman"/>
                <w:color w:val="auto"/>
              </w:rPr>
              <w:t>要求</w:t>
            </w:r>
            <w:r>
              <w:rPr>
                <w:rFonts w:hint="eastAsia" w:cs="Times New Roman"/>
                <w:color w:val="auto"/>
                <w:lang w:eastAsia="zh-CN"/>
              </w:rPr>
              <w:t>。</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超低能耗公共建筑宜采用高效制冷机房，其冷源系统全年能效比应不低于 5.5。</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空调除湿系统设计应根据北京市气象条件及室内湿负荷特征，经技术经济比较后确定。</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rPr>
            </w:pPr>
            <w:r>
              <w:rPr>
                <w:rFonts w:hint="eastAsia" w:cs="Times New Roman"/>
                <w:color w:val="auto"/>
              </w:rPr>
              <w:t>冷水机组、循环水泵、风机等用能设备宜采用变频调速控制方式。</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rPr>
            </w:pPr>
            <w:r>
              <w:rPr>
                <w:rFonts w:hint="eastAsia" w:cs="Times New Roman"/>
                <w:color w:val="auto"/>
              </w:rPr>
              <w:t>循环水泵、风机选型时，循环水泵效率应大于现行国家标准《清水离心泵能效限定值及节能评价》GB 19762 规定的节能评价限定值，风机效率不应低于现行国家标准《通风机能效限定值及能效等级》GB</w:t>
            </w:r>
            <w:r>
              <w:rPr>
                <w:rFonts w:hint="eastAsia" w:cs="Times New Roman"/>
                <w:color w:val="auto"/>
                <w:lang w:val="en-US" w:eastAsia="zh-CN"/>
              </w:rPr>
              <w:t xml:space="preserve"> </w:t>
            </w:r>
            <w:r>
              <w:rPr>
                <w:rFonts w:hint="eastAsia" w:cs="Times New Roman"/>
                <w:color w:val="auto"/>
              </w:rPr>
              <w:t>19761 规定的通风机能效等级 2 级。</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rPr>
            </w:pPr>
            <w:r>
              <w:rPr>
                <w:rFonts w:hint="eastAsia" w:cs="Times New Roman"/>
                <w:color w:val="auto"/>
              </w:rPr>
              <w:t>输配系统能效应符合现行国家标准《公共建筑节能设计标准》GB 50189 的有关规定。</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新风热回收</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超低能耗公共建筑应设置排风热回收系统。</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热回收新风机组采用全热回收型时，全热交换效率不应低于70%；采用显热回收型时，显热交换效率不应低于75%。</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排风热回收系统宜设置空气净化装置。空气净化装置对大于等于0.5μm 细颗粒物的一次通过计数效率宜高于80%，且不应低于60%。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新风机组应进行消声隔振处理，新风系统的风道和风口设计应满足室内噪声要求。</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新风机组与室外连通的新风和排风管应安装保温密闭型电动风阀，并与系统联动控制，保证建筑的气密性。</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宜对不小于总新风送风量 80%的排风进行能量回收。</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lang w:val="en-US" w:eastAsia="zh-CN"/>
              </w:rPr>
              <w:t>生活热水系统</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生活给水变频调速泵组应根据用水量和用水均匀性等因素合理选择水泵及调节设施，按供水需求自动控制水泵启动台数，保证水泵在高效区运行。</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集中热水供应系统的管网及设备应采取保温措施，保温层厚度应按现行国家标准《设备及管道绝热设计导则》GB/T 8175 中经济厚度计算方法确定。</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给水泵效率不应低于现行国家标准《清水离心泵能效限定值及节能评价》GB 19762 规定的节能评价值。</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lang w:val="en-US" w:eastAsia="zh-CN"/>
              </w:rPr>
            </w:pPr>
            <w:r>
              <w:rPr>
                <w:rFonts w:hint="eastAsia" w:cs="Times New Roman"/>
                <w:color w:val="auto"/>
                <w:lang w:val="en-US" w:eastAsia="zh-CN"/>
              </w:rPr>
              <w:t>建筑照明系统</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照明功率密度值（LPD）应比现行国家标准《建筑照明设计标准》GB 50034 现行值要求再降低40%以上。</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lang w:val="en-US" w:eastAsia="zh-CN"/>
              </w:rPr>
              <w:t>能源管理系统</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应对建筑能耗和环境参数数据进行监测</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应对建筑用电量进行监测</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建筑生活给水、热水和中水等用水量应进行监测，并对制备生活热水消耗的热量和燃料量进行单独监测。</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建筑用电、用水、用热、用冷等分项计量系统应具有数据远程传输功能，并接入建筑能耗监测系统。</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trPr>
        <w:tc>
          <w:tcPr>
            <w:tcW w:w="3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lang w:val="en-US" w:eastAsia="zh-CN"/>
              </w:rPr>
              <w:t>可再生能源系统</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建筑屋面应用太阳能系统总安装面积应不低于屋面水平投影面积的40%。</w:t>
            </w:r>
          </w:p>
        </w:tc>
        <w:tc>
          <w:tcPr>
            <w:tcW w:w="3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00A3"/>
            </w:r>
            <w:r>
              <w:rPr>
                <w:rFonts w:cs="Times New Roman"/>
                <w:color w:val="auto"/>
              </w:rPr>
              <w:t>达标</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6</w:t>
            </w:r>
          </w:p>
        </w:tc>
        <w:tc>
          <w:tcPr>
            <w:tcW w:w="535"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结论</w:t>
            </w:r>
          </w:p>
        </w:tc>
        <w:tc>
          <w:tcPr>
            <w:tcW w:w="2444"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cs="Times New Roman"/>
                <w:color w:val="auto"/>
                <w:lang w:eastAsia="zh-CN"/>
              </w:rPr>
            </w:pPr>
            <w:r>
              <w:rPr>
                <w:rFonts w:cs="Times New Roman"/>
                <w:color w:val="auto"/>
              </w:rPr>
              <w:t>项目整体方案是否满足《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r>
              <w:rPr>
                <w:rFonts w:hint="eastAsia" w:cs="Times New Roman"/>
                <w:color w:val="auto"/>
                <w:lang w:eastAsia="zh-CN"/>
              </w:rPr>
              <w:t>。</w:t>
            </w:r>
          </w:p>
        </w:tc>
        <w:tc>
          <w:tcPr>
            <w:tcW w:w="38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13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lang w:val="en-US" w:eastAsia="zh-CN"/>
              </w:rPr>
            </w:pPr>
            <w:r>
              <w:rPr>
                <w:rFonts w:ascii="宋体" w:hAnsi="宋体"/>
                <w:color w:val="auto"/>
              </w:rPr>
              <w:sym w:font="Wingdings 2" w:char="00A3"/>
            </w:r>
            <w:r>
              <w:rPr>
                <w:rFonts w:cs="Times New Roman"/>
                <w:color w:val="auto"/>
              </w:rPr>
              <w:t>满足</w:t>
            </w:r>
            <w:r>
              <w:rPr>
                <w:rFonts w:hint="eastAsia" w:cs="Times New Roman"/>
                <w:color w:val="auto"/>
                <w:lang w:val="en-US" w:eastAsia="zh-CN"/>
              </w:rPr>
              <w:t xml:space="preserve"> </w:t>
            </w:r>
            <w:r>
              <w:rPr>
                <w:rFonts w:ascii="宋体" w:hAnsi="宋体"/>
                <w:color w:val="auto"/>
              </w:rPr>
              <w:sym w:font="Wingdings 2" w:char="00A3"/>
            </w:r>
            <w:r>
              <w:rPr>
                <w:rFonts w:hint="eastAsia" w:ascii="宋体" w:hAnsi="宋体"/>
                <w:color w:val="auto"/>
                <w:lang w:eastAsia="zh-CN"/>
              </w:rPr>
              <w:t>不满足</w:t>
            </w:r>
          </w:p>
        </w:tc>
      </w:tr>
    </w:tbl>
    <w:p>
      <w:pPr>
        <w:keepNext w:val="0"/>
        <w:keepLines w:val="0"/>
        <w:pageBreakBefore w:val="0"/>
        <w:widowControl w:val="0"/>
        <w:kinsoku/>
        <w:wordWrap/>
        <w:overflowPunct/>
        <w:topLinePunct w:val="0"/>
        <w:autoSpaceDE/>
        <w:autoSpaceDN/>
        <w:bidi w:val="0"/>
        <w:adjustRightInd/>
        <w:snapToGrid/>
        <w:spacing w:before="165" w:beforeLines="50" w:line="400" w:lineRule="exact"/>
        <w:ind w:firstLine="480" w:firstLineChars="200"/>
        <w:textAlignment w:val="auto"/>
        <w:rPr>
          <w:rFonts w:cs="Times New Roman"/>
          <w:color w:val="auto"/>
        </w:rPr>
      </w:pPr>
      <w:r>
        <w:rPr>
          <w:rFonts w:hint="eastAsia" w:cs="Times New Roman"/>
          <w:color w:val="auto"/>
        </w:rPr>
        <w:t>项目评价满足</w:t>
      </w:r>
      <w:r>
        <w:rPr>
          <w:rFonts w:hint="eastAsia" w:cs="Times New Roman"/>
          <w:color w:val="auto"/>
          <w:u w:val="single"/>
        </w:rPr>
        <w:t>《                      》</w:t>
      </w:r>
      <w:r>
        <w:rPr>
          <w:rFonts w:hint="eastAsia" w:cs="Times New Roman"/>
          <w:color w:val="auto"/>
          <w:u w:val="none"/>
          <w:lang w:eastAsia="zh-CN"/>
        </w:rPr>
        <w:t>（</w:t>
      </w:r>
      <w:r>
        <w:rPr>
          <w:rFonts w:hint="eastAsia" w:cs="Times New Roman"/>
          <w:color w:val="auto"/>
          <w:u w:val="none"/>
        </w:rPr>
        <w:t>标准</w:t>
      </w:r>
      <w:r>
        <w:rPr>
          <w:rFonts w:hint="eastAsia" w:cs="Times New Roman"/>
          <w:color w:val="auto"/>
          <w:u w:val="none"/>
          <w:lang w:eastAsia="zh-CN"/>
        </w:rPr>
        <w:t>）超低能耗建筑</w:t>
      </w:r>
      <w:r>
        <w:rPr>
          <w:rFonts w:hint="eastAsia" w:cs="Times New Roman"/>
          <w:color w:val="auto"/>
        </w:rPr>
        <w:t>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color w:val="auto"/>
        </w:rPr>
      </w:pPr>
      <w:r>
        <w:rPr>
          <w:rFonts w:hint="eastAsia" w:cs="Times New Roman"/>
          <w:color w:val="auto"/>
          <w:lang w:eastAsia="zh-CN"/>
        </w:rPr>
        <w:t>（三）</w:t>
      </w:r>
      <w:r>
        <w:rPr>
          <w:rFonts w:hint="eastAsia" w:cs="Times New Roman"/>
          <w:color w:val="auto"/>
        </w:rPr>
        <w:t>其他需要说明的情况：</w:t>
      </w:r>
      <w:r>
        <w:rPr>
          <w:rFonts w:hint="eastAsia" w:cs="Times New Roman"/>
          <w:color w:val="auto"/>
          <w:u w:val="single"/>
        </w:rPr>
        <w:t xml:space="preserve">                          </w:t>
      </w:r>
      <w:r>
        <w:rPr>
          <w:rFonts w:hint="eastAsia" w:cs="Times New Roman"/>
          <w:color w:val="auto"/>
        </w:rPr>
        <w:t xml:space="preserve"> 。</w:t>
      </w:r>
    </w:p>
    <w:p>
      <w:pPr>
        <w:widowControl/>
        <w:spacing w:line="240" w:lineRule="auto"/>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rPr>
        <w:t>八、可再生能源与绿色建材</w:t>
      </w:r>
    </w:p>
    <w:p>
      <w:pPr>
        <w:spacing w:line="400" w:lineRule="exact"/>
        <w:ind w:firstLine="480" w:firstLineChars="200"/>
        <w:rPr>
          <w:rFonts w:hint="eastAsia"/>
          <w:color w:val="auto"/>
          <w:lang w:val="en-US" w:eastAsia="zh-CN"/>
        </w:rPr>
      </w:pPr>
      <w:r>
        <w:rPr>
          <w:color w:val="auto"/>
        </w:rPr>
        <w:t xml:space="preserve">1. </w:t>
      </w:r>
      <w:r>
        <w:rPr>
          <w:rFonts w:hint="eastAsia" w:cs="Times New Roman"/>
          <w:color w:val="auto"/>
        </w:rPr>
        <w:t>项目</w:t>
      </w:r>
      <w:r>
        <w:rPr>
          <w:rFonts w:hint="eastAsia" w:cs="Times New Roman"/>
          <w:color w:val="auto"/>
          <w:lang w:eastAsia="zh-CN"/>
        </w:rPr>
        <w:t>施工图设计中采用了</w:t>
      </w:r>
      <w:r>
        <w:rPr>
          <w:rFonts w:hint="eastAsia" w:cs="Times New Roman"/>
          <w:color w:val="auto"/>
        </w:rPr>
        <w:t>可再生能源</w:t>
      </w:r>
      <w:r>
        <w:rPr>
          <w:rFonts w:hint="eastAsia" w:cs="Times New Roman"/>
          <w:color w:val="auto"/>
          <w:lang w:eastAsia="zh-CN"/>
        </w:rPr>
        <w:t>或余热利用</w:t>
      </w:r>
      <w:r>
        <w:rPr>
          <w:rFonts w:hint="eastAsia" w:cs="Times New Roman"/>
          <w:color w:val="auto"/>
        </w:rPr>
        <w:t>，</w:t>
      </w:r>
      <w:r>
        <w:rPr>
          <w:rFonts w:hint="eastAsia"/>
          <w:color w:val="auto"/>
        </w:rPr>
        <w:t>应用比例</w:t>
      </w:r>
      <w:r>
        <w:rPr>
          <w:rFonts w:hint="eastAsia" w:cs="Times New Roman"/>
          <w:color w:val="auto"/>
          <w:u w:val="single"/>
        </w:rPr>
        <w:t xml:space="preserve">         </w:t>
      </w:r>
      <w:r>
        <w:rPr>
          <w:rFonts w:hint="eastAsia"/>
          <w:color w:val="auto"/>
        </w:rPr>
        <w:t>%</w:t>
      </w:r>
      <w:r>
        <w:rPr>
          <w:rFonts w:hint="eastAsia"/>
          <w:color w:val="auto"/>
          <w:lang w:eastAsia="zh-CN"/>
        </w:rPr>
        <w:t>，</w:t>
      </w:r>
      <w:r>
        <w:rPr>
          <w:rFonts w:hint="eastAsia" w:cs="Times New Roman"/>
          <w:color w:val="auto"/>
        </w:rPr>
        <w:t>形式是：</w:t>
      </w:r>
      <w:r>
        <w:rPr>
          <w:rFonts w:hint="eastAsia"/>
          <w:color w:val="auto"/>
          <w:u w:val="single"/>
          <w:lang w:val="en-US" w:eastAsia="zh-CN"/>
        </w:rPr>
        <w:t xml:space="preserve">        </w:t>
      </w:r>
      <w:r>
        <w:rPr>
          <w:rFonts w:hint="eastAsia"/>
          <w:color w:val="auto"/>
          <w:lang w:val="en-US" w:eastAsia="zh-CN"/>
        </w:rPr>
        <w:t>。</w:t>
      </w:r>
    </w:p>
    <w:p>
      <w:pPr>
        <w:spacing w:line="400" w:lineRule="exact"/>
        <w:ind w:firstLine="480" w:firstLineChars="200"/>
        <w:rPr>
          <w:color w:val="auto"/>
        </w:rPr>
      </w:pPr>
      <w:r>
        <w:rPr>
          <w:rFonts w:hint="eastAsia"/>
          <w:color w:val="auto"/>
        </w:rPr>
        <w:t>其中可再生能源利用情况：太阳能集热器面积</w:t>
      </w:r>
      <w:r>
        <w:rPr>
          <w:rFonts w:hint="eastAsia"/>
          <w:color w:val="auto"/>
          <w:u w:val="single"/>
        </w:rPr>
        <w:t xml:space="preserve">      </w:t>
      </w:r>
      <w:r>
        <w:rPr>
          <w:rFonts w:hint="eastAsia"/>
          <w:color w:val="auto"/>
        </w:rPr>
        <w:t>；太阳能热水应用建筑面积</w:t>
      </w:r>
      <w:r>
        <w:rPr>
          <w:rFonts w:hint="eastAsia"/>
          <w:color w:val="auto"/>
          <w:u w:val="single"/>
        </w:rPr>
        <w:t xml:space="preserve">      </w:t>
      </w:r>
      <w:r>
        <w:rPr>
          <w:rFonts w:hint="eastAsia"/>
          <w:color w:val="auto"/>
        </w:rPr>
        <w:t>；太阳能光伏装机容量</w:t>
      </w:r>
      <w:r>
        <w:rPr>
          <w:rFonts w:hint="eastAsia"/>
          <w:color w:val="auto"/>
          <w:u w:val="single"/>
        </w:rPr>
        <w:t xml:space="preserve">       </w:t>
      </w:r>
      <w:r>
        <w:rPr>
          <w:rFonts w:hint="eastAsia"/>
          <w:color w:val="auto"/>
        </w:rPr>
        <w:t>；太阳能光伏应用建筑面积</w:t>
      </w:r>
      <w:r>
        <w:rPr>
          <w:rFonts w:hint="eastAsia"/>
          <w:color w:val="auto"/>
          <w:u w:val="single"/>
        </w:rPr>
        <w:t xml:space="preserve">     </w:t>
      </w:r>
      <w:r>
        <w:rPr>
          <w:rFonts w:hint="eastAsia"/>
          <w:color w:val="auto"/>
        </w:rPr>
        <w:t>；地源热泵应用建筑面积：</w:t>
      </w:r>
      <w:r>
        <w:rPr>
          <w:rFonts w:hint="eastAsia"/>
          <w:color w:val="auto"/>
          <w:u w:val="single"/>
        </w:rPr>
        <w:t xml:space="preserve">        </w:t>
      </w:r>
      <w:r>
        <w:rPr>
          <w:rFonts w:hint="eastAsia"/>
          <w:color w:val="auto"/>
        </w:rPr>
        <w:t>；空气源热泵应用建筑面积</w:t>
      </w:r>
      <w:r>
        <w:rPr>
          <w:rFonts w:hint="eastAsia"/>
          <w:color w:val="auto"/>
          <w:u w:val="single"/>
        </w:rPr>
        <w:t xml:space="preserve">        </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cs="Times New Roman"/>
          <w:color w:val="auto"/>
        </w:rPr>
      </w:pPr>
      <w:r>
        <w:rPr>
          <w:rFonts w:hint="eastAsia" w:cs="Times New Roman"/>
          <w:color w:val="auto"/>
        </w:rPr>
        <w:t>2</w:t>
      </w:r>
      <w:r>
        <w:rPr>
          <w:rFonts w:cs="Times New Roman"/>
          <w:color w:val="auto"/>
        </w:rPr>
        <w:t xml:space="preserve">. </w:t>
      </w:r>
      <w:r>
        <w:rPr>
          <w:rFonts w:hint="eastAsia" w:cs="Times New Roman"/>
          <w:color w:val="auto"/>
        </w:rPr>
        <w:t>项目</w:t>
      </w:r>
      <w:r>
        <w:rPr>
          <w:rFonts w:hint="eastAsia" w:cs="Times New Roman"/>
          <w:color w:val="auto"/>
          <w:lang w:eastAsia="zh-CN"/>
        </w:rPr>
        <w:t>施工图设计中</w:t>
      </w:r>
      <w:r>
        <w:rPr>
          <w:rFonts w:hint="eastAsia" w:cs="Times New Roman"/>
          <w:color w:val="auto"/>
        </w:rPr>
        <w:t>应用了绿色建材，应用比例为：</w:t>
      </w:r>
      <w:r>
        <w:rPr>
          <w:rFonts w:hint="eastAsia" w:cs="Times New Roman"/>
          <w:color w:val="auto"/>
          <w:u w:val="single"/>
        </w:rPr>
        <w:t xml:space="preserve">    </w:t>
      </w:r>
      <w:r>
        <w:rPr>
          <w:rFonts w:hint="eastAsia" w:cs="Times New Roman"/>
          <w:color w:val="auto"/>
        </w:rPr>
        <w:t>%（≥70%）。</w:t>
      </w:r>
    </w:p>
    <w:p>
      <w:pPr>
        <w:jc w:val="center"/>
        <w:rPr>
          <w:rFonts w:ascii="黑体" w:hAnsi="黑体" w:eastAsia="黑体" w:cs="黑体"/>
          <w:color w:val="auto"/>
        </w:rPr>
      </w:pPr>
      <w:r>
        <w:rPr>
          <w:rFonts w:hint="eastAsia" w:ascii="黑体" w:hAnsi="黑体" w:eastAsia="黑体" w:cs="黑体"/>
          <w:color w:val="auto"/>
        </w:rPr>
        <w:t>绿色建材应用汇总表</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2406"/>
        <w:gridCol w:w="1364"/>
        <w:gridCol w:w="942"/>
        <w:gridCol w:w="1772"/>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65"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序号</w:t>
            </w:r>
          </w:p>
        </w:tc>
        <w:tc>
          <w:tcPr>
            <w:tcW w:w="1327"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绿色建材产品名称</w:t>
            </w:r>
          </w:p>
        </w:tc>
        <w:tc>
          <w:tcPr>
            <w:tcW w:w="753"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规格型号</w:t>
            </w:r>
          </w:p>
        </w:tc>
        <w:tc>
          <w:tcPr>
            <w:tcW w:w="520"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星级</w:t>
            </w:r>
          </w:p>
        </w:tc>
        <w:tc>
          <w:tcPr>
            <w:tcW w:w="978"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性能指标要求</w:t>
            </w:r>
          </w:p>
        </w:tc>
        <w:tc>
          <w:tcPr>
            <w:tcW w:w="854"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应用比例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w:t>
            </w:r>
          </w:p>
        </w:tc>
        <w:tc>
          <w:tcPr>
            <w:tcW w:w="1327" w:type="pct"/>
            <w:vAlign w:val="center"/>
          </w:tcPr>
          <w:p>
            <w:pPr>
              <w:spacing w:line="400" w:lineRule="exact"/>
              <w:jc w:val="center"/>
              <w:rPr>
                <w:rFonts w:asciiTheme="minorEastAsia" w:hAnsiTheme="minorEastAsia" w:eastAsiaTheme="minorEastAsia" w:cstheme="minorEastAsia"/>
                <w:color w:val="auto"/>
                <w:szCs w:val="24"/>
              </w:rPr>
            </w:pPr>
          </w:p>
        </w:tc>
        <w:tc>
          <w:tcPr>
            <w:tcW w:w="753" w:type="pct"/>
            <w:vAlign w:val="center"/>
          </w:tcPr>
          <w:p>
            <w:pPr>
              <w:spacing w:line="400" w:lineRule="exact"/>
              <w:jc w:val="center"/>
              <w:rPr>
                <w:rFonts w:asciiTheme="minorEastAsia" w:hAnsiTheme="minorEastAsia" w:eastAsiaTheme="minorEastAsia" w:cstheme="minorEastAsia"/>
                <w:color w:val="auto"/>
                <w:szCs w:val="24"/>
              </w:rPr>
            </w:pPr>
          </w:p>
        </w:tc>
        <w:tc>
          <w:tcPr>
            <w:tcW w:w="520" w:type="pct"/>
            <w:vAlign w:val="center"/>
          </w:tcPr>
          <w:p>
            <w:pPr>
              <w:spacing w:line="400" w:lineRule="exact"/>
              <w:jc w:val="center"/>
              <w:rPr>
                <w:rFonts w:asciiTheme="minorEastAsia" w:hAnsiTheme="minorEastAsia" w:eastAsiaTheme="minorEastAsia" w:cstheme="minorEastAsia"/>
                <w:color w:val="auto"/>
                <w:szCs w:val="24"/>
              </w:rPr>
            </w:pPr>
          </w:p>
        </w:tc>
        <w:tc>
          <w:tcPr>
            <w:tcW w:w="978" w:type="pct"/>
            <w:vAlign w:val="center"/>
          </w:tcPr>
          <w:p>
            <w:pPr>
              <w:spacing w:line="400" w:lineRule="exact"/>
              <w:jc w:val="center"/>
              <w:rPr>
                <w:rFonts w:asciiTheme="minorEastAsia" w:hAnsiTheme="minorEastAsia" w:eastAsiaTheme="minorEastAsia" w:cstheme="minorEastAsia"/>
                <w:color w:val="auto"/>
                <w:szCs w:val="24"/>
              </w:rPr>
            </w:pPr>
          </w:p>
        </w:tc>
        <w:tc>
          <w:tcPr>
            <w:tcW w:w="854" w:type="pct"/>
            <w:vAlign w:val="center"/>
          </w:tcPr>
          <w:p>
            <w:pPr>
              <w:spacing w:line="400" w:lineRule="exact"/>
              <w:jc w:val="center"/>
              <w:rPr>
                <w:rFonts w:asciiTheme="minorEastAsia" w:hAnsiTheme="minorEastAsia" w:eastAsiaTheme="minorEastAsia" w:cs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w:t>
            </w:r>
          </w:p>
        </w:tc>
        <w:tc>
          <w:tcPr>
            <w:tcW w:w="1327" w:type="pct"/>
            <w:vAlign w:val="center"/>
          </w:tcPr>
          <w:p>
            <w:pPr>
              <w:spacing w:line="400" w:lineRule="exact"/>
              <w:jc w:val="center"/>
              <w:rPr>
                <w:rFonts w:asciiTheme="minorEastAsia" w:hAnsiTheme="minorEastAsia" w:eastAsiaTheme="minorEastAsia" w:cstheme="minorEastAsia"/>
                <w:color w:val="auto"/>
                <w:szCs w:val="24"/>
              </w:rPr>
            </w:pPr>
          </w:p>
        </w:tc>
        <w:tc>
          <w:tcPr>
            <w:tcW w:w="753" w:type="pct"/>
            <w:vAlign w:val="center"/>
          </w:tcPr>
          <w:p>
            <w:pPr>
              <w:spacing w:line="400" w:lineRule="exact"/>
              <w:jc w:val="center"/>
              <w:rPr>
                <w:rFonts w:asciiTheme="minorEastAsia" w:hAnsiTheme="minorEastAsia" w:eastAsiaTheme="minorEastAsia" w:cstheme="minorEastAsia"/>
                <w:color w:val="auto"/>
                <w:szCs w:val="24"/>
              </w:rPr>
            </w:pPr>
          </w:p>
        </w:tc>
        <w:tc>
          <w:tcPr>
            <w:tcW w:w="520" w:type="pct"/>
            <w:vAlign w:val="center"/>
          </w:tcPr>
          <w:p>
            <w:pPr>
              <w:spacing w:line="400" w:lineRule="exact"/>
              <w:jc w:val="center"/>
              <w:rPr>
                <w:rFonts w:asciiTheme="minorEastAsia" w:hAnsiTheme="minorEastAsia" w:eastAsiaTheme="minorEastAsia" w:cstheme="minorEastAsia"/>
                <w:color w:val="auto"/>
                <w:szCs w:val="24"/>
              </w:rPr>
            </w:pPr>
          </w:p>
        </w:tc>
        <w:tc>
          <w:tcPr>
            <w:tcW w:w="978" w:type="pct"/>
            <w:vAlign w:val="center"/>
          </w:tcPr>
          <w:p>
            <w:pPr>
              <w:spacing w:line="400" w:lineRule="exact"/>
              <w:jc w:val="center"/>
              <w:rPr>
                <w:rFonts w:asciiTheme="minorEastAsia" w:hAnsiTheme="minorEastAsia" w:eastAsiaTheme="minorEastAsia" w:cstheme="minorEastAsia"/>
                <w:color w:val="auto"/>
                <w:szCs w:val="24"/>
              </w:rPr>
            </w:pPr>
          </w:p>
        </w:tc>
        <w:tc>
          <w:tcPr>
            <w:tcW w:w="854" w:type="pct"/>
            <w:vAlign w:val="center"/>
          </w:tcPr>
          <w:p>
            <w:pPr>
              <w:spacing w:line="400" w:lineRule="exact"/>
              <w:jc w:val="center"/>
              <w:rPr>
                <w:rFonts w:asciiTheme="minorEastAsia" w:hAnsiTheme="minorEastAsia" w:eastAsiaTheme="minorEastAsia" w:cs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w:t>
            </w:r>
          </w:p>
        </w:tc>
        <w:tc>
          <w:tcPr>
            <w:tcW w:w="1327" w:type="pct"/>
            <w:vAlign w:val="center"/>
          </w:tcPr>
          <w:p>
            <w:pPr>
              <w:spacing w:line="400" w:lineRule="exact"/>
              <w:jc w:val="center"/>
              <w:rPr>
                <w:rFonts w:asciiTheme="minorEastAsia" w:hAnsiTheme="minorEastAsia" w:eastAsiaTheme="minorEastAsia" w:cstheme="minorEastAsia"/>
                <w:color w:val="auto"/>
                <w:szCs w:val="24"/>
              </w:rPr>
            </w:pPr>
          </w:p>
        </w:tc>
        <w:tc>
          <w:tcPr>
            <w:tcW w:w="753" w:type="pct"/>
            <w:vAlign w:val="center"/>
          </w:tcPr>
          <w:p>
            <w:pPr>
              <w:spacing w:line="400" w:lineRule="exact"/>
              <w:jc w:val="center"/>
              <w:rPr>
                <w:rFonts w:asciiTheme="minorEastAsia" w:hAnsiTheme="minorEastAsia" w:eastAsiaTheme="minorEastAsia" w:cstheme="minorEastAsia"/>
                <w:color w:val="auto"/>
                <w:szCs w:val="24"/>
              </w:rPr>
            </w:pPr>
          </w:p>
        </w:tc>
        <w:tc>
          <w:tcPr>
            <w:tcW w:w="520" w:type="pct"/>
            <w:vAlign w:val="center"/>
          </w:tcPr>
          <w:p>
            <w:pPr>
              <w:spacing w:line="400" w:lineRule="exact"/>
              <w:jc w:val="center"/>
              <w:rPr>
                <w:rFonts w:asciiTheme="minorEastAsia" w:hAnsiTheme="minorEastAsia" w:eastAsiaTheme="minorEastAsia" w:cstheme="minorEastAsia"/>
                <w:color w:val="auto"/>
                <w:szCs w:val="24"/>
              </w:rPr>
            </w:pPr>
          </w:p>
        </w:tc>
        <w:tc>
          <w:tcPr>
            <w:tcW w:w="978" w:type="pct"/>
            <w:vAlign w:val="center"/>
          </w:tcPr>
          <w:p>
            <w:pPr>
              <w:spacing w:line="400" w:lineRule="exact"/>
              <w:jc w:val="center"/>
              <w:rPr>
                <w:rFonts w:asciiTheme="minorEastAsia" w:hAnsiTheme="minorEastAsia" w:eastAsiaTheme="minorEastAsia" w:cstheme="minorEastAsia"/>
                <w:color w:val="auto"/>
                <w:szCs w:val="24"/>
              </w:rPr>
            </w:pPr>
          </w:p>
        </w:tc>
        <w:tc>
          <w:tcPr>
            <w:tcW w:w="854" w:type="pct"/>
            <w:vAlign w:val="center"/>
          </w:tcPr>
          <w:p>
            <w:pPr>
              <w:spacing w:line="400" w:lineRule="exact"/>
              <w:jc w:val="center"/>
              <w:rPr>
                <w:rFonts w:asciiTheme="minorEastAsia" w:hAnsiTheme="minorEastAsia" w:eastAsiaTheme="minorEastAsia" w:cs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w:t>
            </w:r>
          </w:p>
        </w:tc>
        <w:tc>
          <w:tcPr>
            <w:tcW w:w="1327" w:type="pct"/>
            <w:vAlign w:val="center"/>
          </w:tcPr>
          <w:p>
            <w:pPr>
              <w:spacing w:line="400" w:lineRule="exact"/>
              <w:jc w:val="center"/>
              <w:rPr>
                <w:rFonts w:asciiTheme="minorEastAsia" w:hAnsiTheme="minorEastAsia" w:eastAsiaTheme="minorEastAsia" w:cstheme="minorEastAsia"/>
                <w:color w:val="auto"/>
                <w:szCs w:val="24"/>
              </w:rPr>
            </w:pPr>
          </w:p>
        </w:tc>
        <w:tc>
          <w:tcPr>
            <w:tcW w:w="753" w:type="pct"/>
            <w:vAlign w:val="center"/>
          </w:tcPr>
          <w:p>
            <w:pPr>
              <w:spacing w:line="400" w:lineRule="exact"/>
              <w:jc w:val="center"/>
              <w:rPr>
                <w:rFonts w:asciiTheme="minorEastAsia" w:hAnsiTheme="minorEastAsia" w:eastAsiaTheme="minorEastAsia" w:cstheme="minorEastAsia"/>
                <w:color w:val="auto"/>
                <w:szCs w:val="24"/>
              </w:rPr>
            </w:pPr>
          </w:p>
        </w:tc>
        <w:tc>
          <w:tcPr>
            <w:tcW w:w="520" w:type="pct"/>
            <w:vAlign w:val="center"/>
          </w:tcPr>
          <w:p>
            <w:pPr>
              <w:spacing w:line="400" w:lineRule="exact"/>
              <w:jc w:val="center"/>
              <w:rPr>
                <w:rFonts w:asciiTheme="minorEastAsia" w:hAnsiTheme="minorEastAsia" w:eastAsiaTheme="minorEastAsia" w:cstheme="minorEastAsia"/>
                <w:color w:val="auto"/>
                <w:szCs w:val="24"/>
              </w:rPr>
            </w:pPr>
          </w:p>
        </w:tc>
        <w:tc>
          <w:tcPr>
            <w:tcW w:w="978" w:type="pct"/>
            <w:vAlign w:val="center"/>
          </w:tcPr>
          <w:p>
            <w:pPr>
              <w:spacing w:line="400" w:lineRule="exact"/>
              <w:jc w:val="center"/>
              <w:rPr>
                <w:rFonts w:asciiTheme="minorEastAsia" w:hAnsiTheme="minorEastAsia" w:eastAsiaTheme="minorEastAsia" w:cstheme="minorEastAsia"/>
                <w:color w:val="auto"/>
                <w:szCs w:val="24"/>
              </w:rPr>
            </w:pPr>
          </w:p>
        </w:tc>
        <w:tc>
          <w:tcPr>
            <w:tcW w:w="854" w:type="pct"/>
            <w:vAlign w:val="center"/>
          </w:tcPr>
          <w:p>
            <w:pPr>
              <w:spacing w:line="400" w:lineRule="exact"/>
              <w:jc w:val="center"/>
              <w:rPr>
                <w:rFonts w:asciiTheme="minorEastAsia" w:hAnsiTheme="minorEastAsia" w:eastAsiaTheme="minorEastAsia" w:cs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pct"/>
            <w:gridSpan w:val="2"/>
            <w:vAlign w:val="center"/>
          </w:tcPr>
          <w:p>
            <w:pPr>
              <w:spacing w:line="400" w:lineRule="exact"/>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项目总绿色建材应用比例</w:t>
            </w:r>
          </w:p>
        </w:tc>
        <w:tc>
          <w:tcPr>
            <w:tcW w:w="3106" w:type="pct"/>
            <w:gridSpan w:val="4"/>
            <w:vAlign w:val="center"/>
          </w:tcPr>
          <w:p>
            <w:pPr>
              <w:spacing w:line="400" w:lineRule="exact"/>
              <w:jc w:val="center"/>
              <w:rPr>
                <w:rFonts w:asciiTheme="minorEastAsia" w:hAnsiTheme="minorEastAsia" w:eastAsiaTheme="minorEastAsia" w:cstheme="minorEastAsia"/>
                <w:color w:val="auto"/>
                <w:szCs w:val="24"/>
              </w:rPr>
            </w:pPr>
          </w:p>
        </w:tc>
      </w:tr>
    </w:tbl>
    <w:p>
      <w:pPr>
        <w:ind w:firstLine="480" w:firstLineChars="200"/>
        <w:rPr>
          <w:color w:val="auto"/>
        </w:rPr>
      </w:pPr>
      <w:r>
        <w:rPr>
          <w:rFonts w:hint="eastAsia" w:cs="Times New Roman"/>
          <w:color w:val="auto"/>
        </w:rPr>
        <w:t>3</w:t>
      </w:r>
      <w:r>
        <w:rPr>
          <w:rFonts w:cs="Times New Roman"/>
          <w:color w:val="auto"/>
        </w:rPr>
        <w:t xml:space="preserve">. </w:t>
      </w:r>
      <w:r>
        <w:rPr>
          <w:rFonts w:hint="eastAsia" w:cs="Times New Roman"/>
          <w:color w:val="auto"/>
        </w:rPr>
        <w:t>其他需要说明的情况：xxx</w:t>
      </w:r>
    </w:p>
    <w:p>
      <w:pPr>
        <w:rPr>
          <w:rFonts w:hint="eastAsia" w:ascii="黑体" w:hAnsi="黑体" w:eastAsia="黑体" w:cs="黑体"/>
          <w:b w:val="0"/>
          <w:bCs w:val="0"/>
          <w:color w:val="auto"/>
        </w:rPr>
      </w:pPr>
      <w:r>
        <w:rPr>
          <w:rFonts w:hint="eastAsia" w:ascii="黑体" w:hAnsi="黑体" w:eastAsia="黑体" w:cs="黑体"/>
          <w:b w:val="0"/>
          <w:bCs w:val="0"/>
          <w:color w:val="auto"/>
        </w:rPr>
        <w:br w:type="page"/>
      </w:r>
    </w:p>
    <w:p>
      <w:pPr>
        <w:pStyle w:val="3"/>
        <w:spacing w:before="0" w:after="0" w:line="560" w:lineRule="exact"/>
        <w:jc w:val="left"/>
        <w:rPr>
          <w:rFonts w:ascii="黑体" w:hAnsi="黑体" w:eastAsia="黑体" w:cs="黑体"/>
          <w:b w:val="0"/>
          <w:bCs w:val="0"/>
          <w:color w:val="auto"/>
        </w:rPr>
      </w:pPr>
      <w:r>
        <w:rPr>
          <w:rFonts w:hint="eastAsia" w:ascii="黑体" w:hAnsi="黑体" w:eastAsia="黑体" w:cs="黑体"/>
          <w:b w:val="0"/>
          <w:bCs w:val="0"/>
          <w:color w:val="auto"/>
          <w:lang w:eastAsia="zh-CN"/>
        </w:rPr>
        <w:t>京建法</w:t>
      </w:r>
      <w:r>
        <w:rPr>
          <w:rFonts w:hint="eastAsia" w:ascii="黑体" w:hAnsi="黑体" w:eastAsia="黑体" w:cs="黑体"/>
          <w:b w:val="0"/>
          <w:bCs w:val="0"/>
          <w:color w:val="auto"/>
          <w:lang w:val="zh-CN"/>
        </w:rPr>
        <w:t>〔202</w:t>
      </w:r>
      <w:r>
        <w:rPr>
          <w:rFonts w:hint="eastAsia" w:ascii="黑体" w:hAnsi="黑体" w:eastAsia="黑体" w:cs="黑体"/>
          <w:b w:val="0"/>
          <w:bCs w:val="0"/>
          <w:color w:val="auto"/>
          <w:lang w:val="en-US" w:eastAsia="zh-CN"/>
        </w:rPr>
        <w:t>4</w:t>
      </w:r>
      <w:r>
        <w:rPr>
          <w:rFonts w:hint="eastAsia" w:ascii="黑体" w:hAnsi="黑体" w:eastAsia="黑体" w:cs="黑体"/>
          <w:b w:val="0"/>
          <w:bCs w:val="0"/>
          <w:color w:val="auto"/>
          <w:lang w:val="zh-CN"/>
        </w:rPr>
        <w:t>〕</w:t>
      </w:r>
      <w:r>
        <w:rPr>
          <w:rFonts w:hint="eastAsia" w:ascii="黑体" w:hAnsi="黑体" w:eastAsia="黑体" w:cs="黑体"/>
          <w:b w:val="0"/>
          <w:bCs w:val="0"/>
          <w:color w:val="auto"/>
          <w:lang w:val="en-US" w:eastAsia="zh-CN"/>
        </w:rPr>
        <w:t>9号</w:t>
      </w:r>
      <w:r>
        <w:rPr>
          <w:rFonts w:hint="eastAsia" w:ascii="黑体" w:hAnsi="黑体" w:eastAsia="黑体" w:cs="黑体"/>
          <w:b w:val="0"/>
          <w:bCs w:val="0"/>
          <w:color w:val="auto"/>
        </w:rPr>
        <w:t>附件4</w:t>
      </w:r>
    </w:p>
    <w:p>
      <w:pPr>
        <w:spacing w:line="580" w:lineRule="exact"/>
        <w:jc w:val="center"/>
        <w:rPr>
          <w:rFonts w:ascii="方正小标宋简体" w:hAnsi="方正小标宋简体" w:eastAsia="方正小标宋简体" w:cs="方正小标宋简体"/>
          <w:color w:val="auto"/>
          <w:sz w:val="24"/>
          <w:szCs w:val="24"/>
        </w:rPr>
      </w:pP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建筑项目施工</w:t>
      </w:r>
      <w:r>
        <w:rPr>
          <w:rFonts w:hint="eastAsia" w:ascii="方正小标宋简体" w:hAnsi="方正小标宋简体" w:eastAsia="方正小标宋简体" w:cs="方正小标宋简体"/>
          <w:color w:val="auto"/>
          <w:sz w:val="44"/>
          <w:szCs w:val="44"/>
        </w:rPr>
        <w:t>绿色专篇示范文本</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1.0版</w:t>
      </w:r>
      <w:r>
        <w:rPr>
          <w:rFonts w:hint="eastAsia" w:ascii="方正小标宋简体" w:hAnsi="方正小标宋简体" w:eastAsia="方正小标宋简体" w:cs="方正小标宋简体"/>
          <w:color w:val="auto"/>
          <w:sz w:val="44"/>
          <w:szCs w:val="44"/>
          <w:lang w:eastAsia="zh-CN"/>
        </w:rPr>
        <w:t>）</w:t>
      </w:r>
    </w:p>
    <w:p>
      <w:pPr>
        <w:spacing w:line="560" w:lineRule="exact"/>
        <w:rPr>
          <w:color w:val="auto"/>
        </w:rPr>
      </w:pPr>
    </w:p>
    <w:p>
      <w:pPr>
        <w:pStyle w:val="3"/>
        <w:spacing w:before="0" w:after="0" w:line="560" w:lineRule="exact"/>
        <w:rPr>
          <w:rFonts w:ascii="方正小标宋简体" w:hAnsi="方正小标宋简体" w:eastAsia="方正小标宋简体" w:cs="方正小标宋简体"/>
          <w:b w:val="0"/>
          <w:bCs w:val="0"/>
          <w:color w:val="auto"/>
          <w:kern w:val="2"/>
          <w:szCs w:val="32"/>
        </w:rPr>
      </w:pPr>
      <w:r>
        <w:rPr>
          <w:rFonts w:hint="eastAsia" w:ascii="方正小标宋简体" w:hAnsi="方正小标宋简体" w:eastAsia="方正小标宋简体" w:cs="方正小标宋简体"/>
          <w:b w:val="0"/>
          <w:bCs w:val="0"/>
          <w:color w:val="auto"/>
          <w:kern w:val="2"/>
          <w:szCs w:val="32"/>
        </w:rPr>
        <w:t>第一部分 线上系统填报（施工）</w:t>
      </w:r>
    </w:p>
    <w:p>
      <w:pPr>
        <w:pStyle w:val="4"/>
        <w:spacing w:after="0"/>
        <w:ind w:firstLine="560" w:firstLineChars="200"/>
        <w:rPr>
          <w:rFonts w:hint="eastAsia"/>
          <w:color w:val="auto"/>
        </w:rPr>
      </w:pPr>
      <w:r>
        <w:rPr>
          <w:rFonts w:hint="eastAsia" w:ascii="黑体" w:hAnsi="黑体" w:eastAsia="黑体" w:cs="黑体"/>
          <w:b w:val="0"/>
          <w:bCs w:val="0"/>
          <w:color w:val="auto"/>
        </w:rPr>
        <w:t>一、项目基本情况</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项目立项名称：</w:t>
      </w:r>
      <w:r>
        <w:rPr>
          <w:rFonts w:hint="eastAsia"/>
          <w:color w:val="auto"/>
          <w:u w:val="single"/>
        </w:rPr>
        <w:t xml:space="preserve">         </w:t>
      </w:r>
      <w:r>
        <w:rPr>
          <w:rFonts w:hint="eastAsia"/>
          <w:color w:val="auto"/>
        </w:rPr>
        <w:t>。 立项编号：</w:t>
      </w:r>
      <w:r>
        <w:rPr>
          <w:rFonts w:hint="eastAsia"/>
          <w:color w:val="auto"/>
          <w:u w:val="single"/>
        </w:rPr>
        <w:t xml:space="preserve">          </w:t>
      </w:r>
      <w:r>
        <w:rPr>
          <w:rFonts w:hint="eastAsia"/>
          <w:color w:val="auto"/>
        </w:rPr>
        <w:t xml:space="preserve"> 。</w:t>
      </w:r>
    </w:p>
    <w:p>
      <w:pPr>
        <w:spacing w:line="400" w:lineRule="exact"/>
        <w:rPr>
          <w:color w:val="auto"/>
        </w:rPr>
      </w:pPr>
      <w:r>
        <w:rPr>
          <w:rFonts w:hint="eastAsia"/>
          <w:color w:val="auto"/>
          <w:lang w:val="en-US" w:eastAsia="zh-CN"/>
        </w:rPr>
        <w:t xml:space="preserve">    </w:t>
      </w:r>
      <w:r>
        <w:rPr>
          <w:rFonts w:hint="eastAsia"/>
          <w:color w:val="auto"/>
        </w:rPr>
        <w:t>项目初步设计图项目名称：</w:t>
      </w:r>
      <w:r>
        <w:rPr>
          <w:rFonts w:hint="eastAsia"/>
          <w:color w:val="auto"/>
          <w:u w:val="single"/>
        </w:rPr>
        <w:t xml:space="preserve">            </w:t>
      </w:r>
      <w:r>
        <w:rPr>
          <w:rFonts w:hint="eastAsia"/>
          <w:color w:val="auto"/>
        </w:rPr>
        <w:t>，规划许可证编号：</w:t>
      </w:r>
      <w:r>
        <w:rPr>
          <w:rFonts w:hint="eastAsia"/>
          <w:color w:val="auto"/>
          <w:u w:val="single"/>
        </w:rPr>
        <w:t xml:space="preserve">          </w:t>
      </w:r>
      <w:r>
        <w:rPr>
          <w:rFonts w:hint="eastAsia"/>
          <w:color w:val="auto"/>
        </w:rPr>
        <w:t>。</w:t>
      </w:r>
    </w:p>
    <w:p>
      <w:pPr>
        <w:spacing w:line="400" w:lineRule="exact"/>
        <w:rPr>
          <w:color w:val="auto"/>
        </w:rPr>
      </w:pPr>
      <w:r>
        <w:rPr>
          <w:rFonts w:hint="eastAsia"/>
          <w:color w:val="auto"/>
          <w:lang w:val="en-US" w:eastAsia="zh-CN"/>
        </w:rPr>
        <w:t xml:space="preserve">    </w:t>
      </w:r>
      <w:r>
        <w:rPr>
          <w:rFonts w:hint="eastAsia"/>
          <w:color w:val="auto"/>
        </w:rPr>
        <w:t>项目施工图设计项目名称：</w:t>
      </w:r>
      <w:r>
        <w:rPr>
          <w:rFonts w:hint="eastAsia"/>
          <w:color w:val="auto"/>
          <w:u w:val="single"/>
        </w:rPr>
        <w:t xml:space="preserve">           </w:t>
      </w:r>
      <w:r>
        <w:rPr>
          <w:rFonts w:hint="eastAsia"/>
          <w:color w:val="auto"/>
        </w:rPr>
        <w:t xml:space="preserve"> 。</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设计绿色专篇</w:t>
      </w:r>
      <w:r>
        <w:rPr>
          <w:rFonts w:hint="eastAsia" w:ascii="楷体_GB2312" w:hAnsi="楷体_GB2312" w:eastAsia="楷体_GB2312" w:cs="楷体_GB2312"/>
          <w:color w:val="auto"/>
        </w:rPr>
        <w:t>信息导入）</w:t>
      </w:r>
    </w:p>
    <w:p>
      <w:pPr>
        <w:spacing w:line="400" w:lineRule="exact"/>
        <w:rPr>
          <w:rFonts w:hint="eastAsia" w:eastAsia="宋体"/>
          <w:color w:val="auto"/>
          <w:lang w:eastAsia="zh-CN"/>
        </w:rPr>
      </w:pPr>
      <w:r>
        <w:rPr>
          <w:rFonts w:hint="eastAsia"/>
          <w:color w:val="auto"/>
          <w:lang w:val="en-US" w:eastAsia="zh-CN"/>
        </w:rPr>
        <w:t xml:space="preserve">    </w:t>
      </w:r>
      <w:r>
        <w:rPr>
          <w:rFonts w:hint="eastAsia"/>
          <w:color w:val="auto"/>
        </w:rPr>
        <w:t>项目施工许可项目名称：</w:t>
      </w:r>
      <w:r>
        <w:rPr>
          <w:rFonts w:hint="eastAsia"/>
          <w:color w:val="auto"/>
          <w:u w:val="single"/>
        </w:rPr>
        <w:t xml:space="preserve">           </w:t>
      </w:r>
      <w:r>
        <w:rPr>
          <w:rFonts w:hint="eastAsia"/>
          <w:color w:val="auto"/>
        </w:rPr>
        <w:t>，施工许可证编号：</w:t>
      </w:r>
      <w:r>
        <w:rPr>
          <w:rFonts w:hint="eastAsia"/>
          <w:color w:val="auto"/>
          <w:u w:val="single"/>
        </w:rPr>
        <w:t xml:space="preserve">         </w:t>
      </w:r>
      <w:r>
        <w:rPr>
          <w:rFonts w:hint="eastAsia"/>
          <w:color w:val="auto"/>
          <w:u w:val="none"/>
          <w:lang w:eastAsia="zh-CN"/>
        </w:rPr>
        <w:t>。</w:t>
      </w:r>
    </w:p>
    <w:p>
      <w:pPr>
        <w:spacing w:line="400" w:lineRule="exact"/>
        <w:ind w:firstLine="480" w:firstLineChars="200"/>
        <w:rPr>
          <w:rFonts w:hint="eastAsia" w:ascii="楷体_GB2312" w:hAnsi="楷体_GB2312" w:eastAsia="楷体_GB2312" w:cs="楷体_GB2312"/>
          <w:color w:val="auto"/>
        </w:rPr>
      </w:pPr>
      <w:r>
        <w:rPr>
          <w:rFonts w:hint="eastAsia"/>
          <w:color w:val="auto"/>
        </w:rPr>
        <w:t>2. 项目基本</w:t>
      </w:r>
      <w:r>
        <w:rPr>
          <w:rFonts w:hint="eastAsia"/>
          <w:color w:val="auto"/>
          <w:lang w:eastAsia="zh-CN"/>
        </w:rPr>
        <w:t>情况</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设计绿色专篇</w:t>
      </w:r>
      <w:r>
        <w:rPr>
          <w:rFonts w:hint="eastAsia" w:ascii="楷体_GB2312" w:hAnsi="楷体_GB2312" w:eastAsia="楷体_GB2312" w:cs="楷体_GB2312"/>
          <w:color w:val="auto"/>
        </w:rPr>
        <w:t>信息导入，不可修改）</w:t>
      </w:r>
    </w:p>
    <w:p>
      <w:pPr>
        <w:spacing w:line="400" w:lineRule="exact"/>
        <w:rPr>
          <w:color w:val="auto"/>
        </w:rPr>
      </w:pPr>
      <w:r>
        <w:rPr>
          <w:rFonts w:hint="eastAsia"/>
          <w:color w:val="auto"/>
          <w:lang w:val="en-US" w:eastAsia="zh-CN"/>
        </w:rPr>
        <w:t xml:space="preserve">    </w:t>
      </w:r>
      <w:r>
        <w:rPr>
          <w:rFonts w:hint="eastAsia"/>
          <w:color w:val="auto"/>
        </w:rPr>
        <w:t>项目位于</w:t>
      </w:r>
      <w:r>
        <w:rPr>
          <w:rFonts w:hint="eastAsia"/>
          <w:color w:val="auto"/>
          <w:u w:val="single"/>
        </w:rPr>
        <w:t xml:space="preserve">      </w:t>
      </w:r>
      <w:r>
        <w:rPr>
          <w:rFonts w:hint="eastAsia"/>
          <w:color w:val="auto"/>
        </w:rPr>
        <w:t>区，具体地址：</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rPr>
          <w:color w:val="auto"/>
        </w:rPr>
      </w:pPr>
      <w:r>
        <w:rPr>
          <w:rFonts w:hint="eastAsia"/>
          <w:color w:val="auto"/>
          <w:lang w:val="en-US" w:eastAsia="zh-CN"/>
        </w:rPr>
        <w:t xml:space="preserve">    </w:t>
      </w:r>
      <w:r>
        <w:rPr>
          <w:rFonts w:hint="eastAsia"/>
          <w:color w:val="auto"/>
        </w:rPr>
        <w:t>建设性质为</w:t>
      </w:r>
      <w:r>
        <w:rPr>
          <w:rFonts w:hint="eastAsia"/>
          <w:color w:val="auto"/>
          <w:u w:val="single"/>
        </w:rPr>
        <w:t xml:space="preserve">       </w:t>
      </w:r>
      <w:r>
        <w:rPr>
          <w:rFonts w:hint="eastAsia"/>
          <w:color w:val="auto"/>
        </w:rPr>
        <w:t>建筑。</w:t>
      </w:r>
    </w:p>
    <w:p>
      <w:pPr>
        <w:spacing w:line="400" w:lineRule="exact"/>
        <w:rPr>
          <w:color w:val="auto"/>
        </w:rPr>
      </w:pPr>
      <w:r>
        <w:rPr>
          <w:rFonts w:hint="eastAsia"/>
          <w:color w:val="auto"/>
          <w:lang w:val="en-US" w:eastAsia="zh-CN"/>
        </w:rPr>
        <w:t xml:space="preserve">    </w:t>
      </w:r>
      <w:r>
        <w:rPr>
          <w:rFonts w:hint="eastAsia"/>
          <w:color w:val="auto"/>
        </w:rPr>
        <w:t>项目土地获取形式：</w:t>
      </w:r>
      <w:r>
        <w:rPr>
          <w:rFonts w:hint="eastAsia"/>
          <w:color w:val="auto"/>
        </w:rPr>
        <w:sym w:font="Wingdings 2" w:char="00A3"/>
      </w:r>
      <w:r>
        <w:rPr>
          <w:rFonts w:hint="eastAsia"/>
          <w:color w:val="auto"/>
        </w:rPr>
        <w:t xml:space="preserve">国有土地划拨 </w:t>
      </w:r>
      <w:r>
        <w:rPr>
          <w:rFonts w:hint="eastAsia"/>
          <w:color w:val="auto"/>
        </w:rPr>
        <w:sym w:font="Wingdings 2" w:char="00A3"/>
      </w:r>
      <w:r>
        <w:rPr>
          <w:rFonts w:hint="eastAsia"/>
          <w:color w:val="auto"/>
        </w:rPr>
        <w:t xml:space="preserve">土地竞拍 </w:t>
      </w:r>
      <w:r>
        <w:rPr>
          <w:rFonts w:hint="eastAsia"/>
          <w:color w:val="auto"/>
        </w:rPr>
        <w:sym w:font="Wingdings 2" w:char="00A3"/>
      </w:r>
      <w:r>
        <w:rPr>
          <w:rFonts w:hint="eastAsia"/>
          <w:color w:val="auto"/>
        </w:rPr>
        <w:t>集体土地</w:t>
      </w:r>
    </w:p>
    <w:p>
      <w:pPr>
        <w:spacing w:line="400" w:lineRule="exact"/>
        <w:rPr>
          <w:color w:val="auto"/>
          <w:spacing w:val="-6"/>
          <w:sz w:val="24"/>
        </w:rPr>
      </w:pPr>
      <w:r>
        <w:rPr>
          <w:rFonts w:hint="eastAsia"/>
          <w:color w:val="auto"/>
          <w:spacing w:val="-6"/>
          <w:sz w:val="24"/>
          <w:lang w:val="en-US" w:eastAsia="zh-CN"/>
        </w:rPr>
        <w:t xml:space="preserve">    </w:t>
      </w:r>
      <w:r>
        <w:rPr>
          <w:rFonts w:hint="eastAsia"/>
          <w:color w:val="auto"/>
          <w:spacing w:val="-11"/>
          <w:sz w:val="24"/>
        </w:rPr>
        <w:t>土地出让时承诺内容：绿色建筑星级（</w:t>
      </w:r>
      <w:r>
        <w:rPr>
          <w:rFonts w:hint="eastAsia"/>
          <w:color w:val="auto"/>
          <w:spacing w:val="-11"/>
          <w:sz w:val="24"/>
        </w:rPr>
        <w:sym w:font="Wingdings 2" w:char="00A3"/>
      </w:r>
      <w:r>
        <w:rPr>
          <w:rFonts w:hint="eastAsia"/>
          <w:color w:val="auto"/>
          <w:spacing w:val="-11"/>
          <w:sz w:val="24"/>
        </w:rPr>
        <w:t>一星级</w:t>
      </w:r>
      <w:r>
        <w:rPr>
          <w:rFonts w:hint="eastAsia"/>
          <w:color w:val="auto"/>
          <w:spacing w:val="-11"/>
          <w:sz w:val="24"/>
        </w:rPr>
        <w:sym w:font="Wingdings 2" w:char="00A3"/>
      </w:r>
      <w:r>
        <w:rPr>
          <w:rFonts w:hint="eastAsia"/>
          <w:color w:val="auto"/>
          <w:spacing w:val="-11"/>
          <w:sz w:val="24"/>
        </w:rPr>
        <w:t>二星级</w:t>
      </w:r>
      <w:r>
        <w:rPr>
          <w:rFonts w:hint="eastAsia"/>
          <w:color w:val="auto"/>
          <w:spacing w:val="-11"/>
          <w:sz w:val="24"/>
        </w:rPr>
        <w:sym w:font="Wingdings 2" w:char="00A3"/>
      </w:r>
      <w:r>
        <w:rPr>
          <w:rFonts w:hint="eastAsia"/>
          <w:color w:val="auto"/>
          <w:spacing w:val="-11"/>
          <w:sz w:val="24"/>
        </w:rPr>
        <w:t>三星级</w:t>
      </w:r>
      <w:r>
        <w:rPr>
          <w:rFonts w:hint="eastAsia"/>
          <w:color w:val="auto"/>
          <w:spacing w:val="-11"/>
          <w:sz w:val="24"/>
        </w:rPr>
        <w:sym w:font="Wingdings 2" w:char="00A3"/>
      </w:r>
      <w:r>
        <w:rPr>
          <w:rFonts w:hint="eastAsia"/>
          <w:color w:val="auto"/>
          <w:spacing w:val="-11"/>
          <w:sz w:val="24"/>
        </w:rPr>
        <w:t>基本级</w:t>
      </w:r>
      <w:r>
        <w:rPr>
          <w:rFonts w:hint="eastAsia"/>
          <w:color w:val="auto"/>
          <w:spacing w:val="-11"/>
          <w:sz w:val="24"/>
        </w:rPr>
        <w:sym w:font="Wingdings 2" w:char="00A3"/>
      </w:r>
      <w:r>
        <w:rPr>
          <w:rFonts w:hint="eastAsia"/>
          <w:color w:val="auto"/>
          <w:spacing w:val="-11"/>
          <w:sz w:val="24"/>
          <w:lang w:eastAsia="zh-CN"/>
        </w:rPr>
        <w:t>非绿色建筑</w:t>
      </w:r>
      <w:r>
        <w:rPr>
          <w:rFonts w:hint="eastAsia"/>
          <w:color w:val="auto"/>
          <w:spacing w:val="-11"/>
          <w:sz w:val="24"/>
        </w:rPr>
        <w:t>）</w:t>
      </w:r>
    </w:p>
    <w:p>
      <w:pPr>
        <w:spacing w:line="400" w:lineRule="exact"/>
        <w:rPr>
          <w:rFonts w:hint="eastAsia"/>
          <w:color w:val="auto"/>
        </w:rPr>
      </w:pPr>
      <w:r>
        <w:rPr>
          <w:rFonts w:hint="eastAsia"/>
          <w:color w:val="auto"/>
          <w:lang w:val="en-US" w:eastAsia="zh-CN"/>
        </w:rPr>
        <w:t xml:space="preserve">                     </w:t>
      </w:r>
      <w:r>
        <w:rPr>
          <w:rFonts w:hint="eastAsia"/>
          <w:color w:val="auto"/>
        </w:rPr>
        <w:t>装配式建筑等级（</w:t>
      </w:r>
      <w:r>
        <w:rPr>
          <w:rFonts w:hint="eastAsia"/>
          <w:color w:val="auto"/>
        </w:rPr>
        <w:sym w:font="Wingdings 2" w:char="00A3"/>
      </w:r>
      <w:r>
        <w:rPr>
          <w:rFonts w:hint="eastAsia"/>
          <w:color w:val="auto"/>
        </w:rPr>
        <w:t>A</w:t>
      </w:r>
      <w:r>
        <w:rPr>
          <w:rFonts w:hint="eastAsia"/>
          <w:color w:val="auto"/>
        </w:rPr>
        <w:sym w:font="Wingdings 2" w:char="00A3"/>
      </w:r>
      <w:r>
        <w:rPr>
          <w:rFonts w:hint="eastAsia"/>
          <w:color w:val="auto"/>
        </w:rPr>
        <w:t>AA</w:t>
      </w:r>
      <w:r>
        <w:rPr>
          <w:rFonts w:hint="eastAsia"/>
          <w:color w:val="auto"/>
        </w:rPr>
        <w:sym w:font="Wingdings 2" w:char="00A3"/>
      </w:r>
      <w:r>
        <w:rPr>
          <w:rFonts w:hint="eastAsia"/>
          <w:color w:val="auto"/>
        </w:rPr>
        <w:t>AAA）</w:t>
      </w:r>
    </w:p>
    <w:p>
      <w:pPr>
        <w:spacing w:line="400" w:lineRule="exact"/>
        <w:rPr>
          <w:color w:val="auto"/>
        </w:rPr>
      </w:pPr>
      <w:r>
        <w:rPr>
          <w:rFonts w:hint="eastAsia"/>
          <w:color w:val="auto"/>
          <w:lang w:val="en-US" w:eastAsia="zh-CN"/>
        </w:rPr>
        <w:t xml:space="preserve">                     </w:t>
      </w:r>
      <w:r>
        <w:rPr>
          <w:rFonts w:hint="eastAsia"/>
          <w:color w:val="auto"/>
        </w:rPr>
        <w:t>超低能耗建筑建设比例（</w:t>
      </w:r>
      <w:r>
        <w:rPr>
          <w:rFonts w:hint="eastAsia"/>
          <w:color w:val="auto"/>
          <w:u w:val="single"/>
        </w:rPr>
        <w:t xml:space="preserve">    </w:t>
      </w:r>
      <w:r>
        <w:rPr>
          <w:rFonts w:hint="eastAsia"/>
          <w:color w:val="auto"/>
        </w:rPr>
        <w:t>%）</w:t>
      </w:r>
    </w:p>
    <w:p>
      <w:pPr>
        <w:spacing w:line="400" w:lineRule="exact"/>
        <w:rPr>
          <w:color w:val="auto"/>
        </w:rPr>
      </w:pPr>
      <w:r>
        <w:rPr>
          <w:rFonts w:hint="eastAsia"/>
          <w:color w:val="auto"/>
          <w:lang w:val="en-US" w:eastAsia="zh-CN"/>
        </w:rPr>
        <w:t xml:space="preserve">                     </w:t>
      </w:r>
      <w:r>
        <w:rPr>
          <w:rFonts w:hint="eastAsia"/>
          <w:color w:val="auto"/>
        </w:rPr>
        <w:t>可再生能源利用比例（</w:t>
      </w:r>
      <w:r>
        <w:rPr>
          <w:rFonts w:hint="eastAsia"/>
          <w:color w:val="auto"/>
          <w:u w:val="single"/>
        </w:rPr>
        <w:t xml:space="preserve">      </w:t>
      </w:r>
      <w:r>
        <w:rPr>
          <w:rFonts w:hint="eastAsia"/>
          <w:color w:val="auto"/>
        </w:rPr>
        <w:t>%）</w:t>
      </w:r>
    </w:p>
    <w:p>
      <w:pPr>
        <w:spacing w:line="400" w:lineRule="exact"/>
        <w:rPr>
          <w:color w:val="auto"/>
        </w:rPr>
      </w:pPr>
      <w:r>
        <w:rPr>
          <w:rFonts w:hint="eastAsia"/>
          <w:color w:val="auto"/>
          <w:lang w:val="en-US" w:eastAsia="zh-CN"/>
        </w:rPr>
        <w:t xml:space="preserve">                     </w:t>
      </w:r>
      <w:r>
        <w:rPr>
          <w:rFonts w:hint="eastAsia"/>
          <w:color w:val="auto"/>
        </w:rPr>
        <w:t>绿色建材应用比例（</w:t>
      </w:r>
      <w:r>
        <w:rPr>
          <w:rFonts w:hint="eastAsia"/>
          <w:color w:val="auto"/>
          <w:u w:val="single"/>
        </w:rPr>
        <w:t xml:space="preserve">      </w:t>
      </w:r>
      <w:r>
        <w:rPr>
          <w:rFonts w:hint="eastAsia"/>
          <w:color w:val="auto"/>
        </w:rPr>
        <w:t>%）</w:t>
      </w:r>
    </w:p>
    <w:p>
      <w:pPr>
        <w:spacing w:line="400" w:lineRule="exact"/>
        <w:rPr>
          <w:color w:val="auto"/>
        </w:rPr>
      </w:pPr>
      <w:r>
        <w:rPr>
          <w:rFonts w:hint="eastAsia"/>
          <w:color w:val="auto"/>
          <w:lang w:val="en-US" w:eastAsia="zh-CN"/>
        </w:rPr>
        <w:t xml:space="preserve">                     </w:t>
      </w:r>
      <w:r>
        <w:rPr>
          <w:rFonts w:hint="eastAsia"/>
          <w:color w:val="auto"/>
        </w:rPr>
        <w:t>其他承诺：</w:t>
      </w:r>
      <w:r>
        <w:rPr>
          <w:rFonts w:hint="eastAsia"/>
          <w:color w:val="auto"/>
          <w:u w:val="single"/>
        </w:rPr>
        <w:t xml:space="preserve">                       </w:t>
      </w:r>
      <w:r>
        <w:rPr>
          <w:rFonts w:hint="eastAsia"/>
          <w:color w:val="auto"/>
        </w:rPr>
        <w:t>。</w:t>
      </w:r>
    </w:p>
    <w:p>
      <w:pPr>
        <w:spacing w:line="400" w:lineRule="exact"/>
        <w:rPr>
          <w:color w:val="auto"/>
        </w:rPr>
      </w:pPr>
      <w:r>
        <w:rPr>
          <w:rFonts w:hint="eastAsia"/>
          <w:color w:val="auto"/>
          <w:lang w:val="en-US" w:eastAsia="zh-CN"/>
        </w:rPr>
        <w:t xml:space="preserve">    </w:t>
      </w:r>
      <w:r>
        <w:rPr>
          <w:rFonts w:hint="eastAsia"/>
          <w:color w:val="auto"/>
        </w:rPr>
        <w:t>建筑类型：</w:t>
      </w:r>
      <w:r>
        <w:rPr>
          <w:rFonts w:hint="eastAsia"/>
          <w:color w:val="auto"/>
          <w:u w:val="single"/>
        </w:rPr>
        <w:t xml:space="preserve">        </w:t>
      </w:r>
      <w:r>
        <w:rPr>
          <w:rFonts w:hint="eastAsia"/>
          <w:color w:val="auto"/>
        </w:rPr>
        <w:t>。</w:t>
      </w:r>
      <w:r>
        <w:rPr>
          <w:rFonts w:hint="eastAsia"/>
          <w:color w:val="auto"/>
          <w:lang w:eastAsia="zh-CN"/>
        </w:rPr>
        <w:t>（</w:t>
      </w:r>
      <w:r>
        <w:rPr>
          <w:rFonts w:hint="eastAsia"/>
          <w:color w:val="auto"/>
          <w:lang w:val="en"/>
        </w:rPr>
        <w:t>可修改</w:t>
      </w:r>
      <w:r>
        <w:rPr>
          <w:rFonts w:hint="eastAsia"/>
          <w:color w:val="auto"/>
          <w:lang w:eastAsia="zh-CN"/>
        </w:rPr>
        <w:t>：</w:t>
      </w:r>
      <w:r>
        <w:rPr>
          <w:rFonts w:hint="eastAsia"/>
          <w:color w:val="auto"/>
        </w:rPr>
        <w:sym w:font="Wingdings 2" w:char="00A3"/>
      </w:r>
      <w:r>
        <w:rPr>
          <w:rFonts w:hint="eastAsia"/>
          <w:color w:val="auto"/>
        </w:rPr>
        <w:t xml:space="preserve">居住建筑 </w:t>
      </w:r>
      <w:r>
        <w:rPr>
          <w:rFonts w:hint="eastAsia"/>
          <w:color w:val="auto"/>
        </w:rPr>
        <w:sym w:font="Wingdings 2" w:char="00A3"/>
      </w:r>
      <w:r>
        <w:rPr>
          <w:rFonts w:hint="eastAsia"/>
          <w:color w:val="auto"/>
        </w:rPr>
        <w:t xml:space="preserve">公共建筑 </w:t>
      </w:r>
      <w:r>
        <w:rPr>
          <w:rFonts w:hint="eastAsia"/>
          <w:color w:val="auto"/>
        </w:rPr>
        <w:sym w:font="Wingdings 2" w:char="00A3"/>
      </w:r>
      <w:r>
        <w:rPr>
          <w:rFonts w:hint="eastAsia"/>
          <w:color w:val="auto"/>
        </w:rPr>
        <w:t>工业建筑</w:t>
      </w:r>
      <w:r>
        <w:rPr>
          <w:rFonts w:hint="eastAsia"/>
          <w:color w:val="auto"/>
          <w:lang w:eastAsia="zh-CN"/>
        </w:rPr>
        <w:t>）</w:t>
      </w:r>
      <w:r>
        <w:rPr>
          <w:rFonts w:hint="eastAsia"/>
          <w:color w:val="auto"/>
        </w:rPr>
        <w:t>。</w:t>
      </w:r>
    </w:p>
    <w:p>
      <w:pPr>
        <w:spacing w:line="400" w:lineRule="exact"/>
        <w:rPr>
          <w:color w:val="auto"/>
        </w:rPr>
      </w:pPr>
      <w:r>
        <w:rPr>
          <w:rFonts w:hint="eastAsia"/>
          <w:color w:val="auto"/>
          <w:lang w:val="en-US" w:eastAsia="zh-CN"/>
        </w:rPr>
        <w:t xml:space="preserve">    </w:t>
      </w:r>
      <w:r>
        <w:rPr>
          <w:rFonts w:hint="eastAsia"/>
          <w:color w:val="auto"/>
        </w:rPr>
        <w:t>项目总用地面积：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lang w:eastAsia="zh-CN"/>
        </w:rPr>
        <w:t>；</w:t>
      </w:r>
      <w:r>
        <w:rPr>
          <w:rFonts w:hint="eastAsia"/>
          <w:color w:val="auto"/>
        </w:rPr>
        <w:t>项目建筑单体数量：</w:t>
      </w:r>
      <w:r>
        <w:rPr>
          <w:rFonts w:hint="eastAsia"/>
          <w:color w:val="auto"/>
          <w:u w:val="single"/>
        </w:rPr>
        <w:t xml:space="preserve">     </w:t>
      </w:r>
      <w:r>
        <w:rPr>
          <w:rFonts w:hint="eastAsia"/>
          <w:color w:val="auto"/>
        </w:rPr>
        <w:t>栋；</w:t>
      </w:r>
      <w:r>
        <w:rPr>
          <w:rFonts w:hint="eastAsia"/>
          <w:color w:val="auto"/>
          <w:lang w:eastAsia="zh-CN"/>
        </w:rPr>
        <w:t>设计</w:t>
      </w:r>
      <w:r>
        <w:rPr>
          <w:rFonts w:hint="eastAsia"/>
          <w:color w:val="auto"/>
        </w:rPr>
        <w:t>建筑面积：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，其中地上建筑总面积：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，地下建筑总面积：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w:t>
      </w:r>
    </w:p>
    <w:p>
      <w:pPr>
        <w:spacing w:line="400" w:lineRule="exact"/>
        <w:ind w:firstLine="480" w:firstLineChars="200"/>
        <w:rPr>
          <w:color w:val="auto"/>
        </w:rPr>
      </w:pPr>
      <w:r>
        <w:rPr>
          <w:rFonts w:hint="eastAsia"/>
          <w:color w:val="auto"/>
        </w:rPr>
        <w:t>项目总投资</w:t>
      </w:r>
      <w:r>
        <w:rPr>
          <w:rFonts w:hint="eastAsia"/>
          <w:color w:val="auto"/>
          <w:lang w:eastAsia="zh-CN"/>
        </w:rPr>
        <w:t>：</w:t>
      </w:r>
      <w:r>
        <w:rPr>
          <w:rFonts w:hint="eastAsia"/>
          <w:color w:val="auto"/>
          <w:u w:val="single"/>
        </w:rPr>
        <w:t xml:space="preserve">     </w:t>
      </w:r>
      <w:r>
        <w:rPr>
          <w:rFonts w:hint="eastAsia"/>
          <w:color w:val="auto"/>
        </w:rPr>
        <w:t>万元</w:t>
      </w:r>
      <w:r>
        <w:rPr>
          <w:rFonts w:hint="eastAsia"/>
          <w:color w:val="auto"/>
          <w:lang w:eastAsia="zh-CN"/>
        </w:rPr>
        <w:t>，</w:t>
      </w:r>
      <w:r>
        <w:rPr>
          <w:rFonts w:hint="eastAsia"/>
          <w:color w:val="auto"/>
        </w:rPr>
        <w:t>投资性质：</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3</w:t>
      </w:r>
      <w:r>
        <w:rPr>
          <w:color w:val="auto"/>
        </w:rPr>
        <w:t xml:space="preserve">. </w:t>
      </w:r>
      <w:r>
        <w:rPr>
          <w:rFonts w:hint="eastAsia"/>
          <w:color w:val="auto"/>
        </w:rPr>
        <w:t>项目的建设目标</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设计绿色专篇</w:t>
      </w:r>
      <w:r>
        <w:rPr>
          <w:rFonts w:hint="eastAsia" w:ascii="楷体_GB2312" w:hAnsi="楷体_GB2312" w:eastAsia="楷体_GB2312" w:cs="楷体_GB2312"/>
          <w:color w:val="auto"/>
        </w:rPr>
        <w:t>信息导入，不可修改）</w:t>
      </w:r>
    </w:p>
    <w:p>
      <w:pPr>
        <w:spacing w:line="400" w:lineRule="exact"/>
        <w:ind w:firstLine="480" w:firstLineChars="200"/>
        <w:rPr>
          <w:color w:val="auto"/>
        </w:rPr>
      </w:pPr>
      <w:r>
        <w:rPr>
          <w:rFonts w:hint="eastAsia"/>
          <w:color w:val="auto"/>
        </w:rPr>
        <w:t>执行节能设计标准</w:t>
      </w:r>
      <w:r>
        <w:rPr>
          <w:rFonts w:hint="eastAsia"/>
          <w:color w:val="auto"/>
          <w:lang w:eastAsia="zh-CN"/>
        </w:rPr>
        <w:t>：</w:t>
      </w:r>
      <w:r>
        <w:rPr>
          <w:rFonts w:hint="eastAsia"/>
          <w:color w:val="auto"/>
          <w:u w:val="single"/>
        </w:rPr>
        <w:t xml:space="preserve">                </w:t>
      </w:r>
      <w:r>
        <w:rPr>
          <w:rFonts w:hint="eastAsia"/>
          <w:color w:val="auto"/>
          <w:lang w:eastAsia="zh-CN"/>
        </w:rPr>
        <w:t>；</w:t>
      </w:r>
      <w:r>
        <w:rPr>
          <w:rFonts w:hint="eastAsia"/>
          <w:color w:val="auto"/>
        </w:rPr>
        <w:t xml:space="preserve"> </w:t>
      </w:r>
    </w:p>
    <w:p>
      <w:pPr>
        <w:spacing w:line="400" w:lineRule="exact"/>
        <w:ind w:firstLine="480" w:firstLineChars="200"/>
        <w:rPr>
          <w:color w:val="auto"/>
        </w:rPr>
      </w:pPr>
      <w:r>
        <w:rPr>
          <w:rFonts w:hint="eastAsia"/>
          <w:color w:val="auto"/>
        </w:rPr>
        <w:t>绿色建筑</w:t>
      </w:r>
      <w:r>
        <w:rPr>
          <w:rFonts w:hint="eastAsia"/>
          <w:color w:val="auto"/>
          <w:u w:val="single"/>
        </w:rPr>
        <w:t xml:space="preserve">     </w:t>
      </w:r>
      <w:r>
        <w:rPr>
          <w:rFonts w:hint="eastAsia"/>
          <w:color w:val="auto"/>
        </w:rPr>
        <w:t>星级；</w:t>
      </w:r>
      <w:r>
        <w:rPr>
          <w:rFonts w:hint="eastAsia"/>
          <w:color w:val="auto"/>
          <w:highlight w:val="none"/>
        </w:rPr>
        <w:t>是否计划申请绿色建筑标识：</w:t>
      </w:r>
      <w:r>
        <w:rPr>
          <w:rFonts w:hint="eastAsia"/>
          <w:color w:val="auto"/>
          <w:highlight w:val="none"/>
        </w:rPr>
        <w:sym w:font="Wingdings 2" w:char="00A3"/>
      </w:r>
      <w:r>
        <w:rPr>
          <w:rFonts w:hint="eastAsia"/>
          <w:color w:val="auto"/>
          <w:highlight w:val="none"/>
        </w:rPr>
        <w:t>是</w:t>
      </w:r>
      <w:r>
        <w:rPr>
          <w:rFonts w:hint="eastAsia"/>
          <w:color w:val="auto"/>
          <w:highlight w:val="none"/>
          <w:lang w:val="en-US" w:eastAsia="zh-CN"/>
        </w:rPr>
        <w:t xml:space="preserve"> </w:t>
      </w:r>
      <w:r>
        <w:rPr>
          <w:rFonts w:hint="eastAsia"/>
          <w:color w:val="auto"/>
          <w:highlight w:val="none"/>
        </w:rPr>
        <w:sym w:font="Wingdings 2" w:char="00A3"/>
      </w:r>
      <w:r>
        <w:rPr>
          <w:rFonts w:hint="eastAsia"/>
          <w:color w:val="auto"/>
          <w:highlight w:val="none"/>
        </w:rPr>
        <w:t>否（政府性资金参与投资建设的新建大型公共建筑应当申请绿色建筑标识）</w:t>
      </w:r>
      <w:r>
        <w:rPr>
          <w:rFonts w:hint="eastAsia"/>
          <w:color w:val="auto"/>
          <w:highlight w:val="none"/>
          <w:lang w:eastAsia="zh-CN"/>
        </w:rPr>
        <w:t>；</w:t>
      </w:r>
    </w:p>
    <w:p>
      <w:pPr>
        <w:spacing w:line="400" w:lineRule="exact"/>
        <w:ind w:firstLine="480" w:firstLineChars="200"/>
        <w:rPr>
          <w:color w:val="auto"/>
        </w:rPr>
      </w:pPr>
      <w:r>
        <w:rPr>
          <w:rFonts w:hint="eastAsia"/>
          <w:color w:val="auto"/>
        </w:rPr>
        <w:t>装配式建筑各单体建筑装配率：居住建筑</w:t>
      </w:r>
      <w:r>
        <w:rPr>
          <w:rFonts w:hint="eastAsia"/>
          <w:color w:val="auto"/>
          <w:u w:val="single"/>
        </w:rPr>
        <w:t xml:space="preserve">     </w:t>
      </w:r>
      <w:r>
        <w:rPr>
          <w:rFonts w:hint="eastAsia"/>
          <w:color w:val="auto"/>
        </w:rPr>
        <w:t>%，公共建筑</w:t>
      </w:r>
      <w:r>
        <w:rPr>
          <w:rFonts w:hint="eastAsia"/>
          <w:color w:val="auto"/>
          <w:u w:val="single"/>
        </w:rPr>
        <w:t xml:space="preserve">    </w:t>
      </w:r>
      <w:r>
        <w:rPr>
          <w:rFonts w:hint="eastAsia"/>
          <w:color w:val="auto"/>
        </w:rPr>
        <w:t>%，工业建筑</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lang w:eastAsia="zh-CN"/>
        </w:rPr>
        <w:t>建设</w:t>
      </w:r>
      <w:r>
        <w:rPr>
          <w:rFonts w:hint="eastAsia"/>
          <w:color w:val="auto"/>
        </w:rPr>
        <w:t>超低能耗建筑</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w:t>
      </w:r>
    </w:p>
    <w:p>
      <w:pPr>
        <w:spacing w:line="400" w:lineRule="exact"/>
        <w:ind w:firstLine="480" w:firstLineChars="200"/>
        <w:rPr>
          <w:color w:val="auto"/>
        </w:rPr>
      </w:pPr>
      <w:r>
        <w:rPr>
          <w:rFonts w:hint="eastAsia"/>
          <w:color w:val="auto"/>
        </w:rPr>
        <w:t>建筑采用的结构形式：</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绿色建材应用比例</w:t>
      </w:r>
      <w:r>
        <w:rPr>
          <w:rFonts w:hint="eastAsia"/>
          <w:color w:val="auto"/>
          <w:lang w:eastAsia="zh-CN"/>
        </w:rPr>
        <w:t>：</w:t>
      </w:r>
      <w:r>
        <w:rPr>
          <w:rFonts w:hint="eastAsia"/>
          <w:color w:val="auto"/>
          <w:u w:val="single"/>
        </w:rPr>
        <w:t xml:space="preserve">     </w:t>
      </w:r>
      <w:r>
        <w:rPr>
          <w:rFonts w:hint="eastAsia"/>
          <w:color w:val="auto"/>
        </w:rPr>
        <w:t>%</w:t>
      </w:r>
      <w:r>
        <w:rPr>
          <w:rFonts w:hint="eastAsia"/>
          <w:color w:val="auto"/>
          <w:lang w:eastAsia="zh-CN"/>
        </w:rPr>
        <w:t>；</w:t>
      </w:r>
      <w:r>
        <w:rPr>
          <w:rFonts w:hint="eastAsia"/>
          <w:color w:val="auto"/>
        </w:rPr>
        <w:t xml:space="preserve"> </w:t>
      </w:r>
    </w:p>
    <w:p>
      <w:pPr>
        <w:spacing w:line="400" w:lineRule="exact"/>
        <w:ind w:firstLine="480" w:firstLineChars="200"/>
        <w:rPr>
          <w:color w:val="auto"/>
        </w:rPr>
      </w:pPr>
      <w:r>
        <w:rPr>
          <w:rFonts w:hint="eastAsia"/>
          <w:color w:val="auto"/>
        </w:rPr>
        <w:t>其他需要说明情况</w:t>
      </w:r>
      <w:r>
        <w:rPr>
          <w:rFonts w:hint="eastAsia"/>
          <w:color w:val="auto"/>
          <w:lang w:eastAsia="zh-CN"/>
        </w:rPr>
        <w:t>：</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4.</w:t>
      </w:r>
      <w:r>
        <w:rPr>
          <w:color w:val="auto"/>
        </w:rPr>
        <w:t xml:space="preserve"> </w:t>
      </w:r>
      <w:r>
        <w:rPr>
          <w:rFonts w:hint="eastAsia"/>
          <w:color w:val="auto"/>
        </w:rPr>
        <w:t>项目能源种类：</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设计绿色专篇</w:t>
      </w:r>
      <w:r>
        <w:rPr>
          <w:rFonts w:hint="eastAsia" w:ascii="楷体_GB2312" w:hAnsi="楷体_GB2312" w:eastAsia="楷体_GB2312" w:cs="楷体_GB2312"/>
          <w:color w:val="auto"/>
        </w:rPr>
        <w:t>信息导入，</w:t>
      </w:r>
      <w:r>
        <w:rPr>
          <w:rFonts w:hint="eastAsia" w:ascii="楷体_GB2312" w:hAnsi="楷体_GB2312" w:eastAsia="楷体_GB2312" w:cs="楷体_GB2312"/>
          <w:color w:val="auto"/>
          <w:lang w:eastAsia="zh-CN"/>
        </w:rPr>
        <w:t>其中</w:t>
      </w:r>
      <w:r>
        <w:rPr>
          <w:rFonts w:hint="eastAsia" w:ascii="楷体_GB2312" w:hAnsi="楷体_GB2312" w:eastAsia="楷体_GB2312" w:cs="楷体_GB2312"/>
          <w:color w:val="auto"/>
        </w:rPr>
        <w:t>可再生能源或余热利用</w:t>
      </w:r>
      <w:r>
        <w:rPr>
          <w:rFonts w:hint="eastAsia" w:ascii="楷体_GB2312" w:hAnsi="楷体_GB2312" w:eastAsia="楷体_GB2312" w:cs="楷体_GB2312"/>
          <w:color w:val="auto"/>
          <w:lang w:eastAsia="zh-CN"/>
        </w:rPr>
        <w:t>信息从设计绿色专篇第八章导入，</w:t>
      </w:r>
      <w:r>
        <w:rPr>
          <w:rFonts w:hint="eastAsia" w:ascii="楷体_GB2312" w:hAnsi="楷体_GB2312" w:eastAsia="楷体_GB2312" w:cs="楷体_GB2312"/>
          <w:color w:val="auto"/>
        </w:rPr>
        <w:t>不可修改）</w:t>
      </w:r>
    </w:p>
    <w:p>
      <w:pPr>
        <w:spacing w:line="400" w:lineRule="exact"/>
        <w:ind w:firstLine="480" w:firstLineChars="200"/>
        <w:rPr>
          <w:color w:val="auto"/>
        </w:rPr>
      </w:pPr>
      <w:r>
        <w:rPr>
          <w:rFonts w:hint="eastAsia"/>
          <w:color w:val="auto"/>
        </w:rPr>
        <w:t>项目使用的主要能源是</w:t>
      </w:r>
      <w:r>
        <w:rPr>
          <w:rFonts w:hint="eastAsia"/>
          <w:color w:val="auto"/>
          <w:u w:val="single"/>
        </w:rPr>
        <w:t xml:space="preserve">     </w:t>
      </w:r>
      <w:r>
        <w:rPr>
          <w:rFonts w:hint="eastAsia"/>
          <w:color w:val="auto"/>
        </w:rPr>
        <w:t>；其中</w:t>
      </w:r>
      <w:r>
        <w:rPr>
          <w:rFonts w:hint="eastAsia"/>
          <w:color w:val="auto"/>
          <w:lang w:eastAsia="zh-CN"/>
        </w:rPr>
        <w:t>，</w:t>
      </w:r>
      <w:r>
        <w:rPr>
          <w:rFonts w:hint="eastAsia"/>
          <w:color w:val="auto"/>
        </w:rPr>
        <w:t>可再生能源或余热利用比例</w:t>
      </w:r>
      <w:r>
        <w:rPr>
          <w:rFonts w:hint="eastAsia"/>
          <w:color w:val="auto"/>
          <w:u w:val="single"/>
        </w:rPr>
        <w:t xml:space="preserve">   </w:t>
      </w:r>
      <w:r>
        <w:rPr>
          <w:rFonts w:hint="eastAsia"/>
          <w:color w:val="auto"/>
        </w:rPr>
        <w:t>%</w:t>
      </w:r>
      <w:r>
        <w:rPr>
          <w:rFonts w:hint="eastAsia"/>
          <w:color w:val="auto"/>
          <w:lang w:eastAsia="zh-CN"/>
        </w:rPr>
        <w:t>，</w:t>
      </w:r>
      <w:r>
        <w:rPr>
          <w:rFonts w:hint="eastAsia"/>
          <w:color w:val="auto"/>
        </w:rPr>
        <w:t>利用可再生能源品种为</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其中，可再生能源利用情况：太阳能集热器面积</w:t>
      </w:r>
      <w:r>
        <w:rPr>
          <w:rFonts w:hint="eastAsia"/>
          <w:color w:val="auto"/>
          <w:u w:val="single"/>
        </w:rPr>
        <w:t xml:space="preserve">     </w:t>
      </w:r>
      <w:r>
        <w:rPr>
          <w:rFonts w:hint="eastAsia"/>
          <w:color w:val="auto"/>
        </w:rPr>
        <w:t>；太阳能热水应用建筑面积</w:t>
      </w:r>
      <w:r>
        <w:rPr>
          <w:rFonts w:hint="eastAsia"/>
          <w:color w:val="auto"/>
          <w:u w:val="single"/>
        </w:rPr>
        <w:t xml:space="preserve">    </w:t>
      </w:r>
      <w:r>
        <w:rPr>
          <w:rFonts w:hint="eastAsia"/>
          <w:color w:val="auto"/>
        </w:rPr>
        <w:t>；太阳能光伏装机容量</w:t>
      </w:r>
      <w:r>
        <w:rPr>
          <w:rFonts w:hint="eastAsia"/>
          <w:color w:val="auto"/>
          <w:u w:val="single"/>
        </w:rPr>
        <w:t xml:space="preserve">       </w:t>
      </w:r>
      <w:r>
        <w:rPr>
          <w:rFonts w:hint="eastAsia"/>
          <w:color w:val="auto"/>
        </w:rPr>
        <w:t>；太阳能光伏应用建筑面积</w:t>
      </w:r>
      <w:r>
        <w:rPr>
          <w:rFonts w:hint="eastAsia"/>
          <w:color w:val="auto"/>
          <w:u w:val="single"/>
        </w:rPr>
        <w:t xml:space="preserve">      </w:t>
      </w:r>
      <w:r>
        <w:rPr>
          <w:rFonts w:hint="eastAsia"/>
          <w:color w:val="auto"/>
        </w:rPr>
        <w:t>；地源热泵应用建筑面积</w:t>
      </w:r>
      <w:r>
        <w:rPr>
          <w:rFonts w:hint="eastAsia"/>
          <w:color w:val="auto"/>
          <w:u w:val="single"/>
        </w:rPr>
        <w:t xml:space="preserve">      </w:t>
      </w:r>
      <w:r>
        <w:rPr>
          <w:rFonts w:hint="eastAsia"/>
          <w:color w:val="auto"/>
        </w:rPr>
        <w:t>；空气源热泵应用建筑面积</w:t>
      </w:r>
      <w:r>
        <w:rPr>
          <w:rFonts w:hint="eastAsia"/>
          <w:color w:val="auto"/>
          <w:u w:val="single"/>
        </w:rPr>
        <w:t xml:space="preserve">       </w:t>
      </w:r>
      <w:r>
        <w:rPr>
          <w:rFonts w:hint="eastAsia"/>
          <w:color w:val="auto"/>
        </w:rPr>
        <w:t>。</w:t>
      </w:r>
    </w:p>
    <w:p>
      <w:pPr>
        <w:numPr>
          <w:ilvl w:val="0"/>
          <w:numId w:val="0"/>
        </w:numPr>
        <w:spacing w:line="400" w:lineRule="exact"/>
        <w:ind w:firstLine="480" w:firstLineChars="200"/>
        <w:rPr>
          <w:rFonts w:hint="eastAsia"/>
          <w:color w:val="auto"/>
        </w:rPr>
      </w:pPr>
      <w:r>
        <w:rPr>
          <w:rFonts w:hint="eastAsia"/>
          <w:color w:val="auto"/>
          <w:lang w:val="en-US" w:eastAsia="zh-CN"/>
        </w:rPr>
        <w:t xml:space="preserve">5. </w:t>
      </w:r>
      <w:r>
        <w:rPr>
          <w:rFonts w:hint="eastAsia"/>
          <w:color w:val="auto"/>
        </w:rPr>
        <w:t>项目节能减排效益</w:t>
      </w:r>
      <w:r>
        <w:rPr>
          <w:rFonts w:hint="eastAsia"/>
          <w:color w:val="auto"/>
          <w:lang w:eastAsia="zh-CN"/>
        </w:rPr>
        <w:t>：</w:t>
      </w:r>
    </w:p>
    <w:p>
      <w:pPr>
        <w:spacing w:line="400" w:lineRule="exact"/>
        <w:ind w:firstLine="480" w:firstLineChars="200"/>
        <w:rPr>
          <w:rFonts w:hint="eastAsia" w:eastAsia="宋体"/>
          <w:color w:val="auto"/>
          <w:lang w:eastAsia="zh-CN"/>
        </w:rPr>
      </w:pPr>
      <w:r>
        <w:rPr>
          <w:rFonts w:hint="eastAsia"/>
          <w:color w:val="auto"/>
        </w:rPr>
        <w:t>能耗指标</w:t>
      </w:r>
      <w:r>
        <w:rPr>
          <w:rFonts w:hint="eastAsia"/>
          <w:color w:val="auto"/>
          <w:lang w:eastAsia="zh-CN"/>
        </w:rPr>
        <w:t>（能耗量和强度）</w:t>
      </w:r>
      <w:r>
        <w:rPr>
          <w:rFonts w:hint="eastAsia"/>
          <w:color w:val="auto"/>
        </w:rPr>
        <w:t>：</w:t>
      </w:r>
      <w:r>
        <w:rPr>
          <w:rFonts w:hint="eastAsia"/>
          <w:color w:val="auto"/>
          <w:u w:val="single"/>
          <w:lang w:val="en-US" w:eastAsia="zh-CN"/>
        </w:rPr>
        <w:t xml:space="preserve">     </w:t>
      </w:r>
      <w:r>
        <w:rPr>
          <w:rFonts w:hint="eastAsia"/>
          <w:color w:val="auto"/>
        </w:rPr>
        <w:t>；碳排放指标</w:t>
      </w:r>
      <w:r>
        <w:rPr>
          <w:rFonts w:hint="eastAsia"/>
          <w:color w:val="auto"/>
          <w:lang w:eastAsia="zh-CN"/>
        </w:rPr>
        <w:t>（碳排放量和强度）</w:t>
      </w:r>
      <w:r>
        <w:rPr>
          <w:rFonts w:hint="eastAsia"/>
          <w:color w:val="auto"/>
        </w:rPr>
        <w:t>：</w:t>
      </w:r>
      <w:r>
        <w:rPr>
          <w:rFonts w:hint="eastAsia"/>
          <w:color w:val="auto"/>
          <w:u w:val="single"/>
          <w:lang w:val="en-US" w:eastAsia="zh-CN"/>
        </w:rPr>
        <w:t xml:space="preserve">     </w:t>
      </w:r>
      <w:r>
        <w:rPr>
          <w:rFonts w:hint="eastAsia"/>
          <w:color w:val="auto"/>
        </w:rPr>
        <w:t>；减排效益：</w:t>
      </w:r>
      <w:r>
        <w:rPr>
          <w:rFonts w:hint="eastAsia"/>
          <w:color w:val="auto"/>
          <w:u w:val="single"/>
          <w:lang w:val="en-US" w:eastAsia="zh-CN"/>
        </w:rPr>
        <w:t xml:space="preserve">     </w:t>
      </w:r>
      <w:r>
        <w:rPr>
          <w:rFonts w:hint="eastAsia"/>
          <w:color w:val="auto"/>
          <w:lang w:eastAsia="zh-CN"/>
        </w:rPr>
        <w:t>。</w:t>
      </w:r>
    </w:p>
    <w:p>
      <w:pPr>
        <w:spacing w:line="400" w:lineRule="exact"/>
        <w:ind w:firstLine="480" w:firstLineChars="200"/>
        <w:rPr>
          <w:color w:val="auto"/>
        </w:rPr>
      </w:pPr>
      <w:r>
        <w:rPr>
          <w:rFonts w:hint="eastAsia"/>
          <w:color w:val="auto"/>
        </w:rPr>
        <w:t>6.</w:t>
      </w:r>
      <w:r>
        <w:rPr>
          <w:color w:val="auto"/>
        </w:rPr>
        <w:t xml:space="preserve"> </w:t>
      </w:r>
      <w:r>
        <w:rPr>
          <w:rFonts w:hint="eastAsia"/>
          <w:color w:val="auto"/>
        </w:rPr>
        <w:t>技术路径及关键技术应用：</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7.</w:t>
      </w:r>
      <w:r>
        <w:rPr>
          <w:color w:val="auto"/>
        </w:rPr>
        <w:t xml:space="preserve"> </w:t>
      </w:r>
      <w:r>
        <w:rPr>
          <w:rFonts w:hint="eastAsia"/>
          <w:color w:val="auto"/>
        </w:rPr>
        <w:t>项目采取的建筑垃圾处理和综合利用方式：</w:t>
      </w:r>
      <w:r>
        <w:rPr>
          <w:rFonts w:hint="eastAsia"/>
          <w:color w:val="auto"/>
          <w:u w:val="single"/>
        </w:rPr>
        <w:t xml:space="preserve">       </w:t>
      </w:r>
      <w:r>
        <w:rPr>
          <w:rFonts w:hint="eastAsia"/>
          <w:color w:val="auto"/>
        </w:rPr>
        <w:t>；项目现场直接利用建筑垃圾比例：</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 %</w:t>
      </w:r>
      <w:r>
        <w:rPr>
          <w:rFonts w:hint="eastAsia"/>
          <w:color w:val="auto"/>
          <w:lang w:eastAsia="zh-CN"/>
        </w:rPr>
        <w:t>；</w:t>
      </w:r>
      <w:r>
        <w:rPr>
          <w:rFonts w:hint="eastAsia"/>
          <w:color w:val="auto"/>
        </w:rPr>
        <w:t>运送至建筑垃圾资源化处置厂比例</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 % 。项目再生产品应用比例不低于</w:t>
      </w:r>
      <w:r>
        <w:rPr>
          <w:rFonts w:hint="eastAsia"/>
          <w:color w:val="auto"/>
          <w:u w:val="single"/>
        </w:rPr>
        <w:t xml:space="preserve">    </w:t>
      </w:r>
      <w:r>
        <w:rPr>
          <w:rFonts w:hint="eastAsia"/>
          <w:color w:val="auto"/>
        </w:rPr>
        <w:t xml:space="preserve"> %</w:t>
      </w:r>
      <w:r>
        <w:rPr>
          <w:rFonts w:hint="eastAsia" w:cs="Times New Roman"/>
          <w:color w:val="auto"/>
        </w:rPr>
        <w:t>。</w:t>
      </w:r>
      <w:r>
        <w:rPr>
          <w:rFonts w:hint="eastAsia" w:ascii="楷体_GB2312" w:hAnsi="楷体_GB2312" w:eastAsia="楷体_GB2312" w:cs="楷体_GB2312"/>
          <w:color w:val="auto"/>
        </w:rPr>
        <w:t>（可修改）</w:t>
      </w:r>
    </w:p>
    <w:p>
      <w:pPr>
        <w:spacing w:line="400" w:lineRule="exact"/>
        <w:ind w:firstLine="480" w:firstLineChars="200"/>
        <w:rPr>
          <w:rFonts w:hint="eastAsia" w:ascii="楷体_GB2312" w:hAnsi="楷体_GB2312" w:eastAsia="楷体_GB2312" w:cs="楷体_GB2312"/>
          <w:color w:val="auto"/>
        </w:rPr>
      </w:pPr>
      <w:r>
        <w:rPr>
          <w:rFonts w:hint="eastAsia"/>
          <w:color w:val="auto"/>
        </w:rPr>
        <w:t>8</w:t>
      </w:r>
      <w:r>
        <w:rPr>
          <w:color w:val="auto"/>
        </w:rPr>
        <w:t xml:space="preserve">. </w:t>
      </w:r>
      <w:r>
        <w:rPr>
          <w:rFonts w:hint="eastAsia"/>
          <w:color w:val="auto"/>
        </w:rPr>
        <w:t>项目建筑单体基本建设信息</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设计绿色专篇</w:t>
      </w:r>
      <w:r>
        <w:rPr>
          <w:rFonts w:hint="eastAsia" w:ascii="楷体_GB2312" w:hAnsi="楷体_GB2312" w:eastAsia="楷体_GB2312" w:cs="楷体_GB2312"/>
          <w:color w:val="auto"/>
        </w:rPr>
        <w:t>信息导入，请将不属于本施工项目的楼栋信息删除）</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56"/>
        <w:gridCol w:w="727"/>
        <w:gridCol w:w="728"/>
        <w:gridCol w:w="759"/>
        <w:gridCol w:w="784"/>
        <w:gridCol w:w="701"/>
        <w:gridCol w:w="1020"/>
        <w:gridCol w:w="862"/>
        <w:gridCol w:w="862"/>
        <w:gridCol w:w="882"/>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3" w:type="pct"/>
            <w:vMerge w:val="restart"/>
            <w:vAlign w:val="center"/>
          </w:tcPr>
          <w:p>
            <w:pPr>
              <w:spacing w:line="240" w:lineRule="auto"/>
              <w:jc w:val="center"/>
              <w:rPr>
                <w:color w:val="auto"/>
              </w:rPr>
            </w:pPr>
            <w:r>
              <w:rPr>
                <w:rFonts w:hint="eastAsia"/>
                <w:color w:val="auto"/>
              </w:rPr>
              <w:t>楼编号或名称</w:t>
            </w:r>
          </w:p>
        </w:tc>
        <w:tc>
          <w:tcPr>
            <w:tcW w:w="407" w:type="pct"/>
            <w:vMerge w:val="restart"/>
            <w:vAlign w:val="center"/>
          </w:tcPr>
          <w:p>
            <w:pPr>
              <w:spacing w:line="240" w:lineRule="auto"/>
              <w:jc w:val="center"/>
              <w:rPr>
                <w:color w:val="auto"/>
              </w:rPr>
            </w:pPr>
            <w:r>
              <w:rPr>
                <w:rFonts w:hint="eastAsia"/>
                <w:color w:val="auto"/>
              </w:rPr>
              <w:t>建筑</w:t>
            </w:r>
          </w:p>
          <w:p>
            <w:pPr>
              <w:spacing w:line="240" w:lineRule="auto"/>
              <w:jc w:val="center"/>
              <w:rPr>
                <w:color w:val="auto"/>
              </w:rPr>
            </w:pPr>
            <w:r>
              <w:rPr>
                <w:rFonts w:hint="eastAsia"/>
                <w:color w:val="auto"/>
              </w:rPr>
              <w:t>类型</w:t>
            </w:r>
          </w:p>
        </w:tc>
        <w:tc>
          <w:tcPr>
            <w:tcW w:w="1661" w:type="pct"/>
            <w:gridSpan w:val="4"/>
            <w:vAlign w:val="center"/>
          </w:tcPr>
          <w:p>
            <w:pPr>
              <w:spacing w:line="240" w:lineRule="auto"/>
              <w:jc w:val="center"/>
              <w:rPr>
                <w:color w:val="auto"/>
              </w:rPr>
            </w:pPr>
            <w:r>
              <w:rPr>
                <w:rFonts w:hint="eastAsia"/>
                <w:color w:val="auto"/>
              </w:rPr>
              <w:sym w:font="Wingdings 2" w:char="00A3"/>
            </w:r>
            <w:r>
              <w:rPr>
                <w:rFonts w:hint="eastAsia"/>
                <w:color w:val="auto"/>
              </w:rPr>
              <w:t>绿色建筑（m</w:t>
            </w:r>
            <w:r>
              <w:rPr>
                <w:color w:val="auto"/>
                <w:vertAlign w:val="superscript"/>
              </w:rPr>
              <w:t>2</w:t>
            </w:r>
            <w:r>
              <w:rPr>
                <w:rFonts w:hint="eastAsia"/>
                <w:color w:val="auto"/>
              </w:rPr>
              <w:t>）</w:t>
            </w:r>
          </w:p>
        </w:tc>
        <w:tc>
          <w:tcPr>
            <w:tcW w:w="2025" w:type="pct"/>
            <w:gridSpan w:val="4"/>
            <w:vAlign w:val="center"/>
          </w:tcPr>
          <w:p>
            <w:pPr>
              <w:spacing w:line="240" w:lineRule="auto"/>
              <w:jc w:val="center"/>
              <w:rPr>
                <w:color w:val="auto"/>
              </w:rPr>
            </w:pPr>
            <w:r>
              <w:rPr>
                <w:rFonts w:hint="eastAsia"/>
                <w:color w:val="auto"/>
              </w:rPr>
              <w:sym w:font="Wingdings 2" w:char="00A3"/>
            </w:r>
            <w:r>
              <w:rPr>
                <w:rFonts w:hint="eastAsia"/>
                <w:color w:val="auto"/>
              </w:rPr>
              <w:t>装配式建筑装配率（m</w:t>
            </w:r>
            <w:r>
              <w:rPr>
                <w:color w:val="auto"/>
                <w:vertAlign w:val="superscript"/>
              </w:rPr>
              <w:t>2</w:t>
            </w:r>
            <w:r>
              <w:rPr>
                <w:rFonts w:hint="eastAsia"/>
                <w:color w:val="auto"/>
              </w:rPr>
              <w:t>）</w:t>
            </w:r>
          </w:p>
        </w:tc>
        <w:tc>
          <w:tcPr>
            <w:tcW w:w="481" w:type="pct"/>
            <w:vMerge w:val="restart"/>
            <w:vAlign w:val="center"/>
          </w:tcPr>
          <w:p>
            <w:pPr>
              <w:spacing w:line="240" w:lineRule="auto"/>
              <w:jc w:val="center"/>
              <w:rPr>
                <w:color w:val="auto"/>
              </w:rPr>
            </w:pPr>
            <w:r>
              <w:rPr>
                <w:rFonts w:hint="eastAsia"/>
                <w:color w:val="auto"/>
              </w:rPr>
              <w:sym w:font="Wingdings 2" w:char="00A3"/>
            </w:r>
            <w:r>
              <w:rPr>
                <w:rFonts w:hint="eastAsia"/>
                <w:color w:val="auto"/>
              </w:rPr>
              <w:t>超低能耗建筑（m</w:t>
            </w:r>
            <w:r>
              <w:rPr>
                <w:color w:val="auto"/>
                <w:vertAlign w:val="superscript"/>
              </w:rPr>
              <w:t>2</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3" w:type="pct"/>
            <w:vMerge w:val="continue"/>
            <w:vAlign w:val="center"/>
          </w:tcPr>
          <w:p>
            <w:pPr>
              <w:spacing w:line="240" w:lineRule="auto"/>
              <w:jc w:val="center"/>
              <w:rPr>
                <w:color w:val="auto"/>
              </w:rPr>
            </w:pPr>
          </w:p>
        </w:tc>
        <w:tc>
          <w:tcPr>
            <w:tcW w:w="407" w:type="pct"/>
            <w:vMerge w:val="continue"/>
            <w:vAlign w:val="center"/>
          </w:tcPr>
          <w:p>
            <w:pPr>
              <w:spacing w:line="240" w:lineRule="auto"/>
              <w:jc w:val="center"/>
              <w:rPr>
                <w:color w:val="auto"/>
              </w:rPr>
            </w:pPr>
          </w:p>
        </w:tc>
        <w:tc>
          <w:tcPr>
            <w:tcW w:w="407" w:type="pct"/>
            <w:vAlign w:val="center"/>
          </w:tcPr>
          <w:p>
            <w:pPr>
              <w:spacing w:line="240" w:lineRule="auto"/>
              <w:jc w:val="center"/>
              <w:rPr>
                <w:color w:val="auto"/>
              </w:rPr>
            </w:pPr>
            <w:r>
              <w:rPr>
                <w:rFonts w:hint="eastAsia"/>
                <w:color w:val="auto"/>
              </w:rPr>
              <w:t>基本级</w:t>
            </w:r>
          </w:p>
        </w:tc>
        <w:tc>
          <w:tcPr>
            <w:tcW w:w="424" w:type="pct"/>
            <w:vAlign w:val="center"/>
          </w:tcPr>
          <w:p>
            <w:pPr>
              <w:spacing w:line="240" w:lineRule="auto"/>
              <w:jc w:val="center"/>
              <w:rPr>
                <w:color w:val="auto"/>
              </w:rPr>
            </w:pPr>
            <w:r>
              <w:rPr>
                <w:rFonts w:hint="eastAsia"/>
                <w:color w:val="auto"/>
              </w:rPr>
              <w:t>一星级</w:t>
            </w:r>
          </w:p>
        </w:tc>
        <w:tc>
          <w:tcPr>
            <w:tcW w:w="438" w:type="pct"/>
            <w:vAlign w:val="center"/>
          </w:tcPr>
          <w:p>
            <w:pPr>
              <w:spacing w:line="240" w:lineRule="auto"/>
              <w:jc w:val="center"/>
              <w:rPr>
                <w:color w:val="auto"/>
              </w:rPr>
            </w:pPr>
            <w:r>
              <w:rPr>
                <w:rFonts w:hint="eastAsia"/>
                <w:color w:val="auto"/>
              </w:rPr>
              <w:t>二星级</w:t>
            </w:r>
          </w:p>
        </w:tc>
        <w:tc>
          <w:tcPr>
            <w:tcW w:w="390" w:type="pct"/>
            <w:vAlign w:val="center"/>
          </w:tcPr>
          <w:p>
            <w:pPr>
              <w:spacing w:line="240" w:lineRule="auto"/>
              <w:jc w:val="center"/>
              <w:rPr>
                <w:color w:val="auto"/>
              </w:rPr>
            </w:pPr>
            <w:r>
              <w:rPr>
                <w:rFonts w:hint="eastAsia"/>
                <w:color w:val="auto"/>
              </w:rPr>
              <w:t>三星级</w:t>
            </w:r>
          </w:p>
        </w:tc>
        <w:tc>
          <w:tcPr>
            <w:tcW w:w="570"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[50%，60%)</w:t>
            </w:r>
          </w:p>
        </w:tc>
        <w:tc>
          <w:tcPr>
            <w:tcW w:w="481"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[60%，75%]</w:t>
            </w:r>
          </w:p>
        </w:tc>
        <w:tc>
          <w:tcPr>
            <w:tcW w:w="481"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[76%，90%]</w:t>
            </w:r>
          </w:p>
        </w:tc>
        <w:tc>
          <w:tcPr>
            <w:tcW w:w="490"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ascii="东文宋体" w:hAnsi="东文宋体" w:eastAsia="东文宋体" w:cs="东文宋体"/>
                <w:color w:val="auto"/>
                <w:lang w:val="en-US" w:eastAsia="zh-CN"/>
              </w:rPr>
              <w:t>≥</w:t>
            </w:r>
            <w:r>
              <w:rPr>
                <w:rFonts w:hint="eastAsia"/>
                <w:color w:val="auto"/>
                <w:lang w:val="en-US" w:eastAsia="zh-CN"/>
              </w:rPr>
              <w:t>91%</w:t>
            </w:r>
          </w:p>
        </w:tc>
        <w:tc>
          <w:tcPr>
            <w:tcW w:w="481" w:type="pct"/>
            <w:vMerge w:val="continue"/>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3" w:type="pct"/>
            <w:vAlign w:val="center"/>
          </w:tcPr>
          <w:p>
            <w:pPr>
              <w:spacing w:line="240" w:lineRule="auto"/>
              <w:jc w:val="center"/>
              <w:rPr>
                <w:color w:val="auto"/>
              </w:rPr>
            </w:pPr>
            <w:r>
              <w:rPr>
                <w:rFonts w:hint="eastAsia"/>
                <w:color w:val="auto"/>
              </w:rPr>
              <w:t>x</w:t>
            </w:r>
            <w:r>
              <w:rPr>
                <w:color w:val="auto"/>
              </w:rPr>
              <w:t>xx</w:t>
            </w:r>
          </w:p>
        </w:tc>
        <w:tc>
          <w:tcPr>
            <w:tcW w:w="407" w:type="pct"/>
            <w:vAlign w:val="center"/>
          </w:tcPr>
          <w:p>
            <w:pPr>
              <w:spacing w:line="240" w:lineRule="auto"/>
              <w:jc w:val="center"/>
              <w:rPr>
                <w:color w:val="auto"/>
              </w:rPr>
            </w:pPr>
            <w:r>
              <w:rPr>
                <w:rFonts w:hint="eastAsia"/>
                <w:color w:val="auto"/>
              </w:rPr>
              <w:t>x</w:t>
            </w:r>
            <w:r>
              <w:rPr>
                <w:color w:val="auto"/>
              </w:rPr>
              <w:t>xx</w:t>
            </w:r>
          </w:p>
        </w:tc>
        <w:tc>
          <w:tcPr>
            <w:tcW w:w="407" w:type="pct"/>
            <w:vAlign w:val="center"/>
          </w:tcPr>
          <w:p>
            <w:pPr>
              <w:spacing w:line="240" w:lineRule="auto"/>
              <w:jc w:val="center"/>
              <w:rPr>
                <w:color w:val="auto"/>
              </w:rPr>
            </w:pPr>
          </w:p>
        </w:tc>
        <w:tc>
          <w:tcPr>
            <w:tcW w:w="424" w:type="pct"/>
            <w:vAlign w:val="center"/>
          </w:tcPr>
          <w:p>
            <w:pPr>
              <w:spacing w:line="240" w:lineRule="auto"/>
              <w:jc w:val="center"/>
              <w:rPr>
                <w:color w:val="auto"/>
              </w:rPr>
            </w:pPr>
          </w:p>
        </w:tc>
        <w:tc>
          <w:tcPr>
            <w:tcW w:w="438" w:type="pct"/>
            <w:vAlign w:val="center"/>
          </w:tcPr>
          <w:p>
            <w:pPr>
              <w:spacing w:line="240" w:lineRule="auto"/>
              <w:jc w:val="center"/>
              <w:rPr>
                <w:color w:val="auto"/>
              </w:rPr>
            </w:pPr>
          </w:p>
        </w:tc>
        <w:tc>
          <w:tcPr>
            <w:tcW w:w="390" w:type="pct"/>
            <w:vAlign w:val="center"/>
          </w:tcPr>
          <w:p>
            <w:pPr>
              <w:spacing w:line="240" w:lineRule="auto"/>
              <w:jc w:val="center"/>
              <w:rPr>
                <w:color w:val="auto"/>
              </w:rPr>
            </w:pPr>
          </w:p>
        </w:tc>
        <w:tc>
          <w:tcPr>
            <w:tcW w:w="570" w:type="pct"/>
            <w:vAlign w:val="center"/>
          </w:tcPr>
          <w:p>
            <w:pPr>
              <w:spacing w:line="240" w:lineRule="auto"/>
              <w:jc w:val="center"/>
              <w:rPr>
                <w:color w:val="auto"/>
              </w:rPr>
            </w:pPr>
          </w:p>
        </w:tc>
        <w:tc>
          <w:tcPr>
            <w:tcW w:w="481" w:type="pct"/>
            <w:vAlign w:val="center"/>
          </w:tcPr>
          <w:p>
            <w:pPr>
              <w:spacing w:line="240" w:lineRule="auto"/>
              <w:jc w:val="center"/>
              <w:rPr>
                <w:color w:val="auto"/>
              </w:rPr>
            </w:pPr>
          </w:p>
        </w:tc>
        <w:tc>
          <w:tcPr>
            <w:tcW w:w="481" w:type="pct"/>
            <w:vAlign w:val="center"/>
          </w:tcPr>
          <w:p>
            <w:pPr>
              <w:spacing w:line="240" w:lineRule="auto"/>
              <w:jc w:val="center"/>
              <w:rPr>
                <w:color w:val="auto"/>
              </w:rPr>
            </w:pPr>
          </w:p>
        </w:tc>
        <w:tc>
          <w:tcPr>
            <w:tcW w:w="490" w:type="pct"/>
            <w:vAlign w:val="center"/>
          </w:tcPr>
          <w:p>
            <w:pPr>
              <w:spacing w:line="240" w:lineRule="auto"/>
              <w:jc w:val="center"/>
              <w:rPr>
                <w:color w:val="auto"/>
              </w:rPr>
            </w:pPr>
          </w:p>
        </w:tc>
        <w:tc>
          <w:tcPr>
            <w:tcW w:w="481"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3" w:type="pct"/>
            <w:vAlign w:val="center"/>
          </w:tcPr>
          <w:p>
            <w:pPr>
              <w:spacing w:line="240" w:lineRule="auto"/>
              <w:jc w:val="center"/>
              <w:rPr>
                <w:color w:val="auto"/>
              </w:rPr>
            </w:pPr>
            <w:r>
              <w:rPr>
                <w:rFonts w:hint="eastAsia"/>
                <w:color w:val="auto"/>
              </w:rPr>
              <w:t>……</w:t>
            </w:r>
          </w:p>
        </w:tc>
        <w:tc>
          <w:tcPr>
            <w:tcW w:w="407" w:type="pct"/>
            <w:vAlign w:val="center"/>
          </w:tcPr>
          <w:p>
            <w:pPr>
              <w:spacing w:line="240" w:lineRule="auto"/>
              <w:jc w:val="center"/>
              <w:rPr>
                <w:color w:val="auto"/>
              </w:rPr>
            </w:pPr>
          </w:p>
        </w:tc>
        <w:tc>
          <w:tcPr>
            <w:tcW w:w="407" w:type="pct"/>
            <w:vAlign w:val="center"/>
          </w:tcPr>
          <w:p>
            <w:pPr>
              <w:spacing w:line="240" w:lineRule="auto"/>
              <w:jc w:val="center"/>
              <w:rPr>
                <w:color w:val="auto"/>
              </w:rPr>
            </w:pPr>
          </w:p>
        </w:tc>
        <w:tc>
          <w:tcPr>
            <w:tcW w:w="424" w:type="pct"/>
            <w:vAlign w:val="center"/>
          </w:tcPr>
          <w:p>
            <w:pPr>
              <w:spacing w:line="240" w:lineRule="auto"/>
              <w:jc w:val="center"/>
              <w:rPr>
                <w:color w:val="auto"/>
              </w:rPr>
            </w:pPr>
          </w:p>
        </w:tc>
        <w:tc>
          <w:tcPr>
            <w:tcW w:w="438" w:type="pct"/>
            <w:vAlign w:val="center"/>
          </w:tcPr>
          <w:p>
            <w:pPr>
              <w:spacing w:line="240" w:lineRule="auto"/>
              <w:jc w:val="center"/>
              <w:rPr>
                <w:color w:val="auto"/>
              </w:rPr>
            </w:pPr>
          </w:p>
        </w:tc>
        <w:tc>
          <w:tcPr>
            <w:tcW w:w="390" w:type="pct"/>
            <w:vAlign w:val="center"/>
          </w:tcPr>
          <w:p>
            <w:pPr>
              <w:spacing w:line="240" w:lineRule="auto"/>
              <w:jc w:val="center"/>
              <w:rPr>
                <w:color w:val="auto"/>
              </w:rPr>
            </w:pPr>
          </w:p>
        </w:tc>
        <w:tc>
          <w:tcPr>
            <w:tcW w:w="570" w:type="pct"/>
            <w:vAlign w:val="center"/>
          </w:tcPr>
          <w:p>
            <w:pPr>
              <w:spacing w:line="240" w:lineRule="auto"/>
              <w:jc w:val="center"/>
              <w:rPr>
                <w:color w:val="auto"/>
              </w:rPr>
            </w:pPr>
          </w:p>
        </w:tc>
        <w:tc>
          <w:tcPr>
            <w:tcW w:w="481" w:type="pct"/>
            <w:vAlign w:val="center"/>
          </w:tcPr>
          <w:p>
            <w:pPr>
              <w:spacing w:line="240" w:lineRule="auto"/>
              <w:jc w:val="center"/>
              <w:rPr>
                <w:color w:val="auto"/>
              </w:rPr>
            </w:pPr>
          </w:p>
        </w:tc>
        <w:tc>
          <w:tcPr>
            <w:tcW w:w="481" w:type="pct"/>
            <w:vAlign w:val="center"/>
          </w:tcPr>
          <w:p>
            <w:pPr>
              <w:spacing w:line="240" w:lineRule="auto"/>
              <w:jc w:val="center"/>
              <w:rPr>
                <w:color w:val="auto"/>
              </w:rPr>
            </w:pPr>
          </w:p>
        </w:tc>
        <w:tc>
          <w:tcPr>
            <w:tcW w:w="490" w:type="pct"/>
            <w:vAlign w:val="center"/>
          </w:tcPr>
          <w:p>
            <w:pPr>
              <w:spacing w:line="240" w:lineRule="auto"/>
              <w:jc w:val="center"/>
              <w:rPr>
                <w:color w:val="auto"/>
              </w:rPr>
            </w:pPr>
          </w:p>
        </w:tc>
        <w:tc>
          <w:tcPr>
            <w:tcW w:w="481"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3" w:type="pct"/>
            <w:vAlign w:val="center"/>
          </w:tcPr>
          <w:p>
            <w:pPr>
              <w:spacing w:line="240" w:lineRule="auto"/>
              <w:jc w:val="center"/>
              <w:rPr>
                <w:color w:val="auto"/>
              </w:rPr>
            </w:pPr>
            <w:r>
              <w:rPr>
                <w:rFonts w:hint="eastAsia"/>
                <w:color w:val="auto"/>
              </w:rPr>
              <w:t>合计</w:t>
            </w:r>
          </w:p>
        </w:tc>
        <w:tc>
          <w:tcPr>
            <w:tcW w:w="407" w:type="pct"/>
            <w:vAlign w:val="center"/>
          </w:tcPr>
          <w:p>
            <w:pPr>
              <w:spacing w:line="240" w:lineRule="auto"/>
              <w:jc w:val="center"/>
              <w:rPr>
                <w:color w:val="auto"/>
              </w:rPr>
            </w:pPr>
            <w:r>
              <w:rPr>
                <w:rFonts w:hint="eastAsia"/>
                <w:color w:val="auto"/>
              </w:rPr>
              <w:t>——</w:t>
            </w:r>
          </w:p>
        </w:tc>
        <w:tc>
          <w:tcPr>
            <w:tcW w:w="407" w:type="pct"/>
            <w:vAlign w:val="center"/>
          </w:tcPr>
          <w:p>
            <w:pPr>
              <w:spacing w:line="240" w:lineRule="auto"/>
              <w:jc w:val="center"/>
              <w:rPr>
                <w:color w:val="auto"/>
              </w:rPr>
            </w:pPr>
            <w:r>
              <w:rPr>
                <w:rFonts w:hint="eastAsia"/>
                <w:color w:val="auto"/>
              </w:rPr>
              <w:t>xx</w:t>
            </w:r>
          </w:p>
        </w:tc>
        <w:tc>
          <w:tcPr>
            <w:tcW w:w="424" w:type="pct"/>
            <w:vAlign w:val="center"/>
          </w:tcPr>
          <w:p>
            <w:pPr>
              <w:spacing w:line="240" w:lineRule="auto"/>
              <w:jc w:val="center"/>
              <w:rPr>
                <w:color w:val="auto"/>
              </w:rPr>
            </w:pPr>
            <w:r>
              <w:rPr>
                <w:rFonts w:hint="eastAsia"/>
                <w:color w:val="auto"/>
              </w:rPr>
              <w:t>xx</w:t>
            </w:r>
          </w:p>
        </w:tc>
        <w:tc>
          <w:tcPr>
            <w:tcW w:w="438" w:type="pct"/>
            <w:vAlign w:val="center"/>
          </w:tcPr>
          <w:p>
            <w:pPr>
              <w:spacing w:line="240" w:lineRule="auto"/>
              <w:jc w:val="center"/>
              <w:rPr>
                <w:color w:val="auto"/>
              </w:rPr>
            </w:pPr>
            <w:r>
              <w:rPr>
                <w:rFonts w:hint="eastAsia"/>
                <w:color w:val="auto"/>
              </w:rPr>
              <w:t>x</w:t>
            </w:r>
            <w:r>
              <w:rPr>
                <w:color w:val="auto"/>
              </w:rPr>
              <w:t>x</w:t>
            </w:r>
          </w:p>
        </w:tc>
        <w:tc>
          <w:tcPr>
            <w:tcW w:w="390" w:type="pct"/>
            <w:vAlign w:val="center"/>
          </w:tcPr>
          <w:p>
            <w:pPr>
              <w:spacing w:line="240" w:lineRule="auto"/>
              <w:jc w:val="center"/>
              <w:rPr>
                <w:color w:val="auto"/>
              </w:rPr>
            </w:pPr>
            <w:r>
              <w:rPr>
                <w:rFonts w:hint="eastAsia"/>
                <w:color w:val="auto"/>
              </w:rPr>
              <w:t>x</w:t>
            </w:r>
            <w:r>
              <w:rPr>
                <w:color w:val="auto"/>
              </w:rPr>
              <w:t>x</w:t>
            </w:r>
          </w:p>
        </w:tc>
        <w:tc>
          <w:tcPr>
            <w:tcW w:w="570" w:type="pct"/>
            <w:vAlign w:val="center"/>
          </w:tcPr>
          <w:p>
            <w:pPr>
              <w:spacing w:line="240" w:lineRule="auto"/>
              <w:jc w:val="center"/>
              <w:rPr>
                <w:color w:val="auto"/>
              </w:rPr>
            </w:pPr>
            <w:r>
              <w:rPr>
                <w:rFonts w:hint="eastAsia"/>
                <w:color w:val="auto"/>
              </w:rPr>
              <w:t>x</w:t>
            </w:r>
            <w:r>
              <w:rPr>
                <w:color w:val="auto"/>
              </w:rPr>
              <w:t>x</w:t>
            </w:r>
          </w:p>
        </w:tc>
        <w:tc>
          <w:tcPr>
            <w:tcW w:w="481" w:type="pct"/>
            <w:vAlign w:val="center"/>
          </w:tcPr>
          <w:p>
            <w:pPr>
              <w:spacing w:line="240" w:lineRule="auto"/>
              <w:jc w:val="center"/>
              <w:rPr>
                <w:color w:val="auto"/>
              </w:rPr>
            </w:pPr>
            <w:r>
              <w:rPr>
                <w:rFonts w:hint="eastAsia"/>
                <w:color w:val="auto"/>
              </w:rPr>
              <w:t>x</w:t>
            </w:r>
            <w:r>
              <w:rPr>
                <w:color w:val="auto"/>
              </w:rPr>
              <w:t>x</w:t>
            </w:r>
          </w:p>
        </w:tc>
        <w:tc>
          <w:tcPr>
            <w:tcW w:w="481" w:type="pct"/>
            <w:vAlign w:val="center"/>
          </w:tcPr>
          <w:p>
            <w:pPr>
              <w:spacing w:line="240" w:lineRule="auto"/>
              <w:jc w:val="center"/>
              <w:rPr>
                <w:color w:val="auto"/>
              </w:rPr>
            </w:pPr>
            <w:r>
              <w:rPr>
                <w:rFonts w:hint="eastAsia"/>
                <w:color w:val="auto"/>
              </w:rPr>
              <w:t>x</w:t>
            </w:r>
            <w:r>
              <w:rPr>
                <w:color w:val="auto"/>
              </w:rPr>
              <w:t>x</w:t>
            </w:r>
          </w:p>
        </w:tc>
        <w:tc>
          <w:tcPr>
            <w:tcW w:w="490" w:type="pct"/>
            <w:vAlign w:val="center"/>
          </w:tcPr>
          <w:p>
            <w:pPr>
              <w:spacing w:line="240" w:lineRule="auto"/>
              <w:jc w:val="center"/>
              <w:rPr>
                <w:color w:val="auto"/>
              </w:rPr>
            </w:pPr>
            <w:r>
              <w:rPr>
                <w:rFonts w:hint="eastAsia"/>
                <w:color w:val="auto"/>
              </w:rPr>
              <w:t>x</w:t>
            </w:r>
            <w:r>
              <w:rPr>
                <w:color w:val="auto"/>
              </w:rPr>
              <w:t>x</w:t>
            </w:r>
          </w:p>
        </w:tc>
        <w:tc>
          <w:tcPr>
            <w:tcW w:w="481" w:type="pct"/>
            <w:vAlign w:val="center"/>
          </w:tcPr>
          <w:p>
            <w:pPr>
              <w:spacing w:line="240" w:lineRule="auto"/>
              <w:jc w:val="center"/>
              <w:rPr>
                <w:color w:val="auto"/>
              </w:rPr>
            </w:pPr>
            <w:r>
              <w:rPr>
                <w:rFonts w:hint="eastAsia"/>
                <w:color w:val="auto"/>
              </w:rPr>
              <w:t>x</w:t>
            </w:r>
            <w:r>
              <w:rPr>
                <w:color w:val="auto"/>
              </w:rPr>
              <w:t>x</w:t>
            </w:r>
          </w:p>
        </w:tc>
      </w:tr>
    </w:tbl>
    <w:p>
      <w:pPr>
        <w:widowControl/>
        <w:spacing w:line="360" w:lineRule="exact"/>
        <w:jc w:val="left"/>
        <w:rPr>
          <w:color w:val="auto"/>
        </w:rPr>
      </w:pPr>
      <w:r>
        <w:rPr>
          <w:rFonts w:hint="eastAsia" w:ascii="楷体_GB2312" w:hAnsi="楷体_GB2312" w:eastAsia="楷体_GB2312" w:cs="楷体_GB2312"/>
          <w:color w:val="auto"/>
        </w:rPr>
        <w:t>注：表中建筑类型填写居住建筑-公共租赁住房/共有产权住房/安置房/商品住房/宿舍/其他，公共建筑-商业办公/党政机关办公/商场类建筑/宾馆类建筑/餐饮类建筑/医院类建筑/科研类建筑/教育类建筑/文化类建筑/体育类建筑/交通类建筑/其他，或工业建筑-生产厂房/生产辅助厂房等。</w:t>
      </w:r>
    </w:p>
    <w:p>
      <w:pPr>
        <w:spacing w:line="400" w:lineRule="exact"/>
        <w:ind w:firstLine="482"/>
        <w:rPr>
          <w:color w:val="auto"/>
        </w:rPr>
      </w:pPr>
      <w:r>
        <w:rPr>
          <w:rFonts w:hint="eastAsia"/>
          <w:color w:val="auto"/>
        </w:rPr>
        <w:t>9</w:t>
      </w:r>
      <w:r>
        <w:rPr>
          <w:color w:val="auto"/>
        </w:rPr>
        <w:t xml:space="preserve">. </w:t>
      </w:r>
      <w:r>
        <w:rPr>
          <w:rFonts w:hint="eastAsia"/>
          <w:color w:val="auto"/>
        </w:rPr>
        <w:t>项目计划进度安排</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设计绿色专篇</w:t>
      </w:r>
      <w:r>
        <w:rPr>
          <w:rFonts w:hint="eastAsia" w:ascii="楷体_GB2312" w:hAnsi="楷体_GB2312" w:eastAsia="楷体_GB2312" w:cs="楷体_GB2312"/>
          <w:color w:val="auto"/>
        </w:rPr>
        <w:t>信息导入，如有变动，请修改）</w:t>
      </w:r>
    </w:p>
    <w:p>
      <w:pPr>
        <w:spacing w:line="400" w:lineRule="exact"/>
        <w:ind w:firstLine="482"/>
        <w:rPr>
          <w:rFonts w:hint="eastAsia" w:cs="Times New Roman"/>
          <w:bCs/>
          <w:color w:val="auto"/>
          <w:lang w:eastAsia="zh-CN"/>
        </w:rPr>
      </w:pPr>
      <w:r>
        <w:rPr>
          <w:rFonts w:hint="eastAsia" w:cs="Times New Roman"/>
          <w:bCs/>
          <w:color w:val="auto"/>
          <w:lang w:eastAsia="zh-CN"/>
        </w:rPr>
        <w:t>立项通过时间：</w:t>
      </w:r>
      <w:r>
        <w:rPr>
          <w:rFonts w:hint="eastAsia" w:cs="Times New Roman"/>
          <w:bCs/>
          <w:color w:val="auto"/>
          <w:u w:val="single"/>
          <w:lang w:eastAsia="zh-CN"/>
        </w:rPr>
        <w:t xml:space="preserve">    </w:t>
      </w:r>
      <w:r>
        <w:rPr>
          <w:rFonts w:hint="eastAsia" w:cs="Times New Roman"/>
          <w:bCs/>
          <w:color w:val="auto"/>
          <w:lang w:eastAsia="zh-CN"/>
        </w:rPr>
        <w:t>年</w:t>
      </w:r>
      <w:r>
        <w:rPr>
          <w:rFonts w:hint="eastAsia" w:cs="Times New Roman"/>
          <w:bCs/>
          <w:color w:val="auto"/>
          <w:u w:val="single"/>
          <w:lang w:eastAsia="zh-CN"/>
        </w:rPr>
        <w:t xml:space="preserve">    </w:t>
      </w:r>
      <w:r>
        <w:rPr>
          <w:rFonts w:hint="eastAsia" w:cs="Times New Roman"/>
          <w:bCs/>
          <w:color w:val="auto"/>
          <w:lang w:eastAsia="zh-CN"/>
        </w:rPr>
        <w:t>月；</w:t>
      </w:r>
    </w:p>
    <w:p>
      <w:pPr>
        <w:spacing w:line="400" w:lineRule="exact"/>
        <w:ind w:firstLine="482"/>
        <w:rPr>
          <w:rFonts w:hint="eastAsia" w:cs="Times New Roman"/>
          <w:bCs/>
          <w:color w:val="auto"/>
          <w:lang w:eastAsia="zh-CN"/>
        </w:rPr>
      </w:pPr>
      <w:r>
        <w:rPr>
          <w:rFonts w:hint="eastAsia" w:cs="Times New Roman"/>
          <w:bCs/>
          <w:color w:val="auto"/>
          <w:lang w:eastAsia="zh-CN"/>
        </w:rPr>
        <w:t>规划通过时间：</w:t>
      </w:r>
      <w:r>
        <w:rPr>
          <w:rFonts w:hint="eastAsia" w:cs="Times New Roman"/>
          <w:bCs/>
          <w:color w:val="auto"/>
          <w:u w:val="single"/>
          <w:lang w:eastAsia="zh-CN"/>
        </w:rPr>
        <w:t xml:space="preserve">    </w:t>
      </w:r>
      <w:r>
        <w:rPr>
          <w:rFonts w:hint="eastAsia" w:cs="Times New Roman"/>
          <w:bCs/>
          <w:color w:val="auto"/>
          <w:lang w:eastAsia="zh-CN"/>
        </w:rPr>
        <w:t>年</w:t>
      </w:r>
      <w:r>
        <w:rPr>
          <w:rFonts w:hint="eastAsia" w:cs="Times New Roman"/>
          <w:bCs/>
          <w:color w:val="auto"/>
          <w:u w:val="single"/>
          <w:lang w:eastAsia="zh-CN"/>
        </w:rPr>
        <w:t xml:space="preserve">    </w:t>
      </w:r>
      <w:r>
        <w:rPr>
          <w:rFonts w:hint="eastAsia" w:cs="Times New Roman"/>
          <w:bCs/>
          <w:color w:val="auto"/>
          <w:lang w:eastAsia="zh-CN"/>
        </w:rPr>
        <w:t>月；</w:t>
      </w:r>
    </w:p>
    <w:p>
      <w:pPr>
        <w:spacing w:line="400" w:lineRule="exact"/>
        <w:ind w:firstLine="482"/>
        <w:rPr>
          <w:rFonts w:hint="eastAsia" w:cs="Times New Roman"/>
          <w:bCs/>
          <w:color w:val="auto"/>
          <w:lang w:eastAsia="zh-CN"/>
        </w:rPr>
      </w:pPr>
      <w:r>
        <w:rPr>
          <w:rFonts w:hint="eastAsia" w:cs="Times New Roman"/>
          <w:bCs/>
          <w:color w:val="auto"/>
          <w:lang w:eastAsia="zh-CN"/>
        </w:rPr>
        <w:t>计划开工时间：</w:t>
      </w:r>
      <w:r>
        <w:rPr>
          <w:rFonts w:hint="eastAsia" w:cs="Times New Roman"/>
          <w:bCs/>
          <w:color w:val="auto"/>
          <w:u w:val="single"/>
          <w:lang w:eastAsia="zh-CN"/>
        </w:rPr>
        <w:t xml:space="preserve">    </w:t>
      </w:r>
      <w:r>
        <w:rPr>
          <w:rFonts w:hint="eastAsia" w:cs="Times New Roman"/>
          <w:bCs/>
          <w:color w:val="auto"/>
          <w:lang w:eastAsia="zh-CN"/>
        </w:rPr>
        <w:t>年</w:t>
      </w:r>
      <w:r>
        <w:rPr>
          <w:rFonts w:hint="eastAsia" w:cs="Times New Roman"/>
          <w:bCs/>
          <w:color w:val="auto"/>
          <w:u w:val="single"/>
          <w:lang w:eastAsia="zh-CN"/>
        </w:rPr>
        <w:t xml:space="preserve">    </w:t>
      </w:r>
      <w:r>
        <w:rPr>
          <w:rFonts w:hint="eastAsia" w:cs="Times New Roman"/>
          <w:bCs/>
          <w:color w:val="auto"/>
          <w:lang w:eastAsia="zh-CN"/>
        </w:rPr>
        <w:t>月；</w:t>
      </w:r>
    </w:p>
    <w:p>
      <w:pPr>
        <w:spacing w:line="400" w:lineRule="exact"/>
        <w:ind w:firstLine="482"/>
        <w:rPr>
          <w:rFonts w:cs="Times New Roman"/>
          <w:bCs/>
          <w:color w:val="auto"/>
        </w:rPr>
      </w:pPr>
      <w:r>
        <w:rPr>
          <w:rFonts w:hint="eastAsia" w:cs="Times New Roman"/>
          <w:bCs/>
          <w:color w:val="auto"/>
          <w:lang w:eastAsia="zh-CN"/>
        </w:rPr>
        <w:t>计划</w:t>
      </w:r>
      <w:r>
        <w:rPr>
          <w:rFonts w:hint="eastAsia" w:cs="Times New Roman"/>
          <w:bCs/>
          <w:color w:val="auto"/>
        </w:rPr>
        <w:t>竣工时间</w:t>
      </w:r>
      <w:r>
        <w:rPr>
          <w:rFonts w:hint="eastAsia" w:cs="Times New Roman"/>
          <w:bCs/>
          <w:color w:val="auto"/>
          <w:lang w:eastAsia="zh-CN"/>
        </w:rPr>
        <w:t>：</w:t>
      </w:r>
      <w:r>
        <w:rPr>
          <w:rFonts w:hint="eastAsia"/>
          <w:color w:val="auto"/>
        </w:rPr>
        <w:t xml:space="preserve"> </w:t>
      </w:r>
      <w:r>
        <w:rPr>
          <w:rFonts w:hint="eastAsia"/>
          <w:color w:val="auto"/>
          <w:u w:val="single"/>
        </w:rPr>
        <w:t xml:space="preserve">   </w:t>
      </w:r>
      <w:r>
        <w:rPr>
          <w:rFonts w:cs="Times New Roman"/>
          <w:bCs/>
          <w:color w:val="auto"/>
        </w:rPr>
        <w:t>年</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400" w:lineRule="exact"/>
        <w:ind w:firstLine="482"/>
        <w:rPr>
          <w:rFonts w:hint="eastAsia" w:ascii="楷体_GB2312" w:hAnsi="楷体_GB2312" w:eastAsia="楷体_GB2312" w:cs="楷体_GB2312"/>
          <w:bCs/>
          <w:color w:val="auto"/>
        </w:rPr>
      </w:pPr>
      <w:r>
        <w:rPr>
          <w:rFonts w:hint="eastAsia" w:cs="Times New Roman"/>
          <w:bCs/>
          <w:color w:val="auto"/>
        </w:rPr>
        <w:t>10</w:t>
      </w:r>
      <w:r>
        <w:rPr>
          <w:rFonts w:cs="Times New Roman"/>
          <w:bCs/>
          <w:color w:val="auto"/>
        </w:rPr>
        <w:t xml:space="preserve">. </w:t>
      </w:r>
      <w:r>
        <w:rPr>
          <w:rFonts w:hint="eastAsia" w:cs="Times New Roman"/>
          <w:bCs/>
          <w:color w:val="auto"/>
        </w:rPr>
        <w:t>建设单位信息</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设计绿色专篇</w:t>
      </w:r>
      <w:r>
        <w:rPr>
          <w:rFonts w:hint="eastAsia" w:ascii="楷体_GB2312" w:hAnsi="楷体_GB2312" w:eastAsia="楷体_GB2312" w:cs="楷体_GB2312"/>
          <w:color w:val="auto"/>
        </w:rPr>
        <w:t>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400" w:lineRule="exact"/>
        <w:ind w:firstLine="482"/>
        <w:rPr>
          <w:rFonts w:cs="Times New Roman"/>
          <w:bCs/>
          <w:color w:val="auto"/>
        </w:rPr>
      </w:pPr>
      <w:r>
        <w:rPr>
          <w:rFonts w:hint="eastAsia" w:cs="Times New Roman"/>
          <w:bCs/>
          <w:color w:val="auto"/>
        </w:rPr>
        <w:t>11</w:t>
      </w:r>
      <w:r>
        <w:rPr>
          <w:rFonts w:cs="Times New Roman"/>
          <w:bCs/>
          <w:color w:val="auto"/>
        </w:rPr>
        <w:t xml:space="preserve">. </w:t>
      </w:r>
      <w:r>
        <w:rPr>
          <w:rFonts w:hint="eastAsia" w:cs="Times New Roman"/>
          <w:bCs/>
          <w:color w:val="auto"/>
        </w:rPr>
        <w:t>咨询单位信息</w:t>
      </w:r>
      <w:r>
        <w:rPr>
          <w:rFonts w:hint="eastAsia"/>
          <w:color w:val="auto"/>
        </w:rPr>
        <w:t>（</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设计绿色专篇</w:t>
      </w:r>
      <w:r>
        <w:rPr>
          <w:rFonts w:hint="eastAsia" w:ascii="楷体_GB2312" w:hAnsi="楷体_GB2312" w:eastAsia="楷体_GB2312" w:cs="楷体_GB2312"/>
          <w:color w:val="auto"/>
        </w:rPr>
        <w:t>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2</w:t>
      </w:r>
      <w:r>
        <w:rPr>
          <w:rFonts w:cs="Times New Roman"/>
          <w:bCs/>
          <w:color w:val="auto"/>
        </w:rPr>
        <w:t xml:space="preserve">. </w:t>
      </w:r>
      <w:r>
        <w:rPr>
          <w:rFonts w:hint="eastAsia" w:cs="Times New Roman"/>
          <w:bCs/>
          <w:color w:val="auto"/>
        </w:rPr>
        <w:t>初步设计单位信息</w:t>
      </w:r>
      <w:r>
        <w:rPr>
          <w:rFonts w:hint="eastAsia" w:ascii="楷体_GB2312" w:hAnsi="楷体_GB2312" w:eastAsia="楷体_GB2312" w:cs="楷体_GB2312"/>
          <w:color w:val="auto"/>
        </w:rPr>
        <w:t>（系统自动从</w:t>
      </w:r>
      <w:r>
        <w:rPr>
          <w:rFonts w:hint="eastAsia" w:ascii="楷体_GB2312" w:hAnsi="楷体_GB2312" w:eastAsia="楷体_GB2312" w:cs="楷体_GB2312"/>
          <w:color w:val="auto"/>
          <w:lang w:eastAsia="zh-CN"/>
        </w:rPr>
        <w:t>设计绿色专篇</w:t>
      </w:r>
      <w:r>
        <w:rPr>
          <w:rFonts w:hint="eastAsia" w:ascii="楷体_GB2312" w:hAnsi="楷体_GB2312" w:eastAsia="楷体_GB2312" w:cs="楷体_GB2312"/>
          <w:color w:val="auto"/>
        </w:rPr>
        <w:t>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3</w:t>
      </w:r>
      <w:r>
        <w:rPr>
          <w:rFonts w:cs="Times New Roman"/>
          <w:bCs/>
          <w:color w:val="auto"/>
        </w:rPr>
        <w:t xml:space="preserve">. </w:t>
      </w:r>
      <w:r>
        <w:rPr>
          <w:rFonts w:hint="eastAsia" w:cs="Times New Roman"/>
          <w:bCs/>
          <w:color w:val="auto"/>
        </w:rPr>
        <w:t>施工图设计单位信息</w:t>
      </w:r>
      <w:r>
        <w:rPr>
          <w:rFonts w:hint="eastAsia" w:ascii="楷体_GB2312" w:hAnsi="楷体_GB2312" w:eastAsia="楷体_GB2312" w:cs="楷体_GB2312"/>
          <w:color w:val="auto"/>
          <w:spacing w:val="-6"/>
          <w:sz w:val="24"/>
        </w:rPr>
        <w:t>（系统自动从</w:t>
      </w:r>
      <w:r>
        <w:rPr>
          <w:rFonts w:hint="eastAsia" w:ascii="楷体_GB2312" w:hAnsi="楷体_GB2312" w:eastAsia="楷体_GB2312" w:cs="楷体_GB2312"/>
          <w:color w:val="auto"/>
          <w:spacing w:val="-6"/>
          <w:sz w:val="24"/>
          <w:lang w:eastAsia="zh-CN"/>
        </w:rPr>
        <w:t>设计绿色专篇</w:t>
      </w:r>
      <w:r>
        <w:rPr>
          <w:rFonts w:hint="eastAsia" w:ascii="楷体_GB2312" w:hAnsi="楷体_GB2312" w:eastAsia="楷体_GB2312" w:cs="楷体_GB2312"/>
          <w:color w:val="auto"/>
          <w:spacing w:val="-6"/>
          <w:sz w:val="24"/>
        </w:rPr>
        <w:t>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4</w:t>
      </w:r>
      <w:r>
        <w:rPr>
          <w:rFonts w:cs="Times New Roman"/>
          <w:bCs/>
          <w:color w:val="auto"/>
        </w:rPr>
        <w:t>. 施工单位信息</w:t>
      </w:r>
      <w:r>
        <w:rPr>
          <w:rFonts w:hint="eastAsia" w:ascii="楷体_GB2312" w:hAnsi="楷体_GB2312" w:eastAsia="楷体_GB2312" w:cs="楷体_GB2312"/>
          <w:color w:val="auto"/>
        </w:rPr>
        <w:t>（请填写）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2253"/>
        <w:gridCol w:w="1616"/>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rFonts w:cs="Times New Roman"/>
                <w:color w:val="auto"/>
              </w:rPr>
            </w:pPr>
            <w:r>
              <w:rPr>
                <w:rFonts w:cs="Times New Roman"/>
                <w:color w:val="auto"/>
              </w:rPr>
              <w:t>单位名称：</w:t>
            </w:r>
          </w:p>
        </w:tc>
        <w:tc>
          <w:tcPr>
            <w:tcW w:w="7223" w:type="dxa"/>
            <w:gridSpan w:val="3"/>
          </w:tcPr>
          <w:p>
            <w:pPr>
              <w:spacing w:line="30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rFonts w:cs="Times New Roman"/>
                <w:color w:val="auto"/>
              </w:rPr>
            </w:pPr>
            <w:r>
              <w:rPr>
                <w:rFonts w:cs="Times New Roman"/>
                <w:color w:val="auto"/>
              </w:rPr>
              <w:t>单位地址</w:t>
            </w:r>
          </w:p>
        </w:tc>
        <w:tc>
          <w:tcPr>
            <w:tcW w:w="7223" w:type="dxa"/>
            <w:gridSpan w:val="3"/>
          </w:tcPr>
          <w:p>
            <w:pPr>
              <w:spacing w:line="30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rFonts w:cs="Times New Roman"/>
                <w:color w:val="auto"/>
              </w:rPr>
            </w:pPr>
            <w:r>
              <w:rPr>
                <w:rFonts w:cs="Times New Roman"/>
                <w:color w:val="auto"/>
              </w:rPr>
              <w:t>单位负责人</w:t>
            </w:r>
          </w:p>
        </w:tc>
        <w:tc>
          <w:tcPr>
            <w:tcW w:w="2407" w:type="dxa"/>
          </w:tcPr>
          <w:p>
            <w:pPr>
              <w:spacing w:line="300" w:lineRule="auto"/>
              <w:jc w:val="center"/>
              <w:rPr>
                <w:rFonts w:cs="Times New Roman"/>
                <w:color w:val="auto"/>
              </w:rPr>
            </w:pPr>
          </w:p>
        </w:tc>
        <w:tc>
          <w:tcPr>
            <w:tcW w:w="1704" w:type="dxa"/>
          </w:tcPr>
          <w:p>
            <w:pPr>
              <w:spacing w:line="300" w:lineRule="auto"/>
              <w:jc w:val="center"/>
              <w:rPr>
                <w:rFonts w:cs="Times New Roman"/>
                <w:color w:val="auto"/>
              </w:rPr>
            </w:pPr>
            <w:r>
              <w:rPr>
                <w:rFonts w:cs="Times New Roman"/>
                <w:color w:val="auto"/>
              </w:rPr>
              <w:t>手机号</w:t>
            </w:r>
          </w:p>
        </w:tc>
        <w:tc>
          <w:tcPr>
            <w:tcW w:w="3112" w:type="dxa"/>
          </w:tcPr>
          <w:p>
            <w:pPr>
              <w:spacing w:line="30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rFonts w:cs="Times New Roman"/>
                <w:color w:val="auto"/>
              </w:rPr>
            </w:pPr>
            <w:r>
              <w:rPr>
                <w:rFonts w:cs="Times New Roman"/>
                <w:color w:val="auto"/>
              </w:rPr>
              <w:t>单位联系人</w:t>
            </w:r>
          </w:p>
        </w:tc>
        <w:tc>
          <w:tcPr>
            <w:tcW w:w="2407" w:type="dxa"/>
            <w:vMerge w:val="restart"/>
          </w:tcPr>
          <w:p>
            <w:pPr>
              <w:spacing w:line="300" w:lineRule="auto"/>
              <w:jc w:val="center"/>
              <w:rPr>
                <w:rFonts w:cs="Times New Roman"/>
                <w:color w:val="auto"/>
              </w:rPr>
            </w:pPr>
          </w:p>
        </w:tc>
        <w:tc>
          <w:tcPr>
            <w:tcW w:w="1704" w:type="dxa"/>
          </w:tcPr>
          <w:p>
            <w:pPr>
              <w:spacing w:line="300" w:lineRule="auto"/>
              <w:jc w:val="center"/>
              <w:rPr>
                <w:rFonts w:cs="Times New Roman"/>
                <w:color w:val="auto"/>
              </w:rPr>
            </w:pPr>
            <w:r>
              <w:rPr>
                <w:rFonts w:cs="Times New Roman"/>
                <w:color w:val="auto"/>
              </w:rPr>
              <w:t>手机号</w:t>
            </w:r>
          </w:p>
        </w:tc>
        <w:tc>
          <w:tcPr>
            <w:tcW w:w="3112" w:type="dxa"/>
          </w:tcPr>
          <w:p>
            <w:pPr>
              <w:spacing w:line="30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rFonts w:cs="Times New Roman"/>
                <w:color w:val="auto"/>
              </w:rPr>
            </w:pPr>
          </w:p>
        </w:tc>
        <w:tc>
          <w:tcPr>
            <w:tcW w:w="2407" w:type="dxa"/>
            <w:vMerge w:val="continue"/>
          </w:tcPr>
          <w:p>
            <w:pPr>
              <w:spacing w:line="300" w:lineRule="auto"/>
              <w:jc w:val="center"/>
              <w:rPr>
                <w:rFonts w:cs="Times New Roman"/>
                <w:color w:val="auto"/>
              </w:rPr>
            </w:pPr>
          </w:p>
        </w:tc>
        <w:tc>
          <w:tcPr>
            <w:tcW w:w="1704" w:type="dxa"/>
          </w:tcPr>
          <w:p>
            <w:pPr>
              <w:spacing w:line="300" w:lineRule="auto"/>
              <w:jc w:val="center"/>
              <w:rPr>
                <w:rFonts w:cs="Times New Roman"/>
                <w:color w:val="auto"/>
              </w:rPr>
            </w:pPr>
            <w:r>
              <w:rPr>
                <w:rFonts w:cs="Times New Roman"/>
                <w:color w:val="auto"/>
              </w:rPr>
              <w:t>电子邮箱</w:t>
            </w:r>
          </w:p>
        </w:tc>
        <w:tc>
          <w:tcPr>
            <w:tcW w:w="3112" w:type="dxa"/>
          </w:tcPr>
          <w:p>
            <w:pPr>
              <w:spacing w:line="300" w:lineRule="auto"/>
              <w:jc w:val="center"/>
              <w:rPr>
                <w:rFonts w:cs="Times New Roman"/>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5</w:t>
      </w:r>
      <w:r>
        <w:rPr>
          <w:rFonts w:cs="Times New Roman"/>
          <w:bCs/>
          <w:color w:val="auto"/>
        </w:rPr>
        <w:t xml:space="preserve">. </w:t>
      </w:r>
      <w:r>
        <w:rPr>
          <w:rFonts w:hint="eastAsia" w:cs="Times New Roman"/>
          <w:bCs/>
          <w:color w:val="auto"/>
        </w:rPr>
        <w:t>监理单位信息</w:t>
      </w:r>
      <w:r>
        <w:rPr>
          <w:rFonts w:hint="eastAsia" w:ascii="楷体_GB2312" w:hAnsi="楷体_GB2312" w:eastAsia="楷体_GB2312" w:cs="楷体_GB2312"/>
          <w:color w:val="auto"/>
        </w:rPr>
        <w:t>（请填写）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rPr>
                <w:color w:val="auto"/>
              </w:rPr>
            </w:pPr>
          </w:p>
        </w:tc>
      </w:tr>
    </w:tbl>
    <w:p>
      <w:pPr>
        <w:pStyle w:val="4"/>
        <w:spacing w:after="0" w:line="400" w:lineRule="exact"/>
        <w:ind w:firstLine="560" w:firstLineChars="200"/>
        <w:rPr>
          <w:rFonts w:ascii="黑体" w:hAnsi="黑体" w:eastAsia="黑体" w:cs="黑体"/>
          <w:b w:val="0"/>
          <w:bCs w:val="0"/>
          <w:color w:val="auto"/>
        </w:rPr>
      </w:pPr>
      <w:r>
        <w:rPr>
          <w:rFonts w:hint="eastAsia" w:ascii="黑体" w:hAnsi="黑体" w:eastAsia="黑体" w:cs="黑体"/>
          <w:b w:val="0"/>
          <w:bCs w:val="0"/>
          <w:color w:val="auto"/>
        </w:rPr>
        <w:t>二、执行标准</w:t>
      </w:r>
      <w:r>
        <w:rPr>
          <w:rFonts w:hint="eastAsia" w:ascii="楷体_GB2312" w:hAnsi="楷体_GB2312" w:eastAsia="楷体_GB2312" w:cs="楷体_GB2312"/>
          <w:b w:val="0"/>
          <w:bCs w:val="0"/>
          <w:color w:val="auto"/>
        </w:rPr>
        <w:t>（不可更改）</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建筑节能设计执行标准：</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2. 绿色建筑实施执行标准：</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3. 装配式建筑设计与建设执行标准：</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4. 超低能耗建筑设计执行标准：</w:t>
      </w:r>
      <w:r>
        <w:rPr>
          <w:rFonts w:hint="eastAsia"/>
          <w:color w:val="auto"/>
          <w:u w:val="single"/>
        </w:rPr>
        <w:t xml:space="preserve">                            </w:t>
      </w:r>
      <w:r>
        <w:rPr>
          <w:rFonts w:hint="eastAsia"/>
          <w:color w:val="auto"/>
        </w:rPr>
        <w:t>。</w:t>
      </w:r>
    </w:p>
    <w:p>
      <w:pPr>
        <w:numPr>
          <w:ilvl w:val="0"/>
          <w:numId w:val="6"/>
        </w:numPr>
        <w:spacing w:line="400" w:lineRule="exact"/>
        <w:ind w:firstLine="480" w:firstLineChars="200"/>
        <w:rPr>
          <w:color w:val="auto"/>
        </w:rPr>
      </w:pPr>
      <w:r>
        <w:rPr>
          <w:rFonts w:hint="eastAsia"/>
          <w:color w:val="auto"/>
        </w:rPr>
        <w:t>绿色建材应用满足标准：</w:t>
      </w:r>
      <w:r>
        <w:rPr>
          <w:rFonts w:hint="eastAsia"/>
          <w:color w:val="auto"/>
          <w:u w:val="single"/>
        </w:rPr>
        <w:t xml:space="preserve">                           </w:t>
      </w:r>
      <w:r>
        <w:rPr>
          <w:rFonts w:hint="eastAsia"/>
          <w:color w:val="auto"/>
        </w:rPr>
        <w:t>。</w:t>
      </w:r>
    </w:p>
    <w:p>
      <w:pPr>
        <w:spacing w:line="400" w:lineRule="exact"/>
        <w:ind w:firstLine="640" w:firstLineChars="200"/>
        <w:rPr>
          <w:rFonts w:ascii="黑体" w:hAnsi="黑体" w:eastAsia="黑体" w:cs="黑体"/>
          <w:color w:val="auto"/>
          <w:spacing w:val="-11"/>
          <w:sz w:val="32"/>
          <w:szCs w:val="32"/>
        </w:rPr>
      </w:pPr>
      <w:r>
        <w:rPr>
          <w:rFonts w:hint="eastAsia" w:ascii="黑体" w:hAnsi="黑体" w:eastAsia="黑体" w:cs="黑体"/>
          <w:color w:val="auto"/>
          <w:sz w:val="32"/>
          <w:szCs w:val="32"/>
        </w:rPr>
        <w:t>三、其他情况说明</w:t>
      </w:r>
      <w:r>
        <w:rPr>
          <w:rFonts w:hint="eastAsia" w:ascii="楷体_GB2312" w:hAnsi="楷体_GB2312" w:eastAsia="楷体_GB2312" w:cs="楷体_GB2312"/>
          <w:color w:val="auto"/>
          <w:spacing w:val="-11"/>
        </w:rPr>
        <w:t>（系统自动从</w:t>
      </w:r>
      <w:r>
        <w:rPr>
          <w:rFonts w:hint="eastAsia" w:ascii="楷体_GB2312" w:hAnsi="楷体_GB2312" w:eastAsia="楷体_GB2312" w:cs="楷体_GB2312"/>
          <w:color w:val="auto"/>
          <w:spacing w:val="-11"/>
          <w:lang w:eastAsia="zh-CN"/>
        </w:rPr>
        <w:t>设计绿色专篇</w:t>
      </w:r>
      <w:r>
        <w:rPr>
          <w:rFonts w:hint="eastAsia" w:ascii="楷体_GB2312" w:hAnsi="楷体_GB2312" w:eastAsia="楷体_GB2312" w:cs="楷体_GB2312"/>
          <w:color w:val="auto"/>
          <w:spacing w:val="-11"/>
        </w:rPr>
        <w:t>信息导入，如有变动，请修改）</w:t>
      </w:r>
    </w:p>
    <w:p>
      <w:pPr>
        <w:spacing w:line="400" w:lineRule="exact"/>
        <w:ind w:left="482"/>
        <w:rPr>
          <w:color w:val="auto"/>
        </w:rPr>
      </w:pPr>
      <w:r>
        <w:rPr>
          <w:rFonts w:hint="eastAsia"/>
          <w:color w:val="auto"/>
        </w:rPr>
        <w:t>1</w:t>
      </w:r>
      <w:r>
        <w:rPr>
          <w:color w:val="auto"/>
        </w:rPr>
        <w:t xml:space="preserve">. </w:t>
      </w:r>
      <w:r>
        <w:rPr>
          <w:rFonts w:hint="eastAsia"/>
          <w:color w:val="auto"/>
        </w:rPr>
        <w:t>项目创新点：</w:t>
      </w:r>
      <w:r>
        <w:rPr>
          <w:rFonts w:hint="eastAsia"/>
          <w:color w:val="auto"/>
          <w:u w:val="single"/>
        </w:rPr>
        <w:t xml:space="preserve">                                     </w:t>
      </w:r>
    </w:p>
    <w:p>
      <w:pPr>
        <w:spacing w:line="400" w:lineRule="exact"/>
        <w:ind w:left="482"/>
        <w:rPr>
          <w:color w:val="auto"/>
          <w:u w:val="single"/>
        </w:rPr>
      </w:pPr>
      <w:r>
        <w:rPr>
          <w:rFonts w:hint="eastAsia"/>
          <w:color w:val="auto"/>
        </w:rPr>
        <w:t>2. 面临的难点及解决方法</w:t>
      </w:r>
      <w:r>
        <w:rPr>
          <w:rFonts w:hint="eastAsia"/>
          <w:color w:val="auto"/>
          <w:lang w:eastAsia="zh-CN"/>
        </w:rPr>
        <w:t>（如采用</w:t>
      </w:r>
      <w:r>
        <w:rPr>
          <w:rFonts w:hint="eastAsia" w:asciiTheme="minorEastAsia" w:hAnsiTheme="minorEastAsia" w:eastAsiaTheme="minorEastAsia" w:cstheme="minorEastAsia"/>
          <w:color w:val="auto"/>
        </w:rPr>
        <w:t>低碳建造信息化数字化技术</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BIM技术</w:t>
      </w:r>
      <w:r>
        <w:rPr>
          <w:rFonts w:hint="eastAsia" w:asciiTheme="minorEastAsia" w:hAnsiTheme="minorEastAsia" w:eastAsiaTheme="minorEastAsia" w:cstheme="minorEastAsia"/>
          <w:color w:val="auto"/>
          <w:lang w:eastAsia="zh-CN"/>
        </w:rPr>
        <w:t>解决的施工问题</w:t>
      </w:r>
      <w:r>
        <w:rPr>
          <w:rFonts w:hint="eastAsia"/>
          <w:color w:val="auto"/>
          <w:lang w:eastAsia="zh-CN"/>
        </w:rPr>
        <w:t>）</w:t>
      </w:r>
      <w:r>
        <w:rPr>
          <w:rFonts w:hint="eastAsia"/>
          <w:color w:val="auto"/>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spacing w:line="400" w:lineRule="exact"/>
        <w:ind w:left="482"/>
        <w:rPr>
          <w:color w:val="auto"/>
        </w:rPr>
      </w:pPr>
      <w:r>
        <w:rPr>
          <w:rFonts w:hint="eastAsia"/>
          <w:color w:val="auto"/>
        </w:rPr>
        <w:t>3. 预计建筑单方造价</w:t>
      </w:r>
      <w:r>
        <w:rPr>
          <w:rFonts w:hint="eastAsia"/>
          <w:color w:val="auto"/>
          <w:lang w:eastAsia="zh-CN"/>
        </w:rPr>
        <w:t>：</w:t>
      </w:r>
      <w:r>
        <w:rPr>
          <w:rFonts w:hint="eastAsia" w:cs="Times New Roman"/>
          <w:bCs/>
          <w:color w:val="auto"/>
        </w:rPr>
        <w:t xml:space="preserve"> </w:t>
      </w:r>
      <w:r>
        <w:rPr>
          <w:rFonts w:hint="eastAsia" w:cs="Times New Roman"/>
          <w:bCs/>
          <w:color w:val="auto"/>
          <w:u w:val="single"/>
        </w:rPr>
        <w:t xml:space="preserve">        </w:t>
      </w:r>
      <w:r>
        <w:rPr>
          <w:rFonts w:hint="eastAsia"/>
          <w:color w:val="auto"/>
        </w:rPr>
        <w:t>元</w:t>
      </w:r>
    </w:p>
    <w:p>
      <w:pPr>
        <w:spacing w:line="400" w:lineRule="exact"/>
        <w:ind w:left="482"/>
        <w:rPr>
          <w:rFonts w:hint="eastAsia" w:eastAsia="宋体"/>
          <w:color w:val="auto"/>
          <w:lang w:eastAsia="zh-CN"/>
        </w:rPr>
      </w:pPr>
      <w:r>
        <w:rPr>
          <w:rFonts w:hint="eastAsia"/>
          <w:color w:val="auto"/>
        </w:rPr>
        <w:t>4. 建筑绿色发展产生的增量成本（</w:t>
      </w:r>
      <w:r>
        <w:rPr>
          <w:rFonts w:hint="eastAsia"/>
          <w:color w:val="auto"/>
        </w:rPr>
        <w:sym w:font="Wingdings 2" w:char="00A3"/>
      </w:r>
      <w:r>
        <w:rPr>
          <w:rFonts w:hint="eastAsia"/>
          <w:color w:val="auto"/>
        </w:rPr>
        <w:t xml:space="preserve">绿色建筑 </w:t>
      </w:r>
      <w:r>
        <w:rPr>
          <w:rFonts w:hint="eastAsia"/>
          <w:color w:val="auto"/>
        </w:rPr>
        <w:sym w:font="Wingdings 2" w:char="00A3"/>
      </w:r>
      <w:r>
        <w:rPr>
          <w:rFonts w:hint="eastAsia"/>
          <w:color w:val="auto"/>
        </w:rPr>
        <w:t xml:space="preserve">配式建筑 </w:t>
      </w:r>
      <w:r>
        <w:rPr>
          <w:rFonts w:hint="eastAsia"/>
          <w:color w:val="auto"/>
        </w:rPr>
        <w:sym w:font="Wingdings 2" w:char="00A3"/>
      </w:r>
      <w:r>
        <w:rPr>
          <w:rFonts w:hint="eastAsia"/>
          <w:color w:val="auto"/>
        </w:rPr>
        <w:t xml:space="preserve">超低能耗建筑 </w:t>
      </w:r>
      <w:r>
        <w:rPr>
          <w:rFonts w:hint="eastAsia"/>
          <w:color w:val="auto"/>
        </w:rPr>
        <w:sym w:font="Wingdings 2" w:char="00A3"/>
      </w:r>
      <w:r>
        <w:rPr>
          <w:rFonts w:hint="eastAsia"/>
          <w:color w:val="auto"/>
        </w:rPr>
        <w:t>可再生能源应用</w:t>
      </w:r>
      <w:r>
        <w:rPr>
          <w:rFonts w:hint="eastAsia"/>
          <w:color w:val="auto"/>
          <w:lang w:val="en-US" w:eastAsia="zh-CN"/>
        </w:rPr>
        <w:t xml:space="preserve"> </w:t>
      </w:r>
      <w:r>
        <w:rPr>
          <w:rFonts w:hint="eastAsia"/>
          <w:color w:val="auto"/>
        </w:rPr>
        <w:sym w:font="Wingdings 2" w:char="00A3"/>
      </w:r>
      <w:r>
        <w:rPr>
          <w:rFonts w:hint="eastAsia"/>
          <w:color w:val="auto"/>
        </w:rPr>
        <w:t>绿色建材</w:t>
      </w:r>
      <w:r>
        <w:rPr>
          <w:rFonts w:hint="eastAsia"/>
          <w:color w:val="auto"/>
          <w:lang w:eastAsia="zh-CN"/>
        </w:rPr>
        <w:t>）：</w:t>
      </w:r>
      <w:r>
        <w:rPr>
          <w:rFonts w:hint="eastAsia"/>
          <w:color w:val="auto"/>
          <w:u w:val="single"/>
        </w:rPr>
        <w:t xml:space="preserve">        </w:t>
      </w:r>
      <w:r>
        <w:rPr>
          <w:rFonts w:hint="eastAsia"/>
          <w:color w:val="auto"/>
        </w:rPr>
        <w:t>元/m</w:t>
      </w:r>
      <w:r>
        <w:rPr>
          <w:rFonts w:hint="eastAsia"/>
          <w:color w:val="auto"/>
          <w:vertAlign w:val="superscript"/>
        </w:rPr>
        <w:t>2</w:t>
      </w:r>
    </w:p>
    <w:p>
      <w:pPr>
        <w:spacing w:line="400" w:lineRule="exact"/>
        <w:ind w:left="482"/>
        <w:rPr>
          <w:color w:val="auto"/>
        </w:rPr>
      </w:pPr>
      <w:r>
        <w:rPr>
          <w:rFonts w:hint="eastAsia"/>
          <w:color w:val="auto"/>
          <w:lang w:val="en-US" w:eastAsia="zh-CN"/>
        </w:rPr>
        <w:t xml:space="preserve">5. </w:t>
      </w:r>
      <w:r>
        <w:rPr>
          <w:rFonts w:hint="eastAsia"/>
          <w:color w:val="auto"/>
        </w:rPr>
        <w:t>增量成本资金来源</w:t>
      </w:r>
      <w:r>
        <w:rPr>
          <w:rFonts w:hint="eastAsia"/>
          <w:color w:val="auto"/>
          <w:lang w:eastAsia="zh-CN"/>
        </w:rPr>
        <w:t>：</w:t>
      </w:r>
      <w:r>
        <w:rPr>
          <w:rFonts w:hint="eastAsia"/>
          <w:color w:val="auto"/>
          <w:u w:val="single"/>
        </w:rPr>
        <w:t xml:space="preserve">                          </w:t>
      </w:r>
    </w:p>
    <w:p>
      <w:pPr>
        <w:spacing w:line="400" w:lineRule="exact"/>
        <w:ind w:firstLine="480" w:firstLineChars="200"/>
        <w:rPr>
          <w:rFonts w:hint="eastAsia"/>
          <w:color w:val="auto"/>
          <w:lang w:eastAsia="zh-CN"/>
        </w:rPr>
      </w:pPr>
      <w:r>
        <w:rPr>
          <w:rFonts w:hint="eastAsia"/>
          <w:color w:val="auto"/>
          <w:lang w:val="en-US" w:eastAsia="zh-CN"/>
        </w:rPr>
        <w:t>6</w:t>
      </w:r>
      <w:r>
        <w:rPr>
          <w:rFonts w:hint="eastAsia"/>
          <w:color w:val="auto"/>
        </w:rPr>
        <w:t>.</w:t>
      </w:r>
      <w:r>
        <w:rPr>
          <w:rFonts w:hint="eastAsia"/>
          <w:color w:val="auto"/>
          <w:lang w:val="en-US" w:eastAsia="zh-CN"/>
        </w:rPr>
        <w:t xml:space="preserve"> </w:t>
      </w:r>
      <w:r>
        <w:rPr>
          <w:rFonts w:hint="eastAsia"/>
          <w:color w:val="auto"/>
        </w:rPr>
        <w:t>绿色建材专项台账</w:t>
      </w:r>
      <w:r>
        <w:rPr>
          <w:rFonts w:hint="eastAsia"/>
          <w:color w:val="auto"/>
          <w:lang w:eastAsia="zh-CN"/>
        </w:rPr>
        <w:t>（请填写）：</w:t>
      </w:r>
    </w:p>
    <w:tbl>
      <w:tblPr>
        <w:tblStyle w:val="3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24"/>
        <w:gridCol w:w="724"/>
        <w:gridCol w:w="724"/>
        <w:gridCol w:w="724"/>
        <w:gridCol w:w="724"/>
        <w:gridCol w:w="724"/>
        <w:gridCol w:w="1409"/>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23"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00"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产品名称</w:t>
            </w:r>
          </w:p>
        </w:tc>
        <w:tc>
          <w:tcPr>
            <w:tcW w:w="400"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400"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生产企业</w:t>
            </w:r>
          </w:p>
        </w:tc>
        <w:tc>
          <w:tcPr>
            <w:tcW w:w="400"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供应企业</w:t>
            </w:r>
          </w:p>
        </w:tc>
        <w:tc>
          <w:tcPr>
            <w:tcW w:w="400"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进场时间</w:t>
            </w:r>
          </w:p>
        </w:tc>
        <w:tc>
          <w:tcPr>
            <w:tcW w:w="400"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进场数量</w:t>
            </w:r>
          </w:p>
        </w:tc>
        <w:tc>
          <w:tcPr>
            <w:tcW w:w="2274" w:type="pct"/>
            <w:gridSpan w:val="2"/>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证明文件（以下至少满足其中一项）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23" w:type="pct"/>
            <w:vMerge w:val="continue"/>
            <w:noWrap w:val="0"/>
            <w:vAlign w:val="center"/>
          </w:tcPr>
          <w:p>
            <w:pPr>
              <w:spacing w:line="240" w:lineRule="auto"/>
              <w:jc w:val="center"/>
              <w:rPr>
                <w:rFonts w:hint="eastAsia" w:ascii="宋体" w:hAnsi="宋体" w:eastAsia="宋体" w:cs="宋体"/>
                <w:color w:val="auto"/>
                <w:sz w:val="21"/>
                <w:szCs w:val="21"/>
              </w:rPr>
            </w:pPr>
          </w:p>
        </w:tc>
        <w:tc>
          <w:tcPr>
            <w:tcW w:w="400" w:type="pct"/>
            <w:vMerge w:val="continue"/>
            <w:noWrap w:val="0"/>
            <w:vAlign w:val="center"/>
          </w:tcPr>
          <w:p>
            <w:pPr>
              <w:spacing w:line="240" w:lineRule="auto"/>
              <w:jc w:val="center"/>
              <w:rPr>
                <w:rFonts w:hint="eastAsia" w:ascii="宋体" w:hAnsi="宋体" w:eastAsia="宋体" w:cs="宋体"/>
                <w:color w:val="auto"/>
                <w:sz w:val="21"/>
                <w:szCs w:val="21"/>
              </w:rPr>
            </w:pPr>
          </w:p>
        </w:tc>
        <w:tc>
          <w:tcPr>
            <w:tcW w:w="400" w:type="pct"/>
            <w:vMerge w:val="continue"/>
            <w:noWrap w:val="0"/>
            <w:vAlign w:val="center"/>
          </w:tcPr>
          <w:p>
            <w:pPr>
              <w:spacing w:line="240" w:lineRule="auto"/>
              <w:jc w:val="center"/>
              <w:rPr>
                <w:rFonts w:hint="eastAsia" w:ascii="宋体" w:hAnsi="宋体" w:eastAsia="宋体" w:cs="宋体"/>
                <w:color w:val="auto"/>
                <w:sz w:val="21"/>
                <w:szCs w:val="21"/>
              </w:rPr>
            </w:pPr>
          </w:p>
        </w:tc>
        <w:tc>
          <w:tcPr>
            <w:tcW w:w="400" w:type="pct"/>
            <w:vMerge w:val="continue"/>
            <w:noWrap w:val="0"/>
            <w:vAlign w:val="center"/>
          </w:tcPr>
          <w:p>
            <w:pPr>
              <w:spacing w:line="240" w:lineRule="auto"/>
              <w:jc w:val="center"/>
              <w:rPr>
                <w:rFonts w:hint="eastAsia" w:ascii="宋体" w:hAnsi="宋体" w:eastAsia="宋体" w:cs="宋体"/>
                <w:color w:val="auto"/>
                <w:sz w:val="21"/>
                <w:szCs w:val="21"/>
              </w:rPr>
            </w:pPr>
          </w:p>
        </w:tc>
        <w:tc>
          <w:tcPr>
            <w:tcW w:w="400" w:type="pct"/>
            <w:vMerge w:val="continue"/>
            <w:noWrap w:val="0"/>
            <w:vAlign w:val="center"/>
          </w:tcPr>
          <w:p>
            <w:pPr>
              <w:spacing w:line="240" w:lineRule="auto"/>
              <w:jc w:val="center"/>
              <w:rPr>
                <w:rFonts w:hint="eastAsia" w:ascii="宋体" w:hAnsi="宋体" w:eastAsia="宋体" w:cs="宋体"/>
                <w:color w:val="auto"/>
                <w:sz w:val="21"/>
                <w:szCs w:val="21"/>
              </w:rPr>
            </w:pPr>
          </w:p>
        </w:tc>
        <w:tc>
          <w:tcPr>
            <w:tcW w:w="400" w:type="pct"/>
            <w:vMerge w:val="continue"/>
            <w:noWrap w:val="0"/>
            <w:vAlign w:val="center"/>
          </w:tcPr>
          <w:p>
            <w:pPr>
              <w:spacing w:line="240" w:lineRule="auto"/>
              <w:jc w:val="center"/>
              <w:rPr>
                <w:rFonts w:hint="eastAsia" w:ascii="宋体" w:hAnsi="宋体" w:eastAsia="宋体" w:cs="宋体"/>
                <w:color w:val="auto"/>
                <w:sz w:val="21"/>
                <w:szCs w:val="21"/>
              </w:rPr>
            </w:pPr>
          </w:p>
        </w:tc>
        <w:tc>
          <w:tcPr>
            <w:tcW w:w="400" w:type="pct"/>
            <w:vMerge w:val="continue"/>
            <w:noWrap w:val="0"/>
            <w:vAlign w:val="center"/>
          </w:tcPr>
          <w:p>
            <w:pPr>
              <w:spacing w:line="240" w:lineRule="auto"/>
              <w:jc w:val="center"/>
              <w:rPr>
                <w:rFonts w:hint="eastAsia" w:ascii="宋体" w:hAnsi="宋体" w:eastAsia="宋体" w:cs="宋体"/>
                <w:color w:val="auto"/>
                <w:sz w:val="21"/>
                <w:szCs w:val="21"/>
              </w:rPr>
            </w:pPr>
          </w:p>
        </w:tc>
        <w:tc>
          <w:tcPr>
            <w:tcW w:w="778"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绿色建材产品认证证书（星级）</w:t>
            </w:r>
          </w:p>
        </w:tc>
        <w:tc>
          <w:tcPr>
            <w:tcW w:w="1496"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符合《绿色建筑和绿色建材政府采购需求标准》的有效检测报告（报告编号）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23"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778" w:type="pct"/>
            <w:noWrap w:val="0"/>
            <w:vAlign w:val="center"/>
          </w:tcPr>
          <w:p>
            <w:pPr>
              <w:spacing w:line="240" w:lineRule="auto"/>
              <w:jc w:val="left"/>
              <w:rPr>
                <w:rFonts w:hint="eastAsia" w:ascii="宋体" w:hAnsi="宋体" w:eastAsia="宋体" w:cs="宋体"/>
                <w:color w:val="auto"/>
                <w:sz w:val="21"/>
                <w:szCs w:val="21"/>
                <w:u w:val="single"/>
              </w:rPr>
            </w:pPr>
          </w:p>
        </w:tc>
        <w:tc>
          <w:tcPr>
            <w:tcW w:w="1496" w:type="pct"/>
            <w:noWrap w:val="0"/>
            <w:vAlign w:val="center"/>
          </w:tcPr>
          <w:p>
            <w:pPr>
              <w:spacing w:line="240" w:lineRule="auto"/>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23"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778" w:type="pct"/>
            <w:noWrap w:val="0"/>
            <w:vAlign w:val="center"/>
          </w:tcPr>
          <w:p>
            <w:pPr>
              <w:spacing w:line="240" w:lineRule="auto"/>
              <w:jc w:val="center"/>
              <w:rPr>
                <w:rFonts w:hint="eastAsia" w:ascii="宋体" w:hAnsi="宋体" w:eastAsia="宋体" w:cs="宋体"/>
                <w:color w:val="auto"/>
                <w:sz w:val="21"/>
                <w:szCs w:val="21"/>
              </w:rPr>
            </w:pPr>
          </w:p>
        </w:tc>
        <w:tc>
          <w:tcPr>
            <w:tcW w:w="1496" w:type="pct"/>
            <w:noWrap w:val="0"/>
            <w:vAlign w:val="center"/>
          </w:tcPr>
          <w:p>
            <w:pPr>
              <w:spacing w:line="24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23"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778" w:type="pct"/>
            <w:noWrap w:val="0"/>
            <w:vAlign w:val="center"/>
          </w:tcPr>
          <w:p>
            <w:pPr>
              <w:spacing w:line="240" w:lineRule="auto"/>
              <w:jc w:val="center"/>
              <w:rPr>
                <w:rFonts w:hint="eastAsia" w:ascii="宋体" w:hAnsi="宋体" w:eastAsia="宋体" w:cs="宋体"/>
                <w:color w:val="auto"/>
                <w:sz w:val="21"/>
                <w:szCs w:val="21"/>
              </w:rPr>
            </w:pPr>
          </w:p>
        </w:tc>
        <w:tc>
          <w:tcPr>
            <w:tcW w:w="1496" w:type="pct"/>
            <w:noWrap w:val="0"/>
            <w:vAlign w:val="center"/>
          </w:tcPr>
          <w:p>
            <w:pPr>
              <w:spacing w:line="24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23"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400" w:type="pct"/>
            <w:noWrap w:val="0"/>
            <w:vAlign w:val="center"/>
          </w:tcPr>
          <w:p>
            <w:pPr>
              <w:spacing w:line="240" w:lineRule="auto"/>
              <w:jc w:val="center"/>
              <w:rPr>
                <w:rFonts w:hint="eastAsia" w:ascii="宋体" w:hAnsi="宋体" w:eastAsia="宋体" w:cs="宋体"/>
                <w:color w:val="auto"/>
                <w:sz w:val="21"/>
                <w:szCs w:val="21"/>
              </w:rPr>
            </w:pPr>
          </w:p>
        </w:tc>
        <w:tc>
          <w:tcPr>
            <w:tcW w:w="778" w:type="pct"/>
            <w:noWrap w:val="0"/>
            <w:vAlign w:val="center"/>
          </w:tcPr>
          <w:p>
            <w:pPr>
              <w:spacing w:line="240" w:lineRule="auto"/>
              <w:jc w:val="center"/>
              <w:rPr>
                <w:rFonts w:hint="eastAsia" w:ascii="宋体" w:hAnsi="宋体" w:eastAsia="宋体" w:cs="宋体"/>
                <w:color w:val="auto"/>
                <w:sz w:val="21"/>
                <w:szCs w:val="21"/>
              </w:rPr>
            </w:pPr>
          </w:p>
        </w:tc>
        <w:tc>
          <w:tcPr>
            <w:tcW w:w="1496" w:type="pct"/>
            <w:noWrap w:val="0"/>
            <w:vAlign w:val="center"/>
          </w:tcPr>
          <w:p>
            <w:pPr>
              <w:spacing w:line="240" w:lineRule="auto"/>
              <w:jc w:val="center"/>
              <w:rPr>
                <w:rFonts w:hint="eastAsia" w:ascii="宋体" w:hAnsi="宋体" w:eastAsia="宋体" w:cs="宋体"/>
                <w:color w:val="auto"/>
                <w:sz w:val="21"/>
                <w:szCs w:val="21"/>
              </w:rPr>
            </w:pPr>
          </w:p>
        </w:tc>
      </w:tr>
    </w:tbl>
    <w:p>
      <w:pPr>
        <w:spacing w:line="400" w:lineRule="exact"/>
        <w:ind w:firstLine="480" w:firstLineChars="200"/>
        <w:rPr>
          <w:rFonts w:hint="eastAsia" w:ascii="楷体_GB2312" w:hAnsi="楷体_GB2312" w:eastAsia="楷体_GB2312" w:cs="楷体_GB2312"/>
          <w:color w:val="auto"/>
        </w:rPr>
      </w:pPr>
      <w:r>
        <w:rPr>
          <w:rFonts w:hint="eastAsia"/>
          <w:color w:val="auto"/>
          <w:lang w:val="en-US" w:eastAsia="zh-CN"/>
        </w:rPr>
        <w:t>7</w:t>
      </w:r>
      <w:r>
        <w:rPr>
          <w:rFonts w:hint="eastAsia"/>
          <w:color w:val="auto"/>
        </w:rPr>
        <w:t>. 其他：</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rPr>
        <w:t>施工过程发生重大变更，需重新进行施工图设计审查</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rPr>
        <w:t>。</w:t>
      </w:r>
    </w:p>
    <w:p>
      <w:pPr>
        <w:widowControl/>
        <w:spacing w:before="163" w:beforeLines="50" w:line="400" w:lineRule="exact"/>
        <w:ind w:firstLine="640" w:firstLineChars="200"/>
        <w:jc w:val="left"/>
        <w:rPr>
          <w:rFonts w:hint="eastAsia" w:ascii="黑体" w:hAnsi="黑体" w:eastAsia="黑体" w:cs="黑体"/>
          <w:color w:val="auto"/>
          <w:sz w:val="32"/>
          <w:szCs w:val="32"/>
        </w:rPr>
      </w:pPr>
    </w:p>
    <w:p>
      <w:pPr>
        <w:widowControl/>
        <w:spacing w:before="163" w:beforeLines="50" w:line="400" w:lineRule="exact"/>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rPr>
        <w:t>四、建筑节能</w:t>
      </w:r>
    </w:p>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（一）项目执行的节能施工标准：</w:t>
      </w:r>
    </w:p>
    <w:p>
      <w:pPr>
        <w:pStyle w:val="43"/>
        <w:spacing w:line="400" w:lineRule="exact"/>
        <w:rPr>
          <w:rFonts w:cs="Times New Roman"/>
          <w:color w:val="auto"/>
          <w:szCs w:val="24"/>
        </w:rPr>
      </w:pPr>
      <w:r>
        <w:rPr>
          <w:rFonts w:hint="eastAsia"/>
          <w:color w:val="auto"/>
        </w:rPr>
        <w:sym w:font="Wingdings 2" w:char="00A3"/>
      </w:r>
      <w:r>
        <w:rPr>
          <w:rFonts w:cs="Times New Roman"/>
          <w:color w:val="auto"/>
          <w:szCs w:val="24"/>
        </w:rPr>
        <w:t>《建筑节能与可再生能源利用通用规范》GB 55015</w:t>
      </w:r>
    </w:p>
    <w:p>
      <w:pPr>
        <w:pStyle w:val="43"/>
        <w:spacing w:line="400" w:lineRule="exact"/>
        <w:rPr>
          <w:rFonts w:cs="Times New Roman"/>
          <w:color w:val="auto"/>
          <w:szCs w:val="24"/>
        </w:rPr>
      </w:pPr>
      <w:r>
        <w:rPr>
          <w:rFonts w:hint="eastAsia"/>
          <w:color w:val="auto"/>
        </w:rPr>
        <w:sym w:font="Wingdings 2" w:char="00A3"/>
      </w:r>
      <w:r>
        <w:rPr>
          <w:rFonts w:cs="Times New Roman"/>
          <w:color w:val="auto"/>
          <w:szCs w:val="24"/>
        </w:rPr>
        <w:t>《</w:t>
      </w:r>
      <w:r>
        <w:rPr>
          <w:rFonts w:cs="Times New Roman"/>
          <w:color w:val="auto"/>
          <w:szCs w:val="21"/>
        </w:rPr>
        <w:t>建筑节能工程施工质量验收标准</w:t>
      </w:r>
      <w:r>
        <w:rPr>
          <w:rFonts w:cs="Times New Roman"/>
          <w:color w:val="auto"/>
          <w:szCs w:val="24"/>
        </w:rPr>
        <w:t>》GB 50411</w:t>
      </w:r>
    </w:p>
    <w:p>
      <w:pPr>
        <w:pStyle w:val="43"/>
        <w:spacing w:line="400" w:lineRule="exact"/>
        <w:rPr>
          <w:rFonts w:cs="Times New Roman"/>
          <w:color w:val="auto"/>
          <w:szCs w:val="24"/>
        </w:rPr>
      </w:pPr>
      <w:r>
        <w:rPr>
          <w:rFonts w:hint="eastAsia"/>
          <w:color w:val="auto"/>
        </w:rPr>
        <w:sym w:font="Wingdings 2" w:char="00A3"/>
      </w:r>
      <w:r>
        <w:rPr>
          <w:rFonts w:cs="Times New Roman"/>
          <w:color w:val="auto"/>
          <w:szCs w:val="24"/>
        </w:rPr>
        <w:t>《居住建筑节能工程施工质量验收规程》DB11/T 1340</w:t>
      </w:r>
    </w:p>
    <w:p>
      <w:pPr>
        <w:pStyle w:val="43"/>
        <w:spacing w:line="400" w:lineRule="exact"/>
        <w:rPr>
          <w:rFonts w:cs="Times New Roman"/>
          <w:color w:val="auto"/>
          <w:szCs w:val="24"/>
        </w:rPr>
      </w:pPr>
      <w:r>
        <w:rPr>
          <w:rFonts w:hint="eastAsia"/>
          <w:color w:val="auto"/>
        </w:rPr>
        <w:sym w:font="Wingdings 2" w:char="00A3"/>
      </w:r>
      <w:r>
        <w:rPr>
          <w:rFonts w:cs="Times New Roman"/>
          <w:color w:val="auto"/>
          <w:szCs w:val="24"/>
        </w:rPr>
        <w:t>《公共建筑节能工程施工质量验收规程》DB11/ 510</w:t>
      </w:r>
    </w:p>
    <w:p>
      <w:pPr>
        <w:pStyle w:val="43"/>
        <w:spacing w:line="400" w:lineRule="exact"/>
        <w:rPr>
          <w:rFonts w:cs="Times New Roman"/>
          <w:color w:val="auto"/>
          <w:szCs w:val="24"/>
        </w:rPr>
      </w:pPr>
      <w:r>
        <w:rPr>
          <w:rFonts w:hint="eastAsia"/>
          <w:color w:val="auto"/>
        </w:rPr>
        <w:sym w:font="Wingdings 2" w:char="00A3"/>
      </w:r>
      <w:r>
        <w:rPr>
          <w:rFonts w:cs="Times New Roman"/>
          <w:color w:val="auto"/>
          <w:szCs w:val="24"/>
        </w:rPr>
        <w:t>《既有居住建筑节能改造技术规程》DB11/T 381</w:t>
      </w:r>
    </w:p>
    <w:p>
      <w:pPr>
        <w:pStyle w:val="43"/>
        <w:spacing w:line="400" w:lineRule="exact"/>
        <w:rPr>
          <w:rFonts w:hint="eastAsia" w:eastAsia="宋体" w:cs="Times New Roman"/>
          <w:color w:val="auto"/>
          <w:szCs w:val="24"/>
          <w:lang w:eastAsia="zh-CN"/>
        </w:rPr>
      </w:pPr>
      <w:r>
        <w:rPr>
          <w:rFonts w:hint="eastAsia"/>
          <w:color w:val="auto"/>
        </w:rPr>
        <w:sym w:font="Wingdings 2" w:char="00A3"/>
      </w:r>
      <w:r>
        <w:rPr>
          <w:rFonts w:hint="eastAsia"/>
          <w:color w:val="auto"/>
          <w:lang w:val="en-US" w:eastAsia="zh-CN"/>
        </w:rPr>
        <w:t xml:space="preserve"> </w:t>
      </w:r>
      <w:r>
        <w:rPr>
          <w:rFonts w:hint="eastAsia"/>
          <w:color w:val="auto"/>
        </w:rPr>
        <w:t>其他</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（请填写）</w:t>
      </w:r>
      <w:r>
        <w:rPr>
          <w:rFonts w:hint="eastAsia"/>
          <w:color w:val="auto"/>
          <w:lang w:eastAsia="zh-CN"/>
        </w:rPr>
        <w:t>。</w:t>
      </w:r>
    </w:p>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（二）墙体节能工程</w:t>
      </w:r>
    </w:p>
    <w:p>
      <w:pPr>
        <w:spacing w:line="400" w:lineRule="exact"/>
        <w:ind w:firstLine="480" w:firstLineChars="200"/>
        <w:rPr>
          <w:rFonts w:cs="Times New Roman"/>
          <w:color w:val="auto"/>
          <w:szCs w:val="24"/>
        </w:rPr>
      </w:pPr>
      <w:r>
        <w:rPr>
          <w:rFonts w:cs="Times New Roman"/>
          <w:color w:val="auto"/>
          <w:szCs w:val="24"/>
          <w:lang w:val="en"/>
        </w:rPr>
        <w:t>1.</w:t>
      </w:r>
      <w:r>
        <w:rPr>
          <w:rFonts w:hint="eastAsia" w:cs="Times New Roman"/>
          <w:color w:val="auto"/>
          <w:szCs w:val="24"/>
        </w:rPr>
        <w:t>墙体保温执行的产品标准：</w:t>
      </w:r>
    </w:p>
    <w:p>
      <w:pPr>
        <w:spacing w:line="400" w:lineRule="exact"/>
        <w:ind w:firstLine="480" w:firstLineChars="200"/>
        <w:rPr>
          <w:rFonts w:cs="Times New Roman"/>
          <w:color w:val="auto"/>
          <w:szCs w:val="24"/>
        </w:rPr>
      </w:pPr>
      <w:r>
        <w:rPr>
          <w:rFonts w:hint="eastAsia"/>
          <w:color w:val="auto"/>
        </w:rPr>
        <w:sym w:font="Wingdings 2" w:char="00A3"/>
      </w:r>
      <w:r>
        <w:rPr>
          <w:rFonts w:cs="Times New Roman"/>
          <w:color w:val="auto"/>
          <w:szCs w:val="24"/>
        </w:rPr>
        <w:t>《模塑聚苯板薄抹灰外墙外保温系统材料》GB 29906</w:t>
      </w:r>
    </w:p>
    <w:p>
      <w:pPr>
        <w:spacing w:line="400" w:lineRule="exact"/>
        <w:ind w:firstLine="480" w:firstLineChars="200"/>
        <w:rPr>
          <w:rFonts w:cs="Times New Roman"/>
          <w:color w:val="auto"/>
          <w:szCs w:val="24"/>
        </w:rPr>
      </w:pPr>
      <w:r>
        <w:rPr>
          <w:rFonts w:hint="eastAsia"/>
          <w:color w:val="auto"/>
        </w:rPr>
        <w:sym w:font="Wingdings 2" w:char="00A3"/>
      </w:r>
      <w:r>
        <w:rPr>
          <w:rFonts w:cs="Times New Roman"/>
          <w:color w:val="auto"/>
          <w:szCs w:val="24"/>
        </w:rPr>
        <w:t>《挤塑聚苯板薄抹灰外墙外保温系统材料》GB/T</w:t>
      </w:r>
      <w:r>
        <w:rPr>
          <w:rFonts w:hint="eastAsia" w:cs="Times New Roman"/>
          <w:color w:val="auto"/>
          <w:szCs w:val="24"/>
        </w:rPr>
        <w:t xml:space="preserve"> </w:t>
      </w:r>
      <w:r>
        <w:rPr>
          <w:rFonts w:cs="Times New Roman"/>
          <w:color w:val="auto"/>
          <w:szCs w:val="24"/>
        </w:rPr>
        <w:t>30595</w:t>
      </w:r>
    </w:p>
    <w:p>
      <w:pPr>
        <w:spacing w:line="400" w:lineRule="exact"/>
        <w:ind w:firstLine="480" w:firstLineChars="200"/>
        <w:rPr>
          <w:rFonts w:cs="Times New Roman"/>
          <w:color w:val="auto"/>
          <w:szCs w:val="24"/>
        </w:rPr>
      </w:pPr>
      <w:r>
        <w:rPr>
          <w:rFonts w:hint="eastAsia"/>
          <w:color w:val="auto"/>
        </w:rPr>
        <w:sym w:font="Wingdings 2" w:char="00A3"/>
      </w:r>
      <w:r>
        <w:rPr>
          <w:rFonts w:cs="Times New Roman"/>
          <w:color w:val="auto"/>
          <w:szCs w:val="24"/>
        </w:rPr>
        <w:t>《绝热用模塑聚苯乙烯泡沫塑料》GB/T</w:t>
      </w:r>
      <w:r>
        <w:rPr>
          <w:rFonts w:hint="eastAsia" w:cs="Times New Roman"/>
          <w:color w:val="auto"/>
          <w:szCs w:val="24"/>
        </w:rPr>
        <w:t xml:space="preserve"> </w:t>
      </w:r>
      <w:r>
        <w:rPr>
          <w:rFonts w:cs="Times New Roman"/>
          <w:color w:val="auto"/>
          <w:szCs w:val="24"/>
        </w:rPr>
        <w:t>10801.1</w:t>
      </w:r>
    </w:p>
    <w:p>
      <w:pPr>
        <w:spacing w:line="400" w:lineRule="exact"/>
        <w:ind w:firstLine="480" w:firstLineChars="200"/>
        <w:rPr>
          <w:rFonts w:cs="Times New Roman"/>
          <w:color w:val="auto"/>
          <w:szCs w:val="24"/>
        </w:rPr>
      </w:pPr>
      <w:r>
        <w:rPr>
          <w:rFonts w:hint="eastAsia"/>
          <w:color w:val="auto"/>
        </w:rPr>
        <w:sym w:font="Wingdings 2" w:char="00A3"/>
      </w:r>
      <w:r>
        <w:rPr>
          <w:rFonts w:cs="Times New Roman"/>
          <w:color w:val="auto"/>
          <w:szCs w:val="24"/>
        </w:rPr>
        <w:t>《绝热用挤塑聚苯乙烯泡沫塑料（XPS）》GB/T</w:t>
      </w:r>
      <w:r>
        <w:rPr>
          <w:rFonts w:hint="eastAsia" w:cs="Times New Roman"/>
          <w:color w:val="auto"/>
          <w:szCs w:val="24"/>
        </w:rPr>
        <w:t xml:space="preserve"> </w:t>
      </w:r>
      <w:r>
        <w:rPr>
          <w:rFonts w:cs="Times New Roman"/>
          <w:color w:val="auto"/>
          <w:szCs w:val="24"/>
        </w:rPr>
        <w:t>10801.2</w:t>
      </w:r>
    </w:p>
    <w:p>
      <w:pPr>
        <w:spacing w:line="400" w:lineRule="exact"/>
        <w:ind w:firstLine="480" w:firstLineChars="200"/>
        <w:rPr>
          <w:rFonts w:cs="Times New Roman"/>
          <w:color w:val="auto"/>
          <w:szCs w:val="24"/>
        </w:rPr>
      </w:pPr>
      <w:r>
        <w:rPr>
          <w:rFonts w:hint="eastAsia"/>
          <w:color w:val="auto"/>
        </w:rPr>
        <w:sym w:font="Wingdings 2" w:char="00A3"/>
      </w:r>
      <w:r>
        <w:rPr>
          <w:rFonts w:cs="Times New Roman"/>
          <w:color w:val="auto"/>
          <w:szCs w:val="24"/>
        </w:rPr>
        <w:t>《建筑外墙外保温用岩棉制品》GB/T</w:t>
      </w:r>
      <w:r>
        <w:rPr>
          <w:rFonts w:hint="eastAsia" w:cs="Times New Roman"/>
          <w:color w:val="auto"/>
          <w:szCs w:val="24"/>
        </w:rPr>
        <w:t xml:space="preserve"> </w:t>
      </w:r>
      <w:r>
        <w:rPr>
          <w:rFonts w:cs="Times New Roman"/>
          <w:color w:val="auto"/>
          <w:szCs w:val="24"/>
        </w:rPr>
        <w:t>25975</w:t>
      </w:r>
    </w:p>
    <w:p>
      <w:pPr>
        <w:spacing w:line="400" w:lineRule="exact"/>
        <w:ind w:firstLine="480" w:firstLineChars="200"/>
        <w:rPr>
          <w:rFonts w:cs="Times New Roman"/>
          <w:color w:val="auto"/>
          <w:szCs w:val="24"/>
        </w:rPr>
      </w:pPr>
      <w:r>
        <w:rPr>
          <w:rFonts w:hint="eastAsia"/>
          <w:color w:val="auto"/>
        </w:rPr>
        <w:sym w:font="Wingdings 2" w:char="00A3"/>
      </w:r>
      <w:r>
        <w:rPr>
          <w:rFonts w:cs="Times New Roman"/>
          <w:color w:val="auto"/>
          <w:szCs w:val="24"/>
        </w:rPr>
        <w:t>《绝热用玻璃棉及其制品》GB/T 13350</w:t>
      </w:r>
    </w:p>
    <w:p>
      <w:pPr>
        <w:spacing w:line="400" w:lineRule="exact"/>
        <w:ind w:firstLine="480" w:firstLineChars="200"/>
        <w:rPr>
          <w:rFonts w:cs="Times New Roman"/>
          <w:color w:val="auto"/>
          <w:szCs w:val="24"/>
        </w:rPr>
      </w:pPr>
      <w:r>
        <w:rPr>
          <w:rFonts w:hint="eastAsia"/>
          <w:color w:val="auto"/>
        </w:rPr>
        <w:sym w:font="Wingdings 2" w:char="00A3"/>
      </w:r>
      <w:r>
        <w:rPr>
          <w:rFonts w:cs="Times New Roman"/>
          <w:color w:val="auto"/>
          <w:szCs w:val="24"/>
        </w:rPr>
        <w:t>《真空绝热板》GB/T 37608</w:t>
      </w:r>
    </w:p>
    <w:p>
      <w:pPr>
        <w:spacing w:line="400" w:lineRule="exact"/>
        <w:ind w:firstLine="480" w:firstLineChars="200"/>
        <w:rPr>
          <w:rFonts w:cs="Times New Roman"/>
          <w:color w:val="auto"/>
          <w:szCs w:val="24"/>
        </w:rPr>
      </w:pPr>
      <w:r>
        <w:rPr>
          <w:rFonts w:hint="eastAsia"/>
          <w:color w:val="auto"/>
        </w:rPr>
        <w:sym w:font="Wingdings 2" w:char="00A3"/>
      </w:r>
      <w:r>
        <w:rPr>
          <w:rFonts w:cs="Times New Roman"/>
          <w:color w:val="auto"/>
          <w:szCs w:val="24"/>
        </w:rPr>
        <w:t>《纳米孔气凝胶复合绝热制品》GB/T 34336</w:t>
      </w:r>
    </w:p>
    <w:p>
      <w:pPr>
        <w:spacing w:line="400" w:lineRule="exact"/>
        <w:ind w:firstLine="480" w:firstLineChars="200"/>
        <w:rPr>
          <w:rFonts w:cs="Times New Roman"/>
          <w:color w:val="auto"/>
          <w:szCs w:val="24"/>
        </w:rPr>
      </w:pPr>
      <w:r>
        <w:rPr>
          <w:rFonts w:hint="eastAsia"/>
          <w:color w:val="auto"/>
        </w:rPr>
        <w:sym w:font="Wingdings 2" w:char="00A3"/>
      </w:r>
      <w:r>
        <w:rPr>
          <w:rFonts w:cs="Times New Roman"/>
          <w:color w:val="auto"/>
          <w:szCs w:val="24"/>
        </w:rPr>
        <w:t>《保温装饰板外墙外保温系统材料》JG/T</w:t>
      </w:r>
      <w:r>
        <w:rPr>
          <w:rFonts w:hint="eastAsia" w:cs="Times New Roman"/>
          <w:color w:val="auto"/>
          <w:szCs w:val="24"/>
        </w:rPr>
        <w:t xml:space="preserve"> </w:t>
      </w:r>
      <w:r>
        <w:rPr>
          <w:rFonts w:cs="Times New Roman"/>
          <w:color w:val="auto"/>
          <w:szCs w:val="24"/>
        </w:rPr>
        <w:t>287</w:t>
      </w:r>
    </w:p>
    <w:p>
      <w:pPr>
        <w:spacing w:line="400" w:lineRule="exact"/>
        <w:ind w:firstLine="480" w:firstLineChars="200"/>
        <w:rPr>
          <w:rFonts w:cs="Times New Roman"/>
          <w:color w:val="auto"/>
          <w:szCs w:val="24"/>
        </w:rPr>
      </w:pPr>
      <w:r>
        <w:rPr>
          <w:rFonts w:hint="eastAsia"/>
          <w:color w:val="auto"/>
        </w:rPr>
        <w:sym w:font="Wingdings 2" w:char="00A3"/>
      </w:r>
      <w:r>
        <w:rPr>
          <w:rFonts w:cs="Times New Roman"/>
          <w:color w:val="auto"/>
          <w:szCs w:val="24"/>
        </w:rPr>
        <w:t>《硬泡聚氨酯板薄抹灰外墙外保温系统材料》JG/T</w:t>
      </w:r>
      <w:r>
        <w:rPr>
          <w:rFonts w:hint="eastAsia" w:cs="Times New Roman"/>
          <w:color w:val="auto"/>
          <w:szCs w:val="24"/>
        </w:rPr>
        <w:t xml:space="preserve"> </w:t>
      </w:r>
      <w:r>
        <w:rPr>
          <w:rFonts w:cs="Times New Roman"/>
          <w:color w:val="auto"/>
          <w:szCs w:val="24"/>
        </w:rPr>
        <w:t>420</w:t>
      </w:r>
    </w:p>
    <w:p>
      <w:pPr>
        <w:spacing w:line="400" w:lineRule="exact"/>
        <w:ind w:firstLine="480" w:firstLineChars="200"/>
        <w:rPr>
          <w:rFonts w:cs="Times New Roman"/>
          <w:color w:val="auto"/>
          <w:szCs w:val="24"/>
        </w:rPr>
      </w:pPr>
      <w:r>
        <w:rPr>
          <w:rFonts w:hint="eastAsia"/>
          <w:color w:val="auto"/>
        </w:rPr>
        <w:sym w:font="Wingdings 2" w:char="00A3"/>
      </w:r>
      <w:r>
        <w:rPr>
          <w:rFonts w:cs="Times New Roman"/>
          <w:color w:val="auto"/>
          <w:szCs w:val="24"/>
        </w:rPr>
        <w:t>《建筑用真空绝热板》JG/T</w:t>
      </w:r>
      <w:r>
        <w:rPr>
          <w:rFonts w:hint="eastAsia" w:cs="Times New Roman"/>
          <w:color w:val="auto"/>
          <w:szCs w:val="24"/>
        </w:rPr>
        <w:t xml:space="preserve"> </w:t>
      </w:r>
      <w:r>
        <w:rPr>
          <w:rFonts w:cs="Times New Roman"/>
          <w:color w:val="auto"/>
          <w:szCs w:val="24"/>
        </w:rPr>
        <w:t>438</w:t>
      </w:r>
    </w:p>
    <w:p>
      <w:pPr>
        <w:spacing w:line="400" w:lineRule="exact"/>
        <w:ind w:firstLine="480" w:firstLineChars="200"/>
        <w:rPr>
          <w:rFonts w:cs="Times New Roman"/>
          <w:color w:val="auto"/>
          <w:szCs w:val="24"/>
        </w:rPr>
      </w:pPr>
      <w:r>
        <w:rPr>
          <w:rFonts w:hint="eastAsia"/>
          <w:color w:val="auto"/>
        </w:rPr>
        <w:sym w:font="Wingdings 2" w:char="00A3"/>
      </w:r>
      <w:r>
        <w:rPr>
          <w:rFonts w:cs="Times New Roman"/>
          <w:color w:val="auto"/>
          <w:szCs w:val="24"/>
        </w:rPr>
        <w:t>《泡沫玻璃外墙外保温系统材料技术要求》JG/T</w:t>
      </w:r>
      <w:r>
        <w:rPr>
          <w:rFonts w:hint="eastAsia" w:cs="Times New Roman"/>
          <w:color w:val="auto"/>
          <w:szCs w:val="24"/>
        </w:rPr>
        <w:t xml:space="preserve"> </w:t>
      </w:r>
      <w:r>
        <w:rPr>
          <w:rFonts w:cs="Times New Roman"/>
          <w:color w:val="auto"/>
          <w:szCs w:val="24"/>
        </w:rPr>
        <w:t>469</w:t>
      </w:r>
    </w:p>
    <w:p>
      <w:pPr>
        <w:spacing w:line="400" w:lineRule="exact"/>
        <w:ind w:firstLine="480" w:firstLineChars="200"/>
        <w:rPr>
          <w:rFonts w:cs="Times New Roman"/>
          <w:color w:val="auto"/>
          <w:szCs w:val="24"/>
        </w:rPr>
      </w:pPr>
      <w:r>
        <w:rPr>
          <w:rFonts w:hint="eastAsia"/>
          <w:color w:val="auto"/>
        </w:rPr>
        <w:sym w:font="Wingdings 2" w:char="00A3"/>
      </w:r>
      <w:r>
        <w:rPr>
          <w:rFonts w:cs="Times New Roman"/>
          <w:color w:val="auto"/>
          <w:szCs w:val="24"/>
        </w:rPr>
        <w:t>《热固复合聚苯乙烯泡沫保温板》JG/T 536</w:t>
      </w:r>
    </w:p>
    <w:p>
      <w:pPr>
        <w:spacing w:line="400" w:lineRule="exact"/>
        <w:ind w:firstLine="480" w:firstLineChars="200"/>
        <w:rPr>
          <w:rFonts w:hint="eastAsia" w:eastAsia="宋体" w:cs="Times New Roman"/>
          <w:color w:val="auto"/>
          <w:szCs w:val="24"/>
          <w:lang w:eastAsia="zh-CN"/>
        </w:rPr>
      </w:pPr>
      <w:r>
        <w:rPr>
          <w:rFonts w:hint="eastAsia"/>
          <w:color w:val="auto"/>
        </w:rPr>
        <w:sym w:font="Wingdings 2" w:char="00A3"/>
      </w:r>
      <w:r>
        <w:rPr>
          <w:rFonts w:hint="eastAsia"/>
          <w:color w:val="auto"/>
          <w:lang w:val="en-US" w:eastAsia="zh-CN"/>
        </w:rPr>
        <w:t xml:space="preserve"> </w:t>
      </w:r>
      <w:r>
        <w:rPr>
          <w:rFonts w:hint="eastAsia"/>
          <w:color w:val="auto"/>
        </w:rPr>
        <w:t>其他</w:t>
      </w:r>
      <w:r>
        <w:rPr>
          <w:rFonts w:hint="eastAsia"/>
          <w:color w:val="auto"/>
          <w:lang w:eastAsia="zh-CN"/>
        </w:rPr>
        <w:t>：</w:t>
      </w:r>
      <w:r>
        <w:rPr>
          <w:rFonts w:hint="eastAsia"/>
          <w:color w:val="auto"/>
          <w:u w:val="single"/>
        </w:rPr>
        <w:t xml:space="preserve">           </w:t>
      </w:r>
      <w:r>
        <w:rPr>
          <w:rFonts w:hint="eastAsia"/>
          <w:color w:val="auto"/>
          <w:lang w:eastAsia="zh-CN"/>
        </w:rPr>
        <w:t>。</w:t>
      </w:r>
    </w:p>
    <w:p>
      <w:pPr>
        <w:pStyle w:val="43"/>
        <w:spacing w:line="400" w:lineRule="exact"/>
        <w:ind w:left="0" w:leftChars="0" w:firstLine="480" w:firstLineChars="200"/>
        <w:rPr>
          <w:color w:val="auto"/>
        </w:rPr>
      </w:pPr>
      <w:r>
        <w:rPr>
          <w:color w:val="auto"/>
          <w:lang w:val="en"/>
        </w:rPr>
        <w:t>2.</w:t>
      </w:r>
      <w:r>
        <w:rPr>
          <w:rFonts w:hint="eastAsia"/>
          <w:color w:val="auto"/>
        </w:rPr>
        <w:t>墙体保温执行的施工标准：</w:t>
      </w:r>
    </w:p>
    <w:p>
      <w:pPr>
        <w:pStyle w:val="43"/>
        <w:spacing w:line="400" w:lineRule="exact"/>
        <w:rPr>
          <w:rFonts w:cs="Times New Roman"/>
          <w:color w:val="auto"/>
          <w:szCs w:val="24"/>
        </w:rPr>
      </w:pPr>
      <w:r>
        <w:rPr>
          <w:rFonts w:hint="eastAsia"/>
          <w:color w:val="auto"/>
        </w:rPr>
        <w:sym w:font="Wingdings 2" w:char="00A3"/>
      </w:r>
      <w:r>
        <w:rPr>
          <w:rFonts w:cs="Times New Roman"/>
          <w:color w:val="auto"/>
          <w:szCs w:val="24"/>
        </w:rPr>
        <w:t>《薄抹灰外墙外保温工程技术规程》DB11/T 584</w:t>
      </w:r>
    </w:p>
    <w:p>
      <w:pPr>
        <w:pStyle w:val="43"/>
        <w:spacing w:line="400" w:lineRule="exact"/>
        <w:rPr>
          <w:rFonts w:cs="Times New Roman"/>
          <w:color w:val="auto"/>
          <w:szCs w:val="24"/>
        </w:rPr>
      </w:pPr>
      <w:r>
        <w:rPr>
          <w:rFonts w:hint="eastAsia"/>
          <w:color w:val="auto"/>
        </w:rPr>
        <w:sym w:font="Wingdings 2" w:char="00A3"/>
      </w:r>
      <w:r>
        <w:rPr>
          <w:rFonts w:cs="Times New Roman"/>
          <w:color w:val="auto"/>
          <w:szCs w:val="24"/>
        </w:rPr>
        <w:t>《保温板复合胶粉聚苯颗粒外墙外保温工程技术规程》DB11/T 463</w:t>
      </w:r>
    </w:p>
    <w:p>
      <w:pPr>
        <w:pStyle w:val="43"/>
        <w:spacing w:line="400" w:lineRule="exact"/>
        <w:rPr>
          <w:rFonts w:cs="Times New Roman"/>
          <w:color w:val="auto"/>
          <w:szCs w:val="24"/>
        </w:rPr>
      </w:pPr>
      <w:r>
        <w:rPr>
          <w:rFonts w:hint="eastAsia"/>
          <w:color w:val="auto"/>
        </w:rPr>
        <w:sym w:font="Wingdings 2" w:char="00A3"/>
      </w:r>
      <w:r>
        <w:rPr>
          <w:rFonts w:cs="Times New Roman"/>
          <w:color w:val="auto"/>
          <w:szCs w:val="24"/>
        </w:rPr>
        <w:t>《外墙外保温工程施工防火安全技术规程》DB11/T 729</w:t>
      </w:r>
    </w:p>
    <w:p>
      <w:pPr>
        <w:pStyle w:val="43"/>
        <w:spacing w:line="400" w:lineRule="exact"/>
        <w:rPr>
          <w:rFonts w:cs="Times New Roman"/>
          <w:color w:val="auto"/>
          <w:szCs w:val="24"/>
        </w:rPr>
      </w:pPr>
      <w:r>
        <w:rPr>
          <w:rFonts w:hint="eastAsia"/>
          <w:color w:val="auto"/>
        </w:rPr>
        <w:sym w:font="Wingdings 2" w:char="00A3"/>
      </w:r>
      <w:r>
        <w:rPr>
          <w:rFonts w:cs="Times New Roman"/>
          <w:color w:val="auto"/>
          <w:szCs w:val="24"/>
        </w:rPr>
        <w:t>《泡沫玻璃板建筑保温工程施工技术规程》DB11/T 1103</w:t>
      </w:r>
    </w:p>
    <w:p>
      <w:pPr>
        <w:pStyle w:val="43"/>
        <w:spacing w:line="400" w:lineRule="exact"/>
        <w:rPr>
          <w:rFonts w:cs="Times New Roman"/>
          <w:color w:val="auto"/>
          <w:szCs w:val="24"/>
        </w:rPr>
      </w:pPr>
      <w:r>
        <w:rPr>
          <w:rFonts w:hint="eastAsia"/>
          <w:color w:val="auto"/>
        </w:rPr>
        <w:sym w:font="Wingdings 2" w:char="00A3"/>
      </w:r>
      <w:r>
        <w:rPr>
          <w:rFonts w:cs="Times New Roman"/>
          <w:color w:val="auto"/>
          <w:szCs w:val="24"/>
        </w:rPr>
        <w:t>《玻璃棉板外墙外保温施工技术规程》DB11/T 1117</w:t>
      </w:r>
    </w:p>
    <w:p>
      <w:pPr>
        <w:pStyle w:val="43"/>
        <w:spacing w:line="400" w:lineRule="exact"/>
        <w:rPr>
          <w:rFonts w:cs="Times New Roman"/>
          <w:color w:val="auto"/>
          <w:szCs w:val="24"/>
        </w:rPr>
      </w:pPr>
      <w:r>
        <w:rPr>
          <w:rFonts w:hint="eastAsia"/>
          <w:color w:val="auto"/>
        </w:rPr>
        <w:sym w:font="Wingdings 2" w:char="00A3"/>
      </w:r>
      <w:r>
        <w:rPr>
          <w:rFonts w:cs="Times New Roman"/>
          <w:color w:val="auto"/>
          <w:szCs w:val="24"/>
        </w:rPr>
        <w:t>《外墙外保温防火隔离带技术规程》DB11/T 1383</w:t>
      </w:r>
    </w:p>
    <w:p>
      <w:pPr>
        <w:pStyle w:val="43"/>
        <w:spacing w:line="400" w:lineRule="exact"/>
        <w:rPr>
          <w:rFonts w:cs="Times New Roman"/>
          <w:color w:val="auto"/>
          <w:szCs w:val="24"/>
        </w:rPr>
      </w:pPr>
      <w:r>
        <w:rPr>
          <w:rFonts w:hint="eastAsia"/>
          <w:color w:val="auto"/>
        </w:rPr>
        <w:sym w:font="Wingdings 2" w:char="00A3"/>
      </w:r>
      <w:r>
        <w:rPr>
          <w:rFonts w:cs="Times New Roman"/>
          <w:color w:val="auto"/>
          <w:szCs w:val="24"/>
        </w:rPr>
        <w:t>《建筑工程施工工艺规程 第12部分</w:t>
      </w:r>
      <w:r>
        <w:rPr>
          <w:rFonts w:hint="eastAsia" w:cs="Times New Roman"/>
          <w:color w:val="auto"/>
          <w:szCs w:val="24"/>
          <w:lang w:eastAsia="zh-CN"/>
        </w:rPr>
        <w:t>：</w:t>
      </w:r>
      <w:r>
        <w:rPr>
          <w:rFonts w:cs="Times New Roman"/>
          <w:color w:val="auto"/>
          <w:szCs w:val="24"/>
        </w:rPr>
        <w:t>保温工程》DB11/T 1832.12</w:t>
      </w:r>
    </w:p>
    <w:p>
      <w:pPr>
        <w:pStyle w:val="43"/>
        <w:spacing w:line="400" w:lineRule="exact"/>
        <w:rPr>
          <w:rFonts w:cs="Times New Roman"/>
          <w:color w:val="auto"/>
          <w:szCs w:val="24"/>
        </w:rPr>
      </w:pPr>
      <w:r>
        <w:rPr>
          <w:rFonts w:hint="eastAsia"/>
          <w:color w:val="auto"/>
        </w:rPr>
        <w:sym w:font="Wingdings 2" w:char="00A3"/>
      </w:r>
      <w:r>
        <w:rPr>
          <w:rFonts w:hint="eastAsia" w:asciiTheme="minorEastAsia" w:hAnsiTheme="minorEastAsia" w:eastAsiaTheme="minorEastAsia" w:cstheme="minorEastAsia"/>
          <w:color w:val="auto"/>
        </w:rPr>
        <w:t>《</w:t>
      </w:r>
      <w:r>
        <w:rPr>
          <w:rFonts w:hint="eastAsia" w:ascii="Times New Roman" w:hAnsi="Times New Roman" w:eastAsia="宋体" w:cs="Times New Roman"/>
          <w:color w:val="auto"/>
          <w:szCs w:val="24"/>
        </w:rPr>
        <w:t>民用建筑节能工程现场检验标准》DB11/T 555</w:t>
      </w:r>
    </w:p>
    <w:p>
      <w:pPr>
        <w:pStyle w:val="43"/>
        <w:spacing w:line="400" w:lineRule="exact"/>
        <w:rPr>
          <w:rFonts w:cs="Times New Roman"/>
          <w:color w:val="auto"/>
          <w:szCs w:val="24"/>
        </w:rPr>
      </w:pPr>
      <w:r>
        <w:rPr>
          <w:rFonts w:hint="eastAsia"/>
          <w:color w:val="auto"/>
        </w:rPr>
        <w:sym w:font="Wingdings 2" w:char="00A3"/>
      </w:r>
      <w:r>
        <w:rPr>
          <w:rFonts w:cs="Times New Roman"/>
          <w:color w:val="auto"/>
          <w:szCs w:val="24"/>
        </w:rPr>
        <w:t>《建筑物围护结构传热系数及采暖供热量检测方法》GB/T 23483</w:t>
      </w:r>
    </w:p>
    <w:p>
      <w:pPr>
        <w:pStyle w:val="43"/>
        <w:spacing w:line="400" w:lineRule="exact"/>
        <w:rPr>
          <w:rFonts w:cs="Times New Roman"/>
          <w:color w:val="auto"/>
          <w:szCs w:val="24"/>
        </w:rPr>
      </w:pPr>
      <w:r>
        <w:rPr>
          <w:rFonts w:hint="eastAsia"/>
          <w:color w:val="auto"/>
        </w:rPr>
        <w:sym w:font="Wingdings 2" w:char="00A3"/>
      </w:r>
      <w:r>
        <w:rPr>
          <w:rFonts w:cs="Times New Roman"/>
          <w:color w:val="auto"/>
          <w:szCs w:val="24"/>
        </w:rPr>
        <w:t>《围护结构传热系数现场检测技术规程》JGJ/T 357</w:t>
      </w:r>
    </w:p>
    <w:p>
      <w:pPr>
        <w:pStyle w:val="43"/>
        <w:spacing w:line="400" w:lineRule="exact"/>
        <w:rPr>
          <w:color w:val="auto"/>
        </w:rPr>
      </w:pPr>
      <w:r>
        <w:rPr>
          <w:rFonts w:hint="eastAsia"/>
          <w:color w:val="auto"/>
        </w:rPr>
        <w:sym w:font="Wingdings 2" w:char="00A3"/>
      </w:r>
      <w:r>
        <w:rPr>
          <w:rFonts w:hint="eastAsia"/>
          <w:color w:val="auto"/>
          <w:lang w:val="en-US" w:eastAsia="zh-CN"/>
        </w:rPr>
        <w:t xml:space="preserve"> </w:t>
      </w:r>
      <w:r>
        <w:rPr>
          <w:rFonts w:hint="eastAsia"/>
          <w:color w:val="auto"/>
        </w:rPr>
        <w:t>其他</w:t>
      </w:r>
      <w:r>
        <w:rPr>
          <w:rFonts w:hint="eastAsia"/>
          <w:color w:val="auto"/>
          <w:lang w:eastAsia="zh-CN"/>
        </w:rPr>
        <w:t>：</w:t>
      </w:r>
      <w:r>
        <w:rPr>
          <w:rFonts w:hint="eastAsia"/>
          <w:color w:val="auto"/>
          <w:u w:val="single"/>
        </w:rPr>
        <w:t xml:space="preserve">              </w:t>
      </w:r>
      <w:r>
        <w:rPr>
          <w:rFonts w:hint="eastAsia"/>
          <w:color w:val="auto"/>
        </w:rPr>
        <w:t>。</w:t>
      </w:r>
    </w:p>
    <w:p>
      <w:pPr>
        <w:pStyle w:val="43"/>
        <w:spacing w:line="400" w:lineRule="exact"/>
        <w:ind w:firstLine="480"/>
        <w:rPr>
          <w:color w:val="auto"/>
        </w:rPr>
      </w:pPr>
      <w:r>
        <w:rPr>
          <w:color w:val="auto"/>
          <w:lang w:val="en"/>
        </w:rPr>
        <w:t>3.</w:t>
      </w:r>
      <w:r>
        <w:rPr>
          <w:rFonts w:hint="eastAsia"/>
          <w:color w:val="auto"/>
        </w:rPr>
        <w:t>施工</w:t>
      </w:r>
      <w:r>
        <w:rPr>
          <w:rFonts w:hint="eastAsia"/>
          <w:color w:val="auto"/>
          <w:lang w:eastAsia="zh-CN"/>
        </w:rPr>
        <w:t>注意事项</w:t>
      </w:r>
    </w:p>
    <w:p>
      <w:pPr>
        <w:pStyle w:val="43"/>
        <w:spacing w:line="400" w:lineRule="exact"/>
        <w:ind w:firstLine="480"/>
        <w:rPr>
          <w:rFonts w:cs="Times New Roman"/>
          <w:color w:val="auto"/>
          <w:szCs w:val="24"/>
        </w:rPr>
      </w:pPr>
      <w:r>
        <w:rPr>
          <w:rFonts w:hint="eastAsia"/>
          <w:color w:val="auto"/>
        </w:rPr>
        <w:sym w:font="Wingdings 2" w:char="00A3"/>
      </w:r>
      <w:r>
        <w:rPr>
          <w:rFonts w:cs="Times New Roman"/>
          <w:bCs/>
          <w:color w:val="auto"/>
          <w:szCs w:val="21"/>
        </w:rPr>
        <w:t>1</w:t>
      </w:r>
      <w:r>
        <w:rPr>
          <w:rFonts w:hint="eastAsia" w:cs="Times New Roman"/>
          <w:bCs/>
          <w:color w:val="auto"/>
          <w:szCs w:val="21"/>
        </w:rPr>
        <w:t>）</w:t>
      </w:r>
      <w:r>
        <w:rPr>
          <w:rFonts w:cs="Times New Roman"/>
          <w:bCs/>
          <w:color w:val="auto"/>
          <w:szCs w:val="21"/>
        </w:rPr>
        <w:t>外墙</w:t>
      </w:r>
      <w:r>
        <w:rPr>
          <w:rFonts w:cs="Times New Roman"/>
          <w:color w:val="auto"/>
          <w:szCs w:val="21"/>
        </w:rPr>
        <w:t>外保温系统各种组成材料应配套供应，并提供型式检验报告。型式检验报告中应包括系统耐候性和抗风压性能检验项目以及配套组成材料的名称、生产单位、规格型号、主要性能参数。挤塑板外墙外保温系统应包含界面剂。</w:t>
      </w:r>
    </w:p>
    <w:p>
      <w:pPr>
        <w:pStyle w:val="43"/>
        <w:spacing w:line="400" w:lineRule="exact"/>
        <w:ind w:firstLine="480"/>
        <w:rPr>
          <w:rFonts w:hint="eastAsia" w:cs="Times New Roman" w:eastAsiaTheme="minorEastAsia"/>
          <w:color w:val="auto"/>
          <w:szCs w:val="21"/>
          <w:lang w:eastAsia="zh-CN"/>
        </w:rPr>
      </w:pPr>
      <w:r>
        <w:rPr>
          <w:rFonts w:hint="eastAsia"/>
          <w:color w:val="auto"/>
        </w:rPr>
        <w:sym w:font="Wingdings 2" w:char="00A3"/>
      </w:r>
      <w:r>
        <w:rPr>
          <w:rFonts w:cs="Times New Roman"/>
          <w:color w:val="auto"/>
          <w:szCs w:val="24"/>
        </w:rPr>
        <w:t>2</w:t>
      </w:r>
      <w:r>
        <w:rPr>
          <w:rFonts w:hint="eastAsia" w:cs="Times New Roman"/>
          <w:color w:val="auto"/>
          <w:szCs w:val="24"/>
        </w:rPr>
        <w:t>）</w:t>
      </w:r>
      <w:r>
        <w:rPr>
          <w:rFonts w:cs="Times New Roman"/>
          <w:color w:val="auto"/>
          <w:szCs w:val="24"/>
        </w:rPr>
        <w:t>外墙外保温施工前应在工程墙体基面上</w:t>
      </w:r>
      <w:r>
        <w:rPr>
          <w:rFonts w:cs="Times New Roman"/>
          <w:color w:val="auto"/>
          <w:szCs w:val="21"/>
        </w:rPr>
        <w:t>采用与施工方案相同材料和工艺制作样板件，以粘为主外保温系统应进行拉伸粘结强度测试，以锚为主外保温系统应进行锚栓抗拉承载力测试，</w:t>
      </w:r>
      <w:r>
        <w:rPr>
          <w:rFonts w:hint="eastAsia" w:asciiTheme="minorEastAsia" w:hAnsiTheme="minorEastAsia" w:eastAsiaTheme="minorEastAsia" w:cstheme="minorEastAsia"/>
          <w:color w:val="auto"/>
        </w:rPr>
        <w:t>结果应符合设计取值</w:t>
      </w:r>
      <w:r>
        <w:rPr>
          <w:rFonts w:hint="eastAsia" w:asciiTheme="minorEastAsia" w:hAnsiTheme="minorEastAsia" w:eastAsiaTheme="minorEastAsia" w:cstheme="minorEastAsia"/>
          <w:color w:val="auto"/>
          <w:lang w:eastAsia="zh-CN"/>
        </w:rPr>
        <w:t>。</w:t>
      </w:r>
    </w:p>
    <w:p>
      <w:pPr>
        <w:pStyle w:val="43"/>
        <w:spacing w:line="400" w:lineRule="exact"/>
        <w:ind w:firstLine="480"/>
        <w:rPr>
          <w:rFonts w:hint="eastAsia" w:eastAsia="宋体" w:cs="Times New Roman"/>
          <w:color w:val="auto"/>
          <w:szCs w:val="21"/>
          <w:lang w:eastAsia="zh-CN"/>
        </w:rPr>
      </w:pPr>
      <w:r>
        <w:rPr>
          <w:rFonts w:hint="eastAsia"/>
          <w:color w:val="auto"/>
        </w:rPr>
        <w:sym w:font="Wingdings 2" w:char="00A3"/>
      </w:r>
      <w:r>
        <w:rPr>
          <w:rFonts w:cs="Times New Roman"/>
          <w:color w:val="auto"/>
          <w:szCs w:val="21"/>
        </w:rPr>
        <w:t>3</w:t>
      </w:r>
      <w:r>
        <w:rPr>
          <w:rFonts w:hint="eastAsia" w:cs="Times New Roman"/>
          <w:color w:val="auto"/>
          <w:szCs w:val="21"/>
          <w:lang w:val="en"/>
        </w:rPr>
        <w:t>）</w:t>
      </w:r>
      <w:r>
        <w:rPr>
          <w:rFonts w:cs="Times New Roman"/>
          <w:color w:val="auto"/>
          <w:szCs w:val="21"/>
        </w:rPr>
        <w:t>外墙外保温工程所用材料进场时，应进行施工现场见证取样复验，</w:t>
      </w:r>
      <w:r>
        <w:rPr>
          <w:rFonts w:hint="eastAsia" w:cs="Times New Roman"/>
          <w:color w:val="auto"/>
          <w:szCs w:val="21"/>
        </w:rPr>
        <w:t>和相关标准的规定</w:t>
      </w:r>
      <w:r>
        <w:rPr>
          <w:rFonts w:hint="eastAsia" w:cs="Times New Roman"/>
          <w:color w:val="auto"/>
          <w:szCs w:val="21"/>
          <w:lang w:eastAsia="zh-CN"/>
        </w:rPr>
        <w:t>。</w:t>
      </w:r>
    </w:p>
    <w:p>
      <w:pPr>
        <w:pStyle w:val="43"/>
        <w:spacing w:line="400" w:lineRule="exact"/>
        <w:ind w:firstLine="480"/>
        <w:rPr>
          <w:rFonts w:hint="eastAsia" w:eastAsia="宋体" w:cs="Times New Roman"/>
          <w:color w:val="auto"/>
          <w:szCs w:val="21"/>
          <w:lang w:eastAsia="zh-CN"/>
        </w:rPr>
      </w:pPr>
      <w:r>
        <w:rPr>
          <w:rFonts w:hint="eastAsia"/>
          <w:color w:val="auto"/>
        </w:rPr>
        <w:sym w:font="Wingdings 2" w:char="00A3"/>
      </w:r>
      <w:r>
        <w:rPr>
          <w:rFonts w:cs="Times New Roman"/>
          <w:color w:val="auto"/>
          <w:szCs w:val="21"/>
        </w:rPr>
        <w:t>4</w:t>
      </w:r>
      <w:r>
        <w:rPr>
          <w:rFonts w:hint="eastAsia" w:cs="Times New Roman"/>
          <w:color w:val="auto"/>
          <w:szCs w:val="21"/>
          <w:lang w:val="en"/>
        </w:rPr>
        <w:t>）</w:t>
      </w:r>
      <w:r>
        <w:rPr>
          <w:rFonts w:cs="Times New Roman"/>
          <w:color w:val="auto"/>
          <w:szCs w:val="21"/>
        </w:rPr>
        <w:t>保温板与基层必须粘结牢固，粘结面积率应符合设计和相关标准规定</w:t>
      </w:r>
      <w:r>
        <w:rPr>
          <w:rFonts w:hint="eastAsia" w:cs="Times New Roman"/>
          <w:color w:val="auto"/>
          <w:szCs w:val="21"/>
          <w:lang w:eastAsia="zh-CN"/>
        </w:rPr>
        <w:t>。</w:t>
      </w:r>
    </w:p>
    <w:p>
      <w:pPr>
        <w:pStyle w:val="43"/>
        <w:spacing w:line="400" w:lineRule="exact"/>
        <w:ind w:firstLine="480"/>
        <w:rPr>
          <w:rFonts w:hint="eastAsia" w:eastAsia="宋体" w:cs="Times New Roman"/>
          <w:color w:val="auto"/>
          <w:szCs w:val="21"/>
          <w:lang w:eastAsia="zh-CN"/>
        </w:rPr>
      </w:pPr>
      <w:r>
        <w:rPr>
          <w:rFonts w:hint="eastAsia"/>
          <w:color w:val="auto"/>
        </w:rPr>
        <w:sym w:font="Wingdings 2" w:char="00A3"/>
      </w:r>
      <w:r>
        <w:rPr>
          <w:rFonts w:cs="Times New Roman"/>
          <w:color w:val="auto"/>
          <w:szCs w:val="21"/>
        </w:rPr>
        <w:t>5</w:t>
      </w:r>
      <w:r>
        <w:rPr>
          <w:rFonts w:hint="eastAsia" w:cs="Times New Roman"/>
          <w:color w:val="auto"/>
          <w:szCs w:val="21"/>
        </w:rPr>
        <w:t>）</w:t>
      </w:r>
      <w:r>
        <w:rPr>
          <w:rFonts w:cs="Times New Roman"/>
          <w:color w:val="auto"/>
          <w:szCs w:val="21"/>
        </w:rPr>
        <w:t>锚栓的种类和数量、锚固位置和深度、锚盘位置和规格应符合设计和专项施工方案的要求</w:t>
      </w:r>
      <w:r>
        <w:rPr>
          <w:rFonts w:hint="eastAsia" w:cs="Times New Roman"/>
          <w:color w:val="auto"/>
          <w:szCs w:val="21"/>
          <w:lang w:eastAsia="zh-CN"/>
        </w:rPr>
        <w:t>。</w:t>
      </w:r>
    </w:p>
    <w:p>
      <w:pPr>
        <w:pStyle w:val="43"/>
        <w:spacing w:line="400" w:lineRule="exact"/>
        <w:ind w:firstLine="480"/>
        <w:rPr>
          <w:rFonts w:hint="eastAsia" w:eastAsia="宋体" w:cs="Times New Roman"/>
          <w:color w:val="auto"/>
          <w:szCs w:val="21"/>
          <w:lang w:eastAsia="zh-CN"/>
        </w:rPr>
      </w:pPr>
      <w:r>
        <w:rPr>
          <w:rFonts w:hint="eastAsia"/>
          <w:color w:val="auto"/>
        </w:rPr>
        <w:sym w:font="Wingdings 2" w:char="00A3"/>
      </w:r>
      <w:r>
        <w:rPr>
          <w:rFonts w:cs="Times New Roman"/>
          <w:color w:val="auto"/>
          <w:szCs w:val="21"/>
        </w:rPr>
        <w:t>6</w:t>
      </w:r>
      <w:r>
        <w:rPr>
          <w:rFonts w:hint="eastAsia" w:cs="Times New Roman"/>
          <w:color w:val="auto"/>
          <w:szCs w:val="21"/>
        </w:rPr>
        <w:t>）</w:t>
      </w:r>
      <w:r>
        <w:rPr>
          <w:rFonts w:cs="Times New Roman"/>
          <w:color w:val="auto"/>
          <w:szCs w:val="21"/>
        </w:rPr>
        <w:t>有机类保温板的厚度、岩棉板和岩棉条的平均厚度必须符合设计要求</w:t>
      </w:r>
      <w:r>
        <w:rPr>
          <w:rFonts w:hint="eastAsia" w:cs="Times New Roman"/>
          <w:color w:val="auto"/>
          <w:szCs w:val="21"/>
          <w:lang w:eastAsia="zh-CN"/>
        </w:rPr>
        <w:t>。</w:t>
      </w:r>
    </w:p>
    <w:p>
      <w:pPr>
        <w:pStyle w:val="43"/>
        <w:spacing w:line="400" w:lineRule="exact"/>
        <w:ind w:firstLine="480"/>
        <w:rPr>
          <w:rFonts w:cs="Times New Roman"/>
          <w:color w:val="auto"/>
          <w:szCs w:val="21"/>
        </w:rPr>
      </w:pPr>
      <w:r>
        <w:rPr>
          <w:rFonts w:hint="eastAsia"/>
          <w:color w:val="auto"/>
        </w:rPr>
        <w:sym w:font="Wingdings 2" w:char="00A3"/>
      </w:r>
      <w:r>
        <w:rPr>
          <w:rFonts w:cs="Times New Roman"/>
          <w:color w:val="auto"/>
          <w:szCs w:val="21"/>
        </w:rPr>
        <w:t>7</w:t>
      </w:r>
      <w:r>
        <w:rPr>
          <w:rFonts w:hint="eastAsia" w:cs="Times New Roman"/>
          <w:color w:val="auto"/>
          <w:szCs w:val="21"/>
        </w:rPr>
        <w:t>）</w:t>
      </w:r>
      <w:r>
        <w:rPr>
          <w:rFonts w:cs="Times New Roman"/>
          <w:color w:val="auto"/>
          <w:szCs w:val="21"/>
        </w:rPr>
        <w:t>当工程设置防火隔离带时，其设置方式、高度、粘结面积应符合设计和相关标准要求。</w:t>
      </w:r>
    </w:p>
    <w:p>
      <w:pPr>
        <w:pStyle w:val="43"/>
        <w:spacing w:line="400" w:lineRule="exact"/>
        <w:ind w:firstLine="480"/>
        <w:rPr>
          <w:rFonts w:cs="Times New Roman"/>
          <w:color w:val="auto"/>
          <w:szCs w:val="21"/>
        </w:rPr>
      </w:pPr>
      <w:r>
        <w:rPr>
          <w:rFonts w:hint="eastAsia"/>
          <w:color w:val="auto"/>
        </w:rPr>
        <w:sym w:font="Wingdings 2" w:char="00A3"/>
      </w:r>
      <w:r>
        <w:rPr>
          <w:rFonts w:cs="Times New Roman"/>
          <w:color w:val="auto"/>
          <w:szCs w:val="21"/>
        </w:rPr>
        <w:t>8</w:t>
      </w:r>
      <w:r>
        <w:rPr>
          <w:rFonts w:hint="eastAsia" w:cs="Times New Roman"/>
          <w:color w:val="auto"/>
          <w:szCs w:val="21"/>
        </w:rPr>
        <w:t>）</w:t>
      </w:r>
      <w:r>
        <w:rPr>
          <w:rFonts w:cs="Times New Roman"/>
          <w:color w:val="auto"/>
          <w:szCs w:val="21"/>
        </w:rPr>
        <w:t>预制混凝土保温墙板系统的结构性能、热工性能及与主体结构的连接方法应符合设计要求，与主体结构连接应牢固。</w:t>
      </w:r>
    </w:p>
    <w:p>
      <w:pPr>
        <w:pStyle w:val="43"/>
        <w:spacing w:line="400" w:lineRule="exact"/>
        <w:rPr>
          <w:rFonts w:cs="Times New Roman"/>
          <w:color w:val="auto"/>
          <w:szCs w:val="21"/>
        </w:rPr>
      </w:pPr>
      <w:r>
        <w:rPr>
          <w:rFonts w:hint="eastAsia"/>
          <w:color w:val="auto"/>
        </w:rPr>
        <w:sym w:font="Wingdings 2" w:char="00A3"/>
      </w:r>
      <w:r>
        <w:rPr>
          <w:rFonts w:hint="eastAsia"/>
          <w:color w:val="auto"/>
          <w:lang w:val="en-US" w:eastAsia="zh-CN"/>
        </w:rPr>
        <w:t>9）</w:t>
      </w:r>
      <w:r>
        <w:rPr>
          <w:rFonts w:hint="eastAsia"/>
          <w:color w:val="auto"/>
        </w:rPr>
        <w:t>其他</w:t>
      </w:r>
      <w:r>
        <w:rPr>
          <w:rFonts w:hint="eastAsia"/>
          <w:color w:val="auto"/>
          <w:lang w:eastAsia="zh-CN"/>
        </w:rPr>
        <w:t>：</w:t>
      </w:r>
      <w:r>
        <w:rPr>
          <w:rFonts w:hint="eastAsia"/>
          <w:color w:val="auto"/>
          <w:u w:val="single"/>
        </w:rPr>
        <w:t xml:space="preserve">               </w:t>
      </w:r>
      <w:r>
        <w:rPr>
          <w:rFonts w:hint="eastAsia"/>
          <w:color w:val="auto"/>
          <w:lang w:eastAsia="zh-CN"/>
        </w:rPr>
        <w:t>。</w:t>
      </w:r>
    </w:p>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（三）门窗节能工程</w:t>
      </w:r>
    </w:p>
    <w:p>
      <w:pPr>
        <w:tabs>
          <w:tab w:val="left" w:pos="2552"/>
        </w:tabs>
        <w:spacing w:line="400" w:lineRule="exact"/>
        <w:ind w:firstLine="480" w:firstLineChars="200"/>
        <w:rPr>
          <w:rFonts w:cs="Times New Roman"/>
          <w:color w:val="auto"/>
        </w:rPr>
      </w:pPr>
      <w:r>
        <w:rPr>
          <w:rFonts w:hint="eastAsia" w:cs="Times New Roman"/>
          <w:color w:val="auto"/>
        </w:rPr>
        <w:t>1.门窗工程执行的产品标准</w:t>
      </w:r>
    </w:p>
    <w:p>
      <w:pPr>
        <w:tabs>
          <w:tab w:val="left" w:pos="2552"/>
        </w:tabs>
        <w:spacing w:line="400" w:lineRule="exact"/>
        <w:ind w:firstLine="480" w:firstLineChars="200"/>
        <w:rPr>
          <w:rFonts w:cs="Times New Roman"/>
          <w:color w:val="auto"/>
        </w:rPr>
      </w:pPr>
      <w:r>
        <w:rPr>
          <w:rFonts w:hint="eastAsia" w:cs="Times New Roman"/>
          <w:color w:val="auto"/>
        </w:rPr>
        <w:sym w:font="Wingdings 2" w:char="00A3"/>
      </w:r>
      <w:r>
        <w:rPr>
          <w:rFonts w:hint="eastAsia" w:cs="Times New Roman"/>
          <w:color w:val="auto"/>
        </w:rPr>
        <w:t>《铝合金门窗》GB/T 8478</w:t>
      </w:r>
    </w:p>
    <w:p>
      <w:pPr>
        <w:tabs>
          <w:tab w:val="left" w:pos="2552"/>
        </w:tabs>
        <w:spacing w:line="400" w:lineRule="exact"/>
        <w:ind w:firstLine="480" w:firstLineChars="200"/>
        <w:rPr>
          <w:rFonts w:cs="Times New Roman"/>
          <w:color w:val="auto"/>
        </w:rPr>
      </w:pPr>
      <w:r>
        <w:rPr>
          <w:rFonts w:hint="eastAsia" w:cs="Times New Roman"/>
          <w:color w:val="auto"/>
        </w:rPr>
        <w:sym w:font="Wingdings 2" w:char="00A3"/>
      </w:r>
      <w:r>
        <w:rPr>
          <w:rFonts w:cs="Times New Roman"/>
          <w:color w:val="auto"/>
        </w:rPr>
        <w:t>《建筑用塑料门窗》GB/T 28886</w:t>
      </w:r>
    </w:p>
    <w:p>
      <w:pPr>
        <w:spacing w:line="400" w:lineRule="exact"/>
        <w:ind w:firstLine="480" w:firstLineChars="200"/>
        <w:rPr>
          <w:rFonts w:cs="Times New Roman"/>
          <w:color w:val="auto"/>
        </w:rPr>
      </w:pPr>
      <w:r>
        <w:rPr>
          <w:rFonts w:hint="eastAsia" w:cs="Times New Roman"/>
          <w:color w:val="auto"/>
        </w:rPr>
        <w:sym w:font="Wingdings 2" w:char="00A3"/>
      </w:r>
      <w:r>
        <w:rPr>
          <w:rFonts w:cs="Times New Roman"/>
          <w:color w:val="auto"/>
        </w:rPr>
        <w:t>《建筑用节能门窗 第1部分：铝木复合门窗》GBT 29734.1</w:t>
      </w:r>
    </w:p>
    <w:p>
      <w:pPr>
        <w:spacing w:line="400" w:lineRule="exact"/>
        <w:ind w:firstLine="480" w:firstLineChars="200"/>
        <w:rPr>
          <w:rFonts w:cs="Times New Roman"/>
          <w:color w:val="auto"/>
        </w:rPr>
      </w:pPr>
      <w:r>
        <w:rPr>
          <w:rFonts w:hint="eastAsia" w:cs="Times New Roman"/>
          <w:color w:val="auto"/>
        </w:rPr>
        <w:sym w:font="Wingdings 2" w:char="00A3"/>
      </w:r>
      <w:r>
        <w:rPr>
          <w:rFonts w:cs="Times New Roman"/>
          <w:color w:val="auto"/>
        </w:rPr>
        <w:t>《玻纤增强聚氨酯节能门窗》JG/T 571</w:t>
      </w:r>
    </w:p>
    <w:p>
      <w:pPr>
        <w:pStyle w:val="43"/>
        <w:spacing w:line="400" w:lineRule="exact"/>
        <w:ind w:firstLine="480"/>
        <w:rPr>
          <w:rFonts w:cs="Times New Roman"/>
          <w:color w:val="auto"/>
        </w:rPr>
      </w:pPr>
      <w:r>
        <w:rPr>
          <w:rFonts w:hint="eastAsia" w:cs="Times New Roman"/>
          <w:color w:val="auto"/>
        </w:rPr>
        <w:sym w:font="Wingdings 2" w:char="00A3"/>
      </w:r>
      <w:r>
        <w:rPr>
          <w:rFonts w:cs="Times New Roman"/>
          <w:color w:val="auto"/>
        </w:rPr>
        <w:t>《铝塑共挤门窗》JG/T 543</w:t>
      </w:r>
    </w:p>
    <w:p>
      <w:pPr>
        <w:pStyle w:val="43"/>
        <w:spacing w:line="400" w:lineRule="exact"/>
        <w:ind w:firstLine="480"/>
        <w:rPr>
          <w:rFonts w:cs="Times New Roman"/>
          <w:color w:val="auto"/>
        </w:rPr>
      </w:pPr>
      <w:r>
        <w:rPr>
          <w:rFonts w:hint="eastAsia"/>
          <w:color w:val="auto"/>
        </w:rPr>
        <w:sym w:font="Wingdings 2" w:char="00A3"/>
      </w:r>
      <w:r>
        <w:rPr>
          <w:rFonts w:hint="eastAsia"/>
          <w:color w:val="auto"/>
        </w:rPr>
        <w:t>其他</w:t>
      </w:r>
      <w:r>
        <w:rPr>
          <w:rFonts w:hint="eastAsia"/>
          <w:color w:val="auto"/>
          <w:lang w:eastAsia="zh-CN"/>
        </w:rPr>
        <w:t>：</w:t>
      </w:r>
      <w:r>
        <w:rPr>
          <w:rFonts w:hint="eastAsia"/>
          <w:color w:val="auto"/>
          <w:u w:val="single"/>
        </w:rPr>
        <w:t xml:space="preserve">                </w:t>
      </w:r>
      <w:r>
        <w:rPr>
          <w:rFonts w:hint="eastAsia"/>
          <w:color w:val="auto"/>
        </w:rPr>
        <w:t>。</w:t>
      </w:r>
    </w:p>
    <w:p>
      <w:pPr>
        <w:spacing w:line="400" w:lineRule="exact"/>
        <w:ind w:firstLine="480" w:firstLineChars="200"/>
        <w:jc w:val="left"/>
        <w:rPr>
          <w:rFonts w:cs="Times New Roman"/>
          <w:color w:val="auto"/>
        </w:rPr>
      </w:pPr>
      <w:r>
        <w:rPr>
          <w:rFonts w:hint="eastAsia" w:cs="Times New Roman"/>
          <w:color w:val="auto"/>
        </w:rPr>
        <w:t>2.门窗工程执行的施工规范</w:t>
      </w:r>
    </w:p>
    <w:p>
      <w:pPr>
        <w:spacing w:line="400" w:lineRule="exact"/>
        <w:ind w:firstLine="480" w:firstLineChars="200"/>
        <w:jc w:val="left"/>
        <w:rPr>
          <w:rFonts w:cs="Times New Roman"/>
          <w:color w:val="auto"/>
        </w:rPr>
      </w:pPr>
      <w:r>
        <w:rPr>
          <w:rFonts w:hint="eastAsia" w:cs="Times New Roman"/>
          <w:color w:val="auto"/>
        </w:rPr>
        <w:sym w:font="Wingdings 2" w:char="00A3"/>
      </w:r>
      <w:r>
        <w:rPr>
          <w:rFonts w:hint="eastAsia" w:cs="Times New Roman"/>
          <w:color w:val="auto"/>
        </w:rPr>
        <w:t>《民用建筑节能门窗工程技术标准》DB11/T 1028</w:t>
      </w:r>
    </w:p>
    <w:p>
      <w:pPr>
        <w:spacing w:line="400" w:lineRule="exact"/>
        <w:ind w:firstLine="480" w:firstLineChars="200"/>
        <w:jc w:val="left"/>
        <w:rPr>
          <w:rFonts w:cs="Times New Roman"/>
          <w:color w:val="auto"/>
        </w:rPr>
      </w:pPr>
      <w:r>
        <w:rPr>
          <w:rFonts w:hint="eastAsia" w:cs="Times New Roman"/>
          <w:color w:val="auto"/>
        </w:rPr>
        <w:sym w:font="Wingdings 2" w:char="00A3"/>
      </w:r>
      <w:r>
        <w:rPr>
          <w:rFonts w:hint="eastAsia" w:cs="Times New Roman"/>
          <w:color w:val="auto"/>
        </w:rPr>
        <w:t>《既有居住建筑节能改造技术规程》DB11/T 381</w:t>
      </w:r>
    </w:p>
    <w:p>
      <w:pPr>
        <w:spacing w:line="400" w:lineRule="exact"/>
        <w:ind w:firstLine="480" w:firstLineChars="200"/>
        <w:rPr>
          <w:rFonts w:cs="Times New Roman"/>
          <w:color w:val="auto"/>
        </w:rPr>
      </w:pPr>
      <w:r>
        <w:rPr>
          <w:rFonts w:hint="eastAsia" w:cs="Times New Roman"/>
          <w:color w:val="auto"/>
        </w:rPr>
        <w:sym w:font="Wingdings 2" w:char="00A3"/>
      </w:r>
      <w:r>
        <w:rPr>
          <w:rFonts w:hint="eastAsia" w:cs="Times New Roman"/>
          <w:color w:val="auto"/>
        </w:rPr>
        <w:t>《建筑门窗洞口尺寸协调要求》GB/T 30591</w:t>
      </w:r>
    </w:p>
    <w:p>
      <w:pPr>
        <w:spacing w:line="400" w:lineRule="exact"/>
        <w:ind w:firstLine="480" w:firstLineChars="200"/>
        <w:rPr>
          <w:rFonts w:cs="Times New Roman"/>
          <w:color w:val="auto"/>
        </w:rPr>
      </w:pPr>
      <w:r>
        <w:rPr>
          <w:rFonts w:hint="eastAsia" w:cs="Times New Roman"/>
          <w:color w:val="auto"/>
        </w:rPr>
        <w:sym w:font="Wingdings 2" w:char="00A3"/>
      </w:r>
      <w:r>
        <w:rPr>
          <w:rFonts w:hint="eastAsia" w:cs="Times New Roman"/>
          <w:color w:val="auto"/>
        </w:rPr>
        <w:t>《铝合金门窗工程技术规范》JGJ 214</w:t>
      </w:r>
    </w:p>
    <w:p>
      <w:pPr>
        <w:spacing w:line="400" w:lineRule="exact"/>
        <w:ind w:firstLine="480" w:firstLineChars="200"/>
        <w:rPr>
          <w:rFonts w:cs="Times New Roman"/>
          <w:color w:val="auto"/>
        </w:rPr>
      </w:pPr>
      <w:r>
        <w:rPr>
          <w:rFonts w:hint="eastAsia" w:cs="Times New Roman"/>
          <w:color w:val="auto"/>
        </w:rPr>
        <w:sym w:font="Wingdings 2" w:char="00A3"/>
      </w:r>
      <w:r>
        <w:rPr>
          <w:rFonts w:hint="eastAsia" w:cs="Times New Roman"/>
          <w:color w:val="auto"/>
        </w:rPr>
        <w:t>《塑料门窗工程技术规程》JGJ 103</w:t>
      </w:r>
      <w:r>
        <w:rPr>
          <w:rFonts w:cs="Times New Roman"/>
          <w:color w:val="auto"/>
        </w:rPr>
        <w:t xml:space="preserve"> </w:t>
      </w:r>
    </w:p>
    <w:p>
      <w:pPr>
        <w:pStyle w:val="43"/>
        <w:spacing w:line="400" w:lineRule="exact"/>
        <w:ind w:firstLine="480"/>
        <w:rPr>
          <w:rFonts w:asciiTheme="minorEastAsia" w:hAnsiTheme="minorEastAsia" w:eastAsiaTheme="minorEastAsia"/>
          <w:color w:val="auto"/>
        </w:rPr>
      </w:pPr>
      <w:r>
        <w:rPr>
          <w:rFonts w:hint="eastAsia"/>
          <w:color w:val="auto"/>
        </w:rPr>
        <w:sym w:font="Wingdings 2" w:char="00A3"/>
      </w:r>
      <w:r>
        <w:rPr>
          <w:rFonts w:hint="eastAsia"/>
          <w:color w:val="auto"/>
        </w:rPr>
        <w:t>其他</w:t>
      </w:r>
      <w:r>
        <w:rPr>
          <w:rFonts w:hint="eastAsia"/>
          <w:color w:val="auto"/>
          <w:lang w:eastAsia="zh-CN"/>
        </w:rPr>
        <w:t>：</w:t>
      </w:r>
      <w:r>
        <w:rPr>
          <w:rFonts w:hint="eastAsia"/>
          <w:color w:val="auto"/>
          <w:u w:val="single"/>
        </w:rPr>
        <w:t xml:space="preserve">                  </w:t>
      </w:r>
      <w:r>
        <w:rPr>
          <w:rFonts w:hint="eastAsia"/>
          <w:color w:val="auto"/>
        </w:rPr>
        <w:t>。</w:t>
      </w:r>
    </w:p>
    <w:p>
      <w:pPr>
        <w:numPr>
          <w:ilvl w:val="0"/>
          <w:numId w:val="19"/>
        </w:numPr>
        <w:spacing w:line="400" w:lineRule="exact"/>
        <w:ind w:firstLine="480" w:firstLineChars="200"/>
        <w:jc w:val="left"/>
        <w:rPr>
          <w:rFonts w:hint="eastAsia"/>
          <w:color w:val="auto"/>
          <w:lang w:eastAsia="zh-CN"/>
        </w:rPr>
      </w:pPr>
      <w:r>
        <w:rPr>
          <w:rFonts w:hint="eastAsia"/>
          <w:color w:val="auto"/>
        </w:rPr>
        <w:t>施工</w:t>
      </w:r>
      <w:r>
        <w:rPr>
          <w:rFonts w:hint="eastAsia"/>
          <w:color w:val="auto"/>
          <w:lang w:eastAsia="zh-CN"/>
        </w:rPr>
        <w:t>注意事项</w:t>
      </w:r>
    </w:p>
    <w:p>
      <w:pPr>
        <w:numPr>
          <w:ilvl w:val="0"/>
          <w:numId w:val="0"/>
        </w:numPr>
        <w:spacing w:line="400" w:lineRule="exact"/>
        <w:ind w:firstLine="480" w:firstLineChars="200"/>
        <w:jc w:val="left"/>
        <w:rPr>
          <w:rFonts w:ascii="宋体" w:hAnsi="宋体" w:cs="宋体"/>
          <w:bCs/>
          <w:color w:val="auto"/>
          <w:szCs w:val="24"/>
        </w:rPr>
      </w:pPr>
      <w:r>
        <w:rPr>
          <w:rFonts w:hint="eastAsia" w:cs="Times New Roman"/>
          <w:color w:val="auto"/>
        </w:rPr>
        <w:sym w:font="Wingdings 2" w:char="00A3"/>
      </w:r>
      <w:r>
        <w:rPr>
          <w:rFonts w:hint="eastAsia" w:cs="Times New Roman"/>
          <w:color w:val="auto"/>
        </w:rPr>
        <w:t>1）</w:t>
      </w:r>
      <w:r>
        <w:rPr>
          <w:rFonts w:hint="eastAsia" w:ascii="宋体" w:hAnsi="宋体" w:cs="宋体"/>
          <w:bCs/>
          <w:color w:val="auto"/>
          <w:szCs w:val="24"/>
        </w:rPr>
        <w:t>结构施工前，应依据设计图纸及相关规范要求编制《外窗工程施工方案》，并经监理单位审核后实施。《外窗工程施工方案》应明确外窗洞口处理措施、窗框（或附框）与墙体连接以及外窗四周的防水、密封、保温做法等施工工艺，并明确是否安装附框、是否设置企口等，同时应明确外窗工程渗漏等质量通病防治措施。因附框安装造成结构洞口尺寸加大或洞口设置企口的，应经设计单位同意并办理工程变更洽商后方可施工。</w:t>
      </w:r>
    </w:p>
    <w:p>
      <w:pPr>
        <w:spacing w:line="400" w:lineRule="exact"/>
        <w:jc w:val="left"/>
        <w:rPr>
          <w:rFonts w:ascii="宋体" w:hAnsi="宋体" w:cs="宋体"/>
          <w:bCs/>
          <w:color w:val="auto"/>
          <w:szCs w:val="24"/>
        </w:rPr>
      </w:pPr>
      <w:r>
        <w:rPr>
          <w:rFonts w:hint="eastAsia" w:ascii="宋体" w:hAnsi="宋体" w:cs="宋体"/>
          <w:bCs/>
          <w:color w:val="auto"/>
          <w:szCs w:val="24"/>
        </w:rPr>
        <w:t>　　</w:t>
      </w:r>
      <w:r>
        <w:rPr>
          <w:rFonts w:hint="eastAsia" w:cs="Times New Roman"/>
          <w:color w:val="auto"/>
        </w:rPr>
        <w:sym w:font="Wingdings 2" w:char="00A3"/>
      </w:r>
      <w:r>
        <w:rPr>
          <w:rFonts w:hint="eastAsia" w:ascii="宋体" w:hAnsi="宋体" w:cs="宋体"/>
          <w:bCs/>
          <w:color w:val="auto"/>
          <w:szCs w:val="24"/>
        </w:rPr>
        <w:t>2）外窗宜整窗进场。外窗进场后，施工总承包单位应查验外窗及外窗用材料（型材、玻璃、密封材料、五金件及有约定的其他材料）的产品合格证、安全玻璃强制性产品认证证书、外窗出厂检验报告和型式检验报告，并对比样窗进行外观质量检查，安全玻璃上必须有强制性</w:t>
      </w:r>
      <w:r>
        <w:rPr>
          <w:rFonts w:hint="eastAsia" w:ascii="宋体" w:hAnsi="宋体" w:cs="宋体"/>
          <w:bCs/>
          <w:color w:val="auto"/>
          <w:szCs w:val="24"/>
          <w:lang w:eastAsia="zh-CN"/>
        </w:rPr>
        <w:t>产品</w:t>
      </w:r>
      <w:r>
        <w:rPr>
          <w:rFonts w:hint="eastAsia" w:ascii="宋体" w:hAnsi="宋体" w:cs="宋体"/>
          <w:bCs/>
          <w:color w:val="auto"/>
          <w:szCs w:val="24"/>
        </w:rPr>
        <w:t>认证标志（CCC标志），检查合格后报监理单位进行验收；取得门窗节能性能标识证书的外窗，应对照标识证书和计算报告，核对相关的材料、附件、节点构造。</w:t>
      </w:r>
    </w:p>
    <w:p>
      <w:pPr>
        <w:spacing w:line="400" w:lineRule="exact"/>
        <w:jc w:val="left"/>
        <w:rPr>
          <w:rFonts w:ascii="宋体" w:hAnsi="宋体" w:cs="宋体"/>
          <w:bCs/>
          <w:color w:val="auto"/>
          <w:szCs w:val="24"/>
        </w:rPr>
      </w:pPr>
      <w:r>
        <w:rPr>
          <w:rFonts w:hint="eastAsia" w:ascii="宋体" w:hAnsi="宋体" w:cs="宋体"/>
          <w:bCs/>
          <w:color w:val="auto"/>
          <w:szCs w:val="24"/>
        </w:rPr>
        <w:t>　　</w:t>
      </w:r>
      <w:r>
        <w:rPr>
          <w:rFonts w:hint="eastAsia" w:cs="Times New Roman"/>
          <w:color w:val="auto"/>
        </w:rPr>
        <w:sym w:font="Wingdings 2" w:char="00A3"/>
      </w:r>
      <w:r>
        <w:rPr>
          <w:rFonts w:hint="eastAsia" w:cs="Times New Roman"/>
          <w:color w:val="auto"/>
        </w:rPr>
        <w:t>3）</w:t>
      </w:r>
      <w:r>
        <w:rPr>
          <w:rFonts w:hint="eastAsia" w:ascii="宋体" w:hAnsi="宋体" w:cs="宋体"/>
          <w:bCs/>
          <w:color w:val="auto"/>
          <w:szCs w:val="24"/>
        </w:rPr>
        <w:t>外窗安装施工前，建设单位应在监理单位的见证下，从进场的同厂家、同材质、同开启方式、同型材系列的外窗中随机抽取3樘有代表性规格尺寸的外窗（重点抽检居室外窗），委托有资质检测单位对其抗风压性能、水密性能、气密性能、传热系数、透光、部分透光遮阳材料的太阳光透射比、太阳光反射比、中空玻璃的密封性能进行复试，除上述复试项目外，施工合同或设计文件另有规定的，还应增加相应复试项目。未经复试或复试不合格的外窗不得进行安装。</w:t>
      </w:r>
    </w:p>
    <w:p>
      <w:pPr>
        <w:spacing w:line="400" w:lineRule="exact"/>
        <w:jc w:val="left"/>
        <w:rPr>
          <w:rFonts w:ascii="宋体" w:hAnsi="宋体" w:cs="宋体"/>
          <w:bCs/>
          <w:color w:val="auto"/>
          <w:szCs w:val="24"/>
        </w:rPr>
      </w:pPr>
      <w:r>
        <w:rPr>
          <w:rFonts w:hint="eastAsia" w:ascii="宋体" w:hAnsi="宋体" w:cs="宋体"/>
          <w:bCs/>
          <w:color w:val="auto"/>
          <w:szCs w:val="24"/>
        </w:rPr>
        <w:t>　　</w:t>
      </w:r>
      <w:r>
        <w:rPr>
          <w:rFonts w:hint="eastAsia" w:cs="Times New Roman"/>
          <w:color w:val="auto"/>
        </w:rPr>
        <w:sym w:font="Wingdings 2" w:char="00A3"/>
      </w:r>
      <w:r>
        <w:rPr>
          <w:rFonts w:hint="eastAsia" w:cs="Times New Roman"/>
          <w:color w:val="auto"/>
        </w:rPr>
        <w:t>4）</w:t>
      </w:r>
      <w:r>
        <w:rPr>
          <w:rFonts w:hint="eastAsia" w:ascii="宋体" w:hAnsi="宋体" w:cs="宋体"/>
          <w:bCs/>
          <w:color w:val="auto"/>
          <w:szCs w:val="24"/>
        </w:rPr>
        <w:t>外窗安装人员应具有一定的外窗安装技能，安装前施工总承包单位应对施工员、质量员、专职安全员及外窗安装人员进行交底。</w:t>
      </w:r>
    </w:p>
    <w:p>
      <w:pPr>
        <w:spacing w:line="400" w:lineRule="exact"/>
        <w:jc w:val="left"/>
        <w:rPr>
          <w:rFonts w:ascii="宋体" w:hAnsi="宋体" w:cs="宋体"/>
          <w:bCs/>
          <w:color w:val="auto"/>
          <w:szCs w:val="24"/>
        </w:rPr>
      </w:pPr>
      <w:r>
        <w:rPr>
          <w:rFonts w:hint="eastAsia" w:ascii="宋体" w:hAnsi="宋体" w:cs="宋体"/>
          <w:bCs/>
          <w:color w:val="auto"/>
          <w:szCs w:val="24"/>
        </w:rPr>
        <w:t>　　</w:t>
      </w:r>
      <w:r>
        <w:rPr>
          <w:rFonts w:hint="eastAsia" w:cs="Times New Roman"/>
          <w:color w:val="auto"/>
        </w:rPr>
        <w:sym w:font="Wingdings 2" w:char="00A3"/>
      </w:r>
      <w:r>
        <w:rPr>
          <w:rFonts w:hint="eastAsia" w:cs="Times New Roman"/>
          <w:color w:val="auto"/>
        </w:rPr>
        <w:t>5）</w:t>
      </w:r>
      <w:r>
        <w:rPr>
          <w:rFonts w:hint="eastAsia" w:ascii="宋体" w:hAnsi="宋体" w:cs="宋体"/>
          <w:bCs/>
          <w:color w:val="auto"/>
          <w:szCs w:val="24"/>
        </w:rPr>
        <w:t>施工总承包单位应制作阳台外窗、飘窗、居室外窗等不同部位的外窗洞口处理、窗框（或附框）与墙体连接以及外窗四周防水、密封、保温施工工艺实物样板，建设单位应组织设计、施工总承包、监理等单位对施工工艺实物样板进行验收，验收合格并形成外窗施工工艺实物样板验收记录后方可进行大面积外窗施工，施工总承包单位应留存施工工艺实物样板影像资料。</w:t>
      </w:r>
    </w:p>
    <w:p>
      <w:pPr>
        <w:spacing w:line="400" w:lineRule="exact"/>
        <w:jc w:val="left"/>
        <w:rPr>
          <w:rFonts w:ascii="宋体" w:hAnsi="宋体" w:cs="宋体"/>
          <w:bCs/>
          <w:color w:val="auto"/>
          <w:szCs w:val="24"/>
        </w:rPr>
      </w:pPr>
      <w:r>
        <w:rPr>
          <w:rFonts w:hint="eastAsia" w:ascii="宋体" w:hAnsi="宋体" w:cs="宋体"/>
          <w:bCs/>
          <w:color w:val="auto"/>
          <w:szCs w:val="24"/>
        </w:rPr>
        <w:t>　　</w:t>
      </w:r>
      <w:r>
        <w:rPr>
          <w:rFonts w:hint="eastAsia" w:cs="Times New Roman"/>
          <w:color w:val="auto"/>
        </w:rPr>
        <w:sym w:font="Wingdings 2" w:char="00A3"/>
      </w:r>
      <w:r>
        <w:rPr>
          <w:rFonts w:hint="eastAsia" w:cs="Times New Roman"/>
          <w:color w:val="auto"/>
        </w:rPr>
        <w:t>6）</w:t>
      </w:r>
      <w:r>
        <w:rPr>
          <w:rFonts w:hint="eastAsia" w:ascii="宋体" w:hAnsi="宋体" w:cs="宋体"/>
          <w:bCs/>
          <w:color w:val="auto"/>
          <w:szCs w:val="24"/>
        </w:rPr>
        <w:t>施工总承包单位应按设计要求进行外窗洞口施工。洞口尺寸允许偏差应符合规范要求；不符合要求的，必须先按《外窗工程施工方案》进行洞口处理，并经监理验收合格后，方可进行附框或窗框安装。当外墙为填充墙时，应按设计要求对洞口四周填充墙进行处理。</w:t>
      </w:r>
    </w:p>
    <w:p>
      <w:pPr>
        <w:spacing w:line="400" w:lineRule="exact"/>
        <w:jc w:val="left"/>
        <w:rPr>
          <w:rFonts w:ascii="宋体" w:hAnsi="宋体" w:cs="宋体"/>
          <w:bCs/>
          <w:color w:val="auto"/>
          <w:szCs w:val="24"/>
        </w:rPr>
      </w:pPr>
      <w:r>
        <w:rPr>
          <w:rFonts w:hint="eastAsia" w:ascii="宋体" w:hAnsi="宋体" w:cs="宋体"/>
          <w:bCs/>
          <w:color w:val="auto"/>
          <w:szCs w:val="24"/>
        </w:rPr>
        <w:t>　　</w:t>
      </w:r>
      <w:r>
        <w:rPr>
          <w:rFonts w:hint="eastAsia" w:cs="Times New Roman"/>
          <w:color w:val="auto"/>
        </w:rPr>
        <w:sym w:font="Wingdings 2" w:char="00A3"/>
      </w:r>
      <w:r>
        <w:rPr>
          <w:rFonts w:hint="eastAsia" w:cs="Times New Roman"/>
          <w:color w:val="auto"/>
        </w:rPr>
        <w:t>7）</w:t>
      </w:r>
      <w:r>
        <w:rPr>
          <w:rFonts w:hint="eastAsia" w:ascii="宋体" w:hAnsi="宋体" w:cs="宋体"/>
          <w:bCs/>
          <w:color w:val="auto"/>
          <w:szCs w:val="24"/>
        </w:rPr>
        <w:t>施工总承包单位应严格按施工工艺实物样板要求进行外窗施工，应确保窗框（或附框）与墙体连接以及外窗四周防水、密封、保温做法等符合设计图纸要求，并经监理单位逐窗验收合格后方可隐蔽，隐蔽工程宜全程留存视频影像资料，确保安装牢固、不渗不漏。</w:t>
      </w:r>
    </w:p>
    <w:p>
      <w:pPr>
        <w:spacing w:line="400" w:lineRule="exact"/>
        <w:ind w:firstLine="480" w:firstLineChars="200"/>
        <w:jc w:val="left"/>
        <w:rPr>
          <w:rFonts w:cs="Times New Roman"/>
          <w:color w:val="auto"/>
          <w:sz w:val="21"/>
          <w:szCs w:val="21"/>
        </w:rPr>
      </w:pPr>
      <w:r>
        <w:rPr>
          <w:rFonts w:hint="eastAsia" w:cs="Times New Roman"/>
          <w:color w:val="auto"/>
        </w:rPr>
        <w:sym w:font="Wingdings 2" w:char="00A3"/>
      </w:r>
      <w:r>
        <w:rPr>
          <w:rFonts w:hint="eastAsia" w:cs="Times New Roman"/>
          <w:color w:val="auto"/>
        </w:rPr>
        <w:t>8）</w:t>
      </w:r>
      <w:r>
        <w:rPr>
          <w:rFonts w:hint="eastAsia" w:ascii="宋体" w:hAnsi="宋体" w:cs="宋体"/>
          <w:bCs/>
          <w:color w:val="auto"/>
          <w:szCs w:val="24"/>
        </w:rPr>
        <w:t>门窗的加工、制作、门窗开启扇及开启五金件的装配应在工厂内组装完成，不应在施工现场制作。</w:t>
      </w:r>
    </w:p>
    <w:p>
      <w:pPr>
        <w:widowControl/>
        <w:spacing w:line="400" w:lineRule="exact"/>
        <w:ind w:firstLine="480" w:firstLineChars="200"/>
        <w:jc w:val="left"/>
        <w:rPr>
          <w:rFonts w:ascii="宋体" w:hAnsi="宋体" w:cs="宋体"/>
          <w:color w:val="auto"/>
          <w:kern w:val="0"/>
          <w:szCs w:val="24"/>
          <w:lang w:bidi="ar"/>
        </w:rPr>
      </w:pPr>
      <w:r>
        <w:rPr>
          <w:rFonts w:hint="eastAsia" w:cs="Times New Roman"/>
          <w:color w:val="auto"/>
        </w:rPr>
        <w:sym w:font="Wingdings 2" w:char="00A3"/>
      </w:r>
      <w:r>
        <w:rPr>
          <w:rFonts w:hint="eastAsia" w:cs="Times New Roman"/>
          <w:color w:val="auto"/>
        </w:rPr>
        <w:t>9）</w:t>
      </w:r>
      <w:r>
        <w:rPr>
          <w:rFonts w:hint="eastAsia" w:ascii="宋体" w:hAnsi="宋体" w:cs="宋体"/>
          <w:color w:val="auto"/>
          <w:kern w:val="0"/>
          <w:szCs w:val="24"/>
          <w:lang w:bidi="ar"/>
        </w:rPr>
        <w:t xml:space="preserve">门窗框四周与墙体之间应进行密封防水处理。室内采用防水隔气膜时，角部宜采用折角式粘贴，粘贴应平整、无缝隙和气泡，在断开位置应采用搭接处理；室外采用防水透气膜时，应先粘贴于外门窗框侧边，再粘贴于基层墙体，粘贴应平整、无缝隙和气泡，在断开位置应采用搭接处理；采用密封胶密封时，应采用粘接性能良好并与全部接触材料相容的中性硅酮耐候密封胶，不应使用丙烯酸类密封膏。打胶前应清洁粘接表面，去除灰尘、油污，粘接面应保持干燥，墙体部位应平整洁净。密封胶的有效厚度应根据接缝宽度确定，但不应小于 5 </w:t>
      </w:r>
      <w:r>
        <w:rPr>
          <w:rFonts w:hint="default" w:ascii="Times New Roman" w:hAnsi="Times New Roman" w:cs="Times New Roman"/>
          <w:color w:val="auto"/>
          <w:kern w:val="0"/>
          <w:szCs w:val="24"/>
          <w:lang w:bidi="ar"/>
        </w:rPr>
        <w:t>mm</w:t>
      </w:r>
      <w:r>
        <w:rPr>
          <w:rFonts w:hint="eastAsia" w:ascii="宋体" w:hAnsi="宋体" w:cs="宋体"/>
          <w:color w:val="auto"/>
          <w:kern w:val="0"/>
          <w:szCs w:val="24"/>
          <w:lang w:bidi="ar"/>
        </w:rPr>
        <w:t>。打胶应平整密实，胶缝应宽度均匀、表面光滑、整洁美观；采用防水涂料时，涂刷宽度及厚度应满足设计要求，不得漏涂。</w:t>
      </w:r>
    </w:p>
    <w:p>
      <w:pPr>
        <w:widowControl/>
        <w:spacing w:line="400" w:lineRule="exact"/>
        <w:ind w:firstLine="480" w:firstLineChars="200"/>
        <w:jc w:val="left"/>
        <w:rPr>
          <w:rFonts w:ascii="宋体" w:hAnsi="宋体" w:cs="宋体"/>
          <w:color w:val="auto"/>
          <w:szCs w:val="24"/>
        </w:rPr>
      </w:pPr>
      <w:r>
        <w:rPr>
          <w:rFonts w:hint="eastAsia" w:cs="Times New Roman"/>
          <w:color w:val="auto"/>
        </w:rPr>
        <w:sym w:font="Wingdings 2" w:char="00A3"/>
      </w:r>
      <w:r>
        <w:rPr>
          <w:rFonts w:hint="eastAsia" w:cs="Times New Roman"/>
          <w:color w:val="auto"/>
        </w:rPr>
        <w:t>10）</w:t>
      </w:r>
      <w:r>
        <w:rPr>
          <w:rFonts w:hint="eastAsia" w:ascii="宋体" w:hAnsi="宋体" w:cs="宋体"/>
          <w:color w:val="auto"/>
          <w:kern w:val="0"/>
          <w:szCs w:val="24"/>
          <w:lang w:bidi="ar"/>
        </w:rPr>
        <w:t>门窗所在房间验收合格后应根据需要及时清除门窗及型材表面的保护膜，并按照要求进行堆放、处理。</w:t>
      </w:r>
    </w:p>
    <w:p>
      <w:pPr>
        <w:widowControl/>
        <w:spacing w:line="400" w:lineRule="exact"/>
        <w:ind w:firstLine="480" w:firstLineChars="200"/>
        <w:jc w:val="left"/>
        <w:rPr>
          <w:rFonts w:hint="eastAsia" w:ascii="宋体" w:hAnsi="宋体" w:cs="宋体"/>
          <w:color w:val="auto"/>
          <w:kern w:val="0"/>
          <w:szCs w:val="24"/>
          <w:lang w:bidi="ar"/>
        </w:rPr>
      </w:pPr>
      <w:r>
        <w:rPr>
          <w:rFonts w:hint="eastAsia" w:cs="Times New Roman"/>
          <w:color w:val="auto"/>
        </w:rPr>
        <w:sym w:font="Wingdings 2" w:char="00A3"/>
      </w:r>
      <w:r>
        <w:rPr>
          <w:rFonts w:hint="eastAsia" w:cs="Times New Roman"/>
          <w:color w:val="auto"/>
        </w:rPr>
        <w:t>11）</w:t>
      </w:r>
      <w:r>
        <w:rPr>
          <w:rFonts w:hint="eastAsia" w:ascii="宋体" w:hAnsi="宋体" w:cs="宋体"/>
          <w:color w:val="auto"/>
          <w:kern w:val="0"/>
          <w:szCs w:val="24"/>
          <w:lang w:bidi="ar"/>
        </w:rPr>
        <w:t>开启扇及五金件安装应符合下列规定：开启扇及五金件应在工厂内安装完成；开启扇、五金件安装应位置准确、配件齐全、安装牢固；密封胶条与密封毛条的断面形状及规格尺寸应与型材断面相匹配；单边应整根镶嵌安装，不应拼接，接口位置应避开雨水直接冲刷处；镶嵌后应平整、严密、牢固，不得有脱槽现象；密封胶条交接口应进行粘结处理；五金件应满足窗的机械力学性能要求和使用功能，易损件应便于更换；五金件安装后的窗框扇搭接量应符合设计要求，各锁点应锁闭有效；开启角度和方向应符合设计要求；开启扇应启闭灵活、顺畅，无卡滞</w:t>
      </w:r>
      <w:r>
        <w:rPr>
          <w:rFonts w:hint="eastAsia" w:ascii="宋体" w:hAnsi="宋体" w:cs="宋体"/>
          <w:color w:val="auto"/>
          <w:kern w:val="0"/>
          <w:szCs w:val="24"/>
          <w:lang w:eastAsia="zh-CN" w:bidi="ar"/>
        </w:rPr>
        <w:t>，闭合严密</w:t>
      </w:r>
      <w:r>
        <w:rPr>
          <w:rFonts w:hint="eastAsia" w:ascii="宋体" w:hAnsi="宋体" w:cs="宋体"/>
          <w:color w:val="auto"/>
          <w:kern w:val="0"/>
          <w:szCs w:val="24"/>
          <w:lang w:bidi="ar"/>
        </w:rPr>
        <w:t>。</w:t>
      </w:r>
    </w:p>
    <w:p>
      <w:pPr>
        <w:pStyle w:val="43"/>
        <w:spacing w:line="400" w:lineRule="exact"/>
        <w:rPr>
          <w:rFonts w:hint="eastAsia" w:eastAsia="宋体" w:cs="Times New Roman"/>
          <w:color w:val="auto"/>
          <w:szCs w:val="24"/>
          <w:lang w:eastAsia="zh-CN"/>
        </w:rPr>
      </w:pPr>
      <w:r>
        <w:rPr>
          <w:rFonts w:hint="eastAsia"/>
          <w:color w:val="auto"/>
        </w:rPr>
        <w:sym w:font="Wingdings 2" w:char="00A3"/>
      </w:r>
      <w:r>
        <w:rPr>
          <w:rFonts w:hint="eastAsia"/>
          <w:color w:val="auto"/>
          <w:lang w:val="en-US" w:eastAsia="zh-CN"/>
        </w:rPr>
        <w:t>12）</w:t>
      </w:r>
      <w:r>
        <w:rPr>
          <w:rFonts w:hint="eastAsia"/>
          <w:color w:val="auto"/>
        </w:rPr>
        <w:t>其他</w:t>
      </w:r>
      <w:r>
        <w:rPr>
          <w:rFonts w:hint="eastAsia"/>
          <w:color w:val="auto"/>
          <w:lang w:eastAsia="zh-CN"/>
        </w:rPr>
        <w:t>：</w:t>
      </w:r>
      <w:r>
        <w:rPr>
          <w:rFonts w:hint="eastAsia"/>
          <w:color w:val="auto"/>
          <w:u w:val="single"/>
        </w:rPr>
        <w:t xml:space="preserve">                </w:t>
      </w:r>
      <w:r>
        <w:rPr>
          <w:rFonts w:hint="eastAsia"/>
          <w:color w:val="auto"/>
          <w:lang w:eastAsia="zh-CN"/>
        </w:rPr>
        <w:t>。</w:t>
      </w:r>
    </w:p>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lang w:eastAsia="zh-CN"/>
        </w:rPr>
      </w:pPr>
      <w:r>
        <w:rPr>
          <w:rFonts w:hint="eastAsia" w:ascii="楷体_GB2312" w:hAnsi="楷体_GB2312" w:eastAsia="楷体_GB2312" w:cs="楷体_GB2312"/>
          <w:b w:val="0"/>
          <w:bCs w:val="0"/>
          <w:color w:val="auto"/>
        </w:rPr>
        <w:sym w:font="Wingdings 2" w:char="00A3"/>
      </w:r>
      <w:r>
        <w:rPr>
          <w:rFonts w:hint="eastAsia" w:ascii="楷体_GB2312" w:hAnsi="楷体_GB2312" w:eastAsia="楷体_GB2312" w:cs="楷体_GB2312"/>
          <w:b w:val="0"/>
          <w:bCs w:val="0"/>
          <w:color w:val="auto"/>
        </w:rPr>
        <w:t>（四）幕墙</w:t>
      </w:r>
      <w:r>
        <w:rPr>
          <w:rFonts w:hint="eastAsia" w:ascii="楷体_GB2312" w:hAnsi="楷体_GB2312" w:eastAsia="楷体_GB2312" w:cs="楷体_GB2312"/>
          <w:b w:val="0"/>
          <w:bCs w:val="0"/>
          <w:color w:val="auto"/>
          <w:lang w:eastAsia="zh-CN"/>
        </w:rPr>
        <w:t>节能工程</w:t>
      </w:r>
    </w:p>
    <w:p>
      <w:pPr>
        <w:spacing w:line="400" w:lineRule="exact"/>
        <w:ind w:firstLine="480" w:firstLineChars="200"/>
        <w:rPr>
          <w:rFonts w:ascii="宋体" w:hAnsi="宋体" w:cs="宋体"/>
          <w:color w:val="auto"/>
          <w:kern w:val="0"/>
          <w:szCs w:val="24"/>
          <w:lang w:val="en" w:bidi="ar"/>
        </w:rPr>
      </w:pPr>
      <w:r>
        <w:rPr>
          <w:rFonts w:hint="eastAsia" w:ascii="宋体" w:hAnsi="宋体" w:cs="宋体"/>
          <w:color w:val="auto"/>
          <w:kern w:val="0"/>
          <w:szCs w:val="24"/>
          <w:lang w:bidi="ar"/>
        </w:rPr>
        <w:t>1.</w:t>
      </w:r>
      <w:r>
        <w:rPr>
          <w:rFonts w:hint="eastAsia"/>
          <w:color w:val="auto"/>
          <w:lang w:val="en"/>
        </w:rPr>
        <w:t>幕墙种类：</w:t>
      </w:r>
      <w:r>
        <w:rPr>
          <w:color w:val="auto"/>
        </w:rPr>
        <w:sym w:font="Wingdings 2" w:char="00A3"/>
      </w:r>
      <w:r>
        <w:rPr>
          <w:rFonts w:hint="eastAsia"/>
          <w:color w:val="auto"/>
        </w:rPr>
        <w:t xml:space="preserve">玻璃幕墙 </w:t>
      </w:r>
      <w:r>
        <w:rPr>
          <w:color w:val="auto"/>
        </w:rPr>
        <w:sym w:font="Wingdings 2" w:char="00A3"/>
      </w:r>
      <w:r>
        <w:rPr>
          <w:rFonts w:hint="eastAsia"/>
          <w:color w:val="auto"/>
        </w:rPr>
        <w:t xml:space="preserve">金属与石材幕墙 </w:t>
      </w:r>
      <w:r>
        <w:rPr>
          <w:color w:val="auto"/>
        </w:rPr>
        <w:sym w:font="Wingdings 2" w:char="00A3"/>
      </w:r>
      <w:r>
        <w:rPr>
          <w:rFonts w:hint="eastAsia"/>
          <w:color w:val="auto"/>
        </w:rPr>
        <w:t>其他</w:t>
      </w:r>
      <w:r>
        <w:rPr>
          <w:rFonts w:hint="eastAsia"/>
          <w:color w:val="auto"/>
          <w:u w:val="single"/>
          <w:lang w:eastAsia="zh-CN"/>
        </w:rPr>
        <w:t>（请填写）</w:t>
      </w:r>
    </w:p>
    <w:p>
      <w:pPr>
        <w:widowControl/>
        <w:spacing w:line="400" w:lineRule="exact"/>
        <w:ind w:firstLine="480" w:firstLineChars="200"/>
        <w:jc w:val="left"/>
        <w:rPr>
          <w:rFonts w:ascii="宋体" w:hAnsi="宋体" w:cs="宋体"/>
          <w:color w:val="auto"/>
          <w:kern w:val="0"/>
          <w:szCs w:val="24"/>
          <w:lang w:bidi="ar"/>
        </w:rPr>
      </w:pPr>
      <w:r>
        <w:rPr>
          <w:rFonts w:ascii="宋体" w:hAnsi="宋体" w:cs="宋体"/>
          <w:color w:val="auto"/>
          <w:kern w:val="0"/>
          <w:szCs w:val="24"/>
          <w:lang w:val="en" w:bidi="ar"/>
        </w:rPr>
        <w:t>2</w:t>
      </w:r>
      <w:r>
        <w:rPr>
          <w:rFonts w:hint="eastAsia" w:ascii="宋体" w:hAnsi="宋体" w:cs="宋体"/>
          <w:color w:val="auto"/>
          <w:kern w:val="0"/>
          <w:szCs w:val="24"/>
          <w:lang w:bidi="ar"/>
        </w:rPr>
        <w:t>.幕墙工程执行的施工标准</w:t>
      </w:r>
    </w:p>
    <w:p>
      <w:pPr>
        <w:widowControl/>
        <w:spacing w:line="400" w:lineRule="exact"/>
        <w:ind w:firstLine="480" w:firstLineChars="200"/>
        <w:jc w:val="left"/>
        <w:rPr>
          <w:rFonts w:hint="default" w:ascii="Times New Roman" w:hAnsi="Times New Roman" w:cs="Times New Roman"/>
          <w:color w:val="auto"/>
          <w:kern w:val="0"/>
          <w:szCs w:val="24"/>
          <w:lang w:bidi="ar"/>
        </w:rPr>
      </w:pPr>
      <w:r>
        <w:rPr>
          <w:rFonts w:hint="eastAsia" w:cs="Times New Roman"/>
          <w:color w:val="auto"/>
        </w:rPr>
        <w:sym w:font="Wingdings 2" w:char="00A3"/>
      </w:r>
      <w:r>
        <w:rPr>
          <w:rFonts w:hint="default" w:ascii="Times New Roman" w:hAnsi="Times New Roman" w:cs="Times New Roman"/>
          <w:color w:val="auto"/>
          <w:kern w:val="0"/>
          <w:szCs w:val="24"/>
          <w:lang w:bidi="ar"/>
        </w:rPr>
        <w:t>《建筑幕墙》GB/T</w:t>
      </w:r>
      <w:r>
        <w:rPr>
          <w:rFonts w:hint="eastAsia" w:ascii="Times New Roman" w:hAnsi="Times New Roman" w:cs="Times New Roman"/>
          <w:color w:val="auto"/>
          <w:kern w:val="0"/>
          <w:szCs w:val="24"/>
          <w:lang w:val="en-US" w:eastAsia="zh-CN" w:bidi="ar"/>
        </w:rPr>
        <w:t xml:space="preserve"> </w:t>
      </w:r>
      <w:r>
        <w:rPr>
          <w:rFonts w:hint="default" w:ascii="Times New Roman" w:hAnsi="Times New Roman" w:cs="Times New Roman"/>
          <w:color w:val="auto"/>
          <w:kern w:val="0"/>
          <w:szCs w:val="24"/>
          <w:lang w:bidi="ar"/>
        </w:rPr>
        <w:t>21086</w:t>
      </w:r>
    </w:p>
    <w:p>
      <w:pPr>
        <w:widowControl/>
        <w:spacing w:line="400" w:lineRule="exact"/>
        <w:ind w:firstLine="480" w:firstLineChars="200"/>
        <w:jc w:val="left"/>
        <w:rPr>
          <w:rFonts w:hint="default" w:ascii="Times New Roman" w:hAnsi="Times New Roman" w:cs="Times New Roman"/>
          <w:color w:val="auto"/>
          <w:kern w:val="0"/>
          <w:szCs w:val="24"/>
          <w:lang w:bidi="ar"/>
        </w:rPr>
      </w:pPr>
      <w:r>
        <w:rPr>
          <w:rFonts w:hint="default" w:ascii="Times New Roman" w:hAnsi="Times New Roman" w:cs="Times New Roman"/>
          <w:color w:val="auto"/>
        </w:rPr>
        <w:sym w:font="Wingdings 2" w:char="00A3"/>
      </w:r>
      <w:r>
        <w:rPr>
          <w:rFonts w:hint="default" w:ascii="Times New Roman" w:hAnsi="Times New Roman" w:cs="Times New Roman"/>
          <w:color w:val="auto"/>
          <w:kern w:val="0"/>
          <w:szCs w:val="24"/>
          <w:lang w:bidi="ar"/>
        </w:rPr>
        <w:t>《建筑装饰装修工程质量验收规范》GB</w:t>
      </w:r>
      <w:r>
        <w:rPr>
          <w:rFonts w:hint="eastAsia" w:ascii="Times New Roman" w:hAnsi="Times New Roman" w:cs="Times New Roman"/>
          <w:color w:val="auto"/>
          <w:kern w:val="0"/>
          <w:szCs w:val="24"/>
          <w:lang w:val="en-US" w:eastAsia="zh-CN" w:bidi="ar"/>
        </w:rPr>
        <w:t xml:space="preserve"> </w:t>
      </w:r>
      <w:r>
        <w:rPr>
          <w:rFonts w:hint="default" w:ascii="Times New Roman" w:hAnsi="Times New Roman" w:cs="Times New Roman"/>
          <w:color w:val="auto"/>
          <w:kern w:val="0"/>
          <w:szCs w:val="24"/>
          <w:lang w:bidi="ar"/>
        </w:rPr>
        <w:t>50210</w:t>
      </w:r>
    </w:p>
    <w:p>
      <w:pPr>
        <w:widowControl/>
        <w:spacing w:line="400" w:lineRule="exact"/>
        <w:ind w:firstLine="480" w:firstLineChars="200"/>
        <w:jc w:val="left"/>
        <w:rPr>
          <w:rFonts w:hint="default" w:ascii="Times New Roman" w:hAnsi="Times New Roman" w:cs="Times New Roman"/>
          <w:color w:val="auto"/>
          <w:kern w:val="0"/>
          <w:szCs w:val="24"/>
          <w:lang w:bidi="ar"/>
        </w:rPr>
      </w:pPr>
      <w:r>
        <w:rPr>
          <w:rFonts w:hint="default" w:ascii="Times New Roman" w:hAnsi="Times New Roman" w:cs="Times New Roman"/>
          <w:color w:val="auto"/>
        </w:rPr>
        <w:sym w:font="Wingdings 2" w:char="00A3"/>
      </w:r>
      <w:r>
        <w:rPr>
          <w:rFonts w:hint="default" w:ascii="Times New Roman" w:hAnsi="Times New Roman" w:cs="Times New Roman"/>
          <w:color w:val="auto"/>
          <w:kern w:val="0"/>
          <w:szCs w:val="24"/>
          <w:lang w:bidi="ar"/>
        </w:rPr>
        <w:t>《建筑幕墙气密、水密、抗风压性能检测方法》GB/T</w:t>
      </w:r>
      <w:r>
        <w:rPr>
          <w:rFonts w:hint="eastAsia" w:ascii="Times New Roman" w:hAnsi="Times New Roman" w:cs="Times New Roman"/>
          <w:color w:val="auto"/>
          <w:kern w:val="0"/>
          <w:szCs w:val="24"/>
          <w:lang w:val="en-US" w:eastAsia="zh-CN" w:bidi="ar"/>
        </w:rPr>
        <w:t xml:space="preserve"> </w:t>
      </w:r>
      <w:r>
        <w:rPr>
          <w:rFonts w:hint="default" w:ascii="Times New Roman" w:hAnsi="Times New Roman" w:cs="Times New Roman"/>
          <w:color w:val="auto"/>
          <w:kern w:val="0"/>
          <w:szCs w:val="24"/>
          <w:lang w:bidi="ar"/>
        </w:rPr>
        <w:t>15227</w:t>
      </w:r>
    </w:p>
    <w:p>
      <w:pPr>
        <w:widowControl/>
        <w:spacing w:line="400" w:lineRule="exact"/>
        <w:ind w:firstLine="480" w:firstLineChars="200"/>
        <w:jc w:val="left"/>
        <w:rPr>
          <w:rFonts w:hint="default" w:ascii="Times New Roman" w:hAnsi="Times New Roman" w:cs="Times New Roman"/>
          <w:color w:val="auto"/>
          <w:kern w:val="0"/>
          <w:szCs w:val="24"/>
          <w:lang w:bidi="ar"/>
        </w:rPr>
      </w:pPr>
      <w:r>
        <w:rPr>
          <w:rFonts w:hint="default" w:ascii="Times New Roman" w:hAnsi="Times New Roman" w:cs="Times New Roman"/>
          <w:color w:val="auto"/>
        </w:rPr>
        <w:sym w:font="Wingdings 2" w:char="00A3"/>
      </w:r>
      <w:r>
        <w:rPr>
          <w:rFonts w:hint="default" w:ascii="Times New Roman" w:hAnsi="Times New Roman" w:cs="Times New Roman"/>
          <w:color w:val="auto"/>
          <w:kern w:val="0"/>
          <w:szCs w:val="24"/>
          <w:lang w:bidi="ar"/>
        </w:rPr>
        <w:t>《建筑幕墙保温性能分析及检测方法》GB/T</w:t>
      </w:r>
      <w:r>
        <w:rPr>
          <w:rFonts w:hint="eastAsia" w:ascii="Times New Roman" w:hAnsi="Times New Roman" w:cs="Times New Roman"/>
          <w:color w:val="auto"/>
          <w:kern w:val="0"/>
          <w:szCs w:val="24"/>
          <w:lang w:val="en-US" w:eastAsia="zh-CN" w:bidi="ar"/>
        </w:rPr>
        <w:t xml:space="preserve"> </w:t>
      </w:r>
      <w:r>
        <w:rPr>
          <w:rFonts w:hint="default" w:ascii="Times New Roman" w:hAnsi="Times New Roman" w:cs="Times New Roman"/>
          <w:color w:val="auto"/>
          <w:kern w:val="0"/>
          <w:szCs w:val="24"/>
          <w:lang w:bidi="ar"/>
        </w:rPr>
        <w:t>29043</w:t>
      </w:r>
    </w:p>
    <w:p>
      <w:pPr>
        <w:widowControl/>
        <w:spacing w:line="400" w:lineRule="exact"/>
        <w:ind w:firstLine="480" w:firstLineChars="200"/>
        <w:jc w:val="left"/>
        <w:rPr>
          <w:rFonts w:hint="default" w:ascii="Times New Roman" w:hAnsi="Times New Roman" w:cs="Times New Roman"/>
          <w:color w:val="auto"/>
          <w:kern w:val="0"/>
          <w:szCs w:val="24"/>
          <w:lang w:bidi="ar"/>
        </w:rPr>
      </w:pPr>
      <w:r>
        <w:rPr>
          <w:rFonts w:hint="default" w:ascii="Times New Roman" w:hAnsi="Times New Roman" w:cs="Times New Roman"/>
          <w:color w:val="auto"/>
        </w:rPr>
        <w:sym w:font="Wingdings 2" w:char="00A3"/>
      </w:r>
      <w:r>
        <w:rPr>
          <w:rFonts w:hint="default" w:ascii="Times New Roman" w:hAnsi="Times New Roman" w:cs="Times New Roman"/>
          <w:color w:val="auto"/>
          <w:kern w:val="0"/>
          <w:szCs w:val="24"/>
          <w:lang w:bidi="ar"/>
        </w:rPr>
        <w:t>《玻璃幕墙光热性能》GB/T</w:t>
      </w:r>
      <w:r>
        <w:rPr>
          <w:rFonts w:hint="eastAsia" w:ascii="Times New Roman" w:hAnsi="Times New Roman" w:cs="Times New Roman"/>
          <w:color w:val="auto"/>
          <w:kern w:val="0"/>
          <w:szCs w:val="24"/>
          <w:lang w:val="en-US" w:eastAsia="zh-CN" w:bidi="ar"/>
        </w:rPr>
        <w:t xml:space="preserve"> </w:t>
      </w:r>
      <w:r>
        <w:rPr>
          <w:rFonts w:hint="default" w:ascii="Times New Roman" w:hAnsi="Times New Roman" w:cs="Times New Roman"/>
          <w:color w:val="auto"/>
          <w:kern w:val="0"/>
          <w:szCs w:val="24"/>
          <w:lang w:bidi="ar"/>
        </w:rPr>
        <w:t>18091</w:t>
      </w:r>
    </w:p>
    <w:p>
      <w:pPr>
        <w:widowControl/>
        <w:spacing w:line="400" w:lineRule="exact"/>
        <w:ind w:firstLine="480" w:firstLineChars="200"/>
        <w:jc w:val="left"/>
        <w:rPr>
          <w:rFonts w:hint="default" w:ascii="Times New Roman" w:hAnsi="Times New Roman" w:cs="Times New Roman"/>
          <w:color w:val="auto"/>
          <w:kern w:val="0"/>
          <w:szCs w:val="24"/>
          <w:lang w:bidi="ar"/>
        </w:rPr>
      </w:pPr>
      <w:r>
        <w:rPr>
          <w:rFonts w:hint="default" w:ascii="Times New Roman" w:hAnsi="Times New Roman" w:cs="Times New Roman"/>
          <w:color w:val="auto"/>
        </w:rPr>
        <w:sym w:font="Wingdings 2" w:char="00A3"/>
      </w:r>
      <w:r>
        <w:rPr>
          <w:rFonts w:hint="default" w:ascii="Times New Roman" w:hAnsi="Times New Roman" w:cs="Times New Roman"/>
          <w:color w:val="auto"/>
          <w:kern w:val="0"/>
          <w:szCs w:val="24"/>
          <w:lang w:bidi="ar"/>
        </w:rPr>
        <w:t>《玻璃幕墙光学性能》GB/T</w:t>
      </w:r>
      <w:r>
        <w:rPr>
          <w:rFonts w:hint="eastAsia" w:ascii="Times New Roman" w:hAnsi="Times New Roman" w:cs="Times New Roman"/>
          <w:color w:val="auto"/>
          <w:kern w:val="0"/>
          <w:szCs w:val="24"/>
          <w:lang w:val="en-US" w:eastAsia="zh-CN" w:bidi="ar"/>
        </w:rPr>
        <w:t xml:space="preserve"> </w:t>
      </w:r>
      <w:r>
        <w:rPr>
          <w:rFonts w:hint="default" w:ascii="Times New Roman" w:hAnsi="Times New Roman" w:cs="Times New Roman"/>
          <w:color w:val="auto"/>
          <w:kern w:val="0"/>
          <w:szCs w:val="24"/>
          <w:lang w:bidi="ar"/>
        </w:rPr>
        <w:t>18091</w:t>
      </w:r>
    </w:p>
    <w:p>
      <w:pPr>
        <w:widowControl/>
        <w:spacing w:line="400" w:lineRule="exact"/>
        <w:ind w:firstLine="480" w:firstLineChars="200"/>
        <w:jc w:val="left"/>
        <w:rPr>
          <w:rFonts w:hint="default" w:ascii="Times New Roman" w:hAnsi="Times New Roman" w:cs="Times New Roman"/>
          <w:color w:val="auto"/>
          <w:kern w:val="0"/>
          <w:szCs w:val="24"/>
          <w:lang w:bidi="ar"/>
        </w:rPr>
      </w:pPr>
      <w:r>
        <w:rPr>
          <w:rFonts w:hint="default" w:ascii="Times New Roman" w:hAnsi="Times New Roman" w:cs="Times New Roman"/>
          <w:color w:val="auto"/>
        </w:rPr>
        <w:sym w:font="Wingdings 2" w:char="00A3"/>
      </w:r>
      <w:r>
        <w:rPr>
          <w:rFonts w:hint="default" w:ascii="Times New Roman" w:hAnsi="Times New Roman" w:cs="Times New Roman"/>
          <w:color w:val="auto"/>
          <w:kern w:val="0"/>
          <w:szCs w:val="24"/>
          <w:lang w:bidi="ar"/>
        </w:rPr>
        <w:t>《玻璃幕墙工程技术规范》JGJ</w:t>
      </w:r>
      <w:r>
        <w:rPr>
          <w:rFonts w:hint="eastAsia" w:ascii="Times New Roman" w:hAnsi="Times New Roman" w:cs="Times New Roman"/>
          <w:color w:val="auto"/>
          <w:kern w:val="0"/>
          <w:szCs w:val="24"/>
          <w:lang w:val="en-US" w:eastAsia="zh-CN" w:bidi="ar"/>
        </w:rPr>
        <w:t xml:space="preserve"> </w:t>
      </w:r>
      <w:r>
        <w:rPr>
          <w:rFonts w:hint="default" w:ascii="Times New Roman" w:hAnsi="Times New Roman" w:cs="Times New Roman"/>
          <w:color w:val="auto"/>
          <w:kern w:val="0"/>
          <w:szCs w:val="24"/>
          <w:lang w:bidi="ar"/>
        </w:rPr>
        <w:t>102</w:t>
      </w:r>
    </w:p>
    <w:p>
      <w:pPr>
        <w:widowControl/>
        <w:spacing w:line="400" w:lineRule="exact"/>
        <w:ind w:firstLine="480" w:firstLineChars="200"/>
        <w:jc w:val="left"/>
        <w:rPr>
          <w:rFonts w:hint="default" w:ascii="Times New Roman" w:hAnsi="Times New Roman" w:cs="Times New Roman"/>
          <w:color w:val="auto"/>
          <w:kern w:val="0"/>
          <w:szCs w:val="24"/>
          <w:lang w:bidi="ar"/>
        </w:rPr>
      </w:pPr>
      <w:r>
        <w:rPr>
          <w:rFonts w:hint="default" w:ascii="Times New Roman" w:hAnsi="Times New Roman" w:cs="Times New Roman"/>
          <w:color w:val="auto"/>
        </w:rPr>
        <w:sym w:font="Wingdings 2" w:char="00A3"/>
      </w:r>
      <w:r>
        <w:rPr>
          <w:rFonts w:hint="default" w:ascii="Times New Roman" w:hAnsi="Times New Roman" w:cs="Times New Roman"/>
          <w:color w:val="auto"/>
          <w:kern w:val="0"/>
          <w:szCs w:val="24"/>
          <w:lang w:bidi="ar"/>
        </w:rPr>
        <w:t>《玻璃幕墙工程质量检验标准》JGJ/</w:t>
      </w:r>
      <w:r>
        <w:rPr>
          <w:rFonts w:hint="eastAsia" w:ascii="Times New Roman" w:hAnsi="Times New Roman" w:cs="Times New Roman"/>
          <w:color w:val="auto"/>
          <w:kern w:val="0"/>
          <w:szCs w:val="24"/>
          <w:lang w:val="en-US" w:eastAsia="zh-CN" w:bidi="ar"/>
        </w:rPr>
        <w:t xml:space="preserve"> </w:t>
      </w:r>
      <w:r>
        <w:rPr>
          <w:rFonts w:hint="default" w:ascii="Times New Roman" w:hAnsi="Times New Roman" w:cs="Times New Roman"/>
          <w:color w:val="auto"/>
          <w:kern w:val="0"/>
          <w:szCs w:val="24"/>
          <w:lang w:bidi="ar"/>
        </w:rPr>
        <w:t>139</w:t>
      </w:r>
    </w:p>
    <w:p>
      <w:pPr>
        <w:widowControl/>
        <w:spacing w:line="400" w:lineRule="exact"/>
        <w:ind w:firstLine="480" w:firstLineChars="200"/>
        <w:jc w:val="left"/>
        <w:rPr>
          <w:rFonts w:hint="default" w:ascii="Times New Roman" w:hAnsi="Times New Roman" w:cs="Times New Roman"/>
          <w:color w:val="auto"/>
          <w:kern w:val="0"/>
          <w:szCs w:val="24"/>
          <w:lang w:bidi="ar"/>
        </w:rPr>
      </w:pPr>
      <w:r>
        <w:rPr>
          <w:rFonts w:hint="default" w:ascii="Times New Roman" w:hAnsi="Times New Roman" w:cs="Times New Roman"/>
          <w:color w:val="auto"/>
        </w:rPr>
        <w:sym w:font="Wingdings 2" w:char="00A3"/>
      </w:r>
      <w:r>
        <w:rPr>
          <w:rFonts w:hint="default" w:ascii="Times New Roman" w:hAnsi="Times New Roman" w:cs="Times New Roman"/>
          <w:color w:val="auto"/>
          <w:kern w:val="0"/>
          <w:szCs w:val="24"/>
          <w:lang w:bidi="ar"/>
        </w:rPr>
        <w:t>《金属与石材幕墙工程技术规范》JGJ</w:t>
      </w:r>
      <w:r>
        <w:rPr>
          <w:rFonts w:hint="eastAsia" w:ascii="Times New Roman" w:hAnsi="Times New Roman" w:cs="Times New Roman"/>
          <w:color w:val="auto"/>
          <w:kern w:val="0"/>
          <w:szCs w:val="24"/>
          <w:lang w:val="en-US" w:eastAsia="zh-CN" w:bidi="ar"/>
        </w:rPr>
        <w:t xml:space="preserve"> </w:t>
      </w:r>
      <w:r>
        <w:rPr>
          <w:rFonts w:hint="default" w:ascii="Times New Roman" w:hAnsi="Times New Roman" w:cs="Times New Roman"/>
          <w:color w:val="auto"/>
          <w:kern w:val="0"/>
          <w:szCs w:val="24"/>
          <w:lang w:bidi="ar"/>
        </w:rPr>
        <w:t>133</w:t>
      </w:r>
    </w:p>
    <w:p>
      <w:pPr>
        <w:widowControl/>
        <w:spacing w:line="400" w:lineRule="exact"/>
        <w:ind w:firstLine="480" w:firstLineChars="200"/>
        <w:jc w:val="left"/>
        <w:rPr>
          <w:rFonts w:hint="default" w:ascii="Times New Roman" w:hAnsi="Times New Roman" w:cs="Times New Roman"/>
          <w:color w:val="auto"/>
          <w:kern w:val="0"/>
          <w:szCs w:val="24"/>
          <w:lang w:bidi="ar"/>
        </w:rPr>
      </w:pPr>
      <w:r>
        <w:rPr>
          <w:rFonts w:hint="default" w:ascii="Times New Roman" w:hAnsi="Times New Roman" w:cs="Times New Roman"/>
          <w:color w:val="auto"/>
        </w:rPr>
        <w:sym w:font="Wingdings 2" w:char="00A3"/>
      </w:r>
      <w:r>
        <w:rPr>
          <w:rFonts w:hint="default" w:ascii="Times New Roman" w:hAnsi="Times New Roman" w:cs="Times New Roman"/>
          <w:color w:val="auto"/>
          <w:kern w:val="0"/>
          <w:szCs w:val="24"/>
          <w:lang w:bidi="ar"/>
        </w:rPr>
        <w:t>《建筑幕墙工程检测方法标准》JGJ/T</w:t>
      </w:r>
      <w:r>
        <w:rPr>
          <w:rFonts w:hint="eastAsia" w:ascii="Times New Roman" w:hAnsi="Times New Roman" w:cs="Times New Roman"/>
          <w:color w:val="auto"/>
          <w:kern w:val="0"/>
          <w:szCs w:val="24"/>
          <w:lang w:val="en-US" w:eastAsia="zh-CN" w:bidi="ar"/>
        </w:rPr>
        <w:t xml:space="preserve"> </w:t>
      </w:r>
      <w:r>
        <w:rPr>
          <w:rFonts w:hint="default" w:ascii="Times New Roman" w:hAnsi="Times New Roman" w:cs="Times New Roman"/>
          <w:color w:val="auto"/>
          <w:kern w:val="0"/>
          <w:szCs w:val="24"/>
          <w:lang w:bidi="ar"/>
        </w:rPr>
        <w:t>324</w:t>
      </w:r>
    </w:p>
    <w:p>
      <w:pPr>
        <w:widowControl/>
        <w:spacing w:line="400" w:lineRule="exact"/>
        <w:ind w:firstLine="480" w:firstLineChars="200"/>
        <w:jc w:val="left"/>
        <w:rPr>
          <w:rFonts w:hint="default" w:ascii="Times New Roman" w:hAnsi="Times New Roman" w:cs="Times New Roman"/>
          <w:color w:val="auto"/>
          <w:kern w:val="0"/>
          <w:szCs w:val="24"/>
          <w:lang w:bidi="ar"/>
        </w:rPr>
      </w:pPr>
      <w:r>
        <w:rPr>
          <w:rFonts w:hint="default" w:ascii="Times New Roman" w:hAnsi="Times New Roman" w:cs="Times New Roman"/>
          <w:color w:val="auto"/>
        </w:rPr>
        <w:sym w:font="Wingdings 2" w:char="00A3"/>
      </w:r>
      <w:r>
        <w:rPr>
          <w:rFonts w:hint="default" w:ascii="Times New Roman" w:hAnsi="Times New Roman" w:cs="Times New Roman"/>
          <w:color w:val="auto"/>
          <w:kern w:val="0"/>
          <w:szCs w:val="24"/>
          <w:lang w:bidi="ar"/>
        </w:rPr>
        <w:t>《非透光幕墙保温工程施工技术规程》DB11/T</w:t>
      </w:r>
      <w:r>
        <w:rPr>
          <w:rFonts w:hint="eastAsia" w:ascii="Times New Roman" w:hAnsi="Times New Roman" w:cs="Times New Roman"/>
          <w:color w:val="auto"/>
          <w:kern w:val="0"/>
          <w:szCs w:val="24"/>
          <w:lang w:val="en-US" w:eastAsia="zh-CN" w:bidi="ar"/>
        </w:rPr>
        <w:t xml:space="preserve"> </w:t>
      </w:r>
      <w:r>
        <w:rPr>
          <w:rFonts w:hint="default" w:ascii="Times New Roman" w:hAnsi="Times New Roman" w:cs="Times New Roman"/>
          <w:color w:val="auto"/>
          <w:kern w:val="0"/>
          <w:szCs w:val="24"/>
          <w:lang w:bidi="ar"/>
        </w:rPr>
        <w:t>1883</w:t>
      </w:r>
    </w:p>
    <w:p>
      <w:pPr>
        <w:pStyle w:val="43"/>
        <w:spacing w:line="400" w:lineRule="exact"/>
        <w:ind w:firstLine="480"/>
        <w:rPr>
          <w:rFonts w:hint="eastAsia"/>
          <w:color w:val="auto"/>
        </w:rPr>
      </w:pPr>
      <w:r>
        <w:rPr>
          <w:rFonts w:hint="eastAsia"/>
          <w:color w:val="auto"/>
        </w:rPr>
        <w:sym w:font="Wingdings 2" w:char="00A3"/>
      </w:r>
      <w:r>
        <w:rPr>
          <w:rFonts w:hint="eastAsia"/>
          <w:color w:val="auto"/>
          <w:lang w:val="en-US" w:eastAsia="zh-CN"/>
        </w:rPr>
        <w:t xml:space="preserve"> </w:t>
      </w:r>
      <w:r>
        <w:rPr>
          <w:rFonts w:hint="eastAsia"/>
          <w:color w:val="auto"/>
        </w:rPr>
        <w:t>其他</w:t>
      </w:r>
      <w:r>
        <w:rPr>
          <w:rFonts w:hint="eastAsia"/>
          <w:color w:val="auto"/>
          <w:lang w:eastAsia="zh-CN"/>
        </w:rPr>
        <w:t>：</w:t>
      </w:r>
      <w:r>
        <w:rPr>
          <w:rFonts w:hint="eastAsia"/>
          <w:color w:val="auto"/>
          <w:u w:val="single"/>
        </w:rPr>
        <w:t xml:space="preserve">                      </w:t>
      </w:r>
      <w:r>
        <w:rPr>
          <w:rFonts w:hint="eastAsia"/>
          <w:color w:val="auto"/>
        </w:rPr>
        <w:t>。</w:t>
      </w:r>
    </w:p>
    <w:p>
      <w:pPr>
        <w:pStyle w:val="43"/>
        <w:spacing w:line="400" w:lineRule="exact"/>
        <w:rPr>
          <w:rFonts w:hint="eastAsia" w:eastAsia="宋体"/>
          <w:color w:val="auto"/>
          <w:lang w:val="en-US" w:eastAsia="zh-CN"/>
        </w:rPr>
      </w:pPr>
      <w:r>
        <w:rPr>
          <w:rFonts w:hint="eastAsia"/>
          <w:color w:val="auto"/>
          <w:lang w:val="en-US" w:eastAsia="zh-CN"/>
        </w:rPr>
        <w:t>3. 施工注意事项</w:t>
      </w:r>
      <w:r>
        <w:rPr>
          <w:rFonts w:hint="eastAsia"/>
          <w:color w:val="auto"/>
          <w:lang w:eastAsia="zh-CN"/>
        </w:rPr>
        <w:t>：</w:t>
      </w:r>
      <w:r>
        <w:rPr>
          <w:rFonts w:hint="eastAsia"/>
          <w:color w:val="auto"/>
          <w:u w:val="single"/>
        </w:rPr>
        <w:t xml:space="preserve">                      </w:t>
      </w:r>
      <w:r>
        <w:rPr>
          <w:rFonts w:hint="eastAsia" w:ascii="楷体_GB2312" w:hAnsi="楷体_GB2312" w:eastAsia="楷体_GB2312" w:cs="楷体_GB2312"/>
          <w:color w:val="auto"/>
        </w:rPr>
        <w:t>（请填写）</w:t>
      </w:r>
      <w:r>
        <w:rPr>
          <w:rFonts w:hint="eastAsia"/>
          <w:color w:val="auto"/>
          <w:lang w:eastAsia="zh-CN"/>
        </w:rPr>
        <w:t>。</w:t>
      </w:r>
    </w:p>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（五）屋面节能工程</w:t>
      </w:r>
    </w:p>
    <w:p>
      <w:pPr>
        <w:numPr>
          <w:ilvl w:val="0"/>
          <w:numId w:val="20"/>
        </w:numPr>
        <w:adjustRightInd w:val="0"/>
        <w:snapToGrid w:val="0"/>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屋面保温材料类型</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pPr>
        <w:pStyle w:val="43"/>
        <w:spacing w:line="400" w:lineRule="exact"/>
        <w:ind w:left="0" w:leftChars="0" w:firstLine="480" w:firstLineChars="200"/>
        <w:rPr>
          <w:rFonts w:asciiTheme="minorEastAsia" w:hAnsiTheme="minorEastAsia" w:eastAsiaTheme="minorEastAsia"/>
          <w:color w:val="auto"/>
        </w:rPr>
      </w:pPr>
      <w:r>
        <w:rPr>
          <w:rFonts w:cs="Times New Roman" w:asciiTheme="minorEastAsia" w:hAnsiTheme="minorEastAsia" w:eastAsiaTheme="minorEastAsia"/>
          <w:color w:val="auto"/>
        </w:rPr>
        <w:sym w:font="Wingdings 2" w:char="00A3"/>
      </w:r>
      <w:r>
        <w:rPr>
          <w:rFonts w:hint="eastAsia" w:cs="Times New Roman" w:asciiTheme="minorEastAsia" w:hAnsiTheme="minorEastAsia" w:eastAsiaTheme="minorEastAsia"/>
          <w:color w:val="auto"/>
        </w:rPr>
        <w:t>板材、块材保温材料</w:t>
      </w:r>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现浇保温材料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喷涂保温材料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cs="Times New Roman" w:asciiTheme="minorEastAsia" w:hAnsiTheme="minorEastAsia" w:eastAsiaTheme="minorEastAsia"/>
          <w:color w:val="auto"/>
        </w:rPr>
        <w:t>松散保温材料</w:t>
      </w:r>
    </w:p>
    <w:p>
      <w:pPr>
        <w:pStyle w:val="43"/>
        <w:spacing w:line="400" w:lineRule="exact"/>
        <w:rPr>
          <w:rFonts w:asciiTheme="minorEastAsia" w:hAnsiTheme="minorEastAsia" w:eastAsiaTheme="minorEastAsia"/>
          <w:color w:val="auto"/>
        </w:rPr>
      </w:pP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架空隔热层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蓄水隔热层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00A3"/>
      </w:r>
      <w:r>
        <w:rPr>
          <w:rFonts w:hint="eastAsia" w:cs="Times New Roman" w:asciiTheme="minorEastAsia" w:hAnsiTheme="minorEastAsia" w:eastAsiaTheme="minorEastAsia"/>
          <w:color w:val="auto"/>
        </w:rPr>
        <w:t>种植隔热层</w:t>
      </w:r>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采光屋面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cs="Times New Roman" w:asciiTheme="minorEastAsia" w:hAnsiTheme="minorEastAsia" w:eastAsiaTheme="minorEastAsia"/>
          <w:color w:val="auto"/>
        </w:rPr>
        <w:t>其他</w:t>
      </w:r>
      <w:r>
        <w:rPr>
          <w:rFonts w:hint="eastAsia"/>
          <w:color w:val="auto"/>
          <w:u w:val="single"/>
          <w:lang w:eastAsia="zh-CN"/>
        </w:rPr>
        <w:t>（请填写）</w:t>
      </w:r>
    </w:p>
    <w:p>
      <w:pPr>
        <w:tabs>
          <w:tab w:val="left" w:pos="0"/>
        </w:tabs>
        <w:adjustRightInd w:val="0"/>
        <w:snapToGrid w:val="0"/>
        <w:spacing w:line="400" w:lineRule="exact"/>
        <w:ind w:left="403"/>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2.屋面保温工程执行的标准</w:t>
      </w:r>
    </w:p>
    <w:p>
      <w:pPr>
        <w:tabs>
          <w:tab w:val="left" w:pos="0"/>
        </w:tabs>
        <w:adjustRightInd w:val="0"/>
        <w:snapToGrid w:val="0"/>
        <w:spacing w:line="400" w:lineRule="exact"/>
        <w:ind w:left="403"/>
        <w:rPr>
          <w:rFonts w:hint="default" w:ascii="Times New Roman" w:hAnsi="Times New Roman" w:cs="Times New Roman" w:eastAsiaTheme="minorEastAsia"/>
          <w:color w:val="auto"/>
        </w:rPr>
      </w:pPr>
      <w:r>
        <w:rPr>
          <w:rFonts w:hint="eastAsia" w:cs="Times New Roman" w:asciiTheme="minorEastAsia" w:hAnsiTheme="minorEastAsia" w:eastAsiaTheme="minorEastAsia"/>
          <w:color w:val="auto"/>
        </w:rPr>
        <w:sym w:font="Wingdings 2" w:char="F0A3"/>
      </w:r>
      <w:r>
        <w:rPr>
          <w:rFonts w:hint="default" w:ascii="Times New Roman" w:hAnsi="Times New Roman" w:cs="Times New Roman" w:eastAsiaTheme="minorEastAsia"/>
          <w:color w:val="auto"/>
        </w:rPr>
        <w:t>《屋面工程技术规范》GB</w:t>
      </w:r>
      <w:r>
        <w:rPr>
          <w:rFonts w:hint="eastAsia"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50345</w:t>
      </w:r>
    </w:p>
    <w:p>
      <w:pPr>
        <w:tabs>
          <w:tab w:val="left" w:pos="0"/>
        </w:tabs>
        <w:adjustRightInd w:val="0"/>
        <w:snapToGrid w:val="0"/>
        <w:spacing w:line="400" w:lineRule="exact"/>
        <w:ind w:left="403"/>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F0A3"/>
      </w:r>
      <w:r>
        <w:rPr>
          <w:rFonts w:hint="default" w:ascii="Times New Roman" w:hAnsi="Times New Roman" w:cs="Times New Roman" w:eastAsiaTheme="minorEastAsia"/>
          <w:color w:val="auto"/>
        </w:rPr>
        <w:t>《屋面保温隔热技术规程》DB11/T 643</w:t>
      </w:r>
    </w:p>
    <w:p>
      <w:pPr>
        <w:tabs>
          <w:tab w:val="left" w:pos="0"/>
        </w:tabs>
        <w:adjustRightInd w:val="0"/>
        <w:snapToGrid w:val="0"/>
        <w:spacing w:line="400" w:lineRule="exact"/>
        <w:ind w:left="403"/>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F0A3"/>
      </w:r>
      <w:r>
        <w:rPr>
          <w:rFonts w:hint="default" w:ascii="Times New Roman" w:hAnsi="Times New Roman" w:cs="Times New Roman" w:eastAsiaTheme="minorEastAsia"/>
          <w:color w:val="auto"/>
        </w:rPr>
        <w:t>《建筑工程施工工艺规程 第9部分</w:t>
      </w:r>
      <w:r>
        <w:rPr>
          <w:rFonts w:hint="eastAsia" w:cs="Times New Roman" w:eastAsiaTheme="minorEastAsia"/>
          <w:color w:val="auto"/>
          <w:lang w:eastAsia="zh-CN"/>
        </w:rPr>
        <w:t>：</w:t>
      </w:r>
      <w:r>
        <w:rPr>
          <w:rFonts w:hint="default" w:ascii="Times New Roman" w:hAnsi="Times New Roman" w:cs="Times New Roman" w:eastAsiaTheme="minorEastAsia"/>
          <w:color w:val="auto"/>
        </w:rPr>
        <w:t>屋面工程》 DB11/T 1832.9</w:t>
      </w:r>
    </w:p>
    <w:p>
      <w:pPr>
        <w:tabs>
          <w:tab w:val="left" w:pos="0"/>
        </w:tabs>
        <w:adjustRightInd w:val="0"/>
        <w:snapToGrid w:val="0"/>
        <w:spacing w:line="400" w:lineRule="exact"/>
        <w:ind w:left="403"/>
        <w:rPr>
          <w:rFonts w:asciiTheme="minorEastAsia" w:hAnsiTheme="minorEastAsia" w:eastAsiaTheme="minorEastAsia"/>
          <w:color w:val="auto"/>
        </w:rPr>
      </w:pPr>
      <w:r>
        <w:rPr>
          <w:rFonts w:hint="eastAsia"/>
          <w:color w:val="auto"/>
        </w:rPr>
        <w:sym w:font="Wingdings 2" w:char="00A3"/>
      </w:r>
      <w:r>
        <w:rPr>
          <w:rFonts w:hint="eastAsia"/>
          <w:color w:val="auto"/>
          <w:lang w:val="en-US" w:eastAsia="zh-CN"/>
        </w:rPr>
        <w:t xml:space="preserve"> </w:t>
      </w:r>
      <w:r>
        <w:rPr>
          <w:rFonts w:hint="eastAsia"/>
          <w:color w:val="auto"/>
        </w:rPr>
        <w:t>其他</w:t>
      </w:r>
      <w:r>
        <w:rPr>
          <w:rFonts w:hint="eastAsia"/>
          <w:color w:val="auto"/>
          <w:lang w:eastAsia="zh-CN"/>
        </w:rPr>
        <w:t>：</w:t>
      </w:r>
      <w:r>
        <w:rPr>
          <w:rFonts w:hint="eastAsia"/>
          <w:color w:val="auto"/>
          <w:u w:val="single"/>
        </w:rPr>
        <w:t xml:space="preserve">                      </w:t>
      </w:r>
      <w:r>
        <w:rPr>
          <w:rFonts w:hint="eastAsia"/>
          <w:color w:val="auto"/>
        </w:rPr>
        <w:t>。</w:t>
      </w:r>
    </w:p>
    <w:p>
      <w:pPr>
        <w:tabs>
          <w:tab w:val="left" w:pos="0"/>
        </w:tabs>
        <w:adjustRightInd w:val="0"/>
        <w:snapToGrid w:val="0"/>
        <w:spacing w:line="400" w:lineRule="exact"/>
        <w:ind w:left="403"/>
        <w:rPr>
          <w:rFonts w:hint="eastAsia" w:asciiTheme="minorEastAsia" w:hAnsiTheme="minorEastAsia" w:eastAsiaTheme="minorEastAsia"/>
          <w:color w:val="auto"/>
          <w:lang w:eastAsia="zh-CN"/>
        </w:rPr>
      </w:pPr>
      <w:r>
        <w:rPr>
          <w:rFonts w:hint="eastAsia" w:cs="Times New Roman" w:asciiTheme="minorEastAsia" w:hAnsiTheme="minorEastAsia" w:eastAsiaTheme="minorEastAsia"/>
          <w:color w:val="auto"/>
        </w:rPr>
        <w:t>3.</w:t>
      </w:r>
      <w:r>
        <w:rPr>
          <w:rFonts w:hint="eastAsia" w:asciiTheme="minorEastAsia" w:hAnsiTheme="minorEastAsia" w:eastAsiaTheme="minorEastAsia"/>
          <w:color w:val="auto"/>
        </w:rPr>
        <w:t>施工</w:t>
      </w:r>
      <w:r>
        <w:rPr>
          <w:rFonts w:hint="eastAsia" w:asciiTheme="minorEastAsia" w:hAnsiTheme="minorEastAsia" w:eastAsiaTheme="minorEastAsia"/>
          <w:color w:val="auto"/>
          <w:lang w:eastAsia="zh-CN"/>
        </w:rPr>
        <w:t>注意事项</w:t>
      </w:r>
    </w:p>
    <w:p>
      <w:pPr>
        <w:pStyle w:val="43"/>
        <w:spacing w:line="40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F0A3"/>
      </w:r>
      <w:r>
        <w:rPr>
          <w:rFonts w:hint="default" w:ascii="Times New Roman" w:hAnsi="Times New Roman" w:cs="Times New Roman" w:eastAsiaTheme="minorEastAsia"/>
          <w:color w:val="auto"/>
        </w:rPr>
        <w:t>1）保温板在屋面周边靠近女儿墙处设30mm缝隙，中间嵌填密封材料。</w:t>
      </w:r>
    </w:p>
    <w:p>
      <w:pPr>
        <w:pStyle w:val="43"/>
        <w:spacing w:line="400" w:lineRule="exact"/>
        <w:ind w:firstLine="48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rPr>
        <w:sym w:font="Wingdings 2" w:char="F0A3"/>
      </w: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增加出屋面结构应按设计要求采取相应保温措施，以保障保温连续或达到设计要求</w:t>
      </w:r>
      <w:r>
        <w:rPr>
          <w:rFonts w:hint="default" w:ascii="Times New Roman" w:hAnsi="Times New Roman" w:cs="Times New Roman" w:eastAsiaTheme="minorEastAsia"/>
          <w:color w:val="auto"/>
          <w:lang w:eastAsia="zh-CN"/>
        </w:rPr>
        <w:t>。</w:t>
      </w:r>
    </w:p>
    <w:p>
      <w:pPr>
        <w:pStyle w:val="43"/>
        <w:spacing w:line="40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F0A3"/>
      </w:r>
      <w:r>
        <w:rPr>
          <w:rFonts w:hint="default"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t>）钢结构压型钢板屋面保温板应采用固定件固定于结构板上，固定件数量和间距应符合设计要求，固定件应垂直于屋面压型钢板，穿透波峰长度不小于20mm，在收边和开口部位，应增设收边加强钢板，固定钉固定在加强钢板上。</w:t>
      </w:r>
    </w:p>
    <w:p>
      <w:pPr>
        <w:pStyle w:val="43"/>
        <w:spacing w:line="40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F0A3"/>
      </w:r>
      <w:r>
        <w:rPr>
          <w:rFonts w:hint="default"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rPr>
        <w:t>）在铺设岩棉等纤维块状保温材料后，应及时施保护层及防水层，防止雨淋。</w:t>
      </w:r>
    </w:p>
    <w:p>
      <w:pPr>
        <w:pStyle w:val="43"/>
        <w:spacing w:line="40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F0A3"/>
      </w:r>
      <w:r>
        <w:rPr>
          <w:rFonts w:hint="default" w:ascii="Times New Roman" w:hAnsi="Times New Roman" w:cs="Times New Roman" w:eastAsiaTheme="minorEastAsia"/>
          <w:color w:val="auto"/>
          <w:lang w:val="en-US" w:eastAsia="zh-CN"/>
        </w:rPr>
        <w:t>5</w:t>
      </w:r>
      <w:r>
        <w:rPr>
          <w:rFonts w:hint="default" w:ascii="Times New Roman" w:hAnsi="Times New Roman" w:cs="Times New Roman" w:eastAsiaTheme="minorEastAsia"/>
          <w:color w:val="auto"/>
        </w:rPr>
        <w:t>）种植屋面不能利用女儿墙做挡墙，应设挡墙，挡墙最低高度高出种植土60mm，挡墙表面宜抹水泥砂浆。挡墙应根据设计要求距离留排水孔，排水孔应铺砂石或聚酯无纱布过滤层，并不得堵塞。</w:t>
      </w:r>
    </w:p>
    <w:p>
      <w:pPr>
        <w:pStyle w:val="43"/>
        <w:spacing w:line="400" w:lineRule="exact"/>
        <w:ind w:firstLine="480"/>
        <w:rPr>
          <w:rFonts w:hint="eastAsia" w:asciiTheme="minorEastAsia" w:hAnsiTheme="minorEastAsia" w:eastAsiaTheme="minorEastAsia"/>
          <w:color w:val="auto"/>
        </w:rPr>
      </w:pPr>
      <w:r>
        <w:rPr>
          <w:rFonts w:hint="default" w:ascii="Times New Roman" w:hAnsi="Times New Roman" w:cs="Times New Roman" w:eastAsiaTheme="minorEastAsia"/>
          <w:color w:val="auto"/>
        </w:rPr>
        <w:sym w:font="Wingdings 2" w:char="F0A3"/>
      </w:r>
      <w:r>
        <w:rPr>
          <w:rFonts w:hint="default" w:ascii="Times New Roman" w:hAnsi="Times New Roman" w:cs="Times New Roman" w:eastAsiaTheme="minorEastAsia"/>
          <w:color w:val="auto"/>
          <w:lang w:val="en-US" w:eastAsia="zh-CN"/>
        </w:rPr>
        <w:t>6</w:t>
      </w:r>
      <w:r>
        <w:rPr>
          <w:rFonts w:hint="default" w:ascii="Times New Roman" w:hAnsi="Times New Roman" w:cs="Times New Roman" w:eastAsiaTheme="minorEastAsia"/>
          <w:color w:val="auto"/>
        </w:rPr>
        <w:t>）种植屋面女儿墙、周边泛水部位和屋面檐口部位，应设缓冲带，其宽度不应小于300mm，缓冲带可结合卵石带、园路或排水沟等设置。</w:t>
      </w:r>
    </w:p>
    <w:p>
      <w:pPr>
        <w:pStyle w:val="43"/>
        <w:spacing w:line="400" w:lineRule="exact"/>
        <w:ind w:firstLine="480"/>
        <w:rPr>
          <w:rFonts w:hint="eastAsia"/>
          <w:color w:val="auto"/>
        </w:rPr>
      </w:pPr>
      <w:r>
        <w:rPr>
          <w:rFonts w:hint="eastAsia"/>
          <w:color w:val="auto"/>
        </w:rPr>
        <w:sym w:font="Wingdings 2" w:char="00A3"/>
      </w:r>
      <w:r>
        <w:rPr>
          <w:rFonts w:hint="eastAsia"/>
          <w:color w:val="auto"/>
          <w:lang w:val="en-US" w:eastAsia="zh-CN"/>
        </w:rPr>
        <w:t>7）</w:t>
      </w:r>
      <w:r>
        <w:rPr>
          <w:rFonts w:hint="eastAsia"/>
          <w:color w:val="auto"/>
        </w:rPr>
        <w:t>其他</w:t>
      </w:r>
      <w:r>
        <w:rPr>
          <w:rFonts w:hint="eastAsia"/>
          <w:color w:val="auto"/>
          <w:lang w:eastAsia="zh-CN"/>
        </w:rPr>
        <w:t>：</w:t>
      </w:r>
      <w:r>
        <w:rPr>
          <w:rFonts w:hint="eastAsia"/>
          <w:color w:val="auto"/>
          <w:u w:val="single"/>
        </w:rPr>
        <w:t xml:space="preserve">                      </w:t>
      </w:r>
      <w:r>
        <w:rPr>
          <w:rFonts w:hint="eastAsia"/>
          <w:color w:val="auto"/>
        </w:rPr>
        <w:t>。</w:t>
      </w:r>
    </w:p>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（六）供暖节能工程</w:t>
      </w:r>
    </w:p>
    <w:p>
      <w:pPr>
        <w:pStyle w:val="43"/>
        <w:spacing w:line="400" w:lineRule="exact"/>
        <w:ind w:firstLine="480"/>
        <w:rPr>
          <w:rFonts w:asciiTheme="minorEastAsia" w:hAnsiTheme="minorEastAsia" w:eastAsiaTheme="minorEastAsia"/>
          <w:color w:val="auto"/>
        </w:rPr>
      </w:pPr>
      <w:r>
        <w:rPr>
          <w:rFonts w:hint="eastAsia" w:asciiTheme="minorEastAsia" w:hAnsiTheme="minorEastAsia" w:eastAsiaTheme="minorEastAsia"/>
          <w:color w:val="auto"/>
        </w:rPr>
        <w:t>1.供暖末端形式</w:t>
      </w:r>
    </w:p>
    <w:p>
      <w:pPr>
        <w:pStyle w:val="43"/>
        <w:spacing w:line="400" w:lineRule="exact"/>
        <w:ind w:firstLine="480"/>
        <w:rPr>
          <w:rFonts w:asciiTheme="minorEastAsia" w:hAnsiTheme="minorEastAsia" w:eastAsiaTheme="minorEastAsia"/>
          <w:color w:val="auto"/>
        </w:rPr>
      </w:pPr>
      <w:r>
        <w:rPr>
          <w:rFonts w:cs="Times New Roman" w:asciiTheme="minorEastAsia" w:hAnsiTheme="minorEastAsia" w:eastAsiaTheme="minorEastAsia"/>
          <w:color w:val="auto"/>
        </w:rPr>
        <w:sym w:font="Wingdings 2" w:char="F0A3"/>
      </w:r>
      <w:r>
        <w:rPr>
          <w:rFonts w:hint="eastAsia" w:cs="Times New Roman" w:asciiTheme="minorEastAsia" w:hAnsiTheme="minorEastAsia" w:eastAsiaTheme="minorEastAsia"/>
          <w:color w:val="auto"/>
        </w:rPr>
        <w:t>散热器</w:t>
      </w:r>
      <w:r>
        <w:rPr>
          <w:rFonts w:hint="eastAsia" w:cs="Times New Roman" w:asciiTheme="minorEastAsia" w:hAnsiTheme="minorEastAsia" w:eastAsiaTheme="minorEastAsia"/>
          <w:color w:val="auto"/>
          <w:lang w:val="en-US" w:eastAsia="zh-CN"/>
        </w:rPr>
        <w:t xml:space="preserve"> </w:t>
      </w:r>
      <w:r>
        <w:rPr>
          <w:rFonts w:hint="eastAsia"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低温热水地板辐射供暖系统</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 xml:space="preserve"> </w:t>
      </w: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 xml:space="preserve">金属辐射板供暖系统 </w:t>
      </w:r>
      <w:r>
        <w:rPr>
          <w:rFonts w:hint="eastAsia" w:asciiTheme="minorEastAsia" w:hAnsiTheme="minorEastAsia" w:eastAsiaTheme="minorEastAsia"/>
          <w:color w:val="auto"/>
          <w:lang w:val="en-US" w:eastAsia="zh-CN"/>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低温辐射电热膜</w:t>
      </w:r>
      <w:r>
        <w:rPr>
          <w:rFonts w:hint="eastAsia" w:asciiTheme="minorEastAsia" w:hAnsiTheme="minorEastAsia" w:eastAsiaTheme="minorEastAsia"/>
          <w:color w:val="auto"/>
          <w:lang w:val="en-US" w:eastAsia="zh-CN"/>
        </w:rPr>
        <w:t xml:space="preserve">  </w:t>
      </w:r>
      <w:r>
        <w:rPr>
          <w:rFonts w:cs="Times New Roman" w:asciiTheme="minorEastAsia" w:hAnsiTheme="minorEastAsia" w:eastAsiaTheme="minorEastAsia"/>
          <w:color w:val="auto"/>
        </w:rPr>
        <w:sym w:font="Wingdings 2" w:char="F0A3"/>
      </w:r>
      <w:r>
        <w:rPr>
          <w:rFonts w:hint="eastAsia" w:cs="Times New Roman" w:asciiTheme="minorEastAsia" w:hAnsiTheme="minorEastAsia" w:eastAsiaTheme="minorEastAsia"/>
          <w:color w:val="auto"/>
        </w:rPr>
        <w:t>其他</w:t>
      </w:r>
      <w:r>
        <w:rPr>
          <w:rFonts w:hint="eastAsia"/>
          <w:color w:val="auto"/>
          <w:u w:val="single"/>
        </w:rPr>
        <w:t>（请填写）</w:t>
      </w:r>
    </w:p>
    <w:p>
      <w:pPr>
        <w:numPr>
          <w:ilvl w:val="0"/>
          <w:numId w:val="20"/>
        </w:numPr>
        <w:adjustRightInd w:val="0"/>
        <w:snapToGrid w:val="0"/>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执行的标准</w:t>
      </w:r>
    </w:p>
    <w:p>
      <w:pPr>
        <w:tabs>
          <w:tab w:val="left" w:pos="0"/>
        </w:tabs>
        <w:adjustRightInd w:val="0"/>
        <w:snapToGrid w:val="0"/>
        <w:spacing w:line="400" w:lineRule="exact"/>
        <w:ind w:left="403"/>
        <w:rPr>
          <w:rFonts w:hint="default" w:ascii="Times New Roman" w:hAnsi="Times New Roman" w:cs="Times New Roman" w:eastAsiaTheme="minorEastAsia"/>
          <w:color w:val="auto"/>
          <w:lang w:val="en"/>
        </w:rPr>
      </w:pPr>
      <w:r>
        <w:rPr>
          <w:rFonts w:hint="eastAsia" w:asciiTheme="minorEastAsia" w:hAnsiTheme="minorEastAsia" w:eastAsiaTheme="minorEastAsia"/>
          <w:color w:val="auto"/>
        </w:rPr>
        <w:sym w:font="Wingdings 2" w:char="00A3"/>
      </w:r>
      <w:r>
        <w:rPr>
          <w:rFonts w:hint="default" w:ascii="Times New Roman" w:hAnsi="Times New Roman" w:cs="Times New Roman" w:eastAsiaTheme="minorEastAsia"/>
          <w:color w:val="auto"/>
        </w:rPr>
        <w:t>《地面辐射供暖技术规程》</w:t>
      </w:r>
      <w:r>
        <w:rPr>
          <w:rFonts w:hint="default" w:ascii="Times New Roman" w:hAnsi="Times New Roman" w:cs="Times New Roman" w:eastAsiaTheme="minorEastAsia"/>
          <w:color w:val="auto"/>
          <w:lang w:val="en"/>
        </w:rPr>
        <w:t>JGJ</w:t>
      </w:r>
      <w:r>
        <w:rPr>
          <w:rFonts w:hint="eastAsia" w:cs="Times New Roman" w:eastAsiaTheme="minorEastAsia"/>
          <w:color w:val="auto"/>
          <w:lang w:val="en-US" w:eastAsia="zh-CN"/>
        </w:rPr>
        <w:t xml:space="preserve"> </w:t>
      </w:r>
      <w:r>
        <w:rPr>
          <w:rFonts w:hint="default" w:ascii="Times New Roman" w:hAnsi="Times New Roman" w:cs="Times New Roman" w:eastAsiaTheme="minorEastAsia"/>
          <w:color w:val="auto"/>
          <w:lang w:val="en"/>
        </w:rPr>
        <w:t>142</w:t>
      </w:r>
    </w:p>
    <w:p>
      <w:pPr>
        <w:tabs>
          <w:tab w:val="left" w:pos="0"/>
        </w:tabs>
        <w:adjustRightInd w:val="0"/>
        <w:snapToGrid w:val="0"/>
        <w:spacing w:line="400" w:lineRule="exact"/>
        <w:ind w:left="403"/>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eastAsiaTheme="minorEastAsia"/>
          <w:color w:val="auto"/>
        </w:rPr>
        <w:t>《热水集中采暖分户热计量系统施工安装》04K502</w:t>
      </w:r>
    </w:p>
    <w:p>
      <w:pPr>
        <w:tabs>
          <w:tab w:val="left" w:pos="0"/>
        </w:tabs>
        <w:adjustRightInd w:val="0"/>
        <w:snapToGrid w:val="0"/>
        <w:spacing w:line="400" w:lineRule="exact"/>
        <w:ind w:left="403"/>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eastAsiaTheme="minorEastAsia"/>
          <w:color w:val="auto"/>
        </w:rPr>
        <w:t>《低温辐射电热膜供暖系统应用技术规程》JGJ 319</w:t>
      </w:r>
    </w:p>
    <w:p>
      <w:pPr>
        <w:tabs>
          <w:tab w:val="left" w:pos="0"/>
        </w:tabs>
        <w:adjustRightInd w:val="0"/>
        <w:snapToGrid w:val="0"/>
        <w:spacing w:line="400" w:lineRule="exact"/>
        <w:ind w:left="403"/>
        <w:rPr>
          <w:rFonts w:asciiTheme="minorEastAsia" w:hAnsiTheme="minorEastAsia" w:eastAsiaTheme="minorEastAsia"/>
          <w:color w:val="auto"/>
        </w:rPr>
      </w:pPr>
      <w:r>
        <w:rPr>
          <w:rFonts w:hint="eastAsia"/>
          <w:color w:val="auto"/>
        </w:rPr>
        <w:sym w:font="Wingdings 2" w:char="00A3"/>
      </w:r>
      <w:r>
        <w:rPr>
          <w:rFonts w:hint="eastAsia"/>
          <w:color w:val="auto"/>
        </w:rPr>
        <w:t>其他</w:t>
      </w:r>
      <w:r>
        <w:rPr>
          <w:rFonts w:hint="eastAsia"/>
          <w:color w:val="auto"/>
          <w:lang w:eastAsia="zh-CN"/>
        </w:rPr>
        <w:t>：</w:t>
      </w:r>
      <w:r>
        <w:rPr>
          <w:rFonts w:hint="eastAsia"/>
          <w:color w:val="auto"/>
          <w:u w:val="single"/>
        </w:rPr>
        <w:t xml:space="preserve">                      </w:t>
      </w:r>
      <w:r>
        <w:rPr>
          <w:rFonts w:hint="eastAsia"/>
          <w:color w:val="auto"/>
        </w:rPr>
        <w:t>。</w:t>
      </w:r>
    </w:p>
    <w:p>
      <w:pPr>
        <w:numPr>
          <w:ilvl w:val="0"/>
          <w:numId w:val="20"/>
        </w:numPr>
        <w:adjustRightInd w:val="0"/>
        <w:snapToGrid w:val="0"/>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施工</w:t>
      </w:r>
      <w:r>
        <w:rPr>
          <w:rFonts w:hint="eastAsia" w:asciiTheme="minorEastAsia" w:hAnsiTheme="minorEastAsia" w:eastAsiaTheme="minorEastAsia"/>
          <w:color w:val="auto"/>
          <w:lang w:eastAsia="zh-CN"/>
        </w:rPr>
        <w:t>注意事项</w:t>
      </w:r>
    </w:p>
    <w:p>
      <w:pPr>
        <w:pStyle w:val="43"/>
        <w:spacing w:line="400" w:lineRule="exact"/>
        <w:ind w:firstLine="480"/>
        <w:rPr>
          <w:rFonts w:asciiTheme="minorEastAsia" w:hAnsiTheme="minorEastAsia" w:eastAsiaTheme="minorEastAsia"/>
          <w:color w:val="auto"/>
        </w:rPr>
      </w:pPr>
      <w:r>
        <w:rPr>
          <w:rFonts w:hint="eastAsia" w:asciiTheme="minorEastAsia" w:hAnsiTheme="minorEastAsia" w:eastAsiaTheme="minorEastAsia"/>
          <w:color w:val="auto"/>
        </w:rPr>
        <w:sym w:font="Wingdings 2" w:char="00A3"/>
      </w:r>
      <w:r>
        <w:rPr>
          <w:rFonts w:hint="eastAsia" w:asciiTheme="minorEastAsia" w:hAnsiTheme="minorEastAsia" w:eastAsiaTheme="minorEastAsia"/>
          <w:color w:val="auto"/>
        </w:rPr>
        <w:t>1）地面辐射供暖</w:t>
      </w:r>
    </w:p>
    <w:p>
      <w:pPr>
        <w:pStyle w:val="43"/>
        <w:spacing w:line="400" w:lineRule="exact"/>
        <w:ind w:firstLine="480"/>
        <w:rPr>
          <w:rFonts w:asciiTheme="minorEastAsia" w:hAnsiTheme="minorEastAsia" w:eastAsiaTheme="minorEastAsia"/>
          <w:color w:val="auto"/>
        </w:rPr>
      </w:pPr>
      <w:r>
        <w:rPr>
          <w:rFonts w:hint="eastAsia" w:asciiTheme="minorEastAsia" w:hAnsiTheme="minorEastAsia" w:eastAsiaTheme="minorEastAsia"/>
          <w:color w:val="auto"/>
        </w:rPr>
        <w:t>加热管敷设前，应对照施工图纸核定加热管的选型、管径、壁厚，检查外观质量，管内部不得有杂质。</w:t>
      </w:r>
    </w:p>
    <w:p>
      <w:pPr>
        <w:pStyle w:val="43"/>
        <w:spacing w:line="400" w:lineRule="exact"/>
        <w:ind w:firstLine="480"/>
        <w:rPr>
          <w:rFonts w:hint="eastAsia" w:ascii="Times New Roman" w:hAnsi="Times New Roman" w:eastAsia="宋体" w:cs="Times New Roman"/>
          <w:color w:val="auto"/>
          <w:lang w:val="en-US" w:eastAsia="zh-CN"/>
        </w:rPr>
      </w:pPr>
      <w:r>
        <w:rPr>
          <w:rFonts w:hint="default" w:ascii="Times New Roman" w:hAnsi="Times New Roman" w:cs="Times New Roman" w:eastAsiaTheme="minorEastAsia"/>
          <w:color w:val="auto"/>
        </w:rPr>
        <w:t>绝热层应铺设在平整的基层上，铺设平整、对接严密如敷设真空镀铝聚酯薄膜或玻璃</w:t>
      </w:r>
      <w:r>
        <w:rPr>
          <w:rFonts w:hint="default" w:ascii="Times New Roman" w:hAnsi="Times New Roman" w:eastAsia="宋体" w:cs="Times New Roman"/>
          <w:color w:val="auto"/>
        </w:rPr>
        <w:t>布基铝箔贴面层时，除将加热管固定在绝热层上的塑料卡顶穿越外，不得有其他破损。绝热层直接与土壤接触或有潮湿气体侵入的地面，在铺设绝热层之前应先铺一层防潮层。铺设在潮湿房间(如卫生间、厨房和游泳池等)内的楼板上时，填充层以上应做防水层</w:t>
      </w:r>
      <w:r>
        <w:rPr>
          <w:rFonts w:hint="default" w:ascii="Times New Roman" w:hAnsi="Times New Roman" w:eastAsia="宋体" w:cs="Times New Roman"/>
          <w:color w:val="auto"/>
        </w:rPr>
        <w:t>。</w:t>
      </w:r>
    </w:p>
    <w:p>
      <w:pPr>
        <w:pStyle w:val="43"/>
        <w:spacing w:line="400" w:lineRule="exact"/>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低温热水地板辐射供暖系统应有独立的分水器、集水器。水平安装时，宜将分水器安装在上，集水器安装在下，中心距宜为200mm，允许偏差为士10mm，集水器中心距地面应不小于300mm；垂直安装时，下端距地面不应小于150mm。</w:t>
      </w:r>
    </w:p>
    <w:p>
      <w:pPr>
        <w:pStyle w:val="43"/>
        <w:spacing w:line="400" w:lineRule="exact"/>
        <w:ind w:firstLine="480"/>
        <w:rPr>
          <w:rFonts w:hint="eastAsia" w:asciiTheme="minorEastAsia" w:hAnsiTheme="minorEastAsia" w:eastAsiaTheme="minorEastAsia"/>
          <w:color w:val="auto"/>
        </w:rPr>
      </w:pPr>
      <w:r>
        <w:rPr>
          <w:rFonts w:hint="default" w:ascii="Times New Roman" w:hAnsi="Times New Roman" w:cs="Times New Roman" w:eastAsiaTheme="minorEastAsia"/>
          <w:color w:val="auto"/>
        </w:rPr>
        <w:t>阀门、分水器、集水器组件安装前，应做强度和严密性试验。试验应在每批数量中抽查10%，且不得少于一个。对安装在分水器进口、集水器出口及旁通管上的阀门，应逐个做强度和严密性试验，合格后方可使用。</w:t>
      </w:r>
    </w:p>
    <w:p>
      <w:pPr>
        <w:pStyle w:val="43"/>
        <w:spacing w:line="400" w:lineRule="exact"/>
        <w:ind w:firstLine="480"/>
        <w:rPr>
          <w:rFonts w:hint="eastAsia"/>
          <w:color w:val="auto"/>
        </w:rPr>
      </w:pPr>
      <w:r>
        <w:rPr>
          <w:rFonts w:hint="eastAsia"/>
          <w:color w:val="auto"/>
        </w:rPr>
        <w:sym w:font="Wingdings 2" w:char="00A3"/>
      </w:r>
      <w:r>
        <w:rPr>
          <w:rFonts w:hint="eastAsia"/>
          <w:color w:val="auto"/>
          <w:lang w:val="en-US" w:eastAsia="zh-CN"/>
        </w:rPr>
        <w:t>2）</w:t>
      </w:r>
      <w:r>
        <w:rPr>
          <w:rFonts w:hint="eastAsia"/>
          <w:color w:val="auto"/>
        </w:rPr>
        <w:t>其他</w:t>
      </w:r>
      <w:r>
        <w:rPr>
          <w:rFonts w:hint="eastAsia"/>
          <w:color w:val="auto"/>
          <w:lang w:eastAsia="zh-CN"/>
        </w:rPr>
        <w:t>：</w:t>
      </w:r>
      <w:r>
        <w:rPr>
          <w:rFonts w:hint="eastAsia"/>
          <w:color w:val="auto"/>
          <w:u w:val="single"/>
        </w:rPr>
        <w:t xml:space="preserve">                      </w:t>
      </w:r>
      <w:r>
        <w:rPr>
          <w:rFonts w:hint="eastAsia"/>
          <w:color w:val="auto"/>
        </w:rPr>
        <w:t>。</w:t>
      </w:r>
    </w:p>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（七）通风与空调节能工程</w:t>
      </w:r>
    </w:p>
    <w:p>
      <w:pPr>
        <w:tabs>
          <w:tab w:val="left" w:pos="-119"/>
        </w:tabs>
        <w:adjustRightInd w:val="0"/>
        <w:snapToGrid w:val="0"/>
        <w:spacing w:line="400" w:lineRule="exact"/>
        <w:ind w:firstLine="240" w:firstLineChars="100"/>
        <w:rPr>
          <w:rFonts w:asciiTheme="minorEastAsia" w:hAnsiTheme="minorEastAsia" w:eastAsiaTheme="minorEastAsia"/>
          <w:color w:val="auto"/>
        </w:rPr>
      </w:pPr>
      <w:r>
        <w:rPr>
          <w:rFonts w:hint="eastAsia" w:ascii="楷体_GB2312" w:hAnsi="楷体_GB2312" w:eastAsia="楷体_GB2312" w:cs="楷体_GB2312"/>
          <w:b w:val="0"/>
          <w:bCs w:val="0"/>
          <w:color w:val="auto"/>
          <w:kern w:val="2"/>
          <w:sz w:val="24"/>
          <w:szCs w:val="32"/>
          <w:lang w:val="en-US" w:eastAsia="zh-CN" w:bidi="ar-SA"/>
        </w:rPr>
        <w:t>1.</w:t>
      </w:r>
      <w:r>
        <w:rPr>
          <w:rFonts w:hint="eastAsia" w:asciiTheme="minorEastAsia" w:hAnsiTheme="minorEastAsia" w:eastAsiaTheme="minorEastAsia"/>
          <w:color w:val="auto"/>
        </w:rPr>
        <w:t>通风与空调系统施工过程中含下列哪些工程</w:t>
      </w:r>
    </w:p>
    <w:p>
      <w:pPr>
        <w:pStyle w:val="43"/>
        <w:spacing w:line="400" w:lineRule="exact"/>
        <w:rPr>
          <w:rFonts w:asciiTheme="minorEastAsia" w:hAnsiTheme="minorEastAsia" w:eastAsiaTheme="minorEastAsia"/>
          <w:color w:val="auto"/>
        </w:rPr>
      </w:pPr>
      <w:r>
        <w:rPr>
          <w:rFonts w:cs="Times New Roman" w:asciiTheme="minorEastAsia" w:hAnsiTheme="minorEastAsia" w:eastAsiaTheme="minorEastAsia"/>
          <w:color w:val="auto"/>
        </w:rPr>
        <w:sym w:font="Wingdings 2" w:char="00A3"/>
      </w:r>
      <w:r>
        <w:rPr>
          <w:rFonts w:hint="eastAsia" w:cs="Times New Roman" w:asciiTheme="minorEastAsia" w:hAnsiTheme="minorEastAsia" w:eastAsiaTheme="minorEastAsia"/>
          <w:color w:val="auto"/>
        </w:rPr>
        <w:t>风管系统</w:t>
      </w:r>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空调水系统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防腐绝热工程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设备安装</w:t>
      </w:r>
    </w:p>
    <w:p>
      <w:pPr>
        <w:pStyle w:val="43"/>
        <w:tabs>
          <w:tab w:val="left" w:pos="-119"/>
        </w:tabs>
        <w:spacing w:line="400" w:lineRule="exact"/>
        <w:ind w:firstLine="240" w:firstLineChars="100"/>
        <w:rPr>
          <w:rFonts w:asciiTheme="minorEastAsia" w:hAnsiTheme="minorEastAsia" w:eastAsiaTheme="minorEastAsia"/>
          <w:color w:val="auto"/>
        </w:rPr>
      </w:pPr>
      <w:r>
        <w:rPr>
          <w:rFonts w:hint="eastAsia" w:asciiTheme="minorEastAsia" w:hAnsiTheme="minorEastAsia" w:eastAsiaTheme="minorEastAsia"/>
          <w:color w:val="auto"/>
        </w:rPr>
        <w:t>2.工程包含的设备有下列那些？</w:t>
      </w:r>
    </w:p>
    <w:p>
      <w:pPr>
        <w:pStyle w:val="43"/>
        <w:spacing w:line="400" w:lineRule="exact"/>
        <w:rPr>
          <w:rFonts w:asciiTheme="minorEastAsia" w:hAnsiTheme="minorEastAsia" w:eastAsiaTheme="minorEastAsia"/>
          <w:color w:val="auto"/>
        </w:rPr>
      </w:pPr>
      <w:r>
        <w:rPr>
          <w:rFonts w:cs="Times New Roman" w:asciiTheme="minorEastAsia" w:hAnsiTheme="minorEastAsia" w:eastAsiaTheme="minorEastAsia"/>
          <w:color w:val="auto"/>
        </w:rPr>
        <w:sym w:font="Wingdings 2" w:char="00A3"/>
      </w:r>
      <w:r>
        <w:rPr>
          <w:rFonts w:hint="eastAsia" w:cs="Times New Roman" w:asciiTheme="minorEastAsia" w:hAnsiTheme="minorEastAsia" w:eastAsiaTheme="minorEastAsia"/>
          <w:color w:val="auto"/>
        </w:rPr>
        <w:t>风机</w:t>
      </w:r>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组合式空调机组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柜式空调机组、新风机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风幕</w:t>
      </w:r>
    </w:p>
    <w:p>
      <w:pPr>
        <w:pStyle w:val="43"/>
        <w:spacing w:line="400" w:lineRule="exact"/>
        <w:rPr>
          <w:rFonts w:asciiTheme="minorEastAsia" w:hAnsiTheme="minorEastAsia" w:eastAsiaTheme="minorEastAsia"/>
          <w:color w:val="auto"/>
          <w:u w:val="single"/>
        </w:rPr>
      </w:pPr>
      <w:r>
        <w:rPr>
          <w:rFonts w:cs="Times New Roman" w:asciiTheme="minorEastAsia" w:hAnsiTheme="minorEastAsia" w:eastAsiaTheme="minorEastAsia"/>
          <w:color w:val="auto"/>
        </w:rPr>
        <w:sym w:font="Wingdings 2" w:char="00A3"/>
      </w:r>
      <w:r>
        <w:rPr>
          <w:rFonts w:hint="eastAsia" w:cs="Times New Roman" w:asciiTheme="minorEastAsia" w:hAnsiTheme="minorEastAsia" w:eastAsiaTheme="minorEastAsia"/>
          <w:color w:val="auto"/>
        </w:rPr>
        <w:t>单元式空调机组</w:t>
      </w:r>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 xml:space="preserve">热回收装置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 xml:space="preserve">变风量末端装置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其他</w:t>
      </w:r>
      <w:r>
        <w:rPr>
          <w:rFonts w:hint="eastAsia"/>
          <w:color w:val="auto"/>
          <w:u w:val="single"/>
        </w:rPr>
        <w:t>（请填写）</w:t>
      </w:r>
    </w:p>
    <w:p>
      <w:pPr>
        <w:pStyle w:val="43"/>
        <w:tabs>
          <w:tab w:val="left" w:pos="-119"/>
        </w:tabs>
        <w:spacing w:line="400" w:lineRule="exact"/>
        <w:ind w:firstLine="240" w:firstLineChars="100"/>
        <w:rPr>
          <w:rFonts w:hint="eastAsia" w:asciiTheme="minorEastAsia" w:hAnsiTheme="minorEastAsia" w:eastAsiaTheme="minorEastAsia"/>
          <w:color w:val="auto"/>
        </w:rPr>
      </w:pP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rPr>
        <w:t>.执行的标准</w:t>
      </w:r>
    </w:p>
    <w:p>
      <w:pPr>
        <w:pStyle w:val="43"/>
        <w:tabs>
          <w:tab w:val="left" w:pos="-119"/>
        </w:tabs>
        <w:spacing w:line="400" w:lineRule="exact"/>
        <w:ind w:firstLine="480" w:firstLineChars="2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eastAsiaTheme="minorEastAsia"/>
          <w:color w:val="auto"/>
        </w:rPr>
        <w:t>《通风与空调工程施工规范》GB 50738</w:t>
      </w:r>
    </w:p>
    <w:p>
      <w:pPr>
        <w:pStyle w:val="43"/>
        <w:tabs>
          <w:tab w:val="left" w:pos="-119"/>
        </w:tabs>
        <w:spacing w:line="400" w:lineRule="exact"/>
        <w:ind w:firstLine="480" w:firstLineChars="2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eastAsiaTheme="minorEastAsia"/>
          <w:color w:val="auto"/>
        </w:rPr>
        <w:t>《通风与空调工程施工质量验收规范》GB 50243</w:t>
      </w:r>
    </w:p>
    <w:p>
      <w:pPr>
        <w:pStyle w:val="43"/>
        <w:spacing w:line="400" w:lineRule="exact"/>
        <w:ind w:firstLine="480"/>
        <w:rPr>
          <w:rFonts w:asciiTheme="minorEastAsia" w:hAnsiTheme="minorEastAsia" w:eastAsiaTheme="minorEastAsia"/>
          <w:color w:val="auto"/>
        </w:rPr>
      </w:pPr>
      <w:r>
        <w:rPr>
          <w:rFonts w:hint="eastAsia"/>
          <w:color w:val="auto"/>
        </w:rPr>
        <w:sym w:font="Wingdings 2" w:char="00A3"/>
      </w:r>
      <w:r>
        <w:rPr>
          <w:rFonts w:hint="eastAsia"/>
          <w:color w:val="auto"/>
        </w:rPr>
        <w:t>其他</w:t>
      </w:r>
      <w:r>
        <w:rPr>
          <w:rFonts w:hint="eastAsia"/>
          <w:color w:val="auto"/>
          <w:lang w:eastAsia="zh-CN"/>
        </w:rPr>
        <w:t>：</w:t>
      </w:r>
      <w:r>
        <w:rPr>
          <w:rFonts w:hint="eastAsia"/>
          <w:color w:val="auto"/>
          <w:u w:val="single"/>
        </w:rPr>
        <w:t xml:space="preserve">                      </w:t>
      </w:r>
      <w:r>
        <w:rPr>
          <w:rFonts w:hint="eastAsia"/>
          <w:color w:val="auto"/>
        </w:rPr>
        <w:t>。</w:t>
      </w:r>
    </w:p>
    <w:p>
      <w:pPr>
        <w:pStyle w:val="43"/>
        <w:tabs>
          <w:tab w:val="left" w:pos="-119"/>
        </w:tabs>
        <w:spacing w:line="400" w:lineRule="exact"/>
        <w:ind w:left="284" w:firstLine="0" w:firstLineChars="0"/>
        <w:rPr>
          <w:rFonts w:hint="eastAsia" w:cs="Times New Roman" w:asciiTheme="minorEastAsia" w:hAnsiTheme="minorEastAsia" w:eastAsiaTheme="minorEastAsia"/>
          <w:color w:val="auto"/>
          <w:lang w:eastAsia="zh-CN"/>
        </w:rPr>
      </w:pPr>
      <w:r>
        <w:rPr>
          <w:rFonts w:hint="eastAsia" w:cs="Times New Roman" w:asciiTheme="minorEastAsia" w:hAnsiTheme="minorEastAsia" w:eastAsiaTheme="minorEastAsia"/>
          <w:color w:val="auto"/>
          <w:lang w:val="en-US" w:eastAsia="zh-CN"/>
        </w:rPr>
        <w:t>4</w:t>
      </w:r>
      <w:r>
        <w:rPr>
          <w:rFonts w:hint="eastAsia" w:cs="Times New Roman" w:asciiTheme="minorEastAsia" w:hAnsiTheme="minorEastAsia" w:eastAsiaTheme="minorEastAsia"/>
          <w:color w:val="auto"/>
        </w:rPr>
        <w:t>.施工</w:t>
      </w:r>
      <w:r>
        <w:rPr>
          <w:rFonts w:hint="eastAsia" w:cs="Times New Roman" w:asciiTheme="minorEastAsia" w:hAnsiTheme="minorEastAsia" w:eastAsiaTheme="minorEastAsia"/>
          <w:color w:val="auto"/>
          <w:lang w:eastAsia="zh-CN"/>
        </w:rPr>
        <w:t>注意事项</w:t>
      </w:r>
    </w:p>
    <w:p>
      <w:pPr>
        <w:pStyle w:val="43"/>
        <w:spacing w:line="400" w:lineRule="exac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eastAsiaTheme="minorEastAsia"/>
          <w:color w:val="auto"/>
        </w:rPr>
        <w:t>1</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支撑保温风管的横担宜设在风管保温层外部，且不得损坏保温层。</w:t>
      </w:r>
    </w:p>
    <w:p>
      <w:pPr>
        <w:pStyle w:val="43"/>
        <w:spacing w:line="400" w:lineRule="exact"/>
        <w:ind w:left="0" w:leftChars="0" w:firstLine="480" w:firstLineChars="20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eastAsiaTheme="minorEastAsia"/>
          <w:color w:val="auto"/>
        </w:rPr>
        <w:t>2</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保温风管的支、吊架装置宜放在保温层外部，保温风管不得与支、吊托架直接接触，应垫上坚固的隔热防腐材料，其保温厚度与保温层相同，防止产生“冷桥”</w:t>
      </w:r>
      <w:r>
        <w:rPr>
          <w:rFonts w:hint="default" w:ascii="Times New Roman" w:hAnsi="Times New Roman" w:cs="Times New Roman" w:eastAsiaTheme="minorEastAsia"/>
          <w:color w:val="auto"/>
          <w:lang w:eastAsia="zh-CN"/>
        </w:rPr>
        <w:t>。</w:t>
      </w:r>
    </w:p>
    <w:p>
      <w:pPr>
        <w:pStyle w:val="43"/>
        <w:spacing w:line="400" w:lineRule="exac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eastAsiaTheme="minorEastAsia"/>
          <w:color w:val="auto"/>
        </w:rPr>
        <w:t>3</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风管穿越需要封闭的防火、防爆的墙体或楼板时，应设预埋管或防护套管，其钢板厚度不应小于 16m。风管与防护套管之间，应用不燃且对人体无危害的柔性材料封堵。</w:t>
      </w:r>
    </w:p>
    <w:p>
      <w:pPr>
        <w:pStyle w:val="43"/>
        <w:spacing w:line="400" w:lineRule="exac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eastAsiaTheme="minorEastAsia"/>
          <w:color w:val="auto"/>
        </w:rPr>
        <w:t>4</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硬聚氯乙烯风管的直管段连续长度大于 20m，应按设计要求设置伸缩节</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支管的重量不得由干管承受，必须自行设置支、吊架。</w:t>
      </w:r>
    </w:p>
    <w:p>
      <w:pPr>
        <w:pStyle w:val="43"/>
        <w:spacing w:line="400" w:lineRule="exac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eastAsiaTheme="minorEastAsia"/>
          <w:color w:val="auto"/>
        </w:rPr>
        <w:t>5</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风管系统的主风管安装完毕，尚未连接风口和支风管前，应以主干管为主进行风管系统的严密性试验。低压系统风管采用漏光法检测。</w:t>
      </w:r>
    </w:p>
    <w:p>
      <w:pPr>
        <w:pStyle w:val="43"/>
        <w:spacing w:line="400" w:lineRule="exac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eastAsiaTheme="minorEastAsia"/>
          <w:color w:val="auto"/>
        </w:rPr>
        <w:t>6）风机进、出口应通过软短管与风管连接，进、出风管应有单独的支撑。</w:t>
      </w:r>
    </w:p>
    <w:p>
      <w:pPr>
        <w:pStyle w:val="43"/>
        <w:spacing w:line="400" w:lineRule="exact"/>
        <w:rPr>
          <w:rFonts w:hint="eastAsia" w:asciiTheme="minorEastAsia" w:hAnsiTheme="minorEastAsia" w:eastAsiaTheme="minorEastAsia"/>
          <w:color w:val="auto"/>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eastAsiaTheme="minorEastAsia"/>
          <w:color w:val="auto"/>
        </w:rPr>
        <w:t>7）轴流风机安装在墙内时，应在土建施工时配合预留孔洞和预埋件，墙外应装带钢丝网的45弯头，或在墙外安装活动百叶窗。</w:t>
      </w:r>
    </w:p>
    <w:p>
      <w:pPr>
        <w:pStyle w:val="43"/>
        <w:spacing w:line="400" w:lineRule="exact"/>
        <w:ind w:firstLine="480"/>
        <w:rPr>
          <w:rFonts w:hint="eastAsia"/>
          <w:color w:val="auto"/>
        </w:rPr>
      </w:pPr>
      <w:r>
        <w:rPr>
          <w:rFonts w:hint="eastAsia"/>
          <w:color w:val="auto"/>
        </w:rPr>
        <w:sym w:font="Wingdings 2" w:char="00A3"/>
      </w:r>
      <w:r>
        <w:rPr>
          <w:rFonts w:hint="eastAsia"/>
          <w:color w:val="auto"/>
          <w:lang w:val="en-US" w:eastAsia="zh-CN"/>
        </w:rPr>
        <w:t>8）</w:t>
      </w:r>
      <w:r>
        <w:rPr>
          <w:rFonts w:hint="eastAsia"/>
          <w:color w:val="auto"/>
        </w:rPr>
        <w:t>其他</w:t>
      </w:r>
      <w:r>
        <w:rPr>
          <w:rFonts w:hint="eastAsia"/>
          <w:color w:val="auto"/>
          <w:u w:val="single"/>
        </w:rPr>
        <w:t xml:space="preserve">                      </w:t>
      </w:r>
      <w:r>
        <w:rPr>
          <w:rFonts w:hint="eastAsia"/>
          <w:color w:val="auto"/>
        </w:rPr>
        <w:t>。</w:t>
      </w:r>
    </w:p>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（八）</w:t>
      </w:r>
      <w:r>
        <w:rPr>
          <w:rFonts w:hint="eastAsia" w:ascii="楷体_GB2312" w:hAnsi="楷体_GB2312" w:eastAsia="楷体_GB2312" w:cs="楷体_GB2312"/>
          <w:b w:val="0"/>
          <w:bCs w:val="0"/>
          <w:color w:val="auto"/>
          <w:lang w:eastAsia="zh-CN"/>
        </w:rPr>
        <w:t>空调与</w:t>
      </w:r>
      <w:r>
        <w:rPr>
          <w:rFonts w:hint="eastAsia" w:ascii="楷体_GB2312" w:hAnsi="楷体_GB2312" w:eastAsia="楷体_GB2312" w:cs="楷体_GB2312"/>
          <w:b w:val="0"/>
          <w:bCs w:val="0"/>
          <w:color w:val="auto"/>
        </w:rPr>
        <w:t>供暖系统冷热源及管网节能工程</w:t>
      </w:r>
    </w:p>
    <w:p>
      <w:pPr>
        <w:tabs>
          <w:tab w:val="left" w:pos="0"/>
        </w:tabs>
        <w:adjustRightInd w:val="0"/>
        <w:snapToGrid w:val="0"/>
        <w:spacing w:line="400" w:lineRule="exact"/>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1.空调与供暖系统冷热源及管网工程中含：</w:t>
      </w:r>
    </w:p>
    <w:p>
      <w:pPr>
        <w:pStyle w:val="43"/>
        <w:spacing w:line="400" w:lineRule="exact"/>
        <w:ind w:left="403" w:firstLine="240" w:firstLineChars="100"/>
        <w:rPr>
          <w:rFonts w:asciiTheme="minorEastAsia" w:hAnsiTheme="minorEastAsia" w:eastAsiaTheme="minorEastAsia"/>
          <w:color w:val="auto"/>
        </w:rPr>
      </w:pPr>
      <w:r>
        <w:rPr>
          <w:rFonts w:cs="Times New Roman" w:asciiTheme="minorEastAsia" w:hAnsiTheme="minorEastAsia" w:eastAsiaTheme="minorEastAsia"/>
          <w:color w:val="auto"/>
        </w:rPr>
        <w:sym w:font="Wingdings 2" w:char="00A3"/>
      </w:r>
      <w:r>
        <w:rPr>
          <w:rFonts w:hint="eastAsia" w:cs="Times New Roman" w:asciiTheme="minorEastAsia" w:hAnsiTheme="minorEastAsia" w:eastAsiaTheme="minorEastAsia"/>
          <w:color w:val="auto"/>
        </w:rPr>
        <w:t>制冷机组</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 xml:space="preserve">冷却塔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锅炉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 xml:space="preserve">水泵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 xml:space="preserve">换热器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蓄热设备安装</w:t>
      </w:r>
    </w:p>
    <w:p>
      <w:pPr>
        <w:pStyle w:val="43"/>
        <w:spacing w:line="400" w:lineRule="exact"/>
        <w:ind w:left="403" w:firstLine="240" w:firstLineChars="100"/>
        <w:rPr>
          <w:rFonts w:asciiTheme="minorEastAsia" w:hAnsiTheme="minorEastAsia" w:eastAsiaTheme="minorEastAsia"/>
          <w:color w:val="auto"/>
          <w:u w:val="single"/>
        </w:rPr>
      </w:pP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燃气、燃油系统设备安装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管道系统安装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其他</w:t>
      </w:r>
      <w:r>
        <w:rPr>
          <w:rFonts w:hint="eastAsia"/>
          <w:color w:val="auto"/>
          <w:u w:val="single"/>
          <w:lang w:eastAsia="zh-CN"/>
        </w:rPr>
        <w:t>（请填写）</w:t>
      </w:r>
    </w:p>
    <w:p>
      <w:pPr>
        <w:pStyle w:val="43"/>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2.制冷机组形式：</w:t>
      </w:r>
    </w:p>
    <w:p>
      <w:pPr>
        <w:pStyle w:val="43"/>
        <w:spacing w:line="400" w:lineRule="exact"/>
        <w:ind w:left="403" w:firstLine="240" w:firstLineChars="100"/>
        <w:rPr>
          <w:rFonts w:asciiTheme="minorEastAsia" w:hAnsiTheme="minorEastAsia" w:eastAsiaTheme="minorEastAsia"/>
          <w:color w:val="auto"/>
        </w:rPr>
      </w:pPr>
      <w:r>
        <w:rPr>
          <w:rFonts w:cs="Times New Roman" w:asciiTheme="minorEastAsia" w:hAnsiTheme="minorEastAsia" w:eastAsiaTheme="minorEastAsia"/>
          <w:color w:val="auto"/>
        </w:rPr>
        <w:sym w:font="Wingdings 2" w:char="F0A3"/>
      </w:r>
      <w:r>
        <w:rPr>
          <w:rFonts w:hint="eastAsia" w:cs="Times New Roman" w:asciiTheme="minorEastAsia" w:hAnsiTheme="minorEastAsia" w:eastAsiaTheme="minorEastAsia"/>
          <w:color w:val="auto"/>
        </w:rPr>
        <w:t>活塞式制冷机组</w:t>
      </w:r>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螺杆式制冷机组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离心式制冷机组</w:t>
      </w:r>
    </w:p>
    <w:p>
      <w:pPr>
        <w:pStyle w:val="43"/>
        <w:spacing w:line="400" w:lineRule="exact"/>
        <w:ind w:left="403" w:firstLine="240" w:firstLineChars="100"/>
        <w:rPr>
          <w:rFonts w:asciiTheme="minorEastAsia" w:hAnsiTheme="minorEastAsia" w:eastAsiaTheme="minorEastAsia"/>
          <w:color w:val="auto"/>
        </w:rPr>
      </w:pP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溴化锂吸收式制冷机组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模块式制冷机组</w:t>
      </w:r>
      <w:r>
        <w:rPr>
          <w:rFonts w:hint="eastAsia" w:asciiTheme="minorEastAsia" w:hAnsiTheme="minorEastAsia" w:eastAsiaTheme="minorEastAsia"/>
          <w:color w:val="auto"/>
          <w:lang w:val="en-US" w:eastAsia="zh-CN"/>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其他</w:t>
      </w:r>
      <w:r>
        <w:rPr>
          <w:rFonts w:hint="eastAsia"/>
          <w:color w:val="auto"/>
          <w:u w:val="single"/>
          <w:lang w:eastAsia="zh-CN"/>
        </w:rPr>
        <w:t>（请填写）</w:t>
      </w:r>
    </w:p>
    <w:p>
      <w:pPr>
        <w:pStyle w:val="43"/>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3.执行的标准</w:t>
      </w:r>
    </w:p>
    <w:p>
      <w:pPr>
        <w:pStyle w:val="43"/>
        <w:spacing w:line="400" w:lineRule="exact"/>
        <w:ind w:left="403" w:firstLine="240" w:firstLineChars="100"/>
        <w:rPr>
          <w:rFonts w:hint="default" w:ascii="Times New Roman" w:hAnsi="Times New Roman" w:cs="Times New Roman" w:eastAsiaTheme="minorEastAsia"/>
          <w:color w:val="auto"/>
          <w:lang w:val="en"/>
        </w:rPr>
      </w:pPr>
      <w:r>
        <w:rPr>
          <w:rFonts w:hint="default" w:ascii="Times New Roman" w:hAnsi="Times New Roman" w:cs="Times New Roman" w:eastAsiaTheme="minorEastAsia"/>
          <w:color w:val="auto"/>
        </w:rPr>
        <w:sym w:font="Wingdings 2" w:char="F0A3"/>
      </w:r>
      <w:r>
        <w:rPr>
          <w:rFonts w:hint="default" w:ascii="Times New Roman" w:hAnsi="Times New Roman" w:cs="Times New Roman" w:eastAsiaTheme="minorEastAsia"/>
          <w:color w:val="auto"/>
        </w:rPr>
        <w:t>《建筑给排水与采暖工程施工质量验收标准》</w:t>
      </w:r>
      <w:r>
        <w:rPr>
          <w:rFonts w:hint="default" w:ascii="Times New Roman" w:hAnsi="Times New Roman" w:cs="Times New Roman" w:eastAsiaTheme="minorEastAsia"/>
          <w:color w:val="auto"/>
          <w:lang w:val="en"/>
        </w:rPr>
        <w:t>GB</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lang w:val="en"/>
        </w:rPr>
        <w:t>50242</w:t>
      </w:r>
    </w:p>
    <w:p>
      <w:pPr>
        <w:pStyle w:val="43"/>
        <w:spacing w:line="400" w:lineRule="exact"/>
        <w:ind w:left="403" w:firstLine="240" w:firstLineChars="1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F0A3"/>
      </w:r>
      <w:r>
        <w:rPr>
          <w:rFonts w:hint="default" w:ascii="Times New Roman" w:hAnsi="Times New Roman" w:cs="Times New Roman" w:eastAsiaTheme="minorEastAsia"/>
          <w:color w:val="auto"/>
        </w:rPr>
        <w:t>《供热工程项目规范》GB 55010</w:t>
      </w:r>
    </w:p>
    <w:p>
      <w:pPr>
        <w:pStyle w:val="43"/>
        <w:spacing w:line="400" w:lineRule="exact"/>
        <w:ind w:left="403" w:firstLine="240" w:firstLineChars="100"/>
        <w:rPr>
          <w:rFonts w:hint="eastAsia"/>
          <w:color w:val="auto"/>
        </w:rPr>
      </w:pPr>
      <w:r>
        <w:rPr>
          <w:rFonts w:hint="eastAsia"/>
          <w:color w:val="auto"/>
        </w:rPr>
        <w:sym w:font="Wingdings 2" w:char="00A3"/>
      </w:r>
      <w:r>
        <w:rPr>
          <w:rFonts w:hint="eastAsia"/>
          <w:color w:val="auto"/>
        </w:rPr>
        <w:t>其他</w:t>
      </w:r>
      <w:r>
        <w:rPr>
          <w:rFonts w:hint="eastAsia"/>
          <w:color w:val="auto"/>
          <w:u w:val="single"/>
        </w:rPr>
        <w:t xml:space="preserve">                      </w:t>
      </w:r>
      <w:r>
        <w:rPr>
          <w:rFonts w:hint="eastAsia"/>
          <w:color w:val="auto"/>
        </w:rPr>
        <w:t>。</w:t>
      </w:r>
    </w:p>
    <w:p>
      <w:pPr>
        <w:pStyle w:val="43"/>
        <w:spacing w:line="400" w:lineRule="exact"/>
        <w:ind w:left="0" w:leftChars="0" w:firstLine="480" w:firstLineChars="200"/>
        <w:rPr>
          <w:rFonts w:hint="eastAsia"/>
          <w:color w:val="auto"/>
        </w:rPr>
      </w:pPr>
      <w:r>
        <w:rPr>
          <w:rFonts w:hint="eastAsia"/>
          <w:color w:val="auto"/>
          <w:lang w:val="en-US" w:eastAsia="zh-CN"/>
        </w:rPr>
        <w:t>4. 施工注意事项：</w:t>
      </w:r>
      <w:r>
        <w:rPr>
          <w:rFonts w:hint="eastAsia"/>
          <w:color w:val="auto"/>
          <w:u w:val="single"/>
        </w:rPr>
        <w:t xml:space="preserve">                      </w:t>
      </w:r>
      <w:r>
        <w:rPr>
          <w:rFonts w:hint="eastAsia" w:ascii="楷体_GB2312" w:hAnsi="楷体_GB2312" w:eastAsia="楷体_GB2312" w:cs="楷体_GB2312"/>
          <w:color w:val="auto"/>
        </w:rPr>
        <w:t>（请填写）</w:t>
      </w:r>
      <w:r>
        <w:rPr>
          <w:rFonts w:hint="eastAsia"/>
          <w:color w:val="auto"/>
        </w:rPr>
        <w:t>。</w:t>
      </w:r>
    </w:p>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（九）电气与照明节能工程</w:t>
      </w:r>
    </w:p>
    <w:p>
      <w:pPr>
        <w:pStyle w:val="43"/>
        <w:spacing w:line="400" w:lineRule="exact"/>
        <w:ind w:left="403" w:firstLine="240" w:firstLineChars="1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1.执行的标准</w:t>
      </w:r>
    </w:p>
    <w:p>
      <w:pPr>
        <w:pStyle w:val="43"/>
        <w:spacing w:line="400" w:lineRule="exact"/>
        <w:ind w:left="403" w:firstLine="240" w:firstLineChars="1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F0A3"/>
      </w:r>
      <w:r>
        <w:rPr>
          <w:rFonts w:hint="default" w:ascii="Times New Roman" w:hAnsi="Times New Roman" w:cs="Times New Roman" w:eastAsiaTheme="minorEastAsia"/>
          <w:color w:val="auto"/>
        </w:rPr>
        <w:t>《建筑工程施工工艺规程第16部分：新能源系统工程》DB11/T 1832.16</w:t>
      </w:r>
    </w:p>
    <w:p>
      <w:pPr>
        <w:pStyle w:val="43"/>
        <w:spacing w:line="400" w:lineRule="exact"/>
        <w:ind w:left="403" w:firstLine="240" w:firstLineChars="1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F0A3"/>
      </w:r>
      <w:r>
        <w:rPr>
          <w:rFonts w:hint="default" w:ascii="Times New Roman" w:hAnsi="Times New Roman" w:cs="Times New Roman" w:eastAsiaTheme="minorEastAsia"/>
          <w:color w:val="auto"/>
        </w:rPr>
        <w:t>《建筑节能与可再生能源利用通用规范》GB 55015</w:t>
      </w:r>
    </w:p>
    <w:p>
      <w:pPr>
        <w:pStyle w:val="43"/>
        <w:spacing w:line="400" w:lineRule="exact"/>
        <w:ind w:left="403" w:firstLine="240" w:firstLineChars="100"/>
        <w:rPr>
          <w:rFonts w:hint="default" w:ascii="Times New Roman" w:hAnsi="Times New Roman" w:cs="Times New Roman"/>
          <w:color w:val="auto"/>
          <w:kern w:val="0"/>
          <w:szCs w:val="24"/>
          <w:lang w:val="zh-CN"/>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color w:val="auto"/>
          <w:kern w:val="0"/>
          <w:szCs w:val="24"/>
          <w:lang w:val="zh-CN"/>
        </w:rPr>
        <w:t>《电气装置工程母线装置施工及验收规范》GB</w:t>
      </w:r>
      <w:r>
        <w:rPr>
          <w:rFonts w:hint="default" w:ascii="Times New Roman" w:hAnsi="Times New Roman" w:cs="Times New Roman"/>
          <w:color w:val="auto"/>
          <w:kern w:val="0"/>
          <w:szCs w:val="24"/>
          <w:lang w:val="en-US" w:eastAsia="zh-CN"/>
        </w:rPr>
        <w:t xml:space="preserve"> </w:t>
      </w:r>
      <w:r>
        <w:rPr>
          <w:rFonts w:hint="default" w:ascii="Times New Roman" w:hAnsi="Times New Roman" w:cs="Times New Roman"/>
          <w:color w:val="auto"/>
          <w:kern w:val="0"/>
          <w:szCs w:val="24"/>
          <w:lang w:val="zh-CN"/>
        </w:rPr>
        <w:t>50149</w:t>
      </w:r>
    </w:p>
    <w:p>
      <w:pPr>
        <w:pStyle w:val="43"/>
        <w:spacing w:line="400" w:lineRule="exact"/>
        <w:ind w:left="403" w:firstLine="240" w:firstLineChars="100"/>
        <w:rPr>
          <w:rFonts w:asciiTheme="minorEastAsia" w:hAnsiTheme="minorEastAsia" w:eastAsiaTheme="minorEastAsia"/>
          <w:color w:val="auto"/>
        </w:rPr>
      </w:pPr>
      <w:r>
        <w:rPr>
          <w:rFonts w:hint="eastAsia"/>
          <w:color w:val="auto"/>
        </w:rPr>
        <w:sym w:font="Wingdings 2" w:char="00A3"/>
      </w:r>
      <w:r>
        <w:rPr>
          <w:rFonts w:hint="eastAsia"/>
          <w:color w:val="auto"/>
          <w:lang w:val="en-US" w:eastAsia="zh-CN"/>
        </w:rPr>
        <w:t xml:space="preserve"> </w:t>
      </w:r>
      <w:r>
        <w:rPr>
          <w:rFonts w:hint="eastAsia"/>
          <w:color w:val="auto"/>
        </w:rPr>
        <w:t>其他</w:t>
      </w:r>
      <w:r>
        <w:rPr>
          <w:rFonts w:hint="eastAsia"/>
          <w:color w:val="auto"/>
          <w:u w:val="single"/>
        </w:rPr>
        <w:t xml:space="preserve">                     </w:t>
      </w:r>
      <w:r>
        <w:rPr>
          <w:rFonts w:hint="eastAsia"/>
          <w:color w:val="auto"/>
        </w:rPr>
        <w:t>。</w:t>
      </w:r>
    </w:p>
    <w:p>
      <w:pPr>
        <w:spacing w:line="400" w:lineRule="exact"/>
        <w:ind w:firstLine="480" w:firstLineChars="200"/>
        <w:rPr>
          <w:rFonts w:hint="eastAsia" w:eastAsia="宋体"/>
          <w:color w:val="auto"/>
          <w:lang w:eastAsia="zh-CN"/>
        </w:rPr>
      </w:pPr>
      <w:r>
        <w:rPr>
          <w:rFonts w:hint="eastAsia"/>
          <w:color w:val="auto"/>
        </w:rPr>
        <w:t>2.施工</w:t>
      </w:r>
      <w:r>
        <w:rPr>
          <w:rFonts w:hint="eastAsia"/>
          <w:color w:val="auto"/>
          <w:lang w:eastAsia="zh-CN"/>
        </w:rPr>
        <w:t>注意事项</w:t>
      </w:r>
    </w:p>
    <w:p>
      <w:pPr>
        <w:numPr>
          <w:ilvl w:val="0"/>
          <w:numId w:val="0"/>
        </w:numPr>
        <w:adjustRightInd w:val="0"/>
        <w:snapToGrid w:val="0"/>
        <w:spacing w:line="400" w:lineRule="exact"/>
        <w:ind w:firstLine="480"/>
        <w:rPr>
          <w:rFonts w:cs="Times New Roman"/>
          <w:color w:val="auto"/>
          <w:kern w:val="0"/>
          <w:szCs w:val="24"/>
          <w:lang w:val="zh-CN"/>
        </w:rPr>
      </w:pPr>
      <w:r>
        <w:rPr>
          <w:rFonts w:hint="eastAsia"/>
          <w:color w:val="auto"/>
        </w:rPr>
        <w:sym w:font="Wingdings 2" w:char="00A3"/>
      </w:r>
      <w:r>
        <w:rPr>
          <w:rFonts w:hint="eastAsia"/>
          <w:color w:val="auto"/>
          <w:lang w:val="en-US" w:eastAsia="zh-CN"/>
        </w:rPr>
        <w:t>1）</w:t>
      </w:r>
      <w:r>
        <w:rPr>
          <w:rFonts w:cs="Times New Roman"/>
          <w:color w:val="auto"/>
          <w:kern w:val="0"/>
          <w:szCs w:val="24"/>
          <w:lang w:val="zh-CN"/>
        </w:rPr>
        <w:t>在工程竣工验收前，应对低压配电电源质量接线检测，主要检测供电电压、电流频率、功率因素、谐波含量，其中供电电压偏差、电压允许波动和闪变、公共电网谐波、三相电压允许不平衡度应符合相应的国家规范。</w:t>
      </w:r>
    </w:p>
    <w:p>
      <w:pPr>
        <w:pStyle w:val="43"/>
        <w:spacing w:line="400" w:lineRule="exact"/>
        <w:ind w:firstLine="480"/>
        <w:rPr>
          <w:color w:val="auto"/>
          <w:lang w:val="zh-CN"/>
        </w:rPr>
      </w:pPr>
      <w:r>
        <w:rPr>
          <w:rFonts w:hint="eastAsia"/>
          <w:color w:val="auto"/>
        </w:rPr>
        <w:sym w:font="Wingdings 2" w:char="00A3"/>
      </w:r>
      <w:r>
        <w:rPr>
          <w:rFonts w:hint="eastAsia"/>
          <w:color w:val="auto"/>
          <w:lang w:val="en-US" w:eastAsia="zh-CN"/>
        </w:rPr>
        <w:t>2）</w:t>
      </w:r>
      <w:r>
        <w:rPr>
          <w:rFonts w:hint="eastAsia"/>
          <w:color w:val="auto"/>
        </w:rPr>
        <w:t>其他</w:t>
      </w:r>
      <w:r>
        <w:rPr>
          <w:rFonts w:hint="eastAsia"/>
          <w:color w:val="auto"/>
          <w:lang w:eastAsia="zh-CN"/>
        </w:rPr>
        <w:t>：</w:t>
      </w:r>
      <w:r>
        <w:rPr>
          <w:rFonts w:hint="eastAsia"/>
          <w:color w:val="auto"/>
          <w:u w:val="single"/>
        </w:rPr>
        <w:t xml:space="preserve">                      </w:t>
      </w:r>
      <w:r>
        <w:rPr>
          <w:rFonts w:hint="eastAsia"/>
          <w:color w:val="auto"/>
        </w:rPr>
        <w:t>。</w:t>
      </w:r>
    </w:p>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lang w:eastAsia="zh-CN"/>
        </w:rPr>
      </w:pPr>
      <w:r>
        <w:rPr>
          <w:rFonts w:hint="eastAsia" w:ascii="楷体_GB2312" w:hAnsi="楷体_GB2312" w:eastAsia="楷体_GB2312" w:cs="楷体_GB2312"/>
          <w:b w:val="0"/>
          <w:bCs w:val="0"/>
          <w:color w:val="auto"/>
        </w:rPr>
        <w:t>（</w:t>
      </w:r>
      <w:r>
        <w:rPr>
          <w:rFonts w:hint="eastAsia" w:ascii="楷体_GB2312" w:hAnsi="楷体_GB2312" w:eastAsia="楷体_GB2312" w:cs="楷体_GB2312"/>
          <w:b w:val="0"/>
          <w:bCs w:val="0"/>
          <w:color w:val="auto"/>
          <w:lang w:eastAsia="zh-CN"/>
        </w:rPr>
        <w:t>十</w:t>
      </w:r>
      <w:r>
        <w:rPr>
          <w:rFonts w:hint="eastAsia" w:ascii="楷体_GB2312" w:hAnsi="楷体_GB2312" w:eastAsia="楷体_GB2312" w:cs="楷体_GB2312"/>
          <w:b w:val="0"/>
          <w:bCs w:val="0"/>
          <w:color w:val="auto"/>
        </w:rPr>
        <w:t>）</w:t>
      </w:r>
      <w:r>
        <w:rPr>
          <w:rFonts w:hint="eastAsia" w:ascii="楷体_GB2312" w:hAnsi="楷体_GB2312" w:eastAsia="楷体_GB2312" w:cs="楷体_GB2312"/>
          <w:b w:val="0"/>
          <w:bCs w:val="0"/>
          <w:color w:val="auto"/>
          <w:lang w:eastAsia="zh-CN"/>
        </w:rPr>
        <w:t>可再生能源利用系统</w:t>
      </w:r>
    </w:p>
    <w:p>
      <w:pPr>
        <w:pStyle w:val="43"/>
        <w:spacing w:line="400" w:lineRule="exact"/>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lang w:val="en-US" w:eastAsia="zh-CN"/>
        </w:rPr>
        <w:t>1</w:t>
      </w:r>
      <w:r>
        <w:rPr>
          <w:rFonts w:hint="eastAsia" w:asciiTheme="minorEastAsia" w:hAnsiTheme="minorEastAsia" w:eastAsiaTheme="minorEastAsia"/>
          <w:color w:val="auto"/>
        </w:rPr>
        <w:t>.</w:t>
      </w:r>
      <w:r>
        <w:rPr>
          <w:rFonts w:hint="eastAsia" w:asciiTheme="minorEastAsia" w:hAnsiTheme="minorEastAsia" w:eastAsiaTheme="minorEastAsia"/>
          <w:color w:val="auto"/>
          <w:lang w:eastAsia="zh-CN"/>
        </w:rPr>
        <w:t>可再生能源利用</w:t>
      </w:r>
      <w:r>
        <w:rPr>
          <w:rFonts w:hint="eastAsia" w:asciiTheme="minorEastAsia" w:hAnsiTheme="minorEastAsia" w:eastAsiaTheme="minorEastAsia"/>
          <w:color w:val="auto"/>
        </w:rPr>
        <w:t>形式：</w:t>
      </w:r>
    </w:p>
    <w:p>
      <w:pPr>
        <w:pStyle w:val="43"/>
        <w:spacing w:line="400" w:lineRule="exact"/>
        <w:rPr>
          <w:rFonts w:asciiTheme="minorEastAsia" w:hAnsiTheme="minorEastAsia" w:eastAsiaTheme="minorEastAsia"/>
          <w:color w:val="auto"/>
        </w:rPr>
      </w:pPr>
      <w:r>
        <w:rPr>
          <w:rFonts w:cs="Times New Roman" w:asciiTheme="minorEastAsia" w:hAnsiTheme="minorEastAsia" w:eastAsiaTheme="minorEastAsia"/>
          <w:color w:val="auto"/>
        </w:rPr>
        <w:sym w:font="Wingdings 2" w:char="F0A3"/>
      </w:r>
      <w:r>
        <w:rPr>
          <w:rFonts w:hint="eastAsia" w:cs="Times New Roman" w:asciiTheme="minorEastAsia" w:hAnsiTheme="minorEastAsia" w:eastAsiaTheme="minorEastAsia"/>
          <w:color w:val="auto"/>
          <w:lang w:eastAsia="zh-CN"/>
        </w:rPr>
        <w:t>太阳能光热</w:t>
      </w:r>
      <w:r>
        <w:rPr>
          <w:rFonts w:hint="eastAsia" w:cs="Times New Roman" w:asciiTheme="minorEastAsia" w:hAnsiTheme="minorEastAsia" w:eastAsiaTheme="minorEastAsia"/>
          <w:color w:val="auto"/>
          <w:lang w:val="en-US" w:eastAsia="zh-CN"/>
        </w:rPr>
        <w:t xml:space="preserve">  </w:t>
      </w:r>
      <w:r>
        <w:rPr>
          <w:rFonts w:cs="Times New Roman" w:asciiTheme="minorEastAsia" w:hAnsiTheme="minorEastAsia" w:eastAsiaTheme="minorEastAsia"/>
          <w:color w:val="auto"/>
        </w:rPr>
        <w:sym w:font="Wingdings 2" w:char="F0A3"/>
      </w:r>
      <w:r>
        <w:rPr>
          <w:rFonts w:hint="eastAsia" w:cs="Times New Roman" w:asciiTheme="minorEastAsia" w:hAnsiTheme="minorEastAsia" w:eastAsiaTheme="minorEastAsia"/>
          <w:color w:val="auto"/>
          <w:lang w:eastAsia="zh-CN"/>
        </w:rPr>
        <w:t>太阳能光伏</w:t>
      </w:r>
      <w:r>
        <w:rPr>
          <w:rFonts w:asciiTheme="minorEastAsia" w:hAnsiTheme="minorEastAsia" w:eastAsiaTheme="minorEastAsia"/>
          <w:color w:val="auto"/>
        </w:rPr>
        <w:t xml:space="preserve"> </w:t>
      </w:r>
      <w:r>
        <w:rPr>
          <w:rFonts w:hint="eastAsia"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lang w:eastAsia="zh-CN"/>
        </w:rPr>
        <w:t>地源热泵</w:t>
      </w:r>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lang w:eastAsia="zh-CN"/>
        </w:rPr>
        <w:t>空气源热泵</w:t>
      </w:r>
      <w:r>
        <w:rPr>
          <w:rFonts w:hint="eastAsia" w:cs="Times New Roman" w:asciiTheme="minorEastAsia" w:hAnsiTheme="minorEastAsia" w:eastAsiaTheme="minorEastAsia"/>
          <w:color w:val="auto"/>
          <w:lang w:val="en-US" w:eastAsia="zh-CN"/>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其他</w:t>
      </w:r>
      <w:r>
        <w:rPr>
          <w:rFonts w:hint="eastAsia"/>
          <w:color w:val="auto"/>
          <w:u w:val="single"/>
        </w:rPr>
        <w:t>（请填写）</w:t>
      </w:r>
    </w:p>
    <w:p>
      <w:pPr>
        <w:pStyle w:val="43"/>
        <w:spacing w:line="400" w:lineRule="exact"/>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lang w:val="en-US" w:eastAsia="zh-CN"/>
        </w:rPr>
        <w:t>2</w:t>
      </w:r>
      <w:r>
        <w:rPr>
          <w:rFonts w:hint="eastAsia" w:cs="Times New Roman" w:asciiTheme="minorEastAsia" w:hAnsiTheme="minorEastAsia" w:eastAsiaTheme="minorEastAsia"/>
          <w:color w:val="auto"/>
        </w:rPr>
        <w:t>.执行的标准</w:t>
      </w:r>
    </w:p>
    <w:p>
      <w:pPr>
        <w:pStyle w:val="43"/>
        <w:spacing w:line="400" w:lineRule="exac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eastAsiaTheme="minorEastAsia"/>
          <w:color w:val="auto"/>
        </w:rPr>
        <w:t>《建筑工程施工工艺规程第16部分：新能源系统工程》DB11/T 1832.16</w:t>
      </w:r>
    </w:p>
    <w:p>
      <w:pPr>
        <w:pStyle w:val="43"/>
        <w:spacing w:line="400" w:lineRule="exac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F0A3"/>
      </w:r>
      <w:r>
        <w:rPr>
          <w:rFonts w:hint="default" w:ascii="Times New Roman" w:hAnsi="Times New Roman" w:cs="Times New Roman" w:eastAsiaTheme="minorEastAsia"/>
          <w:color w:val="auto"/>
        </w:rPr>
        <w:t>《建筑节能与可再生能源利用通用规范》GB 55015</w:t>
      </w:r>
    </w:p>
    <w:p>
      <w:pPr>
        <w:pStyle w:val="43"/>
        <w:spacing w:line="400" w:lineRule="exact"/>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sym w:font="Wingdings 2" w:char="F0A3"/>
      </w:r>
      <w:r>
        <w:rPr>
          <w:rFonts w:hint="default" w:ascii="Times New Roman" w:hAnsi="Times New Roman" w:cs="Times New Roman" w:eastAsiaTheme="minorEastAsia"/>
          <w:color w:val="auto"/>
        </w:rPr>
        <w:t>《</w:t>
      </w:r>
      <w:r>
        <w:rPr>
          <w:rFonts w:hint="default" w:ascii="Times New Roman" w:hAnsi="Times New Roman" w:cs="Times New Roman" w:eastAsiaTheme="minorEastAsia"/>
          <w:i w:val="0"/>
          <w:caps w:val="0"/>
          <w:color w:val="auto"/>
          <w:spacing w:val="0"/>
          <w:kern w:val="2"/>
          <w:sz w:val="24"/>
          <w:szCs w:val="22"/>
          <w:shd w:val="clear"/>
          <w:lang w:val="en-US" w:eastAsia="zh-CN" w:bidi="ar"/>
        </w:rPr>
        <w:t>建筑太阳能光伏系统安装及验收规程</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val="en-US" w:eastAsia="zh-CN"/>
        </w:rPr>
        <w:t>DB11</w:t>
      </w:r>
      <w:r>
        <w:rPr>
          <w:rFonts w:hint="default" w:ascii="Times New Roman" w:hAnsi="Times New Roman" w:cs="Times New Roman" w:eastAsiaTheme="minorEastAsia"/>
          <w:color w:val="auto"/>
        </w:rPr>
        <w:t xml:space="preserve">/T </w:t>
      </w:r>
      <w:r>
        <w:rPr>
          <w:rFonts w:hint="default" w:ascii="Times New Roman" w:hAnsi="Times New Roman" w:cs="Times New Roman" w:eastAsiaTheme="minorEastAsia"/>
          <w:color w:val="auto"/>
          <w:lang w:val="en-US" w:eastAsia="zh-CN"/>
        </w:rPr>
        <w:t>1008</w:t>
      </w:r>
    </w:p>
    <w:p>
      <w:pPr>
        <w:pStyle w:val="43"/>
        <w:spacing w:line="400" w:lineRule="exact"/>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sym w:font="Wingdings 2" w:char="F0A3"/>
      </w:r>
      <w:r>
        <w:rPr>
          <w:rFonts w:hint="default" w:ascii="Times New Roman" w:hAnsi="Times New Roman" w:cs="Times New Roman" w:eastAsiaTheme="minorEastAsia"/>
          <w:color w:val="auto"/>
        </w:rPr>
        <w:t>《</w:t>
      </w:r>
      <w:r>
        <w:rPr>
          <w:rFonts w:hint="default" w:ascii="Times New Roman" w:hAnsi="Times New Roman" w:eastAsia="宋体" w:cs="Times New Roman"/>
          <w:color w:val="auto"/>
          <w:kern w:val="0"/>
          <w:sz w:val="24"/>
          <w:szCs w:val="24"/>
          <w:lang w:val="en-US" w:eastAsia="zh-CN" w:bidi="ar"/>
        </w:rPr>
        <w:t>地源热泵系统工程技术规范</w:t>
      </w:r>
      <w:r>
        <w:rPr>
          <w:rFonts w:hint="default" w:ascii="Times New Roman" w:hAnsi="Times New Roman" w:cs="Times New Roman" w:eastAsiaTheme="minorEastAsia"/>
          <w:color w:val="auto"/>
        </w:rPr>
        <w:t>》GB</w:t>
      </w:r>
      <w:r>
        <w:rPr>
          <w:rFonts w:hint="default" w:ascii="Times New Roman" w:hAnsi="Times New Roman" w:cs="Times New Roman" w:eastAsiaTheme="minorEastAsia"/>
          <w:color w:val="auto"/>
          <w:lang w:val="en-US" w:eastAsia="zh-CN"/>
        </w:rPr>
        <w:t xml:space="preserve"> 50366</w:t>
      </w:r>
    </w:p>
    <w:p>
      <w:pPr>
        <w:pStyle w:val="43"/>
        <w:spacing w:line="400" w:lineRule="exact"/>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kern w:val="2"/>
          <w:sz w:val="24"/>
          <w:szCs w:val="22"/>
          <w:lang w:val="en-US" w:eastAsia="zh-CN" w:bidi="ar"/>
        </w:rPr>
        <w:t>地埋管地源热泵系统工程技术规范</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val="en-US" w:eastAsia="zh-CN"/>
        </w:rPr>
        <w:t>DB11</w:t>
      </w:r>
      <w:r>
        <w:rPr>
          <w:rFonts w:hint="default" w:ascii="Times New Roman" w:hAnsi="Times New Roman" w:cs="Times New Roman" w:eastAsiaTheme="minorEastAsia"/>
          <w:color w:val="auto"/>
        </w:rPr>
        <w:t xml:space="preserve">/T </w:t>
      </w:r>
      <w:r>
        <w:rPr>
          <w:rFonts w:hint="default" w:ascii="Times New Roman" w:hAnsi="Times New Roman" w:cs="Times New Roman" w:eastAsiaTheme="minorEastAsia"/>
          <w:color w:val="auto"/>
          <w:lang w:val="en-US" w:eastAsia="zh-CN"/>
        </w:rPr>
        <w:t>1253</w:t>
      </w:r>
    </w:p>
    <w:p>
      <w:pPr>
        <w:pStyle w:val="43"/>
        <w:spacing w:line="400" w:lineRule="exact"/>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kern w:val="2"/>
          <w:sz w:val="24"/>
          <w:szCs w:val="22"/>
          <w:lang w:val="en-US" w:eastAsia="zh-CN" w:bidi="ar"/>
        </w:rPr>
        <w:t>空气源热泵系统应用技术规程</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val="en-US" w:eastAsia="zh-CN"/>
        </w:rPr>
        <w:t>DB11</w:t>
      </w:r>
      <w:r>
        <w:rPr>
          <w:rFonts w:hint="default" w:ascii="Times New Roman" w:hAnsi="Times New Roman" w:cs="Times New Roman" w:eastAsiaTheme="minorEastAsia"/>
          <w:color w:val="auto"/>
        </w:rPr>
        <w:t xml:space="preserve">/T </w:t>
      </w:r>
      <w:r>
        <w:rPr>
          <w:rFonts w:hint="default" w:ascii="Times New Roman" w:hAnsi="Times New Roman" w:cs="Times New Roman" w:eastAsiaTheme="minorEastAsia"/>
          <w:color w:val="auto"/>
          <w:lang w:val="en-US" w:eastAsia="zh-CN"/>
        </w:rPr>
        <w:t>1382</w:t>
      </w:r>
    </w:p>
    <w:p>
      <w:pPr>
        <w:pStyle w:val="43"/>
        <w:spacing w:line="400" w:lineRule="exac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eastAsiaTheme="minorEastAsia"/>
          <w:color w:val="auto"/>
        </w:rPr>
        <w:t>《真空管型太阳能集热器》GB/T 17581</w:t>
      </w:r>
    </w:p>
    <w:p>
      <w:pPr>
        <w:pStyle w:val="43"/>
        <w:spacing w:line="400" w:lineRule="exac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F0A3"/>
      </w:r>
      <w:r>
        <w:rPr>
          <w:rFonts w:hint="default" w:ascii="Times New Roman" w:hAnsi="Times New Roman" w:cs="Times New Roman" w:eastAsiaTheme="minorEastAsia"/>
          <w:color w:val="auto"/>
        </w:rPr>
        <w:t>《平板型太阳能集热器》GB/T 6424</w:t>
      </w:r>
    </w:p>
    <w:p>
      <w:pPr>
        <w:pStyle w:val="43"/>
        <w:spacing w:line="400" w:lineRule="exac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sym w:font="Wingdings 2" w:char="00A3"/>
      </w:r>
      <w:r>
        <w:rPr>
          <w:rFonts w:hint="default" w:ascii="Times New Roman" w:hAnsi="Times New Roman" w:cs="Times New Roman" w:eastAsiaTheme="minorEastAsia"/>
          <w:color w:val="auto"/>
        </w:rPr>
        <w:t>《家用太阳能热水系统技术条件》GB/T 19141</w:t>
      </w:r>
    </w:p>
    <w:p>
      <w:pPr>
        <w:pStyle w:val="43"/>
        <w:spacing w:line="400" w:lineRule="exact"/>
        <w:rPr>
          <w:rFonts w:hint="eastAsia"/>
          <w:color w:val="auto"/>
        </w:rPr>
      </w:pPr>
      <w:r>
        <w:rPr>
          <w:rFonts w:hint="eastAsia"/>
          <w:color w:val="auto"/>
        </w:rPr>
        <w:sym w:font="Wingdings 2" w:char="00A3"/>
      </w:r>
      <w:r>
        <w:rPr>
          <w:rFonts w:hint="eastAsia"/>
          <w:color w:val="auto"/>
        </w:rPr>
        <w:t>其他</w:t>
      </w:r>
      <w:r>
        <w:rPr>
          <w:rFonts w:hint="eastAsia"/>
          <w:color w:val="auto"/>
          <w:lang w:eastAsia="zh-CN"/>
        </w:rPr>
        <w:t>：</w:t>
      </w:r>
      <w:r>
        <w:rPr>
          <w:rFonts w:hint="eastAsia"/>
          <w:color w:val="auto"/>
          <w:u w:val="single"/>
        </w:rPr>
        <w:t xml:space="preserve">                     </w:t>
      </w:r>
      <w:r>
        <w:rPr>
          <w:rFonts w:hint="eastAsia"/>
          <w:color w:val="auto"/>
        </w:rPr>
        <w:t>。</w:t>
      </w:r>
    </w:p>
    <w:p>
      <w:pPr>
        <w:pStyle w:val="43"/>
        <w:spacing w:line="400" w:lineRule="exact"/>
        <w:ind w:left="0" w:leftChars="0" w:firstLine="480" w:firstLineChars="200"/>
        <w:rPr>
          <w:rFonts w:hint="eastAsia"/>
          <w:color w:val="auto"/>
          <w:lang w:val="en-US" w:eastAsia="zh-CN"/>
        </w:rPr>
      </w:pPr>
      <w:r>
        <w:rPr>
          <w:rFonts w:hint="eastAsia"/>
          <w:color w:val="auto"/>
          <w:lang w:val="en-US" w:eastAsia="zh-CN"/>
        </w:rPr>
        <w:t>3. 施工注意事项</w:t>
      </w:r>
    </w:p>
    <w:p>
      <w:pPr>
        <w:spacing w:line="400" w:lineRule="exact"/>
        <w:ind w:firstLine="480" w:firstLineChars="200"/>
        <w:rPr>
          <w:rFonts w:hint="eastAsia" w:eastAsia="宋体"/>
          <w:color w:val="auto"/>
          <w:lang w:val="en-US" w:eastAsia="zh-CN"/>
        </w:rPr>
      </w:pPr>
      <w:r>
        <w:rPr>
          <w:rFonts w:hint="eastAsia" w:cs="Times New Roman" w:asciiTheme="minorEastAsia" w:hAnsiTheme="minorEastAsia" w:eastAsiaTheme="minorEastAsia"/>
          <w:color w:val="auto"/>
        </w:rPr>
        <w:sym w:font="Wingdings 2" w:char="00A3"/>
      </w:r>
      <w:r>
        <w:rPr>
          <w:rFonts w:hint="eastAsia" w:cs="Times New Roman" w:asciiTheme="minorEastAsia" w:hAnsiTheme="minorEastAsia" w:eastAsiaTheme="minorEastAsia"/>
          <w:color w:val="auto"/>
          <w:lang w:val="en-US" w:eastAsia="zh-CN"/>
        </w:rPr>
        <w:t>1</w:t>
      </w:r>
      <w:r>
        <w:rPr>
          <w:rFonts w:hint="eastAsia"/>
          <w:color w:val="auto"/>
        </w:rPr>
        <w:t>）太阳能</w:t>
      </w:r>
      <w:r>
        <w:rPr>
          <w:rFonts w:hint="eastAsia"/>
          <w:color w:val="auto"/>
          <w:lang w:eastAsia="zh-CN"/>
        </w:rPr>
        <w:t>光热施工注意事项</w:t>
      </w:r>
    </w:p>
    <w:p>
      <w:pPr>
        <w:spacing w:line="400" w:lineRule="exact"/>
        <w:ind w:firstLine="480" w:firstLineChars="200"/>
        <w:rPr>
          <w:rFonts w:cs="Times New Roman"/>
          <w:color w:val="auto"/>
        </w:rPr>
      </w:pPr>
      <w:r>
        <w:rPr>
          <w:rFonts w:hint="eastAsia" w:cs="Times New Roman" w:asciiTheme="minorEastAsia" w:hAnsiTheme="minorEastAsia" w:eastAsiaTheme="minorEastAsia"/>
          <w:color w:val="auto"/>
        </w:rPr>
        <w:sym w:font="Wingdings 2" w:char="00A3"/>
      </w:r>
      <w:r>
        <w:rPr>
          <w:color w:val="auto"/>
        </w:rPr>
        <w:t>太阳能系统应对下列参数进行监测和计量</w:t>
      </w:r>
      <w:r>
        <w:rPr>
          <w:rFonts w:hint="eastAsia"/>
          <w:color w:val="auto"/>
        </w:rPr>
        <w:t>：</w:t>
      </w:r>
      <w:r>
        <w:rPr>
          <w:rFonts w:cs="Times New Roman"/>
          <w:color w:val="auto"/>
        </w:rPr>
        <w:t>太阳能热水系统设备进入施工现场后，由采购单位组织，建设单位、总承包单位、监理单位、太阳能热水系统设备的供应单位参加，按照供货合同及国家、本市有关标准规范进行验收和检验。不符合要求的设备及材料不得安装使用。设备、材料生产厂家提供的质量证明文件和施工单位的进场验收、检验资料与施工记录，按照有关标准规范要求存档。</w:t>
      </w:r>
    </w:p>
    <w:p>
      <w:pPr>
        <w:spacing w:line="400" w:lineRule="exact"/>
        <w:ind w:firstLine="480" w:firstLineChars="200"/>
        <w:rPr>
          <w:rFonts w:cs="Times New Roman"/>
          <w:color w:val="auto"/>
        </w:rPr>
      </w:pPr>
      <w:r>
        <w:rPr>
          <w:rFonts w:hint="eastAsia" w:cs="Times New Roman" w:asciiTheme="minorEastAsia" w:hAnsiTheme="minorEastAsia" w:eastAsiaTheme="minorEastAsia"/>
          <w:color w:val="auto"/>
        </w:rPr>
        <w:sym w:font="Wingdings 2" w:char="00A3"/>
      </w:r>
      <w:r>
        <w:rPr>
          <w:rFonts w:cs="Times New Roman"/>
          <w:color w:val="auto"/>
        </w:rPr>
        <w:t>按规定应当安装太阳能热水系统的工程，建设单位组织建筑节能专项验收时，应当包括太阳能热水系统相关内容。</w:t>
      </w:r>
    </w:p>
    <w:p>
      <w:pPr>
        <w:spacing w:line="400" w:lineRule="exact"/>
        <w:ind w:firstLine="480" w:firstLineChars="200"/>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sym w:font="Wingdings 2" w:char="00A3"/>
      </w:r>
      <w:r>
        <w:rPr>
          <w:color w:val="auto"/>
        </w:rPr>
        <w:t>太阳能系统的施工安装不得破坏建筑物的结构、屋面、地面防水层和附属设施，</w:t>
      </w:r>
      <w:r>
        <w:rPr>
          <w:rFonts w:hint="eastAsia" w:cs="Times New Roman" w:asciiTheme="minorEastAsia" w:hAnsiTheme="minorEastAsia" w:eastAsiaTheme="minorEastAsia"/>
          <w:color w:val="auto"/>
        </w:rPr>
        <w:t>不得削弱建筑物在寿命期内承受荷载的能力。</w:t>
      </w:r>
    </w:p>
    <w:p>
      <w:pPr>
        <w:spacing w:line="400" w:lineRule="exact"/>
        <w:ind w:firstLine="480" w:firstLineChars="200"/>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sym w:font="Wingdings 2" w:char="00A3"/>
      </w:r>
      <w:r>
        <w:rPr>
          <w:rFonts w:hint="eastAsia" w:cs="Times New Roman" w:asciiTheme="minorEastAsia" w:hAnsiTheme="minorEastAsia" w:eastAsiaTheme="minorEastAsia"/>
          <w:color w:val="auto"/>
        </w:rPr>
        <w:t>太阳能集热器安装方位角和倾角应对照设计要求进行核查，安装误差应在±3°以内。</w:t>
      </w:r>
    </w:p>
    <w:p>
      <w:pPr>
        <w:spacing w:line="400" w:lineRule="exact"/>
        <w:ind w:firstLine="480" w:firstLineChars="200"/>
        <w:rPr>
          <w:rFonts w:hint="default" w:cs="Times New Roman" w:asciiTheme="minorEastAsia" w:hAnsiTheme="minorEastAsia" w:eastAsiaTheme="minorEastAsia"/>
          <w:color w:val="auto"/>
          <w:u w:val="single"/>
          <w:lang w:val="en-US" w:eastAsia="zh-CN"/>
        </w:rPr>
      </w:pPr>
      <w:r>
        <w:rPr>
          <w:rFonts w:hint="eastAsia" w:cs="Times New Roman" w:asciiTheme="minorEastAsia" w:hAnsiTheme="minorEastAsia" w:eastAsiaTheme="minorEastAsia"/>
          <w:color w:val="auto"/>
        </w:rPr>
        <w:sym w:font="Wingdings 2" w:char="00A3"/>
      </w:r>
      <w:r>
        <w:rPr>
          <w:rFonts w:hint="eastAsia" w:cs="Times New Roman" w:asciiTheme="minorEastAsia" w:hAnsiTheme="minorEastAsia" w:eastAsiaTheme="minorEastAsia"/>
          <w:color w:val="auto"/>
        </w:rPr>
        <w:t>其他</w:t>
      </w:r>
      <w:r>
        <w:rPr>
          <w:rFonts w:hint="eastAsia" w:cs="Times New Roman" w:asciiTheme="minorEastAsia" w:hAnsiTheme="minorEastAsia" w:eastAsiaTheme="minorEastAsia"/>
          <w:color w:val="auto"/>
          <w:u w:val="single"/>
        </w:rPr>
        <w:t>（请填写）</w:t>
      </w:r>
    </w:p>
    <w:p>
      <w:pPr>
        <w:spacing w:line="400" w:lineRule="exact"/>
        <w:ind w:firstLine="480" w:firstLineChars="200"/>
        <w:rPr>
          <w:rFonts w:hint="eastAsia" w:eastAsia="宋体"/>
          <w:color w:val="auto"/>
          <w:lang w:val="en-US" w:eastAsia="zh-CN"/>
        </w:rPr>
      </w:pPr>
      <w:r>
        <w:rPr>
          <w:rFonts w:hint="eastAsia" w:cs="Times New Roman" w:asciiTheme="minorEastAsia" w:hAnsiTheme="minorEastAsia" w:eastAsiaTheme="minorEastAsia"/>
          <w:color w:val="auto"/>
        </w:rPr>
        <w:sym w:font="Wingdings 2" w:char="00A3"/>
      </w:r>
      <w:r>
        <w:rPr>
          <w:rFonts w:hint="eastAsia" w:cs="Times New Roman" w:asciiTheme="minorEastAsia" w:hAnsiTheme="minorEastAsia" w:eastAsiaTheme="minorEastAsia"/>
          <w:color w:val="auto"/>
          <w:lang w:val="en-US" w:eastAsia="zh-CN"/>
        </w:rPr>
        <w:t>2</w:t>
      </w:r>
      <w:r>
        <w:rPr>
          <w:rFonts w:hint="eastAsia"/>
          <w:color w:val="auto"/>
        </w:rPr>
        <w:t>）太阳能</w:t>
      </w:r>
      <w:r>
        <w:rPr>
          <w:rFonts w:hint="eastAsia"/>
          <w:color w:val="auto"/>
          <w:lang w:eastAsia="zh-CN"/>
        </w:rPr>
        <w:t>光伏施工注意事项</w:t>
      </w:r>
      <w:r>
        <w:rPr>
          <w:rFonts w:hint="eastAsia"/>
          <w:color w:val="auto"/>
          <w:u w:val="none"/>
          <w:lang w:val="en-US" w:eastAsia="zh-CN"/>
        </w:rPr>
        <w:t>：</w:t>
      </w:r>
      <w:r>
        <w:rPr>
          <w:rFonts w:hint="eastAsia"/>
          <w:color w:val="auto"/>
          <w:u w:val="single"/>
        </w:rPr>
        <w:t xml:space="preserve">                </w:t>
      </w:r>
      <w:r>
        <w:rPr>
          <w:rFonts w:hint="eastAsia" w:ascii="楷体_GB2312" w:hAnsi="楷体_GB2312" w:eastAsia="楷体_GB2312" w:cs="楷体_GB2312"/>
          <w:color w:val="auto"/>
        </w:rPr>
        <w:t>（请填写）</w:t>
      </w:r>
    </w:p>
    <w:p>
      <w:pPr>
        <w:spacing w:line="400" w:lineRule="exact"/>
        <w:ind w:firstLine="480" w:firstLineChars="200"/>
        <w:rPr>
          <w:rFonts w:hint="eastAsia" w:eastAsia="宋体"/>
          <w:color w:val="auto"/>
          <w:lang w:val="en-US" w:eastAsia="zh-CN"/>
        </w:rPr>
      </w:pPr>
      <w:r>
        <w:rPr>
          <w:rFonts w:cs="Times New Roman" w:asciiTheme="minorEastAsia" w:hAnsiTheme="minorEastAsia" w:eastAsiaTheme="minorEastAsia"/>
          <w:color w:val="auto"/>
        </w:rPr>
        <w:sym w:font="Wingdings 2" w:char="F0A3"/>
      </w:r>
      <w:r>
        <w:rPr>
          <w:rFonts w:hint="eastAsia" w:cs="Times New Roman" w:asciiTheme="minorEastAsia" w:hAnsiTheme="minorEastAsia" w:eastAsiaTheme="minorEastAsia"/>
          <w:color w:val="auto"/>
          <w:lang w:val="en-US" w:eastAsia="zh-CN"/>
        </w:rPr>
        <w:t>3）</w:t>
      </w:r>
      <w:r>
        <w:rPr>
          <w:rFonts w:hint="eastAsia" w:asciiTheme="minorEastAsia" w:hAnsiTheme="minorEastAsia" w:eastAsiaTheme="minorEastAsia"/>
          <w:color w:val="auto"/>
          <w:lang w:eastAsia="zh-CN"/>
        </w:rPr>
        <w:t>地源热泵</w:t>
      </w:r>
      <w:r>
        <w:rPr>
          <w:rFonts w:hint="eastAsia"/>
          <w:color w:val="auto"/>
          <w:lang w:eastAsia="zh-CN"/>
        </w:rPr>
        <w:t>施工注意事项</w:t>
      </w:r>
      <w:r>
        <w:rPr>
          <w:rFonts w:hint="eastAsia"/>
          <w:color w:val="auto"/>
          <w:u w:val="none"/>
          <w:lang w:val="en-US"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ascii="楷体_GB2312" w:hAnsi="楷体_GB2312" w:eastAsia="楷体_GB2312" w:cs="楷体_GB2312"/>
          <w:color w:val="auto"/>
        </w:rPr>
        <w:t>（请填写）</w:t>
      </w:r>
    </w:p>
    <w:p>
      <w:pPr>
        <w:spacing w:line="400" w:lineRule="exact"/>
        <w:ind w:firstLine="480" w:firstLineChars="200"/>
        <w:rPr>
          <w:rFonts w:hint="eastAsia" w:eastAsia="宋体"/>
          <w:color w:val="auto"/>
          <w:lang w:val="en-US" w:eastAsia="zh-CN"/>
        </w:rPr>
      </w:pPr>
      <w:r>
        <w:rPr>
          <w:rFonts w:cs="Times New Roman" w:asciiTheme="minorEastAsia" w:hAnsiTheme="minorEastAsia" w:eastAsiaTheme="minorEastAsia"/>
          <w:color w:val="auto"/>
        </w:rPr>
        <w:sym w:font="Wingdings 2" w:char="00A3"/>
      </w:r>
      <w:r>
        <w:rPr>
          <w:rFonts w:hint="eastAsia" w:cs="Times New Roman" w:asciiTheme="minorEastAsia" w:hAnsiTheme="minorEastAsia" w:eastAsiaTheme="minorEastAsia"/>
          <w:color w:val="auto"/>
          <w:lang w:val="en-US" w:eastAsia="zh-CN"/>
        </w:rPr>
        <w:t>4）</w:t>
      </w:r>
      <w:r>
        <w:rPr>
          <w:rFonts w:hint="eastAsia" w:asciiTheme="minorEastAsia" w:hAnsiTheme="minorEastAsia" w:eastAsiaTheme="minorEastAsia"/>
          <w:color w:val="auto"/>
          <w:lang w:eastAsia="zh-CN"/>
        </w:rPr>
        <w:t>空气源热泵</w:t>
      </w:r>
      <w:r>
        <w:rPr>
          <w:rFonts w:hint="eastAsia"/>
          <w:color w:val="auto"/>
          <w:lang w:eastAsia="zh-CN"/>
        </w:rPr>
        <w:t>施工注意事项</w:t>
      </w:r>
      <w:r>
        <w:rPr>
          <w:rFonts w:hint="eastAsia"/>
          <w:color w:val="auto"/>
          <w:u w:val="none"/>
          <w:lang w:val="en-US" w:eastAsia="zh-CN"/>
        </w:rPr>
        <w:t>：</w:t>
      </w:r>
      <w:r>
        <w:rPr>
          <w:rFonts w:hint="eastAsia"/>
          <w:color w:val="auto"/>
          <w:u w:val="single"/>
        </w:rPr>
        <w:t xml:space="preserve">                </w:t>
      </w:r>
      <w:r>
        <w:rPr>
          <w:rFonts w:hint="eastAsia" w:ascii="楷体_GB2312" w:hAnsi="楷体_GB2312" w:eastAsia="楷体_GB2312" w:cs="楷体_GB2312"/>
          <w:color w:val="auto"/>
        </w:rPr>
        <w:t>（请填写）</w:t>
      </w:r>
    </w:p>
    <w:p>
      <w:pPr>
        <w:pStyle w:val="43"/>
        <w:spacing w:line="400" w:lineRule="exact"/>
        <w:ind w:left="0" w:leftChars="0" w:firstLine="480" w:firstLineChars="200"/>
        <w:rPr>
          <w:rFonts w:hint="eastAsia"/>
          <w:color w:val="auto"/>
        </w:rPr>
      </w:pPr>
      <w:r>
        <w:rPr>
          <w:rFonts w:cs="Times New Roman" w:asciiTheme="minorEastAsia" w:hAnsiTheme="minorEastAsia" w:eastAsiaTheme="minorEastAsia"/>
          <w:color w:val="auto"/>
        </w:rPr>
        <w:sym w:font="Wingdings 2" w:char="F0A3"/>
      </w:r>
      <w:r>
        <w:rPr>
          <w:rFonts w:hint="eastAsia" w:cs="Times New Roman" w:asciiTheme="minorEastAsia" w:hAnsiTheme="minorEastAsia" w:eastAsiaTheme="minorEastAsia"/>
          <w:color w:val="auto"/>
          <w:lang w:val="en-US" w:eastAsia="zh-CN"/>
        </w:rPr>
        <w:t>5</w:t>
      </w:r>
      <w:r>
        <w:rPr>
          <w:rFonts w:hint="eastAsia"/>
          <w:color w:val="auto"/>
          <w:u w:val="none"/>
          <w:lang w:val="en-US" w:eastAsia="zh-CN"/>
        </w:rPr>
        <w:t>）其他：</w:t>
      </w:r>
      <w:r>
        <w:rPr>
          <w:rFonts w:hint="eastAsia"/>
          <w:color w:val="auto"/>
          <w:u w:val="single"/>
        </w:rPr>
        <w:t xml:space="preserve">                </w:t>
      </w:r>
      <w:r>
        <w:rPr>
          <w:rFonts w:hint="eastAsia" w:ascii="楷体_GB2312" w:hAnsi="楷体_GB2312" w:eastAsia="楷体_GB2312" w:cs="楷体_GB2312"/>
          <w:color w:val="auto"/>
        </w:rPr>
        <w:t>（请填写）</w:t>
      </w:r>
      <w:r>
        <w:rPr>
          <w:rFonts w:hint="eastAsia"/>
          <w:color w:val="auto"/>
        </w:rPr>
        <w:t>。</w:t>
      </w:r>
    </w:p>
    <w:p>
      <w:pPr>
        <w:adjustRightInd w:val="0"/>
        <w:snapToGrid w:val="0"/>
        <w:spacing w:before="163" w:beforeLines="50" w:line="400" w:lineRule="exact"/>
        <w:rPr>
          <w:rFonts w:ascii="黑体" w:hAnsi="黑体" w:eastAsia="黑体" w:cs="黑体"/>
          <w:color w:val="auto"/>
        </w:rPr>
      </w:pPr>
      <w:r>
        <w:rPr>
          <w:rFonts w:hint="eastAsia" w:cs="Times New Roman" w:asciiTheme="minorEastAsia" w:hAnsiTheme="minorEastAsia" w:eastAsiaTheme="minorEastAsia"/>
          <w:color w:val="auto"/>
        </w:rPr>
        <w:t xml:space="preserve">    </w:t>
      </w:r>
      <w:r>
        <w:rPr>
          <w:rFonts w:hint="eastAsia" w:ascii="黑体" w:hAnsi="黑体" w:eastAsia="黑体" w:cs="黑体"/>
          <w:color w:val="auto"/>
          <w:sz w:val="32"/>
          <w:szCs w:val="32"/>
        </w:rPr>
        <w:t>五、绿色建筑</w:t>
      </w:r>
    </w:p>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（一）绿色建筑施工执行的标准</w:t>
      </w:r>
    </w:p>
    <w:p>
      <w:pPr>
        <w:adjustRightInd w:val="0"/>
        <w:snapToGrid w:val="0"/>
        <w:spacing w:line="400" w:lineRule="exact"/>
        <w:ind w:firstLine="480" w:firstLineChars="200"/>
        <w:rPr>
          <w:rFonts w:cs="Times New Roman"/>
          <w:color w:val="auto"/>
          <w:kern w:val="0"/>
          <w:szCs w:val="24"/>
          <w:lang w:val="zh-CN"/>
        </w:rPr>
      </w:pPr>
      <w:bookmarkStart w:id="1" w:name="_Toc482712625"/>
      <w:bookmarkStart w:id="2" w:name="_Toc434593618"/>
      <w:bookmarkStart w:id="3" w:name="_Toc495993449"/>
      <w:bookmarkStart w:id="4" w:name="_Toc32376"/>
      <w:r>
        <w:rPr>
          <w:rFonts w:cs="Times New Roman"/>
          <w:color w:val="auto"/>
          <w:kern w:val="0"/>
          <w:szCs w:val="24"/>
          <w:lang w:val="zh-CN"/>
        </w:rPr>
        <w:sym w:font="Wingdings 2" w:char="00A3"/>
      </w:r>
      <w:r>
        <w:rPr>
          <w:rFonts w:hint="eastAsia" w:cs="Times New Roman"/>
          <w:color w:val="auto"/>
          <w:kern w:val="0"/>
          <w:szCs w:val="24"/>
          <w:lang w:val="zh-CN"/>
        </w:rPr>
        <w:t>《绿色建筑评价标准》GB/T</w:t>
      </w:r>
      <w:r>
        <w:rPr>
          <w:rFonts w:hint="eastAsia" w:cs="Times New Roman"/>
          <w:color w:val="auto"/>
          <w:kern w:val="0"/>
          <w:szCs w:val="24"/>
          <w:lang w:val="en-US" w:eastAsia="zh-CN"/>
        </w:rPr>
        <w:t xml:space="preserve"> </w:t>
      </w:r>
      <w:r>
        <w:rPr>
          <w:rFonts w:hint="eastAsia" w:cs="Times New Roman"/>
          <w:color w:val="auto"/>
          <w:kern w:val="0"/>
          <w:szCs w:val="24"/>
          <w:lang w:val="zh-CN"/>
        </w:rPr>
        <w:t>50378</w:t>
      </w:r>
    </w:p>
    <w:p>
      <w:pPr>
        <w:adjustRightInd w:val="0"/>
        <w:snapToGrid w:val="0"/>
        <w:spacing w:line="400" w:lineRule="exact"/>
        <w:ind w:firstLine="480" w:firstLineChars="200"/>
        <w:rPr>
          <w:rFonts w:cs="Times New Roman"/>
          <w:color w:val="auto"/>
          <w:kern w:val="0"/>
          <w:szCs w:val="24"/>
          <w:lang w:val="zh-CN"/>
        </w:rPr>
      </w:pPr>
      <w:r>
        <w:rPr>
          <w:rFonts w:cs="Times New Roman"/>
          <w:color w:val="auto"/>
          <w:kern w:val="0"/>
          <w:szCs w:val="24"/>
          <w:lang w:val="zh-CN"/>
        </w:rPr>
        <w:sym w:font="Wingdings 2" w:char="00A3"/>
      </w:r>
      <w:r>
        <w:rPr>
          <w:rFonts w:hint="eastAsia" w:cs="Times New Roman"/>
          <w:color w:val="auto"/>
          <w:kern w:val="0"/>
          <w:szCs w:val="24"/>
          <w:lang w:val="zh-CN"/>
        </w:rPr>
        <w:t>《绿色建筑评价标准》DB11/T</w:t>
      </w:r>
      <w:r>
        <w:rPr>
          <w:rFonts w:hint="eastAsia" w:cs="Times New Roman"/>
          <w:color w:val="auto"/>
          <w:kern w:val="0"/>
          <w:szCs w:val="24"/>
          <w:lang w:val="en-US" w:eastAsia="zh-CN"/>
        </w:rPr>
        <w:t xml:space="preserve"> </w:t>
      </w:r>
      <w:r>
        <w:rPr>
          <w:rFonts w:hint="eastAsia" w:cs="Times New Roman"/>
          <w:color w:val="auto"/>
          <w:kern w:val="0"/>
          <w:szCs w:val="24"/>
          <w:lang w:val="zh-CN"/>
        </w:rPr>
        <w:t>825</w:t>
      </w:r>
    </w:p>
    <w:p>
      <w:pPr>
        <w:pStyle w:val="43"/>
        <w:spacing w:line="400" w:lineRule="exact"/>
        <w:ind w:firstLine="480"/>
        <w:rPr>
          <w:rFonts w:cs="Times New Roman"/>
          <w:color w:val="auto"/>
          <w:kern w:val="0"/>
          <w:szCs w:val="24"/>
          <w:lang w:val="zh-CN"/>
        </w:rPr>
      </w:pPr>
      <w:r>
        <w:rPr>
          <w:rFonts w:cs="Times New Roman"/>
          <w:color w:val="auto"/>
          <w:kern w:val="0"/>
          <w:szCs w:val="24"/>
          <w:lang w:val="zh-CN"/>
        </w:rPr>
        <w:sym w:font="Wingdings 2" w:char="00A3"/>
      </w:r>
      <w:r>
        <w:rPr>
          <w:rFonts w:hint="eastAsia" w:cs="Times New Roman"/>
          <w:color w:val="auto"/>
          <w:kern w:val="0"/>
          <w:szCs w:val="24"/>
          <w:lang w:val="zh-CN"/>
        </w:rPr>
        <w:t>《绿色雪上运动场馆评价标准》DB11/T</w:t>
      </w:r>
      <w:r>
        <w:rPr>
          <w:rFonts w:hint="eastAsia" w:cs="Times New Roman"/>
          <w:color w:val="auto"/>
          <w:kern w:val="0"/>
          <w:szCs w:val="24"/>
          <w:lang w:val="en-US" w:eastAsia="zh-CN"/>
        </w:rPr>
        <w:t xml:space="preserve"> </w:t>
      </w:r>
      <w:r>
        <w:rPr>
          <w:rFonts w:hint="eastAsia" w:cs="Times New Roman"/>
          <w:color w:val="auto"/>
          <w:kern w:val="0"/>
          <w:szCs w:val="24"/>
          <w:lang w:val="zh-CN"/>
        </w:rPr>
        <w:t>1606</w:t>
      </w:r>
    </w:p>
    <w:p>
      <w:pPr>
        <w:pStyle w:val="43"/>
        <w:spacing w:line="400" w:lineRule="exact"/>
        <w:ind w:firstLine="480"/>
        <w:rPr>
          <w:rFonts w:cs="Times New Roman"/>
          <w:color w:val="auto"/>
          <w:kern w:val="0"/>
          <w:szCs w:val="24"/>
        </w:rPr>
      </w:pPr>
      <w:r>
        <w:rPr>
          <w:rFonts w:cs="Times New Roman"/>
          <w:color w:val="auto"/>
          <w:kern w:val="0"/>
          <w:szCs w:val="24"/>
          <w:lang w:val="zh-CN"/>
        </w:rPr>
        <w:sym w:font="Wingdings 2" w:char="00A3"/>
      </w:r>
      <w:r>
        <w:rPr>
          <w:rFonts w:hint="eastAsia" w:cs="Times New Roman"/>
          <w:color w:val="auto"/>
          <w:kern w:val="0"/>
          <w:szCs w:val="24"/>
          <w:lang w:val="zh-CN"/>
        </w:rPr>
        <w:t>《绿色工业建筑评价标准》GB/T 50878</w:t>
      </w:r>
    </w:p>
    <w:p>
      <w:pPr>
        <w:spacing w:line="400" w:lineRule="exact"/>
        <w:ind w:firstLine="480" w:firstLineChars="200"/>
        <w:rPr>
          <w:color w:val="auto"/>
        </w:rPr>
      </w:pPr>
      <w:r>
        <w:rPr>
          <w:rFonts w:hint="eastAsia"/>
          <w:color w:val="auto"/>
        </w:rPr>
        <w:sym w:font="Wingdings 2" w:char="00A3"/>
      </w:r>
      <w:r>
        <w:rPr>
          <w:rFonts w:hint="eastAsia"/>
          <w:color w:val="auto"/>
        </w:rPr>
        <w:t>《既有建筑绿色改造评价标准》GB/T 51141</w:t>
      </w:r>
    </w:p>
    <w:p>
      <w:pPr>
        <w:pStyle w:val="43"/>
        <w:spacing w:line="400" w:lineRule="exact"/>
        <w:ind w:firstLine="480"/>
        <w:rPr>
          <w:rFonts w:cs="Times New Roman"/>
          <w:color w:val="auto"/>
          <w:kern w:val="0"/>
          <w:szCs w:val="24"/>
          <w:lang w:val="zh-CN"/>
        </w:rPr>
      </w:pPr>
      <w:r>
        <w:rPr>
          <w:rFonts w:hint="eastAsia" w:cs="Times New Roman"/>
          <w:color w:val="auto"/>
          <w:kern w:val="0"/>
          <w:szCs w:val="24"/>
          <w:lang w:val="zh-CN"/>
        </w:rPr>
        <w:sym w:font="Wingdings 2" w:char="00A3"/>
      </w:r>
      <w:r>
        <w:rPr>
          <w:rFonts w:hint="eastAsia" w:cs="Times New Roman"/>
          <w:color w:val="auto"/>
          <w:kern w:val="0"/>
          <w:szCs w:val="24"/>
          <w:lang w:val="zh-CN"/>
        </w:rPr>
        <w:t>《既有工业建筑民用化绿色改造评价标准》DB11/T 1844</w:t>
      </w:r>
    </w:p>
    <w:p>
      <w:pPr>
        <w:pStyle w:val="43"/>
        <w:spacing w:line="400" w:lineRule="exact"/>
        <w:ind w:firstLine="480"/>
        <w:rPr>
          <w:rFonts w:cs="Times New Roman"/>
          <w:color w:val="auto"/>
          <w:kern w:val="0"/>
          <w:szCs w:val="24"/>
          <w:lang w:val="zh-CN"/>
        </w:rPr>
      </w:pPr>
      <w:r>
        <w:rPr>
          <w:rFonts w:cs="Times New Roman"/>
          <w:color w:val="auto"/>
          <w:kern w:val="0"/>
          <w:szCs w:val="24"/>
          <w:lang w:val="zh-CN"/>
        </w:rPr>
        <w:sym w:font="Wingdings 2" w:char="00A3"/>
      </w:r>
      <w:r>
        <w:rPr>
          <w:rFonts w:hint="eastAsia" w:cs="Times New Roman"/>
          <w:color w:val="auto"/>
          <w:kern w:val="0"/>
          <w:szCs w:val="24"/>
          <w:lang w:val="zh-CN"/>
        </w:rPr>
        <w:t>《绿色建筑工程验收规范》DB 11/T 1315</w:t>
      </w:r>
    </w:p>
    <w:p>
      <w:pPr>
        <w:pStyle w:val="43"/>
        <w:spacing w:line="400" w:lineRule="exact"/>
        <w:ind w:firstLine="480"/>
        <w:rPr>
          <w:rFonts w:cs="Times New Roman"/>
          <w:color w:val="auto"/>
          <w:kern w:val="0"/>
          <w:szCs w:val="24"/>
          <w:lang w:val="zh-CN"/>
        </w:rPr>
      </w:pPr>
      <w:r>
        <w:rPr>
          <w:rFonts w:cs="Times New Roman"/>
          <w:color w:val="auto"/>
          <w:kern w:val="0"/>
          <w:szCs w:val="24"/>
          <w:lang w:val="zh-CN"/>
        </w:rPr>
        <w:sym w:font="Wingdings 2" w:char="00A3"/>
      </w:r>
      <w:r>
        <w:rPr>
          <w:rFonts w:hint="eastAsia" w:cs="Times New Roman"/>
          <w:color w:val="auto"/>
          <w:kern w:val="0"/>
          <w:szCs w:val="24"/>
          <w:lang w:val="zh-CN"/>
        </w:rPr>
        <w:t>《绿色施工管理规程》DB11/T</w:t>
      </w:r>
      <w:r>
        <w:rPr>
          <w:rFonts w:hint="eastAsia" w:cs="Times New Roman"/>
          <w:color w:val="auto"/>
          <w:kern w:val="0"/>
          <w:szCs w:val="24"/>
        </w:rPr>
        <w:t xml:space="preserve"> 513</w:t>
      </w:r>
    </w:p>
    <w:p>
      <w:pPr>
        <w:pStyle w:val="43"/>
        <w:spacing w:line="400" w:lineRule="exact"/>
        <w:ind w:firstLine="480"/>
        <w:rPr>
          <w:rFonts w:asciiTheme="minorEastAsia" w:hAnsiTheme="minorEastAsia" w:eastAsiaTheme="minorEastAsia" w:cstheme="minorEastAsia"/>
          <w:color w:val="auto"/>
          <w:sz w:val="21"/>
          <w:szCs w:val="21"/>
          <w:highlight w:val="none"/>
        </w:rPr>
      </w:pPr>
      <w:r>
        <w:rPr>
          <w:rFonts w:cs="Times New Roman"/>
          <w:color w:val="auto"/>
          <w:kern w:val="0"/>
          <w:szCs w:val="24"/>
          <w:highlight w:val="none"/>
          <w:lang w:val="zh-CN"/>
        </w:rPr>
        <w:sym w:font="Wingdings 2" w:char="00A3"/>
      </w:r>
      <w:r>
        <w:rPr>
          <w:rFonts w:hint="eastAsia" w:cs="Times New Roman"/>
          <w:color w:val="auto"/>
          <w:kern w:val="0"/>
          <w:szCs w:val="24"/>
          <w:lang w:val="zh-CN"/>
        </w:rPr>
        <w:t>《建筑与市政工程绿色施工评价标准》GB/T</w:t>
      </w:r>
      <w:r>
        <w:rPr>
          <w:rFonts w:hint="eastAsia" w:cs="Times New Roman"/>
          <w:color w:val="auto"/>
          <w:kern w:val="0"/>
          <w:szCs w:val="24"/>
          <w:lang w:val="en-US" w:eastAsia="zh-CN"/>
        </w:rPr>
        <w:t xml:space="preserve"> </w:t>
      </w:r>
      <w:r>
        <w:rPr>
          <w:rFonts w:hint="eastAsia" w:cs="Times New Roman"/>
          <w:color w:val="auto"/>
          <w:kern w:val="0"/>
          <w:szCs w:val="24"/>
          <w:lang w:val="zh-CN"/>
        </w:rPr>
        <w:t>50640。</w:t>
      </w:r>
    </w:p>
    <w:p>
      <w:pPr>
        <w:pStyle w:val="43"/>
        <w:spacing w:line="400" w:lineRule="exact"/>
        <w:ind w:firstLine="480"/>
        <w:rPr>
          <w:rFonts w:asciiTheme="minorEastAsia" w:hAnsiTheme="minorEastAsia" w:eastAsiaTheme="minorEastAsia"/>
          <w:color w:val="auto"/>
        </w:rPr>
      </w:pPr>
      <w:r>
        <w:rPr>
          <w:rFonts w:hint="eastAsia"/>
          <w:color w:val="auto"/>
        </w:rPr>
        <w:sym w:font="Wingdings 2" w:char="00A3"/>
      </w:r>
      <w:r>
        <w:rPr>
          <w:rFonts w:hint="eastAsia"/>
          <w:color w:val="auto"/>
        </w:rPr>
        <w:t>其他</w:t>
      </w:r>
      <w:r>
        <w:rPr>
          <w:rFonts w:hint="eastAsia"/>
          <w:color w:val="auto"/>
          <w:u w:val="single"/>
        </w:rPr>
        <w:t xml:space="preserve">                      </w:t>
      </w:r>
      <w:r>
        <w:rPr>
          <w:rFonts w:hint="eastAsia"/>
          <w:color w:val="auto"/>
        </w:rPr>
        <w:t>。</w:t>
      </w:r>
    </w:p>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（二）基本要求</w:t>
      </w:r>
    </w:p>
    <w:p>
      <w:pPr>
        <w:autoSpaceDE w:val="0"/>
        <w:autoSpaceDN w:val="0"/>
        <w:adjustRightInd w:val="0"/>
        <w:snapToGrid w:val="0"/>
        <w:spacing w:line="400" w:lineRule="exact"/>
        <w:ind w:firstLine="480" w:firstLineChars="200"/>
        <w:jc w:val="left"/>
        <w:rPr>
          <w:rFonts w:cs="Times New Roman"/>
          <w:color w:val="auto"/>
          <w:kern w:val="0"/>
          <w:szCs w:val="24"/>
        </w:rPr>
      </w:pPr>
      <w:r>
        <w:rPr>
          <w:rFonts w:hint="eastAsia" w:cs="Times New Roman"/>
          <w:color w:val="auto"/>
          <w:kern w:val="0"/>
          <w:szCs w:val="24"/>
        </w:rPr>
        <w:t>1.绿色建筑工程应按</w:t>
      </w:r>
      <w:r>
        <w:rPr>
          <w:rFonts w:hint="eastAsia" w:cs="Times New Roman"/>
          <w:color w:val="auto"/>
          <w:kern w:val="0"/>
          <w:szCs w:val="24"/>
          <w:lang w:val="zh-CN"/>
        </w:rPr>
        <w:t>《绿色建筑工程验收规范》</w:t>
      </w:r>
      <w:r>
        <w:rPr>
          <w:rFonts w:hint="eastAsia" w:cs="Times New Roman"/>
          <w:color w:val="auto"/>
          <w:kern w:val="0"/>
          <w:szCs w:val="24"/>
        </w:rPr>
        <w:t>《绿色施工管理规程》等相关标准进行施工和管理，按照施工图设计文件进行施工。</w:t>
      </w:r>
    </w:p>
    <w:p>
      <w:pPr>
        <w:autoSpaceDE w:val="0"/>
        <w:autoSpaceDN w:val="0"/>
        <w:adjustRightInd w:val="0"/>
        <w:snapToGrid w:val="0"/>
        <w:spacing w:line="400" w:lineRule="exact"/>
        <w:ind w:firstLine="480" w:firstLineChars="200"/>
        <w:jc w:val="left"/>
        <w:rPr>
          <w:rFonts w:hint="eastAsia" w:cs="Times New Roman"/>
          <w:color w:val="auto"/>
          <w:kern w:val="0"/>
          <w:szCs w:val="24"/>
        </w:rPr>
      </w:pPr>
      <w:r>
        <w:rPr>
          <w:rFonts w:hint="eastAsia" w:cs="Times New Roman"/>
          <w:color w:val="auto"/>
          <w:kern w:val="0"/>
          <w:szCs w:val="24"/>
        </w:rPr>
        <w:t>2.当工程设计变更、工程洽商时，不得降低原绿色建筑设计的目标和性能要求，且不得低于国家及京津冀现行有关绿色建筑标准的规定。</w:t>
      </w:r>
    </w:p>
    <w:p>
      <w:pPr>
        <w:autoSpaceDE w:val="0"/>
        <w:autoSpaceDN w:val="0"/>
        <w:adjustRightInd w:val="0"/>
        <w:snapToGrid w:val="0"/>
        <w:spacing w:line="400" w:lineRule="exact"/>
        <w:ind w:firstLine="480" w:firstLineChars="200"/>
        <w:jc w:val="left"/>
        <w:rPr>
          <w:rFonts w:hint="eastAsia" w:cs="Times New Roman"/>
          <w:color w:val="auto"/>
          <w:kern w:val="0"/>
          <w:szCs w:val="24"/>
        </w:rPr>
      </w:pPr>
      <w:r>
        <w:rPr>
          <w:rFonts w:hint="eastAsia" w:cs="Times New Roman"/>
          <w:color w:val="auto"/>
          <w:kern w:val="0"/>
          <w:szCs w:val="24"/>
        </w:rPr>
        <w:t>3.</w:t>
      </w:r>
      <w:r>
        <w:rPr>
          <w:rFonts w:hint="eastAsia" w:cs="Times New Roman"/>
          <w:color w:val="auto"/>
          <w:kern w:val="0"/>
          <w:szCs w:val="24"/>
          <w:lang w:eastAsia="zh-CN"/>
        </w:rPr>
        <w:t>《</w:t>
      </w:r>
      <w:r>
        <w:rPr>
          <w:rFonts w:hint="eastAsia" w:cs="Times New Roman"/>
          <w:color w:val="auto"/>
          <w:kern w:val="0"/>
          <w:szCs w:val="24"/>
        </w:rPr>
        <w:t>工程竣工报告</w:t>
      </w:r>
      <w:r>
        <w:rPr>
          <w:rFonts w:hint="eastAsia" w:cs="Times New Roman"/>
          <w:color w:val="auto"/>
          <w:kern w:val="0"/>
          <w:szCs w:val="24"/>
          <w:lang w:eastAsia="zh-CN"/>
        </w:rPr>
        <w:t>》</w:t>
      </w:r>
      <w:r>
        <w:rPr>
          <w:rFonts w:hint="eastAsia" w:cs="Times New Roman"/>
          <w:color w:val="auto"/>
          <w:kern w:val="0"/>
          <w:szCs w:val="24"/>
        </w:rPr>
        <w:t>《工程质量评估报告》</w:t>
      </w:r>
      <w:r>
        <w:rPr>
          <w:rFonts w:hint="eastAsia" w:cs="Times New Roman"/>
          <w:color w:val="auto"/>
          <w:kern w:val="0"/>
          <w:szCs w:val="24"/>
          <w:lang w:eastAsia="zh-CN"/>
        </w:rPr>
        <w:t>《</w:t>
      </w:r>
      <w:r>
        <w:rPr>
          <w:rFonts w:hint="eastAsia" w:cs="Times New Roman"/>
          <w:color w:val="auto"/>
          <w:kern w:val="0"/>
          <w:szCs w:val="24"/>
        </w:rPr>
        <w:t>质量检查报告</w:t>
      </w:r>
      <w:r>
        <w:rPr>
          <w:rFonts w:hint="eastAsia" w:cs="Times New Roman"/>
          <w:color w:val="auto"/>
          <w:kern w:val="0"/>
          <w:szCs w:val="24"/>
          <w:lang w:eastAsia="zh-CN"/>
        </w:rPr>
        <w:t>》和《工程竣工验收报告》</w:t>
      </w:r>
      <w:r>
        <w:rPr>
          <w:rFonts w:hint="eastAsia" w:cs="Times New Roman"/>
          <w:color w:val="auto"/>
          <w:kern w:val="0"/>
          <w:szCs w:val="24"/>
        </w:rPr>
        <w:t>应对绿色建筑实施情况进行说明。</w:t>
      </w:r>
    </w:p>
    <w:p>
      <w:pPr>
        <w:keepNext w:val="0"/>
        <w:keepLines w:val="0"/>
        <w:pageBreakBefore w:val="0"/>
        <w:widowControl w:val="0"/>
        <w:kinsoku/>
        <w:wordWrap/>
        <w:overflowPunct/>
        <w:topLinePunct w:val="0"/>
        <w:autoSpaceDE/>
        <w:autoSpaceDN/>
        <w:bidi w:val="0"/>
        <w:adjustRightInd/>
        <w:snapToGrid/>
        <w:spacing w:before="164" w:beforeLines="50"/>
        <w:ind w:firstLine="480" w:firstLineChars="200"/>
        <w:textAlignment w:val="auto"/>
        <w:rPr>
          <w:rFonts w:hint="eastAsia" w:ascii="楷体_GB2312" w:hAnsi="楷体_GB2312" w:eastAsia="楷体_GB2312" w:cs="楷体_GB2312"/>
          <w:color w:val="auto"/>
          <w:spacing w:val="-20"/>
          <w:sz w:val="24"/>
          <w:highlight w:val="yellow"/>
          <w:lang w:val="zh-CN"/>
        </w:rPr>
      </w:pPr>
      <w:r>
        <w:rPr>
          <w:rFonts w:hint="eastAsia" w:ascii="楷体_GB2312" w:hAnsi="楷体_GB2312" w:eastAsia="楷体_GB2312" w:cs="楷体_GB2312"/>
          <w:b w:val="0"/>
          <w:bCs w:val="0"/>
          <w:color w:val="auto"/>
          <w:kern w:val="2"/>
          <w:sz w:val="24"/>
          <w:szCs w:val="32"/>
          <w:lang w:val="zh-CN" w:eastAsia="zh-CN" w:bidi="ar-SA"/>
        </w:rPr>
        <w:t>（三）绿色建筑施工应达到指标要求</w:t>
      </w:r>
      <w:r>
        <w:rPr>
          <w:rFonts w:hint="eastAsia" w:ascii="楷体_GB2312" w:hAnsi="楷体_GB2312" w:eastAsia="楷体_GB2312" w:cs="楷体_GB2312"/>
          <w:color w:val="auto"/>
          <w:spacing w:val="-11"/>
          <w:sz w:val="24"/>
          <w:highlight w:val="none"/>
          <w:lang w:val="zh-CN"/>
        </w:rPr>
        <w:t>（</w:t>
      </w:r>
      <w:r>
        <w:rPr>
          <w:rFonts w:hint="eastAsia" w:ascii="楷体_GB2312" w:hAnsi="楷体_GB2312" w:eastAsia="楷体_GB2312" w:cs="楷体_GB2312"/>
          <w:color w:val="auto"/>
          <w:spacing w:val="-11"/>
          <w:sz w:val="24"/>
          <w:highlight w:val="none"/>
        </w:rPr>
        <w:t>系统自动从</w:t>
      </w:r>
      <w:r>
        <w:rPr>
          <w:rFonts w:hint="eastAsia" w:ascii="楷体_GB2312" w:hAnsi="楷体_GB2312" w:eastAsia="楷体_GB2312" w:cs="楷体_GB2312"/>
          <w:color w:val="auto"/>
          <w:spacing w:val="-11"/>
          <w:sz w:val="24"/>
          <w:lang w:eastAsia="zh-CN"/>
        </w:rPr>
        <w:t>设计绿色专篇</w:t>
      </w:r>
      <w:r>
        <w:rPr>
          <w:rFonts w:hint="eastAsia" w:ascii="楷体_GB2312" w:hAnsi="楷体_GB2312" w:eastAsia="楷体_GB2312" w:cs="楷体_GB2312"/>
          <w:color w:val="auto"/>
          <w:spacing w:val="-11"/>
          <w:sz w:val="24"/>
          <w:highlight w:val="none"/>
        </w:rPr>
        <w:t>信息导入，不可修改）</w:t>
      </w:r>
    </w:p>
    <w:p>
      <w:pPr>
        <w:spacing w:line="400" w:lineRule="exact"/>
        <w:ind w:firstLine="480" w:firstLineChars="200"/>
        <w:rPr>
          <w:rFonts w:cs="Times New Roman"/>
          <w:color w:val="auto"/>
          <w:kern w:val="0"/>
          <w:szCs w:val="24"/>
          <w:lang w:val="zh-CN"/>
        </w:rPr>
      </w:pPr>
      <w:r>
        <w:rPr>
          <w:rFonts w:hint="eastAsia" w:cs="Times New Roman"/>
          <w:color w:val="auto"/>
          <w:kern w:val="0"/>
          <w:szCs w:val="24"/>
        </w:rPr>
        <w:t>1.</w:t>
      </w:r>
      <w:r>
        <w:rPr>
          <w:rFonts w:hint="eastAsia" w:cs="Times New Roman"/>
          <w:color w:val="auto"/>
          <w:kern w:val="0"/>
          <w:szCs w:val="24"/>
          <w:lang w:val="zh-CN"/>
        </w:rPr>
        <w:t>围护结构热工性能的提高比例/建筑供暖空调负荷降低比例</w:t>
      </w:r>
    </w:p>
    <w:p>
      <w:pPr>
        <w:spacing w:line="400" w:lineRule="exact"/>
        <w:ind w:firstLine="480" w:firstLineChars="200"/>
        <w:rPr>
          <w:rFonts w:cs="Times New Roman"/>
          <w:color w:val="auto"/>
          <w:kern w:val="0"/>
          <w:szCs w:val="24"/>
          <w:lang w:val="zh-CN"/>
        </w:rPr>
      </w:pPr>
      <w:r>
        <w:rPr>
          <w:rFonts w:hint="eastAsia" w:cs="Times New Roman"/>
          <w:color w:val="auto"/>
          <w:kern w:val="0"/>
          <w:szCs w:val="24"/>
          <w:lang w:val="zh-CN"/>
        </w:rPr>
        <w:t>□围护结构提高</w:t>
      </w:r>
      <w:r>
        <w:rPr>
          <w:rFonts w:hint="eastAsia" w:cs="Times New Roman"/>
          <w:color w:val="auto"/>
          <w:kern w:val="0"/>
          <w:szCs w:val="24"/>
        </w:rPr>
        <w:t xml:space="preserve">  </w:t>
      </w:r>
      <w:r>
        <w:rPr>
          <w:rFonts w:hint="eastAsia" w:cs="Times New Roman"/>
          <w:color w:val="auto"/>
          <w:kern w:val="0"/>
          <w:szCs w:val="24"/>
          <w:lang w:val="zh-CN"/>
        </w:rPr>
        <w:t>5%，□负荷降低</w:t>
      </w:r>
      <w:r>
        <w:rPr>
          <w:rFonts w:hint="eastAsia" w:cs="Times New Roman"/>
          <w:color w:val="auto"/>
          <w:kern w:val="0"/>
          <w:szCs w:val="24"/>
        </w:rPr>
        <w:t>5</w:t>
      </w:r>
      <w:r>
        <w:rPr>
          <w:rFonts w:hint="eastAsia" w:cs="Times New Roman"/>
          <w:color w:val="auto"/>
          <w:kern w:val="0"/>
          <w:szCs w:val="24"/>
          <w:lang w:val="zh-CN"/>
        </w:rPr>
        <w:t>%</w:t>
      </w:r>
    </w:p>
    <w:p>
      <w:pPr>
        <w:spacing w:line="400" w:lineRule="exact"/>
        <w:ind w:left="480" w:leftChars="200"/>
        <w:rPr>
          <w:rFonts w:cs="Times New Roman"/>
          <w:color w:val="auto"/>
          <w:kern w:val="0"/>
          <w:szCs w:val="24"/>
          <w:lang w:val="zh-CN"/>
        </w:rPr>
      </w:pPr>
      <w:r>
        <w:rPr>
          <w:rFonts w:hint="eastAsia" w:cs="Times New Roman"/>
          <w:color w:val="auto"/>
          <w:kern w:val="0"/>
          <w:szCs w:val="24"/>
          <w:lang w:val="zh-CN"/>
        </w:rPr>
        <w:t>□围护结构提高10%，□负荷降低</w:t>
      </w:r>
      <w:r>
        <w:rPr>
          <w:rFonts w:hint="eastAsia" w:cs="Times New Roman"/>
          <w:color w:val="auto"/>
          <w:kern w:val="0"/>
          <w:szCs w:val="24"/>
        </w:rPr>
        <w:t>10</w:t>
      </w:r>
      <w:r>
        <w:rPr>
          <w:rFonts w:hint="eastAsia" w:cs="Times New Roman"/>
          <w:color w:val="auto"/>
          <w:kern w:val="0"/>
          <w:szCs w:val="24"/>
          <w:lang w:val="zh-CN"/>
        </w:rPr>
        <w:t>%</w:t>
      </w:r>
    </w:p>
    <w:p>
      <w:pPr>
        <w:spacing w:line="400" w:lineRule="exact"/>
        <w:ind w:left="480" w:leftChars="200"/>
        <w:rPr>
          <w:rFonts w:cs="Times New Roman"/>
          <w:color w:val="auto"/>
          <w:kern w:val="0"/>
          <w:szCs w:val="24"/>
          <w:lang w:val="zh-CN"/>
        </w:rPr>
      </w:pPr>
      <w:r>
        <w:rPr>
          <w:rFonts w:hint="eastAsia" w:cs="Times New Roman"/>
          <w:color w:val="auto"/>
          <w:kern w:val="0"/>
          <w:szCs w:val="24"/>
          <w:lang w:val="zh-CN"/>
        </w:rPr>
        <w:t>□围护结构提高</w:t>
      </w:r>
      <w:r>
        <w:rPr>
          <w:rFonts w:hint="eastAsia" w:cs="Times New Roman"/>
          <w:color w:val="auto"/>
          <w:kern w:val="0"/>
          <w:szCs w:val="24"/>
        </w:rPr>
        <w:t>20</w:t>
      </w:r>
      <w:r>
        <w:rPr>
          <w:rFonts w:hint="eastAsia" w:cs="Times New Roman"/>
          <w:color w:val="auto"/>
          <w:kern w:val="0"/>
          <w:szCs w:val="24"/>
          <w:lang w:val="zh-CN"/>
        </w:rPr>
        <w:t>%，□负荷降低</w:t>
      </w:r>
      <w:r>
        <w:rPr>
          <w:rFonts w:hint="eastAsia" w:cs="Times New Roman"/>
          <w:color w:val="auto"/>
          <w:kern w:val="0"/>
          <w:szCs w:val="24"/>
        </w:rPr>
        <w:t>15</w:t>
      </w:r>
      <w:r>
        <w:rPr>
          <w:rFonts w:hint="eastAsia" w:cs="Times New Roman"/>
          <w:color w:val="auto"/>
          <w:kern w:val="0"/>
          <w:szCs w:val="24"/>
          <w:lang w:val="zh-CN"/>
        </w:rPr>
        <w:t>%</w:t>
      </w:r>
    </w:p>
    <w:p>
      <w:pPr>
        <w:spacing w:line="400" w:lineRule="exact"/>
        <w:ind w:left="480" w:leftChars="200"/>
        <w:rPr>
          <w:rFonts w:cs="Times New Roman"/>
          <w:color w:val="auto"/>
          <w:kern w:val="0"/>
          <w:szCs w:val="24"/>
        </w:rPr>
      </w:pPr>
      <w:r>
        <w:rPr>
          <w:rFonts w:hint="eastAsia" w:cs="Times New Roman"/>
          <w:color w:val="auto"/>
          <w:kern w:val="0"/>
          <w:szCs w:val="24"/>
          <w:lang w:val="zh-CN"/>
        </w:rPr>
        <w:t>或具体□围护结构提高</w:t>
      </w:r>
      <w:r>
        <w:rPr>
          <w:rFonts w:cs="Times New Roman"/>
          <w:color w:val="auto"/>
          <w:kern w:val="0"/>
          <w:szCs w:val="24"/>
          <w:u w:val="single"/>
        </w:rPr>
        <w:t xml:space="preserve"> </w:t>
      </w:r>
      <w:r>
        <w:rPr>
          <w:rFonts w:hint="eastAsia" w:cs="Times New Roman"/>
          <w:color w:val="auto"/>
          <w:kern w:val="0"/>
          <w:szCs w:val="24"/>
          <w:u w:val="single"/>
          <w:lang w:val="en-US" w:eastAsia="zh-CN"/>
        </w:rPr>
        <w:t xml:space="preserve">  </w:t>
      </w:r>
      <w:r>
        <w:rPr>
          <w:rFonts w:cs="Times New Roman"/>
          <w:color w:val="auto"/>
          <w:kern w:val="0"/>
          <w:szCs w:val="24"/>
          <w:u w:val="single"/>
        </w:rPr>
        <w:t xml:space="preserve"> </w:t>
      </w:r>
      <w:r>
        <w:rPr>
          <w:rFonts w:hint="eastAsia" w:cs="Times New Roman"/>
          <w:color w:val="auto"/>
          <w:kern w:val="0"/>
          <w:szCs w:val="24"/>
          <w:lang w:val="zh-CN"/>
        </w:rPr>
        <w:t>%，□负荷降低</w:t>
      </w:r>
      <w:r>
        <w:rPr>
          <w:rFonts w:cs="Times New Roman"/>
          <w:color w:val="auto"/>
          <w:kern w:val="0"/>
          <w:szCs w:val="24"/>
          <w:u w:val="single"/>
        </w:rPr>
        <w:t xml:space="preserve"> </w:t>
      </w:r>
      <w:r>
        <w:rPr>
          <w:rFonts w:hint="eastAsia" w:cs="Times New Roman"/>
          <w:color w:val="auto"/>
          <w:kern w:val="0"/>
          <w:szCs w:val="24"/>
          <w:u w:val="single"/>
          <w:lang w:val="en-US" w:eastAsia="zh-CN"/>
        </w:rPr>
        <w:t xml:space="preserve">  </w:t>
      </w:r>
      <w:r>
        <w:rPr>
          <w:rFonts w:cs="Times New Roman"/>
          <w:color w:val="auto"/>
          <w:kern w:val="0"/>
          <w:szCs w:val="24"/>
          <w:u w:val="single"/>
        </w:rPr>
        <w:t xml:space="preserve"> </w:t>
      </w:r>
      <w:r>
        <w:rPr>
          <w:rFonts w:hint="eastAsia" w:cs="Times New Roman"/>
          <w:color w:val="auto"/>
          <w:kern w:val="0"/>
          <w:szCs w:val="24"/>
          <w:lang w:val="zh-CN"/>
        </w:rPr>
        <w:t>%</w:t>
      </w:r>
    </w:p>
    <w:p>
      <w:pPr>
        <w:spacing w:line="400" w:lineRule="exact"/>
        <w:ind w:firstLine="480" w:firstLineChars="200"/>
        <w:rPr>
          <w:rFonts w:cs="Times New Roman"/>
          <w:color w:val="auto"/>
          <w:kern w:val="0"/>
          <w:szCs w:val="24"/>
          <w:lang w:val="zh-CN"/>
        </w:rPr>
      </w:pPr>
      <w:r>
        <w:rPr>
          <w:rFonts w:hint="eastAsia" w:cs="Times New Roman"/>
          <w:color w:val="auto"/>
          <w:kern w:val="0"/>
          <w:szCs w:val="24"/>
        </w:rPr>
        <w:t>2.</w:t>
      </w:r>
      <w:r>
        <w:rPr>
          <w:rFonts w:hint="eastAsia" w:cs="Times New Roman"/>
          <w:color w:val="auto"/>
          <w:kern w:val="0"/>
          <w:szCs w:val="24"/>
          <w:lang w:val="zh-CN"/>
        </w:rPr>
        <w:t>节水器具用水效率等级</w:t>
      </w:r>
      <w:r>
        <w:rPr>
          <w:rFonts w:hint="eastAsia" w:cs="Times New Roman"/>
          <w:color w:val="auto"/>
          <w:kern w:val="0"/>
          <w:szCs w:val="24"/>
          <w:lang w:val="zh-CN"/>
        </w:rPr>
        <w:tab/>
      </w:r>
      <w:r>
        <w:rPr>
          <w:rFonts w:hint="eastAsia" w:cs="Times New Roman"/>
          <w:color w:val="auto"/>
          <w:kern w:val="0"/>
          <w:szCs w:val="24"/>
          <w:lang w:val="zh-CN"/>
        </w:rPr>
        <w:t>□3级</w:t>
      </w:r>
      <w:r>
        <w:rPr>
          <w:rFonts w:hint="eastAsia" w:cs="Times New Roman"/>
          <w:color w:val="auto"/>
          <w:kern w:val="0"/>
          <w:szCs w:val="24"/>
          <w:lang w:val="zh-CN"/>
        </w:rPr>
        <w:tab/>
      </w:r>
      <w:r>
        <w:rPr>
          <w:rFonts w:hint="eastAsia" w:cs="Times New Roman"/>
          <w:color w:val="auto"/>
          <w:kern w:val="0"/>
          <w:szCs w:val="24"/>
          <w:lang w:val="zh-CN"/>
        </w:rPr>
        <w:t>□2级</w:t>
      </w:r>
      <w:r>
        <w:rPr>
          <w:rFonts w:hint="eastAsia" w:cs="Times New Roman"/>
          <w:color w:val="auto"/>
          <w:kern w:val="0"/>
          <w:szCs w:val="24"/>
          <w:lang w:val="en-US" w:eastAsia="zh-CN"/>
        </w:rPr>
        <w:t xml:space="preserve">  </w:t>
      </w:r>
      <w:r>
        <w:rPr>
          <w:rFonts w:hint="eastAsia" w:cs="Times New Roman"/>
          <w:color w:val="auto"/>
          <w:kern w:val="0"/>
          <w:szCs w:val="24"/>
          <w:lang w:val="zh-CN"/>
        </w:rPr>
        <w:sym w:font="Wingdings 2" w:char="00A3"/>
      </w:r>
      <w:r>
        <w:rPr>
          <w:rFonts w:hint="eastAsia" w:cs="Times New Roman"/>
          <w:color w:val="auto"/>
          <w:kern w:val="0"/>
          <w:szCs w:val="24"/>
          <w:lang w:val="en-US" w:eastAsia="zh-CN"/>
        </w:rPr>
        <w:t>1</w:t>
      </w:r>
      <w:r>
        <w:rPr>
          <w:rFonts w:hint="eastAsia" w:cs="Times New Roman"/>
          <w:color w:val="auto"/>
          <w:kern w:val="0"/>
          <w:szCs w:val="24"/>
          <w:lang w:val="zh-CN"/>
        </w:rPr>
        <w:t>级</w:t>
      </w:r>
    </w:p>
    <w:p>
      <w:pPr>
        <w:spacing w:line="400" w:lineRule="exact"/>
        <w:ind w:firstLine="480" w:firstLineChars="200"/>
        <w:rPr>
          <w:rFonts w:cs="Times New Roman"/>
          <w:color w:val="auto"/>
          <w:kern w:val="0"/>
          <w:szCs w:val="24"/>
          <w:lang w:val="zh-CN"/>
        </w:rPr>
      </w:pPr>
      <w:r>
        <w:rPr>
          <w:rFonts w:hint="eastAsia" w:cs="Times New Roman"/>
          <w:color w:val="auto"/>
          <w:kern w:val="0"/>
          <w:szCs w:val="24"/>
        </w:rPr>
        <w:t>3.</w:t>
      </w:r>
      <w:r>
        <w:rPr>
          <w:rFonts w:hint="eastAsia" w:cs="Times New Roman"/>
          <w:color w:val="auto"/>
          <w:kern w:val="0"/>
          <w:szCs w:val="24"/>
          <w:lang w:val="zh-CN"/>
        </w:rPr>
        <w:t>室内主要空气污染物浓度降低比例</w:t>
      </w:r>
      <w:r>
        <w:rPr>
          <w:rFonts w:hint="eastAsia" w:cs="Times New Roman"/>
          <w:color w:val="auto"/>
          <w:kern w:val="0"/>
          <w:szCs w:val="24"/>
          <w:lang w:val="zh-CN"/>
        </w:rPr>
        <w:tab/>
      </w:r>
      <w:r>
        <w:rPr>
          <w:rFonts w:hint="eastAsia" w:cs="Times New Roman"/>
          <w:color w:val="auto"/>
          <w:kern w:val="0"/>
          <w:szCs w:val="24"/>
          <w:lang w:val="zh-CN"/>
        </w:rPr>
        <w:t>□10%</w:t>
      </w:r>
      <w:r>
        <w:rPr>
          <w:rFonts w:hint="eastAsia" w:cs="Times New Roman"/>
          <w:color w:val="auto"/>
          <w:kern w:val="0"/>
          <w:szCs w:val="24"/>
          <w:lang w:val="zh-CN"/>
        </w:rPr>
        <w:tab/>
      </w:r>
      <w:r>
        <w:rPr>
          <w:rFonts w:hint="eastAsia" w:cs="Times New Roman"/>
          <w:color w:val="auto"/>
          <w:kern w:val="0"/>
          <w:szCs w:val="24"/>
          <w:lang w:val="zh-CN"/>
        </w:rPr>
        <w:t>□20%</w:t>
      </w:r>
    </w:p>
    <w:p>
      <w:pPr>
        <w:spacing w:line="400" w:lineRule="exact"/>
        <w:ind w:left="480" w:leftChars="200"/>
        <w:rPr>
          <w:rFonts w:cs="Times New Roman"/>
          <w:color w:val="auto"/>
          <w:kern w:val="0"/>
          <w:szCs w:val="24"/>
          <w:lang w:val="zh-CN"/>
        </w:rPr>
      </w:pPr>
      <w:r>
        <w:rPr>
          <w:rFonts w:hint="eastAsia" w:cs="Times New Roman"/>
          <w:color w:val="auto"/>
          <w:kern w:val="0"/>
          <w:szCs w:val="24"/>
        </w:rPr>
        <w:t>4.</w:t>
      </w:r>
      <w:r>
        <w:rPr>
          <w:rFonts w:hint="eastAsia" w:cs="Times New Roman"/>
          <w:color w:val="auto"/>
          <w:kern w:val="0"/>
          <w:szCs w:val="24"/>
          <w:lang w:val="zh-CN"/>
        </w:rPr>
        <w:t>住宅建筑外窗传热系数降低比例：□5%</w:t>
      </w:r>
      <w:r>
        <w:rPr>
          <w:rFonts w:hint="eastAsia" w:cs="Times New Roman"/>
          <w:color w:val="auto"/>
          <w:kern w:val="0"/>
          <w:szCs w:val="24"/>
          <w:lang w:val="zh-CN"/>
        </w:rPr>
        <w:tab/>
      </w:r>
      <w:r>
        <w:rPr>
          <w:rFonts w:hint="eastAsia" w:cs="Times New Roman"/>
          <w:color w:val="auto"/>
          <w:kern w:val="0"/>
          <w:szCs w:val="24"/>
          <w:lang w:val="zh-CN"/>
        </w:rPr>
        <w:t>□10%</w:t>
      </w:r>
      <w:r>
        <w:rPr>
          <w:rFonts w:hint="eastAsia" w:cs="Times New Roman"/>
          <w:color w:val="auto"/>
          <w:kern w:val="0"/>
          <w:szCs w:val="24"/>
          <w:lang w:val="zh-CN"/>
        </w:rPr>
        <w:tab/>
      </w:r>
      <w:r>
        <w:rPr>
          <w:rFonts w:hint="eastAsia" w:cs="Times New Roman"/>
          <w:color w:val="auto"/>
          <w:kern w:val="0"/>
          <w:szCs w:val="24"/>
          <w:lang w:val="zh-CN"/>
        </w:rPr>
        <w:t>□20%</w:t>
      </w:r>
    </w:p>
    <w:p>
      <w:pPr>
        <w:spacing w:line="400" w:lineRule="exact"/>
        <w:ind w:firstLine="480" w:firstLineChars="200"/>
        <w:rPr>
          <w:rFonts w:cs="Times New Roman"/>
          <w:color w:val="auto"/>
          <w:kern w:val="0"/>
          <w:szCs w:val="24"/>
          <w:lang w:val="zh-CN"/>
        </w:rPr>
      </w:pPr>
      <w:r>
        <w:rPr>
          <w:rFonts w:hint="eastAsia" w:cs="Times New Roman"/>
          <w:color w:val="auto"/>
          <w:kern w:val="0"/>
          <w:szCs w:val="24"/>
        </w:rPr>
        <w:t>5.</w:t>
      </w:r>
      <w:r>
        <w:rPr>
          <w:rFonts w:hint="eastAsia" w:cs="Times New Roman"/>
          <w:color w:val="auto"/>
          <w:kern w:val="0"/>
          <w:szCs w:val="24"/>
          <w:lang w:val="zh-CN"/>
        </w:rPr>
        <w:t>住宅建筑隔声性能：</w:t>
      </w:r>
      <w:r>
        <w:rPr>
          <w:rFonts w:hint="eastAsia" w:cs="Times New Roman"/>
          <w:color w:val="auto"/>
          <w:kern w:val="0"/>
          <w:szCs w:val="24"/>
          <w:lang w:val="zh-CN"/>
        </w:rPr>
        <w:tab/>
      </w:r>
    </w:p>
    <w:p>
      <w:pPr>
        <w:spacing w:line="400" w:lineRule="exact"/>
        <w:ind w:firstLine="480" w:firstLineChars="200"/>
        <w:rPr>
          <w:rFonts w:cs="Times New Roman"/>
          <w:color w:val="auto"/>
          <w:kern w:val="0"/>
          <w:szCs w:val="24"/>
          <w:lang w:val="zh-CN"/>
        </w:rPr>
      </w:pPr>
      <w:r>
        <w:rPr>
          <w:rFonts w:hint="eastAsia" w:cs="Times New Roman"/>
          <w:color w:val="auto"/>
          <w:kern w:val="0"/>
          <w:szCs w:val="24"/>
          <w:lang w:val="zh-CN"/>
        </w:rPr>
        <w:t>□卧室分户墙（楼板）两侧房间之间的空气声隔声性能（计权标准化声压级差与交通噪声频谱修正量之和DnT，w+Ctr）≥47dB，卧室楼板的撞击声隔声性能（计权标准化撞击声压级L′nT，w）≤60dB</w:t>
      </w:r>
      <w:r>
        <w:rPr>
          <w:rFonts w:hint="eastAsia" w:cs="Times New Roman"/>
          <w:color w:val="auto"/>
          <w:kern w:val="0"/>
          <w:szCs w:val="24"/>
          <w:lang w:val="zh-CN"/>
        </w:rPr>
        <w:tab/>
      </w:r>
    </w:p>
    <w:p>
      <w:pPr>
        <w:spacing w:line="400" w:lineRule="exact"/>
        <w:ind w:firstLine="480" w:firstLineChars="200"/>
        <w:rPr>
          <w:rFonts w:cs="Times New Roman"/>
          <w:color w:val="auto"/>
          <w:kern w:val="0"/>
          <w:szCs w:val="24"/>
          <w:lang w:val="zh-CN"/>
        </w:rPr>
      </w:pPr>
      <w:r>
        <w:rPr>
          <w:rFonts w:hint="eastAsia" w:cs="Times New Roman"/>
          <w:color w:val="auto"/>
          <w:kern w:val="0"/>
          <w:szCs w:val="24"/>
          <w:lang w:val="zh-CN"/>
        </w:rPr>
        <w:t xml:space="preserve">□卧室分户墙（楼板）两侧房间之间的空气声隔声性能（计权标准化声压级差与交通噪声频谱修正量之和DnT，w+Ctr）≥50dB，卧室楼板的撞击声隔声性能（计权标准化撞击声压级L′nT，w）≤55dB </w:t>
      </w:r>
    </w:p>
    <w:p>
      <w:pPr>
        <w:spacing w:line="400" w:lineRule="exact"/>
        <w:ind w:firstLine="480" w:firstLineChars="200"/>
        <w:rPr>
          <w:rFonts w:cs="Times New Roman"/>
          <w:color w:val="auto"/>
          <w:kern w:val="0"/>
          <w:szCs w:val="24"/>
          <w:lang w:val="zh-CN"/>
        </w:rPr>
      </w:pPr>
      <w:r>
        <w:rPr>
          <w:rFonts w:hint="eastAsia" w:cs="Times New Roman"/>
          <w:color w:val="auto"/>
          <w:kern w:val="0"/>
          <w:szCs w:val="24"/>
        </w:rPr>
        <w:t>6.</w:t>
      </w:r>
      <w:r>
        <w:rPr>
          <w:rFonts w:hint="eastAsia" w:cs="Times New Roman"/>
          <w:color w:val="auto"/>
          <w:kern w:val="0"/>
          <w:szCs w:val="24"/>
          <w:lang w:val="zh-CN"/>
        </w:rPr>
        <w:t xml:space="preserve">碳减排技术措施：                                                                                    </w:t>
      </w:r>
    </w:p>
    <w:p>
      <w:pPr>
        <w:pStyle w:val="43"/>
        <w:spacing w:line="400" w:lineRule="exact"/>
        <w:ind w:firstLine="480"/>
        <w:rPr>
          <w:rFonts w:hint="eastAsia" w:ascii="楷体_GB2312" w:hAnsi="楷体_GB2312" w:eastAsia="楷体_GB2312" w:cs="楷体_GB2312"/>
          <w:color w:val="auto"/>
          <w:kern w:val="0"/>
          <w:szCs w:val="24"/>
        </w:rPr>
      </w:pPr>
      <w:r>
        <w:rPr>
          <w:rFonts w:hint="eastAsia" w:ascii="Times New Roman" w:hAnsi="Times New Roman" w:eastAsia="宋体" w:cs="Times New Roman"/>
          <w:color w:val="auto"/>
          <w:kern w:val="0"/>
          <w:sz w:val="24"/>
        </w:rPr>
        <w:t>附：《</w:t>
      </w:r>
      <w:r>
        <w:rPr>
          <w:rFonts w:hint="eastAsia" w:ascii="Times New Roman" w:hAnsi="Times New Roman" w:eastAsia="宋体" w:cs="Times New Roman"/>
          <w:color w:val="auto"/>
          <w:kern w:val="0"/>
          <w:sz w:val="24"/>
          <w:lang w:val="zh-CN"/>
        </w:rPr>
        <w:t>绿色建筑施工图设计图集成表》</w:t>
      </w:r>
      <w:r>
        <w:rPr>
          <w:rFonts w:hint="eastAsia" w:ascii="楷体_GB2312" w:hAnsi="楷体_GB2312" w:eastAsia="楷体_GB2312" w:cs="楷体_GB2312"/>
          <w:color w:val="auto"/>
          <w:kern w:val="0"/>
          <w:szCs w:val="24"/>
        </w:rPr>
        <w:t>（从</w:t>
      </w:r>
      <w:r>
        <w:rPr>
          <w:rFonts w:hint="eastAsia" w:ascii="楷体_GB2312" w:hAnsi="楷体_GB2312" w:eastAsia="楷体_GB2312" w:cs="楷体_GB2312"/>
          <w:color w:val="auto"/>
          <w:kern w:val="0"/>
          <w:szCs w:val="24"/>
          <w:lang w:eastAsia="zh-CN"/>
        </w:rPr>
        <w:t>设计绿色专篇</w:t>
      </w:r>
      <w:r>
        <w:rPr>
          <w:rFonts w:hint="eastAsia" w:ascii="楷体_GB2312" w:hAnsi="楷体_GB2312" w:eastAsia="楷体_GB2312" w:cs="楷体_GB2312"/>
          <w:color w:val="auto"/>
          <w:kern w:val="0"/>
          <w:szCs w:val="24"/>
        </w:rPr>
        <w:t>信息导入）</w:t>
      </w:r>
    </w:p>
    <w:p>
      <w:pPr>
        <w:pStyle w:val="43"/>
        <w:spacing w:line="400" w:lineRule="exact"/>
        <w:ind w:firstLine="480"/>
        <w:rPr>
          <w:rFonts w:cs="Times New Roman"/>
          <w:color w:val="auto"/>
        </w:rPr>
      </w:pPr>
      <w:r>
        <w:rPr>
          <w:rFonts w:hint="eastAsia" w:cs="Times New Roman"/>
          <w:color w:val="auto"/>
        </w:rPr>
        <w:t>1）</w:t>
      </w:r>
      <w:r>
        <w:rPr>
          <w:rFonts w:cs="Times New Roman"/>
          <w:color w:val="auto"/>
        </w:rPr>
        <w:t>基本规定</w:t>
      </w:r>
    </w:p>
    <w:tbl>
      <w:tblPr>
        <w:tblStyle w:val="37"/>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79"/>
        <w:gridCol w:w="1520"/>
        <w:gridCol w:w="1779"/>
        <w:gridCol w:w="2115"/>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99" w:type="dxa"/>
            <w:gridSpan w:val="2"/>
            <w:vAlign w:val="center"/>
          </w:tcPr>
          <w:p>
            <w:pPr>
              <w:snapToGrid w:val="0"/>
              <w:spacing w:line="276" w:lineRule="auto"/>
              <w:jc w:val="center"/>
              <w:rPr>
                <w:rFonts w:cs="Times New Roman"/>
                <w:color w:val="auto"/>
                <w:kern w:val="0"/>
                <w:szCs w:val="24"/>
              </w:rPr>
            </w:pPr>
            <w:r>
              <w:rPr>
                <w:rFonts w:cs="Times New Roman"/>
                <w:color w:val="auto"/>
                <w:kern w:val="0"/>
                <w:szCs w:val="24"/>
              </w:rPr>
              <w:t>技术要求</w:t>
            </w:r>
          </w:p>
        </w:tc>
        <w:tc>
          <w:tcPr>
            <w:tcW w:w="1779" w:type="dxa"/>
            <w:vAlign w:val="center"/>
          </w:tcPr>
          <w:p>
            <w:pPr>
              <w:snapToGrid w:val="0"/>
              <w:spacing w:line="276" w:lineRule="auto"/>
              <w:jc w:val="center"/>
              <w:rPr>
                <w:rFonts w:cs="Times New Roman"/>
                <w:color w:val="auto"/>
                <w:kern w:val="0"/>
                <w:szCs w:val="24"/>
              </w:rPr>
            </w:pPr>
            <w:r>
              <w:rPr>
                <w:rFonts w:cs="Times New Roman"/>
                <w:color w:val="auto"/>
                <w:kern w:val="0"/>
                <w:szCs w:val="24"/>
              </w:rPr>
              <w:t>一星级</w:t>
            </w:r>
          </w:p>
        </w:tc>
        <w:tc>
          <w:tcPr>
            <w:tcW w:w="2115" w:type="dxa"/>
            <w:vAlign w:val="center"/>
          </w:tcPr>
          <w:p>
            <w:pPr>
              <w:snapToGrid w:val="0"/>
              <w:spacing w:line="276" w:lineRule="auto"/>
              <w:jc w:val="center"/>
              <w:rPr>
                <w:rFonts w:cs="Times New Roman"/>
                <w:color w:val="auto"/>
                <w:kern w:val="0"/>
                <w:szCs w:val="24"/>
              </w:rPr>
            </w:pPr>
            <w:r>
              <w:rPr>
                <w:rFonts w:cs="Times New Roman"/>
                <w:color w:val="auto"/>
                <w:kern w:val="0"/>
                <w:szCs w:val="24"/>
              </w:rPr>
              <w:t>二星级</w:t>
            </w:r>
          </w:p>
        </w:tc>
        <w:tc>
          <w:tcPr>
            <w:tcW w:w="1792" w:type="dxa"/>
            <w:vAlign w:val="center"/>
          </w:tcPr>
          <w:p>
            <w:pPr>
              <w:snapToGrid w:val="0"/>
              <w:spacing w:line="276" w:lineRule="auto"/>
              <w:jc w:val="center"/>
              <w:rPr>
                <w:rFonts w:cs="Times New Roman"/>
                <w:color w:val="auto"/>
                <w:kern w:val="0"/>
                <w:szCs w:val="24"/>
              </w:rPr>
            </w:pPr>
            <w:r>
              <w:rPr>
                <w:rFonts w:cs="Times New Roman"/>
                <w:color w:val="auto"/>
                <w:kern w:val="0"/>
                <w:szCs w:val="24"/>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99" w:type="dxa"/>
            <w:gridSpan w:val="2"/>
            <w:vAlign w:val="center"/>
          </w:tcPr>
          <w:p>
            <w:pPr>
              <w:snapToGrid w:val="0"/>
              <w:spacing w:line="276" w:lineRule="auto"/>
              <w:rPr>
                <w:rFonts w:cs="Times New Roman"/>
                <w:color w:val="auto"/>
                <w:szCs w:val="24"/>
              </w:rPr>
            </w:pPr>
            <w:r>
              <w:rPr>
                <w:rFonts w:cs="Times New Roman"/>
                <w:color w:val="auto"/>
                <w:szCs w:val="24"/>
              </w:rPr>
              <w:t>围护结构热工性能的提高比例，或建筑供暖空调负荷降低比例</w:t>
            </w:r>
          </w:p>
        </w:tc>
        <w:tc>
          <w:tcPr>
            <w:tcW w:w="1779" w:type="dxa"/>
            <w:vAlign w:val="center"/>
          </w:tcPr>
          <w:p>
            <w:pPr>
              <w:snapToGrid w:val="0"/>
              <w:spacing w:line="276" w:lineRule="auto"/>
              <w:rPr>
                <w:rFonts w:cs="Times New Roman"/>
                <w:color w:val="auto"/>
              </w:rPr>
            </w:pPr>
            <w:r>
              <w:rPr>
                <w:rFonts w:ascii="宋体" w:hAnsi="宋体"/>
                <w:color w:val="auto"/>
              </w:rPr>
              <w:sym w:font="Wingdings 2" w:char="00A3"/>
            </w:r>
            <w:r>
              <w:rPr>
                <w:rFonts w:hint="eastAsia" w:cs="Times New Roman"/>
                <w:color w:val="auto"/>
              </w:rPr>
              <w:t>围护结构提高5%</w:t>
            </w:r>
          </w:p>
          <w:p>
            <w:pPr>
              <w:snapToGrid w:val="0"/>
              <w:spacing w:line="276" w:lineRule="auto"/>
              <w:rPr>
                <w:rFonts w:cs="Times New Roman"/>
                <w:color w:val="auto"/>
              </w:rPr>
            </w:pPr>
            <w:r>
              <w:rPr>
                <w:rFonts w:ascii="宋体" w:hAnsi="宋体"/>
                <w:color w:val="auto"/>
              </w:rPr>
              <w:sym w:font="Wingdings 2" w:char="00A3"/>
            </w:r>
            <w:r>
              <w:rPr>
                <w:rFonts w:hint="eastAsia" w:cs="Times New Roman"/>
                <w:color w:val="auto"/>
              </w:rPr>
              <w:t>负荷降低5%</w:t>
            </w:r>
          </w:p>
        </w:tc>
        <w:tc>
          <w:tcPr>
            <w:tcW w:w="2115" w:type="dxa"/>
            <w:vAlign w:val="center"/>
          </w:tcPr>
          <w:p>
            <w:pPr>
              <w:snapToGrid w:val="0"/>
              <w:spacing w:line="276" w:lineRule="auto"/>
              <w:rPr>
                <w:rFonts w:cs="Times New Roman"/>
                <w:color w:val="auto"/>
              </w:rPr>
            </w:pPr>
            <w:r>
              <w:rPr>
                <w:rFonts w:ascii="宋体" w:hAnsi="宋体"/>
                <w:color w:val="auto"/>
              </w:rPr>
              <w:sym w:font="Wingdings 2" w:char="00A3"/>
            </w:r>
            <w:r>
              <w:rPr>
                <w:rFonts w:hint="eastAsia" w:cs="Times New Roman"/>
                <w:color w:val="auto"/>
              </w:rPr>
              <w:t>围护结构提高10%</w:t>
            </w:r>
          </w:p>
          <w:p>
            <w:pPr>
              <w:snapToGrid w:val="0"/>
              <w:spacing w:line="276" w:lineRule="auto"/>
              <w:rPr>
                <w:rFonts w:cs="Times New Roman"/>
                <w:color w:val="auto"/>
              </w:rPr>
            </w:pPr>
            <w:r>
              <w:rPr>
                <w:rFonts w:ascii="宋体" w:hAnsi="宋体"/>
                <w:color w:val="auto"/>
              </w:rPr>
              <w:sym w:font="Wingdings 2" w:char="00A3"/>
            </w:r>
            <w:r>
              <w:rPr>
                <w:rFonts w:cs="Times New Roman"/>
                <w:color w:val="auto"/>
              </w:rPr>
              <w:t>负荷降低10%</w:t>
            </w:r>
          </w:p>
        </w:tc>
        <w:tc>
          <w:tcPr>
            <w:tcW w:w="1792" w:type="dxa"/>
            <w:vAlign w:val="center"/>
          </w:tcPr>
          <w:p>
            <w:pPr>
              <w:snapToGrid w:val="0"/>
              <w:spacing w:line="276" w:lineRule="auto"/>
              <w:rPr>
                <w:rFonts w:cs="Times New Roman"/>
                <w:color w:val="auto"/>
              </w:rPr>
            </w:pPr>
            <w:r>
              <w:rPr>
                <w:rFonts w:ascii="宋体" w:hAnsi="宋体"/>
                <w:color w:val="auto"/>
              </w:rPr>
              <w:sym w:font="Wingdings 2" w:char="00A3"/>
            </w:r>
            <w:r>
              <w:rPr>
                <w:rFonts w:hint="eastAsia" w:cs="Times New Roman"/>
                <w:color w:val="auto"/>
              </w:rPr>
              <w:t>围护结构提高20%</w:t>
            </w:r>
          </w:p>
          <w:p>
            <w:pPr>
              <w:snapToGrid w:val="0"/>
              <w:spacing w:line="276" w:lineRule="auto"/>
              <w:rPr>
                <w:rFonts w:cs="Times New Roman"/>
                <w:color w:val="auto"/>
              </w:rPr>
            </w:pPr>
            <w:r>
              <w:rPr>
                <w:rFonts w:ascii="宋体" w:hAnsi="宋体"/>
                <w:color w:val="auto"/>
              </w:rPr>
              <w:sym w:font="Wingdings 2" w:char="00A3"/>
            </w:r>
            <w:r>
              <w:rPr>
                <w:rFonts w:hint="eastAsia" w:cs="Times New Roman"/>
                <w:color w:val="auto"/>
              </w:rPr>
              <w:t>负荷降低15%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99" w:type="dxa"/>
            <w:gridSpan w:val="2"/>
            <w:vAlign w:val="center"/>
          </w:tcPr>
          <w:p>
            <w:pPr>
              <w:snapToGrid w:val="0"/>
              <w:spacing w:line="276" w:lineRule="auto"/>
              <w:rPr>
                <w:rFonts w:cs="Times New Roman"/>
                <w:color w:val="auto"/>
                <w:kern w:val="0"/>
                <w:szCs w:val="24"/>
              </w:rPr>
            </w:pPr>
            <w:r>
              <w:rPr>
                <w:rFonts w:cs="Times New Roman"/>
                <w:color w:val="auto"/>
                <w:kern w:val="0"/>
                <w:szCs w:val="24"/>
              </w:rPr>
              <w:t>节水器具用水效率等级</w:t>
            </w:r>
          </w:p>
        </w:tc>
        <w:tc>
          <w:tcPr>
            <w:tcW w:w="1779" w:type="dxa"/>
            <w:vAlign w:val="center"/>
          </w:tcPr>
          <w:p>
            <w:pPr>
              <w:snapToGrid w:val="0"/>
              <w:spacing w:line="276" w:lineRule="auto"/>
              <w:jc w:val="center"/>
              <w:rPr>
                <w:rFonts w:cs="Times New Roman"/>
                <w:color w:val="auto"/>
              </w:rPr>
            </w:pPr>
            <w:r>
              <w:rPr>
                <w:rFonts w:ascii="宋体" w:hAnsi="宋体"/>
                <w:color w:val="auto"/>
              </w:rPr>
              <w:sym w:font="Wingdings 2" w:char="00A3"/>
            </w:r>
            <w:r>
              <w:rPr>
                <w:rFonts w:hint="eastAsia" w:cs="Times New Roman"/>
                <w:color w:val="auto"/>
              </w:rPr>
              <w:t>3</w:t>
            </w:r>
            <w:r>
              <w:rPr>
                <w:rFonts w:cs="Times New Roman"/>
                <w:color w:val="auto"/>
              </w:rPr>
              <w:t>级</w:t>
            </w:r>
          </w:p>
        </w:tc>
        <w:tc>
          <w:tcPr>
            <w:tcW w:w="3907" w:type="dxa"/>
            <w:gridSpan w:val="2"/>
            <w:vAlign w:val="center"/>
          </w:tcPr>
          <w:p>
            <w:pPr>
              <w:snapToGrid w:val="0"/>
              <w:spacing w:line="276" w:lineRule="auto"/>
              <w:jc w:val="center"/>
              <w:rPr>
                <w:rFonts w:cs="Times New Roman"/>
                <w:color w:val="auto"/>
              </w:rPr>
            </w:pPr>
            <w:r>
              <w:rPr>
                <w:rFonts w:ascii="宋体" w:hAnsi="宋体"/>
                <w:color w:val="auto"/>
              </w:rPr>
              <w:sym w:font="Wingdings 2" w:char="00A3"/>
            </w:r>
            <w:r>
              <w:rPr>
                <w:rFonts w:cs="Times New Roman"/>
                <w:color w:val="auto"/>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9" w:type="dxa"/>
            <w:gridSpan w:val="2"/>
            <w:vAlign w:val="center"/>
          </w:tcPr>
          <w:p>
            <w:pPr>
              <w:snapToGrid w:val="0"/>
              <w:spacing w:line="276" w:lineRule="auto"/>
              <w:rPr>
                <w:rFonts w:cs="Times New Roman"/>
                <w:color w:val="auto"/>
                <w:kern w:val="0"/>
                <w:szCs w:val="24"/>
              </w:rPr>
            </w:pPr>
            <w:r>
              <w:rPr>
                <w:rFonts w:cs="Times New Roman"/>
                <w:color w:val="auto"/>
                <w:kern w:val="0"/>
                <w:szCs w:val="24"/>
              </w:rPr>
              <w:t>室内主要空气污染物浓度降低比例</w:t>
            </w:r>
          </w:p>
        </w:tc>
        <w:tc>
          <w:tcPr>
            <w:tcW w:w="1779" w:type="dxa"/>
            <w:vAlign w:val="center"/>
          </w:tcPr>
          <w:p>
            <w:pPr>
              <w:snapToGrid w:val="0"/>
              <w:spacing w:line="276" w:lineRule="auto"/>
              <w:jc w:val="center"/>
              <w:rPr>
                <w:rFonts w:cs="Times New Roman"/>
                <w:color w:val="auto"/>
              </w:rPr>
            </w:pPr>
            <w:r>
              <w:rPr>
                <w:rFonts w:cs="Times New Roman"/>
                <w:color w:val="auto"/>
              </w:rPr>
              <w:sym w:font="Wingdings 2" w:char="00A3"/>
            </w:r>
            <w:r>
              <w:rPr>
                <w:rFonts w:cs="Times New Roman"/>
                <w:color w:val="auto"/>
              </w:rPr>
              <w:t>10%</w:t>
            </w:r>
          </w:p>
        </w:tc>
        <w:tc>
          <w:tcPr>
            <w:tcW w:w="3907" w:type="dxa"/>
            <w:gridSpan w:val="2"/>
            <w:vAlign w:val="center"/>
          </w:tcPr>
          <w:p>
            <w:pPr>
              <w:snapToGrid w:val="0"/>
              <w:spacing w:line="276" w:lineRule="auto"/>
              <w:jc w:val="center"/>
              <w:rPr>
                <w:rFonts w:cs="Times New Roman"/>
                <w:color w:val="auto"/>
              </w:rPr>
            </w:pPr>
            <w:r>
              <w:rPr>
                <w:rFonts w:ascii="宋体" w:hAnsi="宋体"/>
                <w:color w:val="auto"/>
              </w:rPr>
              <w:sym w:font="Wingdings 2" w:char="00A3"/>
            </w:r>
            <w:r>
              <w:rPr>
                <w:rFonts w:cs="Times New Roman"/>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99" w:type="dxa"/>
            <w:gridSpan w:val="2"/>
            <w:vAlign w:val="center"/>
          </w:tcPr>
          <w:p>
            <w:pPr>
              <w:snapToGrid w:val="0"/>
              <w:spacing w:line="276" w:lineRule="auto"/>
              <w:rPr>
                <w:rFonts w:cs="Times New Roman"/>
                <w:color w:val="auto"/>
                <w:kern w:val="0"/>
                <w:szCs w:val="24"/>
              </w:rPr>
            </w:pPr>
            <w:r>
              <w:rPr>
                <w:rFonts w:cs="Times New Roman"/>
                <w:color w:val="auto"/>
                <w:kern w:val="0"/>
                <w:szCs w:val="24"/>
              </w:rPr>
              <w:t>外窗气密性能</w:t>
            </w:r>
          </w:p>
        </w:tc>
        <w:tc>
          <w:tcPr>
            <w:tcW w:w="5686" w:type="dxa"/>
            <w:gridSpan w:val="3"/>
            <w:vAlign w:val="center"/>
          </w:tcPr>
          <w:p>
            <w:pPr>
              <w:snapToGrid w:val="0"/>
              <w:spacing w:line="276" w:lineRule="auto"/>
              <w:jc w:val="left"/>
              <w:rPr>
                <w:rFonts w:ascii="宋体" w:hAnsi="宋体"/>
                <w:color w:val="auto"/>
              </w:rPr>
            </w:pPr>
            <w:r>
              <w:rPr>
                <w:rFonts w:cs="Times New Roman"/>
                <w:color w:val="auto"/>
              </w:rPr>
              <w:t>符合国家</w:t>
            </w:r>
            <w:r>
              <w:rPr>
                <w:rFonts w:hint="eastAsia" w:cs="Times New Roman"/>
                <w:color w:val="auto"/>
              </w:rPr>
              <w:t>和京津冀</w:t>
            </w:r>
            <w:r>
              <w:rPr>
                <w:rFonts w:cs="Times New Roman"/>
                <w:color w:val="auto"/>
              </w:rPr>
              <w:t>现行相关节能设计标准的规定，且外窗洞口与外窗本体的结合部位应严密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7" w:hRule="atLeast"/>
        </w:trPr>
        <w:tc>
          <w:tcPr>
            <w:tcW w:w="1679" w:type="dxa"/>
            <w:vMerge w:val="restart"/>
            <w:vAlign w:val="center"/>
          </w:tcPr>
          <w:p>
            <w:pPr>
              <w:snapToGrid w:val="0"/>
              <w:spacing w:line="276" w:lineRule="auto"/>
              <w:jc w:val="center"/>
              <w:rPr>
                <w:rFonts w:cs="Times New Roman"/>
                <w:color w:val="auto"/>
                <w:kern w:val="0"/>
                <w:szCs w:val="24"/>
              </w:rPr>
            </w:pPr>
            <w:r>
              <w:rPr>
                <w:rFonts w:cs="Times New Roman"/>
                <w:color w:val="auto"/>
                <w:kern w:val="0"/>
                <w:szCs w:val="24"/>
              </w:rPr>
              <w:t>住宅建筑</w:t>
            </w:r>
          </w:p>
        </w:tc>
        <w:tc>
          <w:tcPr>
            <w:tcW w:w="1520" w:type="dxa"/>
            <w:vAlign w:val="center"/>
          </w:tcPr>
          <w:p>
            <w:pPr>
              <w:snapToGrid w:val="0"/>
              <w:spacing w:line="276" w:lineRule="auto"/>
              <w:jc w:val="center"/>
              <w:rPr>
                <w:rFonts w:cs="Times New Roman"/>
                <w:color w:val="auto"/>
                <w:kern w:val="0"/>
                <w:szCs w:val="24"/>
              </w:rPr>
            </w:pPr>
            <w:r>
              <w:rPr>
                <w:rFonts w:cs="Times New Roman"/>
                <w:color w:val="auto"/>
                <w:kern w:val="0"/>
                <w:szCs w:val="24"/>
              </w:rPr>
              <w:t>外窗传热系数降低比例</w:t>
            </w:r>
          </w:p>
        </w:tc>
        <w:tc>
          <w:tcPr>
            <w:tcW w:w="1779" w:type="dxa"/>
            <w:vAlign w:val="center"/>
          </w:tcPr>
          <w:p>
            <w:pPr>
              <w:snapToGrid w:val="0"/>
              <w:spacing w:line="276" w:lineRule="auto"/>
              <w:jc w:val="center"/>
              <w:rPr>
                <w:rFonts w:cs="Times New Roman"/>
                <w:color w:val="auto"/>
              </w:rPr>
            </w:pPr>
            <w:r>
              <w:rPr>
                <w:rFonts w:ascii="宋体" w:hAnsi="宋体"/>
                <w:color w:val="auto"/>
              </w:rPr>
              <w:sym w:font="Wingdings 2" w:char="00A3"/>
            </w:r>
            <w:r>
              <w:rPr>
                <w:rFonts w:hint="eastAsia" w:cs="Times New Roman"/>
                <w:color w:val="auto"/>
              </w:rPr>
              <w:t>5%</w:t>
            </w:r>
          </w:p>
        </w:tc>
        <w:tc>
          <w:tcPr>
            <w:tcW w:w="2115" w:type="dxa"/>
            <w:vAlign w:val="center"/>
          </w:tcPr>
          <w:p>
            <w:pPr>
              <w:snapToGrid w:val="0"/>
              <w:spacing w:line="276" w:lineRule="auto"/>
              <w:jc w:val="center"/>
              <w:rPr>
                <w:rFonts w:cs="Times New Roman"/>
                <w:color w:val="auto"/>
              </w:rPr>
            </w:pPr>
            <w:r>
              <w:rPr>
                <w:rFonts w:ascii="宋体" w:hAnsi="宋体"/>
                <w:color w:val="auto"/>
              </w:rPr>
              <w:sym w:font="Wingdings 2" w:char="00A3"/>
            </w:r>
            <w:r>
              <w:rPr>
                <w:rFonts w:cs="Times New Roman"/>
                <w:color w:val="auto"/>
              </w:rPr>
              <w:t>10%</w:t>
            </w:r>
          </w:p>
        </w:tc>
        <w:tc>
          <w:tcPr>
            <w:tcW w:w="1792" w:type="dxa"/>
            <w:vAlign w:val="center"/>
          </w:tcPr>
          <w:p>
            <w:pPr>
              <w:snapToGrid w:val="0"/>
              <w:spacing w:line="276" w:lineRule="auto"/>
              <w:jc w:val="center"/>
              <w:rPr>
                <w:rFonts w:cs="Times New Roman"/>
                <w:color w:val="auto"/>
              </w:rPr>
            </w:pPr>
            <w:r>
              <w:rPr>
                <w:rFonts w:ascii="宋体" w:hAnsi="宋体"/>
                <w:color w:val="auto"/>
              </w:rPr>
              <w:sym w:font="Wingdings 2" w:char="00A3"/>
            </w:r>
            <w:r>
              <w:rPr>
                <w:rFonts w:hint="eastAsia" w:ascii="宋体" w:hAnsi="宋体"/>
                <w:color w:val="auto"/>
              </w:rPr>
              <w:t>2</w:t>
            </w:r>
            <w:r>
              <w:rPr>
                <w:rFonts w:hint="eastAsia"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1679" w:type="dxa"/>
            <w:vMerge w:val="continue"/>
            <w:vAlign w:val="center"/>
          </w:tcPr>
          <w:p>
            <w:pPr>
              <w:snapToGrid w:val="0"/>
              <w:spacing w:line="276" w:lineRule="auto"/>
              <w:jc w:val="center"/>
              <w:rPr>
                <w:rFonts w:cs="Times New Roman"/>
                <w:color w:val="auto"/>
                <w:kern w:val="0"/>
                <w:szCs w:val="24"/>
              </w:rPr>
            </w:pPr>
          </w:p>
        </w:tc>
        <w:tc>
          <w:tcPr>
            <w:tcW w:w="1520" w:type="dxa"/>
            <w:vAlign w:val="center"/>
          </w:tcPr>
          <w:p>
            <w:pPr>
              <w:snapToGrid w:val="0"/>
              <w:spacing w:line="276" w:lineRule="auto"/>
              <w:jc w:val="center"/>
              <w:rPr>
                <w:rFonts w:cs="Times New Roman"/>
                <w:color w:val="auto"/>
                <w:kern w:val="0"/>
                <w:szCs w:val="24"/>
              </w:rPr>
            </w:pPr>
            <w:r>
              <w:rPr>
                <w:rFonts w:cs="Times New Roman"/>
                <w:color w:val="auto"/>
                <w:kern w:val="0"/>
                <w:szCs w:val="24"/>
              </w:rPr>
              <w:t>隔声性能</w:t>
            </w:r>
          </w:p>
        </w:tc>
        <w:tc>
          <w:tcPr>
            <w:tcW w:w="1779" w:type="dxa"/>
            <w:vAlign w:val="center"/>
          </w:tcPr>
          <w:p>
            <w:pPr>
              <w:snapToGrid w:val="0"/>
              <w:spacing w:line="276" w:lineRule="auto"/>
              <w:rPr>
                <w:rFonts w:cs="Times New Roman"/>
                <w:color w:val="auto"/>
              </w:rPr>
            </w:pPr>
            <w:r>
              <w:rPr>
                <w:rFonts w:hint="eastAsia" w:cs="Times New Roman"/>
                <w:color w:val="auto"/>
              </w:rPr>
              <w:t>—</w:t>
            </w:r>
          </w:p>
        </w:tc>
        <w:tc>
          <w:tcPr>
            <w:tcW w:w="2115" w:type="dxa"/>
            <w:vAlign w:val="center"/>
          </w:tcPr>
          <w:p>
            <w:pPr>
              <w:snapToGrid w:val="0"/>
              <w:spacing w:line="276" w:lineRule="auto"/>
              <w:rPr>
                <w:rFonts w:ascii="宋体" w:hAnsi="宋体"/>
                <w:color w:val="auto"/>
              </w:rPr>
            </w:pPr>
            <w:r>
              <w:rPr>
                <w:rFonts w:ascii="宋体" w:hAnsi="宋体"/>
                <w:color w:val="auto"/>
              </w:rPr>
              <w:sym w:font="Wingdings 2" w:char="00A3"/>
            </w:r>
            <w:r>
              <w:rPr>
                <w:rFonts w:cs="Times New Roman"/>
                <w:color w:val="auto"/>
              </w:rPr>
              <w:t>室外与卧室之间分户墙(楼板)两侧卧室之间的空气声隔声性能以及卧室楼板的撞击声隔声性能达到低限标准限值和高要求标准限值的平均值</w:t>
            </w:r>
          </w:p>
        </w:tc>
        <w:tc>
          <w:tcPr>
            <w:tcW w:w="1792" w:type="dxa"/>
            <w:vAlign w:val="center"/>
          </w:tcPr>
          <w:p>
            <w:pPr>
              <w:snapToGrid w:val="0"/>
              <w:spacing w:line="276" w:lineRule="auto"/>
              <w:rPr>
                <w:rFonts w:cs="Times New Roman"/>
                <w:color w:val="auto"/>
              </w:rPr>
            </w:pPr>
            <w:r>
              <w:rPr>
                <w:rFonts w:ascii="宋体" w:hAnsi="宋体"/>
                <w:color w:val="auto"/>
              </w:rPr>
              <w:sym w:font="Wingdings 2" w:char="00A3"/>
            </w:r>
            <w:r>
              <w:rPr>
                <w:rFonts w:cs="Times New Roman"/>
                <w:color w:val="auto"/>
              </w:rPr>
              <w:t>室外与卧室之间分户墙(楼板)两侧卧室之间的空气声隔声性能以及卧室楼板的撞击声隔声性能达到高要求标准限值</w:t>
            </w:r>
          </w:p>
        </w:tc>
      </w:tr>
    </w:tbl>
    <w:p>
      <w:pPr>
        <w:pStyle w:val="43"/>
        <w:spacing w:before="163" w:beforeLines="50" w:line="276" w:lineRule="auto"/>
        <w:ind w:firstLine="480"/>
        <w:rPr>
          <w:rFonts w:cs="Times New Roman"/>
          <w:color w:val="auto"/>
        </w:rPr>
      </w:pPr>
      <w:r>
        <w:rPr>
          <w:rFonts w:hint="eastAsia" w:cs="Times New Roman"/>
          <w:color w:val="auto"/>
        </w:rPr>
        <w:t>2）绿色建筑施工图设计集成表</w:t>
      </w:r>
    </w:p>
    <w:tbl>
      <w:tblPr>
        <w:tblStyle w:val="36"/>
        <w:tblW w:w="5112" w:type="pct"/>
        <w:tblInd w:w="0" w:type="dxa"/>
        <w:shd w:val="clear" w:color="auto" w:fill="auto"/>
        <w:tblLayout w:type="fixed"/>
        <w:tblCellMar>
          <w:top w:w="0" w:type="dxa"/>
          <w:left w:w="0" w:type="dxa"/>
          <w:bottom w:w="0" w:type="dxa"/>
          <w:right w:w="0" w:type="dxa"/>
        </w:tblCellMar>
      </w:tblPr>
      <w:tblGrid>
        <w:gridCol w:w="742"/>
        <w:gridCol w:w="235"/>
        <w:gridCol w:w="469"/>
        <w:gridCol w:w="720"/>
        <w:gridCol w:w="949"/>
        <w:gridCol w:w="949"/>
        <w:gridCol w:w="990"/>
        <w:gridCol w:w="815"/>
        <w:gridCol w:w="905"/>
        <w:gridCol w:w="674"/>
        <w:gridCol w:w="746"/>
        <w:gridCol w:w="38"/>
        <w:gridCol w:w="820"/>
      </w:tblGrid>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建设单位</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auto"/>
                <w:szCs w:val="24"/>
              </w:rPr>
            </w:pPr>
            <w:r>
              <w:rPr>
                <w:rFonts w:hint="eastAsia" w:ascii="宋体" w:hAnsi="宋体" w:cs="宋体"/>
                <w:color w:val="auto"/>
                <w:kern w:val="0"/>
                <w:szCs w:val="24"/>
                <w:lang w:bidi="ar"/>
              </w:rPr>
              <w:t>设计单位</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项目名称</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auto"/>
                <w:szCs w:val="24"/>
              </w:rPr>
            </w:pPr>
            <w:r>
              <w:rPr>
                <w:rFonts w:hint="eastAsia" w:ascii="宋体" w:hAnsi="宋体" w:cs="宋体"/>
                <w:color w:val="auto"/>
                <w:kern w:val="0"/>
                <w:szCs w:val="24"/>
                <w:lang w:bidi="ar"/>
              </w:rPr>
              <w:t>用地面积</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建设地点</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auto"/>
                <w:szCs w:val="24"/>
              </w:rPr>
            </w:pPr>
            <w:r>
              <w:rPr>
                <w:rFonts w:hint="eastAsia" w:ascii="宋体" w:hAnsi="宋体" w:cs="宋体"/>
                <w:color w:val="auto"/>
                <w:kern w:val="0"/>
                <w:szCs w:val="24"/>
                <w:lang w:bidi="ar"/>
              </w:rPr>
              <w:t>建筑高度</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报审时间</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auto"/>
                <w:kern w:val="0"/>
                <w:szCs w:val="24"/>
                <w:lang w:bidi="ar"/>
              </w:rPr>
            </w:pPr>
            <w:r>
              <w:rPr>
                <w:rFonts w:hint="eastAsia" w:ascii="宋体" w:hAnsi="宋体" w:cs="宋体"/>
                <w:color w:val="auto"/>
                <w:kern w:val="0"/>
                <w:szCs w:val="24"/>
                <w:lang w:bidi="ar"/>
              </w:rPr>
              <w:t>使用性质</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建筑面积</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color w:val="auto"/>
                <w:kern w:val="0"/>
                <w:szCs w:val="24"/>
                <w:lang w:bidi="ar"/>
              </w:rPr>
              <w:t>□单层 □多层 □高层 □超高层</w:t>
            </w:r>
          </w:p>
        </w:tc>
      </w:tr>
      <w:tr>
        <w:tblPrEx>
          <w:shd w:val="clear" w:color="auto" w:fill="auto"/>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A.1安全耐久</w:t>
            </w: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A.2健康舒适</w:t>
            </w:r>
          </w:p>
        </w:tc>
      </w:tr>
      <w:tr>
        <w:tblPrEx>
          <w:shd w:val="clear" w:color="auto" w:fill="auto"/>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控制项</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得分项</w:t>
            </w: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条文</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编号</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条文</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编号</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得分</w:t>
            </w:r>
          </w:p>
        </w:tc>
        <w:tc>
          <w:tcPr>
            <w:tcW w:w="547"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45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结果</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指标</w:t>
            </w:r>
          </w:p>
        </w:tc>
        <w:tc>
          <w:tcPr>
            <w:tcW w:w="805" w:type="pct"/>
            <w:gridSpan w:val="3"/>
            <w:tcBorders>
              <w:top w:val="single" w:color="000000" w:sz="4" w:space="0"/>
              <w:left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451" w:type="pct"/>
            <w:tcBorders>
              <w:top w:val="single" w:color="000000" w:sz="4" w:space="0"/>
              <w:left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得分</w:t>
            </w: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安全</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室内空气质量</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5.2.1</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5.2.2</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水质</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5.2.3</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5.2.4</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5.2.5</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耐久</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声环境与光环境</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5.2.6</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4.1.7</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5.2.7</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4.1.8</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5.2.8</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室内热湿环境</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5.2.9</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5.2.10</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5.2.11</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A.3生活便利</w:t>
            </w: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kern w:val="0"/>
                <w:szCs w:val="24"/>
                <w:lang w:bidi="ar"/>
              </w:rPr>
            </w:pPr>
            <w:r>
              <w:rPr>
                <w:rFonts w:hint="eastAsia" w:ascii="宋体" w:hAnsi="宋体" w:cs="宋体"/>
                <w:b/>
                <w:bCs/>
                <w:color w:val="auto"/>
                <w:kern w:val="0"/>
                <w:szCs w:val="24"/>
                <w:lang w:bidi="ar"/>
              </w:rPr>
              <w:t>A.4资源节约</w:t>
            </w:r>
          </w:p>
        </w:tc>
      </w:tr>
      <w:tr>
        <w:tblPrEx>
          <w:shd w:val="clear" w:color="auto" w:fill="auto"/>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控制项</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得分项</w:t>
            </w: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编号</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编号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得分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编号</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结果</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指标</w:t>
            </w:r>
          </w:p>
        </w:tc>
        <w:tc>
          <w:tcPr>
            <w:tcW w:w="78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条文</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编号</w:t>
            </w:r>
          </w:p>
        </w:tc>
        <w:tc>
          <w:tcPr>
            <w:tcW w:w="473"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得分</w:t>
            </w:r>
          </w:p>
        </w:tc>
      </w:tr>
      <w:tr>
        <w:tblPrEx>
          <w:shd w:val="clear" w:color="auto" w:fill="auto"/>
          <w:tblCellMar>
            <w:top w:w="0" w:type="dxa"/>
            <w:left w:w="0" w:type="dxa"/>
            <w:bottom w:w="0" w:type="dxa"/>
            <w:right w:w="0" w:type="dxa"/>
          </w:tblCellMar>
        </w:tblPrEx>
        <w:trPr>
          <w:trHeight w:val="429"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出行与无障碍服务</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节地与土地利用</w:t>
            </w:r>
          </w:p>
        </w:tc>
        <w:tc>
          <w:tcPr>
            <w:tcW w:w="78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w:t>
            </w:r>
          </w:p>
        </w:tc>
        <w:tc>
          <w:tcPr>
            <w:tcW w:w="473"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7.2.2</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服务设施</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7.2.3</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节能与能源利用</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7.2.4</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7.2.5</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智慧运行</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7.2.6</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7.2.7</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7.2.8</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7.2.9</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lang w:val="en"/>
              </w:rPr>
            </w:pPr>
            <w:r>
              <w:rPr>
                <w:rFonts w:hint="eastAsia" w:ascii="宋体" w:hAnsi="宋体" w:cs="宋体"/>
                <w:b/>
                <w:bCs/>
                <w:color w:val="auto"/>
                <w:kern w:val="0"/>
                <w:szCs w:val="24"/>
                <w:lang w:bidi="ar"/>
              </w:rPr>
              <w:t>物业管理</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节水与水资源利用</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7.2.10</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7.2.11</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7.2.12</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7.2.13</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restart"/>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节材与绿色建材</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7.2.14</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7.2.15</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7.2.16</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7.2.17</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7.2.18</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shd w:val="clear" w:color="auto" w:fill="auto"/>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A.5环境宜居</w:t>
            </w:r>
          </w:p>
        </w:tc>
        <w:tc>
          <w:tcPr>
            <w:tcW w:w="997"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A.6提高与创新</w:t>
            </w:r>
          </w:p>
        </w:tc>
        <w:tc>
          <w:tcPr>
            <w:tcW w:w="1756" w:type="pct"/>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总评得分</w:t>
            </w:r>
          </w:p>
        </w:tc>
      </w:tr>
      <w:tr>
        <w:tblPrEx>
          <w:shd w:val="clear" w:color="auto" w:fill="auto"/>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加分项</w:t>
            </w:r>
          </w:p>
        </w:tc>
        <w:tc>
          <w:tcPr>
            <w:tcW w:w="872"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结果</w:t>
            </w:r>
          </w:p>
        </w:tc>
        <w:tc>
          <w:tcPr>
            <w:tcW w:w="884" w:type="pct"/>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结果</w:t>
            </w:r>
          </w:p>
        </w:tc>
      </w:tr>
      <w:tr>
        <w:tblPrEx>
          <w:shd w:val="clear" w:color="auto" w:fill="auto"/>
          <w:tblCellMar>
            <w:top w:w="0" w:type="dxa"/>
            <w:left w:w="0" w:type="dxa"/>
            <w:bottom w:w="0" w:type="dxa"/>
            <w:right w:w="0" w:type="dxa"/>
          </w:tblCellMar>
        </w:tblPrEx>
        <w:trPr>
          <w:trHeight w:val="908" w:hRule="atLeast"/>
        </w:trPr>
        <w:tc>
          <w:tcPr>
            <w:tcW w:w="41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388" w:type="pct"/>
            <w:gridSpan w:val="2"/>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523"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w:t>
            </w:r>
          </w:p>
        </w:tc>
        <w:tc>
          <w:tcPr>
            <w:tcW w:w="547"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45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w:t>
            </w:r>
          </w:p>
        </w:tc>
        <w:tc>
          <w:tcPr>
            <w:tcW w:w="87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前置条件Q</w:t>
            </w:r>
            <w:r>
              <w:rPr>
                <w:rFonts w:hint="eastAsia" w:ascii="宋体" w:hAnsi="宋体" w:cs="宋体"/>
                <w:b/>
                <w:bCs/>
                <w:color w:val="auto"/>
                <w:kern w:val="0"/>
                <w:szCs w:val="24"/>
                <w:vertAlign w:val="subscript"/>
                <w:lang w:bidi="ar"/>
              </w:rPr>
              <w:t>0</w:t>
            </w:r>
          </w:p>
        </w:tc>
        <w:tc>
          <w:tcPr>
            <w:tcW w:w="884" w:type="pct"/>
            <w:gridSpan w:val="3"/>
            <w:tcBorders>
              <w:top w:val="single" w:color="000000" w:sz="4" w:space="0"/>
              <w:left w:val="single" w:color="auto"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场地生态与景观</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9.2.1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安全耐久Q</w:t>
            </w:r>
            <w:r>
              <w:rPr>
                <w:rFonts w:hint="eastAsia" w:ascii="宋体" w:hAnsi="宋体" w:cs="宋体"/>
                <w:b/>
                <w:bCs/>
                <w:color w:val="auto"/>
                <w:kern w:val="0"/>
                <w:szCs w:val="24"/>
                <w:vertAlign w:val="subscript"/>
                <w:lang w:bidi="ar"/>
              </w:rPr>
              <w:t>1</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9.2.2</w:t>
            </w:r>
          </w:p>
        </w:tc>
        <w:tc>
          <w:tcPr>
            <w:tcW w:w="45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健康舒适Q</w:t>
            </w:r>
            <w:r>
              <w:rPr>
                <w:rFonts w:hint="eastAsia" w:ascii="宋体" w:hAnsi="宋体" w:cs="宋体"/>
                <w:b/>
                <w:bCs/>
                <w:color w:val="auto"/>
                <w:kern w:val="0"/>
                <w:szCs w:val="24"/>
                <w:vertAlign w:val="subscript"/>
                <w:lang w:bidi="ar"/>
              </w:rPr>
              <w:t>2</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9.2.3</w:t>
            </w:r>
          </w:p>
        </w:tc>
        <w:tc>
          <w:tcPr>
            <w:tcW w:w="450"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生活便利Q</w:t>
            </w:r>
            <w:r>
              <w:rPr>
                <w:rFonts w:hint="eastAsia" w:ascii="宋体" w:hAnsi="宋体" w:cs="宋体"/>
                <w:b/>
                <w:bCs/>
                <w:color w:val="auto"/>
                <w:kern w:val="0"/>
                <w:szCs w:val="24"/>
                <w:vertAlign w:val="subscript"/>
                <w:lang w:bidi="ar"/>
              </w:rPr>
              <w:t>3</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8.2.4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9.2.4</w:t>
            </w:r>
          </w:p>
        </w:tc>
        <w:tc>
          <w:tcPr>
            <w:tcW w:w="45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资源节约Q</w:t>
            </w:r>
            <w:r>
              <w:rPr>
                <w:rFonts w:hint="eastAsia" w:ascii="宋体" w:hAnsi="宋体" w:cs="宋体"/>
                <w:b/>
                <w:bCs/>
                <w:color w:val="auto"/>
                <w:kern w:val="0"/>
                <w:szCs w:val="24"/>
                <w:vertAlign w:val="subscript"/>
                <w:lang w:bidi="ar"/>
              </w:rPr>
              <w:t>4</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室外物理环境</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环境宜居Q</w:t>
            </w:r>
            <w:r>
              <w:rPr>
                <w:rFonts w:hint="eastAsia" w:ascii="宋体" w:hAnsi="宋体" w:cs="宋体"/>
                <w:b/>
                <w:bCs/>
                <w:color w:val="auto"/>
                <w:kern w:val="0"/>
                <w:szCs w:val="24"/>
                <w:vertAlign w:val="subscript"/>
                <w:lang w:bidi="ar"/>
              </w:rPr>
              <w:t>5</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Style w:val="135"/>
                <w:rFonts w:hint="default"/>
                <w:color w:val="auto"/>
                <w:sz w:val="24"/>
                <w:szCs w:val="24"/>
                <w:lang w:bidi="ar"/>
              </w:rPr>
              <w:t>提高与创新Q</w:t>
            </w:r>
            <w:r>
              <w:rPr>
                <w:rStyle w:val="136"/>
                <w:rFonts w:hint="default"/>
                <w:color w:val="auto"/>
                <w:sz w:val="24"/>
                <w:szCs w:val="24"/>
                <w:lang w:bidi="ar"/>
              </w:rPr>
              <w:t>A</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8.1.7</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9.2.7</w:t>
            </w:r>
          </w:p>
        </w:tc>
        <w:tc>
          <w:tcPr>
            <w:tcW w:w="45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总分Q</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9.2.8</w:t>
            </w:r>
          </w:p>
        </w:tc>
        <w:tc>
          <w:tcPr>
            <w:tcW w:w="45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vMerge w:val="restart"/>
            <w:tcBorders>
              <w:top w:val="single" w:color="auto"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绿色建筑等级</w:t>
            </w:r>
          </w:p>
        </w:tc>
        <w:tc>
          <w:tcPr>
            <w:tcW w:w="884" w:type="pct"/>
            <w:gridSpan w:val="3"/>
            <w:vMerge w:val="restart"/>
            <w:tcBorders>
              <w:top w:val="single" w:color="000000" w:sz="4" w:space="0"/>
              <w:left w:val="single" w:color="000000" w:sz="4" w:space="0"/>
              <w:right w:val="single" w:color="auto" w:sz="4" w:space="0"/>
            </w:tcBorders>
            <w:shd w:val="clear" w:color="auto" w:fill="auto"/>
            <w:noWrap/>
            <w:vAlign w:val="center"/>
          </w:tcPr>
          <w:p>
            <w:pPr>
              <w:widowControl/>
              <w:spacing w:line="240" w:lineRule="auto"/>
              <w:rPr>
                <w:rFonts w:ascii="宋体" w:hAnsi="宋体"/>
                <w:color w:val="auto"/>
              </w:rPr>
            </w:pPr>
            <w:r>
              <w:rPr>
                <w:rFonts w:ascii="宋体" w:hAnsi="宋体"/>
                <w:color w:val="auto"/>
              </w:rPr>
              <w:sym w:font="Wingdings 2" w:char="F0A3"/>
            </w:r>
            <w:r>
              <w:rPr>
                <w:rFonts w:ascii="宋体" w:hAnsi="宋体"/>
                <w:color w:val="auto"/>
              </w:rPr>
              <w:t xml:space="preserve"> </w:t>
            </w:r>
            <w:r>
              <w:rPr>
                <w:rFonts w:hint="eastAsia" w:ascii="宋体" w:hAnsi="宋体"/>
                <w:color w:val="auto"/>
              </w:rPr>
              <w:t xml:space="preserve">一星级 </w:t>
            </w:r>
            <w:r>
              <w:rPr>
                <w:rFonts w:ascii="宋体" w:hAnsi="宋体"/>
                <w:color w:val="auto"/>
              </w:rPr>
              <w:t xml:space="preserve">   </w:t>
            </w:r>
          </w:p>
          <w:p>
            <w:pPr>
              <w:widowControl/>
              <w:spacing w:line="240" w:lineRule="auto"/>
              <w:rPr>
                <w:rFonts w:ascii="宋体" w:hAnsi="宋体"/>
                <w:color w:val="auto"/>
              </w:rPr>
            </w:pPr>
            <w:r>
              <w:rPr>
                <w:rFonts w:ascii="宋体" w:hAnsi="宋体"/>
                <w:color w:val="auto"/>
              </w:rPr>
              <w:sym w:font="Wingdings 2" w:char="00A3"/>
            </w:r>
            <w:r>
              <w:rPr>
                <w:rFonts w:ascii="宋体" w:hAnsi="宋体"/>
                <w:color w:val="auto"/>
              </w:rPr>
              <w:t xml:space="preserve"> </w:t>
            </w:r>
            <w:r>
              <w:rPr>
                <w:rFonts w:hint="eastAsia" w:ascii="宋体" w:hAnsi="宋体"/>
                <w:color w:val="auto"/>
              </w:rPr>
              <w:t xml:space="preserve">二星级 </w:t>
            </w:r>
            <w:r>
              <w:rPr>
                <w:rFonts w:ascii="宋体" w:hAnsi="宋体"/>
                <w:color w:val="auto"/>
              </w:rPr>
              <w:t xml:space="preserve">   </w:t>
            </w:r>
          </w:p>
          <w:p>
            <w:pPr>
              <w:widowControl/>
              <w:spacing w:line="240" w:lineRule="auto"/>
              <w:rPr>
                <w:rFonts w:ascii="宋体" w:hAnsi="宋体" w:cs="宋体"/>
                <w:color w:val="auto"/>
                <w:szCs w:val="24"/>
              </w:rPr>
            </w:pPr>
            <w:r>
              <w:rPr>
                <w:rFonts w:ascii="宋体" w:hAnsi="宋体"/>
                <w:color w:val="auto"/>
              </w:rPr>
              <w:sym w:font="Wingdings 2" w:char="F0A3"/>
            </w:r>
            <w:r>
              <w:rPr>
                <w:rFonts w:ascii="宋体" w:hAnsi="宋体"/>
                <w:color w:val="auto"/>
              </w:rPr>
              <w:t xml:space="preserve"> </w:t>
            </w:r>
            <w:r>
              <w:rPr>
                <w:rFonts w:hint="eastAsia" w:ascii="宋体" w:hAnsi="宋体"/>
                <w:color w:val="auto"/>
              </w:rPr>
              <w:t>三星级</w:t>
            </w: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872" w:type="pct"/>
            <w:gridSpan w:val="2"/>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84" w:type="pct"/>
            <w:gridSpan w:val="3"/>
            <w:vMerge w:val="continue"/>
            <w:tcBorders>
              <w:left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872" w:type="pct"/>
            <w:gridSpan w:val="2"/>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84" w:type="pct"/>
            <w:gridSpan w:val="3"/>
            <w:vMerge w:val="continue"/>
            <w:tcBorders>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r>
      <w:tr>
        <w:tblPrEx>
          <w:shd w:val="clear" w:color="auto" w:fill="auto"/>
          <w:tblCellMar>
            <w:top w:w="0" w:type="dxa"/>
            <w:left w:w="0" w:type="dxa"/>
            <w:bottom w:w="0" w:type="dxa"/>
            <w:right w:w="0" w:type="dxa"/>
          </w:tblCellMar>
        </w:tblPrEx>
        <w:trPr>
          <w:trHeight w:val="454" w:hRule="atLeast"/>
        </w:trPr>
        <w:tc>
          <w:tcPr>
            <w:tcW w:w="5000" w:type="pct"/>
            <w:gridSpan w:val="13"/>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rPr>
                <w:rFonts w:ascii="楷体_GB2312" w:hAnsi="楷体_GB2312" w:eastAsia="楷体_GB2312" w:cs="楷体_GB2312"/>
                <w:color w:val="auto"/>
              </w:rPr>
            </w:pPr>
            <w:r>
              <w:rPr>
                <w:rFonts w:hint="eastAsia" w:ascii="楷体_GB2312" w:hAnsi="楷体_GB2312" w:eastAsia="楷体_GB2312" w:cs="楷体_GB2312"/>
                <w:color w:val="auto"/>
              </w:rPr>
              <w:t>注：</w:t>
            </w:r>
            <w:r>
              <w:rPr>
                <w:rFonts w:hint="eastAsia" w:ascii="楷体_GB2312" w:hAnsi="楷体_GB2312" w:eastAsia="楷体_GB2312" w:cs="楷体_GB2312"/>
                <w:color w:val="auto"/>
              </w:rPr>
              <w:br w:type="textWrapping"/>
            </w:r>
            <w:r>
              <w:rPr>
                <w:rFonts w:hint="eastAsia" w:ascii="楷体_GB2312" w:hAnsi="楷体_GB2312" w:eastAsia="楷体_GB2312" w:cs="楷体_GB2312"/>
                <w:color w:val="auto"/>
                <w:lang w:val="en-US" w:eastAsia="zh-CN"/>
              </w:rPr>
              <w:t>1</w:t>
            </w:r>
            <w:r>
              <w:rPr>
                <w:rFonts w:hint="eastAsia" w:ascii="楷体_GB2312" w:hAnsi="楷体_GB2312" w:eastAsia="楷体_GB2312" w:cs="楷体_GB2312"/>
                <w:color w:val="auto"/>
              </w:rPr>
              <w:t>. 本表的依据是《绿色建筑评价标准》DB/T 825-2021</w:t>
            </w:r>
            <w:r>
              <w:rPr>
                <w:rFonts w:hint="eastAsia" w:ascii="楷体_GB2312" w:hAnsi="楷体_GB2312" w:eastAsia="楷体_GB2312" w:cs="楷体_GB2312"/>
                <w:color w:val="auto"/>
                <w:lang w:eastAsia="zh-CN"/>
              </w:rPr>
              <w:t>和</w:t>
            </w:r>
            <w:r>
              <w:rPr>
                <w:rFonts w:hint="eastAsia" w:ascii="楷体_GB2312" w:hAnsi="楷体_GB2312" w:eastAsia="楷体_GB2312" w:cs="楷体_GB2312"/>
                <w:color w:val="auto"/>
              </w:rPr>
              <w:t>《绿色建筑评价标准》GB/T</w:t>
            </w:r>
            <w:r>
              <w:rPr>
                <w:rFonts w:hint="eastAsia" w:ascii="楷体_GB2312" w:hAnsi="楷体_GB2312" w:eastAsia="楷体_GB2312" w:cs="楷体_GB2312"/>
                <w:color w:val="auto"/>
                <w:lang w:val="en-US" w:eastAsia="zh-CN"/>
              </w:rPr>
              <w:t xml:space="preserve"> </w:t>
            </w:r>
            <w:r>
              <w:rPr>
                <w:rFonts w:hint="eastAsia" w:ascii="楷体_GB2312" w:hAnsi="楷体_GB2312" w:eastAsia="楷体_GB2312" w:cs="楷体_GB2312"/>
                <w:color w:val="auto"/>
              </w:rPr>
              <w:t>50378</w:t>
            </w:r>
            <w:r>
              <w:rPr>
                <w:rFonts w:hint="eastAsia" w:ascii="楷体_GB2312" w:hAnsi="楷体_GB2312" w:eastAsia="楷体_GB2312" w:cs="楷体_GB2312"/>
                <w:color w:val="auto"/>
                <w:lang w:val="en-US" w:eastAsia="zh-CN"/>
              </w:rPr>
              <w:t>-2019，</w:t>
            </w:r>
            <w:r>
              <w:rPr>
                <w:rFonts w:hint="eastAsia" w:ascii="楷体_GB2312" w:hAnsi="楷体_GB2312" w:eastAsia="楷体_GB2312" w:cs="楷体_GB2312"/>
                <w:color w:val="auto"/>
                <w:lang w:eastAsia="zh-CN"/>
              </w:rPr>
              <w:t>应结合项目执行的标准调整相应条款</w:t>
            </w:r>
            <w:r>
              <w:rPr>
                <w:rFonts w:hint="eastAsia" w:ascii="楷体_GB2312" w:hAnsi="楷体_GB2312" w:eastAsia="楷体_GB2312" w:cs="楷体_GB2312"/>
                <w:color w:val="auto"/>
              </w:rPr>
              <w:t>；</w:t>
            </w:r>
            <w:r>
              <w:rPr>
                <w:rFonts w:hint="eastAsia" w:ascii="楷体_GB2312" w:hAnsi="楷体_GB2312" w:eastAsia="楷体_GB2312" w:cs="楷体_GB2312"/>
                <w:color w:val="auto"/>
              </w:rPr>
              <w:br w:type="textWrapping"/>
            </w:r>
            <w:r>
              <w:rPr>
                <w:rFonts w:hint="eastAsia" w:ascii="楷体_GB2312" w:hAnsi="楷体_GB2312" w:eastAsia="楷体_GB2312" w:cs="楷体_GB2312"/>
                <w:color w:val="auto"/>
                <w:lang w:val="en-US" w:eastAsia="zh-CN"/>
              </w:rPr>
              <w:t>2</w:t>
            </w:r>
            <w:r>
              <w:rPr>
                <w:rFonts w:hint="eastAsia" w:ascii="楷体_GB2312" w:hAnsi="楷体_GB2312" w:eastAsia="楷体_GB2312" w:cs="楷体_GB2312"/>
                <w:color w:val="auto"/>
              </w:rPr>
              <w:t>.</w:t>
            </w:r>
          </w:p>
          <w:p>
            <w:pPr>
              <w:widowControl/>
              <w:spacing w:line="240" w:lineRule="auto"/>
              <w:rPr>
                <w:rFonts w:hint="eastAsia" w:ascii="楷体_GB2312" w:hAnsi="楷体_GB2312" w:eastAsia="楷体_GB2312" w:cs="楷体_GB2312"/>
                <w:color w:val="auto"/>
                <w:kern w:val="0"/>
                <w:szCs w:val="24"/>
                <w:lang w:bidi="ar"/>
              </w:rPr>
            </w:pPr>
            <w:r>
              <w:rPr>
                <w:rFonts w:hint="eastAsia" w:ascii="楷体_GB2312" w:hAnsi="楷体_GB2312" w:eastAsia="楷体_GB2312" w:cs="楷体_GB2312"/>
                <w:color w:val="auto"/>
                <w:kern w:val="0"/>
                <w:szCs w:val="24"/>
                <w:lang w:val="en-US" w:eastAsia="zh-CN" w:bidi="ar"/>
              </w:rPr>
              <w:t>1）</w:t>
            </w:r>
            <w:r>
              <w:rPr>
                <w:rFonts w:hint="eastAsia" w:ascii="楷体_GB2312" w:hAnsi="楷体_GB2312" w:eastAsia="楷体_GB2312" w:cs="楷体_GB2312"/>
                <w:color w:val="auto"/>
                <w:kern w:val="0"/>
                <w:szCs w:val="24"/>
                <w:lang w:bidi="ar"/>
              </w:rPr>
              <w:t>一星级、二星级、三星级3 个等级的绿色建筑均应满足本标准全部控制项的要求，且每类指标的评分项得分不应小于其评分项满分值的30%；</w:t>
            </w:r>
          </w:p>
          <w:p>
            <w:pPr>
              <w:widowControl/>
              <w:spacing w:line="240" w:lineRule="auto"/>
              <w:rPr>
                <w:rFonts w:hint="eastAsia" w:ascii="楷体_GB2312" w:hAnsi="楷体_GB2312" w:eastAsia="楷体_GB2312" w:cs="楷体_GB2312"/>
                <w:color w:val="auto"/>
                <w:kern w:val="0"/>
                <w:szCs w:val="24"/>
                <w:lang w:bidi="ar"/>
              </w:rPr>
            </w:pPr>
            <w:r>
              <w:rPr>
                <w:rFonts w:hint="eastAsia" w:ascii="楷体_GB2312" w:hAnsi="楷体_GB2312" w:eastAsia="楷体_GB2312" w:cs="楷体_GB2312"/>
                <w:color w:val="auto"/>
                <w:kern w:val="0"/>
                <w:szCs w:val="24"/>
                <w:lang w:val="en-US" w:eastAsia="zh-CN" w:bidi="ar"/>
              </w:rPr>
              <w:t>2）</w:t>
            </w:r>
            <w:r>
              <w:rPr>
                <w:rFonts w:hint="eastAsia" w:ascii="楷体_GB2312" w:hAnsi="楷体_GB2312" w:eastAsia="楷体_GB2312" w:cs="楷体_GB2312"/>
                <w:color w:val="auto"/>
                <w:kern w:val="0"/>
                <w:szCs w:val="24"/>
                <w:lang w:bidi="ar"/>
              </w:rPr>
              <w:t>一星级、二星级、三星级3个等级的绿色建筑均应进行全装修，全装修工程质量、选用材料及产品质量应符合国家现行有关标准的规定；</w:t>
            </w:r>
          </w:p>
          <w:p>
            <w:pPr>
              <w:widowControl/>
              <w:spacing w:line="240" w:lineRule="auto"/>
              <w:rPr>
                <w:rFonts w:ascii="楷体_GB2312" w:hAnsi="楷体_GB2312" w:eastAsia="楷体_GB2312" w:cs="楷体_GB2312"/>
                <w:color w:val="auto"/>
              </w:rPr>
            </w:pPr>
            <w:r>
              <w:rPr>
                <w:rFonts w:hint="eastAsia" w:ascii="楷体_GB2312" w:hAnsi="楷体_GB2312" w:eastAsia="楷体_GB2312" w:cs="楷体_GB2312"/>
                <w:color w:val="auto"/>
              </w:rPr>
              <w:t>3）当总得分分别达到60分、70分、85分且应满足前置条件的要求时，绿色建筑等级分别为一星级、二星级、三星级。</w:t>
            </w:r>
            <w:r>
              <w:rPr>
                <w:rFonts w:hint="eastAsia" w:ascii="楷体_GB2312" w:hAnsi="楷体_GB2312" w:eastAsia="楷体_GB2312" w:cs="楷体_GB2312"/>
                <w:color w:val="auto"/>
              </w:rPr>
              <w:br w:type="textWrapping"/>
            </w:r>
            <w:r>
              <w:rPr>
                <w:rFonts w:hint="eastAsia" w:ascii="楷体_GB2312" w:hAnsi="楷体_GB2312" w:eastAsia="楷体_GB2312" w:cs="楷体_GB2312"/>
                <w:color w:val="auto"/>
                <w:lang w:val="en-US" w:eastAsia="zh-CN"/>
              </w:rPr>
              <w:t>3</w:t>
            </w:r>
            <w:r>
              <w:rPr>
                <w:rFonts w:hint="eastAsia" w:ascii="楷体_GB2312" w:hAnsi="楷体_GB2312" w:eastAsia="楷体_GB2312" w:cs="楷体_GB2312"/>
                <w:color w:val="auto"/>
              </w:rPr>
              <w:t>.依据DB/T 825-2021第3.2.7条规定，绿色建筑满足标准中所有控制项的要求时为基本级；</w:t>
            </w:r>
            <w:r>
              <w:rPr>
                <w:rFonts w:hint="eastAsia" w:ascii="楷体_GB2312" w:hAnsi="楷体_GB2312" w:eastAsia="楷体_GB2312" w:cs="楷体_GB2312"/>
                <w:color w:val="auto"/>
              </w:rPr>
              <w:br w:type="textWrapping"/>
            </w:r>
            <w:r>
              <w:rPr>
                <w:rFonts w:hint="eastAsia" w:ascii="楷体_GB2312" w:hAnsi="楷体_GB2312" w:eastAsia="楷体_GB2312" w:cs="楷体_GB2312"/>
                <w:color w:val="auto"/>
                <w:lang w:val="en-US" w:eastAsia="zh-CN"/>
              </w:rPr>
              <w:t>4</w:t>
            </w:r>
            <w:r>
              <w:rPr>
                <w:rFonts w:hint="eastAsia" w:ascii="楷体_GB2312" w:hAnsi="楷体_GB2312" w:eastAsia="楷体_GB2312" w:cs="楷体_GB2312"/>
                <w:color w:val="auto"/>
              </w:rPr>
              <w:t>.控制项中，自评达标项在“□”处填“√”，不达标的项“□”不填；</w:t>
            </w:r>
          </w:p>
          <w:p>
            <w:pPr>
              <w:widowControl/>
              <w:spacing w:line="240" w:lineRule="auto"/>
              <w:rPr>
                <w:color w:val="auto"/>
              </w:rPr>
            </w:pPr>
            <w:r>
              <w:rPr>
                <w:rFonts w:hint="eastAsia" w:ascii="楷体_GB2312" w:hAnsi="楷体_GB2312" w:eastAsia="楷体_GB2312" w:cs="楷体_GB2312"/>
                <w:color w:val="auto"/>
                <w:kern w:val="0"/>
                <w:szCs w:val="24"/>
                <w:lang w:bidi="ar"/>
              </w:rPr>
              <w:t>总分计算公式：</w:t>
            </w:r>
            <w:r>
              <w:rPr>
                <w:rFonts w:hint="eastAsia" w:ascii="楷体_GB2312" w:hAnsi="楷体_GB2312" w:eastAsia="楷体_GB2312" w:cs="楷体_GB2312"/>
                <w:color w:val="auto"/>
                <w:kern w:val="0"/>
                <w:szCs w:val="24"/>
                <w:lang w:bidi="ar"/>
              </w:rPr>
              <w:br w:type="textWrapping"/>
            </w:r>
            <w:r>
              <w:rPr>
                <w:rFonts w:hint="eastAsia" w:ascii="楷体_GB2312" w:hAnsi="楷体_GB2312" w:eastAsia="楷体_GB2312" w:cs="楷体_GB2312"/>
                <w:color w:val="auto"/>
                <w:kern w:val="0"/>
                <w:szCs w:val="24"/>
                <w:lang w:bidi="ar"/>
              </w:rPr>
              <w:t>1）控制项全部满足为Q</w:t>
            </w:r>
            <w:r>
              <w:rPr>
                <w:rFonts w:hint="eastAsia" w:ascii="楷体_GB2312" w:hAnsi="楷体_GB2312" w:eastAsia="楷体_GB2312" w:cs="楷体_GB2312"/>
                <w:color w:val="auto"/>
                <w:kern w:val="0"/>
                <w:szCs w:val="24"/>
                <w:vertAlign w:val="subscript"/>
                <w:lang w:bidi="ar"/>
              </w:rPr>
              <w:t>0</w:t>
            </w:r>
            <w:r>
              <w:rPr>
                <w:rFonts w:hint="eastAsia" w:ascii="楷体_GB2312" w:hAnsi="楷体_GB2312" w:eastAsia="楷体_GB2312" w:cs="楷体_GB2312"/>
                <w:color w:val="auto"/>
                <w:kern w:val="0"/>
                <w:szCs w:val="24"/>
                <w:lang w:bidi="ar"/>
              </w:rPr>
              <w:t>=400分</w:t>
            </w:r>
            <w:r>
              <w:rPr>
                <w:rFonts w:hint="eastAsia" w:ascii="楷体_GB2312" w:hAnsi="楷体_GB2312" w:eastAsia="楷体_GB2312" w:cs="楷体_GB2312"/>
                <w:color w:val="auto"/>
                <w:kern w:val="0"/>
                <w:szCs w:val="24"/>
                <w:lang w:bidi="ar"/>
              </w:rPr>
              <w:br w:type="textWrapping"/>
            </w:r>
            <w:r>
              <w:rPr>
                <w:rFonts w:hint="eastAsia" w:ascii="楷体_GB2312" w:hAnsi="楷体_GB2312" w:eastAsia="楷体_GB2312" w:cs="楷体_GB2312"/>
                <w:color w:val="auto"/>
                <w:kern w:val="0"/>
                <w:szCs w:val="24"/>
                <w:lang w:bidi="ar"/>
              </w:rPr>
              <w:t>2）提高与创新加分项得分为Q</w:t>
            </w:r>
            <w:r>
              <w:rPr>
                <w:rFonts w:hint="eastAsia" w:ascii="楷体_GB2312" w:hAnsi="楷体_GB2312" w:eastAsia="楷体_GB2312" w:cs="楷体_GB2312"/>
                <w:color w:val="auto"/>
                <w:kern w:val="0"/>
                <w:szCs w:val="24"/>
                <w:vertAlign w:val="subscript"/>
                <w:lang w:bidi="ar"/>
              </w:rPr>
              <w:t>A</w:t>
            </w:r>
            <w:r>
              <w:rPr>
                <w:rFonts w:hint="eastAsia" w:ascii="楷体_GB2312" w:hAnsi="楷体_GB2312" w:eastAsia="楷体_GB2312" w:cs="楷体_GB2312"/>
                <w:color w:val="auto"/>
                <w:kern w:val="0"/>
                <w:szCs w:val="24"/>
                <w:lang w:bidi="ar"/>
              </w:rPr>
              <w:br w:type="textWrapping"/>
            </w:r>
            <w:r>
              <w:rPr>
                <w:rFonts w:hint="eastAsia" w:ascii="楷体_GB2312" w:hAnsi="楷体_GB2312" w:eastAsia="楷体_GB2312" w:cs="楷体_GB2312"/>
                <w:color w:val="auto"/>
                <w:kern w:val="0"/>
                <w:szCs w:val="24"/>
                <w:lang w:bidi="ar"/>
              </w:rPr>
              <w:t>3）总分计算方法：Q=(Q</w:t>
            </w:r>
            <w:r>
              <w:rPr>
                <w:rFonts w:hint="eastAsia" w:ascii="楷体_GB2312" w:hAnsi="楷体_GB2312" w:eastAsia="楷体_GB2312" w:cs="楷体_GB2312"/>
                <w:color w:val="auto"/>
                <w:kern w:val="0"/>
                <w:szCs w:val="24"/>
                <w:vertAlign w:val="subscript"/>
                <w:lang w:bidi="ar"/>
              </w:rPr>
              <w:t>0</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1</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2</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3</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4</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5</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A</w:t>
            </w:r>
            <w:r>
              <w:rPr>
                <w:rFonts w:hint="eastAsia" w:ascii="楷体_GB2312" w:hAnsi="楷体_GB2312" w:eastAsia="楷体_GB2312" w:cs="楷体_GB2312"/>
                <w:color w:val="auto"/>
                <w:kern w:val="0"/>
                <w:szCs w:val="24"/>
                <w:lang w:bidi="ar"/>
              </w:rPr>
              <w:t>)/10</w:t>
            </w:r>
          </w:p>
        </w:tc>
      </w:tr>
    </w:tbl>
    <w:p>
      <w:pPr>
        <w:rPr>
          <w:color w:val="auto"/>
        </w:rPr>
      </w:pPr>
      <w:r>
        <w:rPr>
          <w:b/>
          <w:color w:val="auto"/>
        </w:rPr>
        <w:t xml:space="preserve"> </w:t>
      </w:r>
      <w:r>
        <w:rPr>
          <w:rFonts w:hint="eastAsia"/>
          <w:b/>
          <w:color w:val="auto"/>
        </w:rPr>
        <w:t>3）绿色建筑自评等级达到了xx星级</w:t>
      </w:r>
      <w:r>
        <w:rPr>
          <w:rFonts w:hint="eastAsia"/>
          <w:color w:val="auto"/>
        </w:rPr>
        <w:t>，满足立项所提目标要求。</w:t>
      </w:r>
    </w:p>
    <w:tbl>
      <w:tblPr>
        <w:tblStyle w:val="37"/>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19"/>
        <w:gridCol w:w="2034"/>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分项</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总分</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最低得分</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控制项基础（Q</w:t>
            </w:r>
            <w:r>
              <w:rPr>
                <w:rFonts w:hint="eastAsia" w:ascii="宋体" w:hAnsi="宋体" w:cs="Times New Roman"/>
                <w:color w:val="auto"/>
                <w:kern w:val="0"/>
                <w:szCs w:val="24"/>
                <w:vertAlign w:val="subscript"/>
              </w:rPr>
              <w:t>0</w:t>
            </w:r>
            <w:r>
              <w:rPr>
                <w:rFonts w:hint="eastAsia" w:ascii="宋体" w:hAnsi="宋体" w:cs="Times New Roman"/>
                <w:color w:val="auto"/>
                <w:kern w:val="0"/>
                <w:szCs w:val="24"/>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4</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4</w:t>
            </w:r>
            <w:r>
              <w:rPr>
                <w:rFonts w:ascii="宋体" w:hAnsi="宋体" w:cs="Times New Roman"/>
                <w:color w:val="auto"/>
                <w:kern w:val="0"/>
                <w:szCs w:val="24"/>
              </w:rPr>
              <w:t>00</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安全耐久（Q</w:t>
            </w:r>
            <w:r>
              <w:rPr>
                <w:rFonts w:hint="eastAsia" w:ascii="宋体" w:hAnsi="宋体" w:cs="Times New Roman"/>
                <w:color w:val="auto"/>
                <w:kern w:val="0"/>
                <w:szCs w:val="24"/>
                <w:vertAlign w:val="subscript"/>
              </w:rPr>
              <w:t>1</w:t>
            </w:r>
            <w:r>
              <w:rPr>
                <w:rFonts w:hint="eastAsia" w:ascii="宋体" w:hAnsi="宋体" w:cs="Times New Roman"/>
                <w:color w:val="auto"/>
                <w:kern w:val="0"/>
                <w:szCs w:val="24"/>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健康舒适（</w:t>
            </w:r>
            <w:r>
              <w:rPr>
                <w:rFonts w:ascii="宋体" w:hAnsi="宋体"/>
                <w:color w:val="auto"/>
              </w:rPr>
              <w:t>Q</w:t>
            </w:r>
            <w:r>
              <w:rPr>
                <w:rFonts w:ascii="宋体" w:hAnsi="宋体"/>
                <w:color w:val="auto"/>
                <w:vertAlign w:val="subscript"/>
              </w:rPr>
              <w:t>2</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生活便利（</w:t>
            </w:r>
            <w:r>
              <w:rPr>
                <w:rFonts w:ascii="宋体" w:hAnsi="宋体"/>
                <w:color w:val="auto"/>
              </w:rPr>
              <w:t>Q</w:t>
            </w:r>
            <w:r>
              <w:rPr>
                <w:rFonts w:ascii="宋体" w:hAnsi="宋体"/>
                <w:color w:val="auto"/>
                <w:vertAlign w:val="subscript"/>
              </w:rPr>
              <w:t>3</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7</w:t>
            </w:r>
            <w:r>
              <w:rPr>
                <w:rFonts w:ascii="宋体" w:hAnsi="宋体" w:cs="Times New Roman"/>
                <w:color w:val="auto"/>
                <w:kern w:val="0"/>
                <w:szCs w:val="24"/>
              </w:rPr>
              <w:t>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2</w:t>
            </w:r>
            <w:r>
              <w:rPr>
                <w:rFonts w:ascii="宋体" w:hAnsi="宋体" w:cs="Times New Roman"/>
                <w:color w:val="auto"/>
                <w:kern w:val="0"/>
                <w:szCs w:val="24"/>
              </w:rPr>
              <w:t>1</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资源节约（</w:t>
            </w:r>
            <w:r>
              <w:rPr>
                <w:rFonts w:ascii="宋体" w:hAnsi="宋体"/>
                <w:color w:val="auto"/>
              </w:rPr>
              <w:t>Q</w:t>
            </w:r>
            <w:r>
              <w:rPr>
                <w:rFonts w:ascii="宋体" w:hAnsi="宋体"/>
                <w:color w:val="auto"/>
                <w:vertAlign w:val="subscript"/>
              </w:rPr>
              <w:t>4</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2</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6</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环境宜居（</w:t>
            </w:r>
            <w:r>
              <w:rPr>
                <w:rFonts w:ascii="宋体" w:hAnsi="宋体"/>
                <w:color w:val="auto"/>
              </w:rPr>
              <w:t>Q</w:t>
            </w:r>
            <w:r>
              <w:rPr>
                <w:rFonts w:ascii="宋体" w:hAnsi="宋体"/>
                <w:color w:val="auto"/>
                <w:vertAlign w:val="subscript"/>
              </w:rPr>
              <w:t>5</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提高与创新加分项（</w:t>
            </w:r>
            <w:r>
              <w:rPr>
                <w:rFonts w:ascii="宋体" w:hAnsi="宋体"/>
                <w:color w:val="auto"/>
              </w:rPr>
              <w:t>Q</w:t>
            </w:r>
            <w:r>
              <w:rPr>
                <w:rFonts w:ascii="宋体" w:hAnsi="宋体"/>
                <w:color w:val="auto"/>
                <w:vertAlign w:val="subscript"/>
              </w:rPr>
              <w:t>A</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bCs/>
                <w:color w:val="auto"/>
                <w:szCs w:val="21"/>
              </w:rPr>
            </w:pPr>
            <w:r>
              <w:rPr>
                <w:rFonts w:hint="eastAsia" w:ascii="宋体" w:hAnsi="宋体"/>
                <w:bCs/>
                <w:color w:val="auto"/>
                <w:szCs w:val="21"/>
              </w:rPr>
              <w:t>自评总分（Q）</w:t>
            </w:r>
          </w:p>
        </w:tc>
        <w:tc>
          <w:tcPr>
            <w:tcW w:w="3878" w:type="pct"/>
            <w:gridSpan w:val="3"/>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bCs/>
                <w:color w:val="auto"/>
                <w:szCs w:val="21"/>
              </w:rPr>
            </w:pPr>
            <w:r>
              <w:rPr>
                <w:rFonts w:hint="eastAsia" w:ascii="宋体" w:hAnsi="宋体"/>
                <w:bCs/>
                <w:color w:val="auto"/>
                <w:szCs w:val="21"/>
              </w:rPr>
              <w:t>自评等级</w:t>
            </w:r>
          </w:p>
        </w:tc>
        <w:tc>
          <w:tcPr>
            <w:tcW w:w="3878" w:type="pct"/>
            <w:gridSpan w:val="3"/>
            <w:vAlign w:val="center"/>
          </w:tcPr>
          <w:p>
            <w:pPr>
              <w:snapToGrid w:val="0"/>
              <w:spacing w:line="240" w:lineRule="auto"/>
              <w:ind w:firstLine="240" w:firstLineChars="100"/>
              <w:rPr>
                <w:rFonts w:ascii="宋体" w:hAnsi="宋体"/>
                <w:color w:val="auto"/>
              </w:rPr>
            </w:pPr>
            <w:r>
              <w:rPr>
                <w:rFonts w:ascii="宋体" w:hAnsi="宋体"/>
                <w:color w:val="auto"/>
              </w:rPr>
              <w:sym w:font="Wingdings 2" w:char="F0A3"/>
            </w:r>
            <w:r>
              <w:rPr>
                <w:rFonts w:ascii="宋体" w:hAnsi="宋体"/>
                <w:color w:val="auto"/>
              </w:rPr>
              <w:t xml:space="preserve"> </w:t>
            </w:r>
            <w:r>
              <w:rPr>
                <w:rFonts w:hint="eastAsia" w:ascii="宋体" w:hAnsi="宋体"/>
                <w:color w:val="auto"/>
              </w:rPr>
              <w:t xml:space="preserve">一星级 </w:t>
            </w:r>
            <w:r>
              <w:rPr>
                <w:rFonts w:ascii="宋体" w:hAnsi="宋体"/>
                <w:color w:val="auto"/>
              </w:rPr>
              <w:t xml:space="preserve">   </w:t>
            </w:r>
            <w:r>
              <w:rPr>
                <w:rFonts w:ascii="宋体" w:hAnsi="宋体"/>
                <w:color w:val="auto"/>
              </w:rPr>
              <w:sym w:font="Wingdings 2" w:char="00A3"/>
            </w:r>
            <w:r>
              <w:rPr>
                <w:rFonts w:ascii="宋体" w:hAnsi="宋体"/>
                <w:color w:val="auto"/>
              </w:rPr>
              <w:t xml:space="preserve"> </w:t>
            </w:r>
            <w:r>
              <w:rPr>
                <w:rFonts w:hint="eastAsia" w:ascii="宋体" w:hAnsi="宋体"/>
                <w:color w:val="auto"/>
              </w:rPr>
              <w:t xml:space="preserve">二星级 </w:t>
            </w:r>
            <w:r>
              <w:rPr>
                <w:rFonts w:ascii="宋体" w:hAnsi="宋体"/>
                <w:color w:val="auto"/>
              </w:rPr>
              <w:t xml:space="preserve">   </w:t>
            </w:r>
            <w:r>
              <w:rPr>
                <w:rFonts w:ascii="宋体" w:hAnsi="宋体"/>
                <w:color w:val="auto"/>
              </w:rPr>
              <w:sym w:font="Wingdings 2" w:char="F0A3"/>
            </w:r>
            <w:r>
              <w:rPr>
                <w:rFonts w:ascii="宋体" w:hAnsi="宋体"/>
                <w:color w:val="auto"/>
              </w:rPr>
              <w:t xml:space="preserve"> </w:t>
            </w:r>
            <w:r>
              <w:rPr>
                <w:rFonts w:hint="eastAsia" w:ascii="宋体" w:hAnsi="宋体"/>
                <w:color w:val="auto"/>
              </w:rPr>
              <w:t>三星级</w:t>
            </w:r>
          </w:p>
        </w:tc>
      </w:tr>
    </w:tbl>
    <w:p>
      <w:pPr>
        <w:pStyle w:val="21"/>
        <w:spacing w:line="400" w:lineRule="exact"/>
        <w:ind w:left="0" w:leftChars="0" w:firstLine="480"/>
        <w:rPr>
          <w:rFonts w:hint="eastAsia" w:ascii="Times New Roman" w:hAnsi="Times New Roman" w:eastAsia="宋体" w:cs="Times New Roman"/>
          <w:color w:val="auto"/>
          <w:kern w:val="0"/>
          <w:sz w:val="24"/>
          <w:lang w:val="zh-CN"/>
        </w:rPr>
      </w:pPr>
    </w:p>
    <w:p>
      <w:pPr>
        <w:pStyle w:val="43"/>
        <w:numPr>
          <w:ilvl w:val="255"/>
          <w:numId w:val="0"/>
        </w:numPr>
        <w:spacing w:before="163" w:beforeLines="50" w:line="40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六、装配式建筑</w:t>
      </w:r>
    </w:p>
    <w:bookmarkEnd w:id="1"/>
    <w:bookmarkEnd w:id="2"/>
    <w:bookmarkEnd w:id="3"/>
    <w:bookmarkEnd w:id="4"/>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（一）</w:t>
      </w:r>
      <w:r>
        <w:rPr>
          <w:rFonts w:hint="eastAsia" w:ascii="楷体_GB2312" w:hAnsi="楷体_GB2312" w:eastAsia="楷体_GB2312" w:cs="楷体_GB2312"/>
          <w:b w:val="0"/>
          <w:bCs w:val="0"/>
          <w:color w:val="auto"/>
          <w:lang w:eastAsia="zh-CN"/>
        </w:rPr>
        <w:t>施工</w:t>
      </w:r>
      <w:r>
        <w:rPr>
          <w:rFonts w:hint="eastAsia" w:ascii="楷体_GB2312" w:hAnsi="楷体_GB2312" w:eastAsia="楷体_GB2312" w:cs="楷体_GB2312"/>
          <w:b w:val="0"/>
          <w:bCs w:val="0"/>
          <w:color w:val="auto"/>
        </w:rPr>
        <w:t>执行的标准</w:t>
      </w:r>
    </w:p>
    <w:p>
      <w:pPr>
        <w:pStyle w:val="43"/>
        <w:numPr>
          <w:ilvl w:val="255"/>
          <w:numId w:val="0"/>
        </w:numPr>
        <w:spacing w:line="400" w:lineRule="exact"/>
        <w:ind w:left="480"/>
        <w:rPr>
          <w:rFonts w:cs="Times New Roman"/>
          <w:color w:val="auto"/>
        </w:rPr>
      </w:pPr>
      <w:r>
        <w:rPr>
          <w:rFonts w:cs="Times New Roman" w:eastAsiaTheme="minorEastAsia"/>
          <w:color w:val="auto"/>
        </w:rPr>
        <w:sym w:font="Wingdings 2" w:char="F0A3"/>
      </w:r>
      <w:r>
        <w:rPr>
          <w:rFonts w:cs="Times New Roman"/>
          <w:color w:val="auto"/>
        </w:rPr>
        <w:t>《建筑安装分项工程施工工艺规程第21部分：装配式混凝土结构工程》DB11/T 1832.21</w:t>
      </w:r>
    </w:p>
    <w:p>
      <w:pPr>
        <w:pStyle w:val="43"/>
        <w:numPr>
          <w:ilvl w:val="255"/>
          <w:numId w:val="0"/>
        </w:numPr>
        <w:spacing w:line="400" w:lineRule="exact"/>
        <w:ind w:left="480"/>
        <w:rPr>
          <w:rFonts w:cs="Times New Roman"/>
          <w:color w:val="auto"/>
        </w:rPr>
      </w:pPr>
      <w:r>
        <w:rPr>
          <w:rFonts w:cs="Times New Roman" w:eastAsiaTheme="minorEastAsia"/>
          <w:color w:val="auto"/>
        </w:rPr>
        <w:sym w:font="Wingdings 2" w:char="F0A3"/>
      </w:r>
      <w:r>
        <w:rPr>
          <w:rFonts w:cs="Times New Roman"/>
          <w:color w:val="auto"/>
        </w:rPr>
        <w:t>《建筑安装分项工程施工工艺规程第22部分：装配式装修工程》</w:t>
      </w:r>
      <w:r>
        <w:rPr>
          <w:rFonts w:cs="Times New Roman"/>
          <w:color w:val="auto"/>
        </w:rPr>
        <w:tab/>
      </w:r>
      <w:r>
        <w:rPr>
          <w:rFonts w:cs="Times New Roman"/>
          <w:color w:val="auto"/>
        </w:rPr>
        <w:t>DB11/T 1832.22</w:t>
      </w:r>
    </w:p>
    <w:p>
      <w:pPr>
        <w:pStyle w:val="43"/>
        <w:numPr>
          <w:ilvl w:val="255"/>
          <w:numId w:val="0"/>
        </w:numPr>
        <w:spacing w:line="400" w:lineRule="exact"/>
        <w:ind w:left="480"/>
        <w:rPr>
          <w:rFonts w:cs="Times New Roman"/>
          <w:color w:val="auto"/>
        </w:rPr>
      </w:pPr>
      <w:r>
        <w:rPr>
          <w:rFonts w:cs="Times New Roman" w:eastAsiaTheme="minorEastAsia"/>
          <w:color w:val="auto"/>
        </w:rPr>
        <w:sym w:font="Wingdings 2" w:char="F0A3"/>
      </w:r>
      <w:r>
        <w:rPr>
          <w:rFonts w:cs="Times New Roman"/>
          <w:color w:val="auto"/>
        </w:rPr>
        <w:t>《预制混凝土夹心保温外墙板应用技术规程》DB11/T</w:t>
      </w:r>
      <w:r>
        <w:rPr>
          <w:rFonts w:hint="eastAsia" w:cs="Times New Roman"/>
          <w:color w:val="auto"/>
          <w:lang w:val="en-US" w:eastAsia="zh-CN"/>
        </w:rPr>
        <w:t xml:space="preserve"> </w:t>
      </w:r>
      <w:r>
        <w:rPr>
          <w:rFonts w:cs="Times New Roman"/>
          <w:color w:val="auto"/>
        </w:rPr>
        <w:t>2128</w:t>
      </w:r>
    </w:p>
    <w:p>
      <w:pPr>
        <w:pStyle w:val="43"/>
        <w:numPr>
          <w:ilvl w:val="255"/>
          <w:numId w:val="0"/>
        </w:numPr>
        <w:spacing w:line="400" w:lineRule="exact"/>
        <w:ind w:left="480"/>
        <w:rPr>
          <w:rFonts w:cs="Times New Roman"/>
          <w:color w:val="auto"/>
        </w:rPr>
      </w:pPr>
      <w:r>
        <w:rPr>
          <w:rFonts w:cs="Times New Roman" w:eastAsiaTheme="minorEastAsia"/>
          <w:color w:val="auto"/>
        </w:rPr>
        <w:sym w:font="Wingdings 2" w:char="F0A3"/>
      </w:r>
      <w:r>
        <w:rPr>
          <w:rFonts w:cs="Times New Roman"/>
          <w:color w:val="auto"/>
        </w:rPr>
        <w:t>《装配式建筑评价标准》</w:t>
      </w:r>
      <w:r>
        <w:rPr>
          <w:rFonts w:cs="Times New Roman"/>
          <w:color w:val="auto"/>
        </w:rPr>
        <w:tab/>
      </w:r>
      <w:r>
        <w:rPr>
          <w:rFonts w:cs="Times New Roman"/>
          <w:color w:val="auto"/>
        </w:rPr>
        <w:t>DB11/T 1831</w:t>
      </w:r>
    </w:p>
    <w:p>
      <w:pPr>
        <w:pStyle w:val="43"/>
        <w:numPr>
          <w:ilvl w:val="255"/>
          <w:numId w:val="0"/>
        </w:numPr>
        <w:spacing w:line="400" w:lineRule="exact"/>
        <w:ind w:left="480"/>
        <w:rPr>
          <w:rFonts w:cs="Times New Roman"/>
          <w:color w:val="auto"/>
        </w:rPr>
      </w:pPr>
      <w:r>
        <w:rPr>
          <w:rFonts w:cs="Times New Roman" w:eastAsiaTheme="minorEastAsia"/>
          <w:color w:val="auto"/>
        </w:rPr>
        <w:sym w:font="Wingdings 2" w:char="F0A3"/>
      </w:r>
      <w:r>
        <w:rPr>
          <w:rFonts w:cs="Times New Roman"/>
          <w:color w:val="auto"/>
        </w:rPr>
        <w:t>《装配式混凝土结构工程施工与质量验收规程》DB11/T 1030</w:t>
      </w:r>
    </w:p>
    <w:p>
      <w:pPr>
        <w:pStyle w:val="43"/>
        <w:numPr>
          <w:ilvl w:val="255"/>
          <w:numId w:val="0"/>
        </w:numPr>
        <w:spacing w:line="400" w:lineRule="exact"/>
        <w:ind w:left="480"/>
        <w:rPr>
          <w:rFonts w:cs="Times New Roman"/>
          <w:color w:val="auto"/>
        </w:rPr>
      </w:pPr>
      <w:r>
        <w:rPr>
          <w:rFonts w:cs="Times New Roman" w:eastAsiaTheme="minorEastAsia"/>
          <w:color w:val="auto"/>
        </w:rPr>
        <w:sym w:font="Wingdings 2" w:char="F0A3"/>
      </w:r>
      <w:r>
        <w:rPr>
          <w:rFonts w:cs="Times New Roman"/>
          <w:color w:val="auto"/>
        </w:rPr>
        <w:t>《预制混凝土构件质量检验标准》DB11/T 968</w:t>
      </w:r>
    </w:p>
    <w:p>
      <w:pPr>
        <w:pStyle w:val="43"/>
        <w:numPr>
          <w:ilvl w:val="255"/>
          <w:numId w:val="0"/>
        </w:numPr>
        <w:spacing w:line="400" w:lineRule="exact"/>
        <w:ind w:left="480"/>
        <w:rPr>
          <w:rFonts w:cs="Times New Roman"/>
          <w:color w:val="auto"/>
        </w:rPr>
      </w:pPr>
      <w:r>
        <w:rPr>
          <w:rFonts w:cs="Times New Roman" w:eastAsiaTheme="minorEastAsia"/>
          <w:color w:val="auto"/>
        </w:rPr>
        <w:sym w:font="Wingdings 2" w:char="F0A3"/>
      </w:r>
      <w:r>
        <w:rPr>
          <w:rFonts w:cs="Times New Roman"/>
          <w:color w:val="auto"/>
        </w:rPr>
        <w:t>《装配式建筑设备与电气工程施工质量及验收规程》DB11/T 1709</w:t>
      </w:r>
    </w:p>
    <w:p>
      <w:pPr>
        <w:pStyle w:val="43"/>
        <w:numPr>
          <w:ilvl w:val="255"/>
          <w:numId w:val="0"/>
        </w:numPr>
        <w:spacing w:line="400" w:lineRule="exact"/>
        <w:ind w:left="480"/>
        <w:rPr>
          <w:rFonts w:cs="Times New Roman"/>
          <w:color w:val="auto"/>
        </w:rPr>
      </w:pPr>
      <w:r>
        <w:rPr>
          <w:rFonts w:cs="Times New Roman" w:eastAsiaTheme="minorEastAsia"/>
          <w:color w:val="auto"/>
        </w:rPr>
        <w:sym w:font="Wingdings 2" w:char="F0A3"/>
      </w:r>
      <w:r>
        <w:rPr>
          <w:rFonts w:cs="Times New Roman"/>
          <w:color w:val="auto"/>
        </w:rPr>
        <w:t>《居住建筑室内装配式装修工程技术规程》DB11/T 1553</w:t>
      </w:r>
    </w:p>
    <w:p>
      <w:pPr>
        <w:pStyle w:val="43"/>
        <w:numPr>
          <w:ilvl w:val="255"/>
          <w:numId w:val="0"/>
        </w:numPr>
        <w:spacing w:line="400" w:lineRule="exact"/>
        <w:ind w:left="480"/>
        <w:rPr>
          <w:rFonts w:cs="Times New Roman"/>
          <w:color w:val="auto"/>
        </w:rPr>
      </w:pPr>
      <w:r>
        <w:rPr>
          <w:rFonts w:cs="Times New Roman" w:eastAsiaTheme="minorEastAsia"/>
          <w:color w:val="auto"/>
        </w:rPr>
        <w:sym w:font="Wingdings 2" w:char="F0A3"/>
      </w:r>
      <w:r>
        <w:rPr>
          <w:rFonts w:cs="Times New Roman"/>
          <w:color w:val="auto"/>
        </w:rPr>
        <w:t>《钢筋套筒灌浆连接技术规程》DB11/T 1470</w:t>
      </w:r>
    </w:p>
    <w:p>
      <w:pPr>
        <w:pStyle w:val="43"/>
        <w:numPr>
          <w:ilvl w:val="255"/>
          <w:numId w:val="0"/>
        </w:numPr>
        <w:spacing w:line="400" w:lineRule="exact"/>
        <w:ind w:left="480"/>
        <w:rPr>
          <w:rFonts w:cs="Times New Roman"/>
          <w:color w:val="auto"/>
        </w:rPr>
      </w:pPr>
      <w:r>
        <w:rPr>
          <w:rFonts w:cs="Times New Roman" w:eastAsiaTheme="minorEastAsia"/>
          <w:color w:val="auto"/>
        </w:rPr>
        <w:sym w:font="Wingdings 2" w:char="F0A3"/>
      </w:r>
      <w:r>
        <w:rPr>
          <w:rFonts w:cs="Times New Roman"/>
          <w:color w:val="auto"/>
        </w:rPr>
        <w:t>《建筑预制构件接缝密封防水施工技术规程》DB11/T 1447</w:t>
      </w:r>
    </w:p>
    <w:p>
      <w:pPr>
        <w:pStyle w:val="43"/>
        <w:numPr>
          <w:ilvl w:val="255"/>
          <w:numId w:val="0"/>
        </w:numPr>
        <w:spacing w:line="400" w:lineRule="exact"/>
        <w:ind w:left="480"/>
        <w:rPr>
          <w:rFonts w:cs="Times New Roman"/>
          <w:color w:val="auto"/>
        </w:rPr>
      </w:pPr>
      <w:r>
        <w:rPr>
          <w:rFonts w:cs="Times New Roman" w:eastAsiaTheme="minorEastAsia"/>
          <w:color w:val="auto"/>
        </w:rPr>
        <w:sym w:font="Wingdings 2" w:char="F0A3"/>
      </w:r>
      <w:r>
        <w:rPr>
          <w:rFonts w:cs="Times New Roman"/>
          <w:color w:val="auto"/>
        </w:rPr>
        <w:t>《北京市建设工程计价依据—消耗量定额（装配式房屋建筑工程）》</w:t>
      </w:r>
    </w:p>
    <w:p>
      <w:pPr>
        <w:pStyle w:val="43"/>
        <w:numPr>
          <w:ilvl w:val="255"/>
          <w:numId w:val="0"/>
        </w:numPr>
        <w:spacing w:line="400" w:lineRule="exact"/>
        <w:ind w:left="480"/>
        <w:rPr>
          <w:rFonts w:cs="Times New Roman"/>
          <w:color w:val="auto"/>
        </w:rPr>
      </w:pPr>
      <w:r>
        <w:rPr>
          <w:rFonts w:cs="Times New Roman" w:eastAsiaTheme="minorEastAsia"/>
          <w:color w:val="auto"/>
        </w:rPr>
        <w:sym w:font="Wingdings 2" w:char="F0A3"/>
      </w:r>
      <w:r>
        <w:rPr>
          <w:rFonts w:cs="Times New Roman"/>
          <w:color w:val="auto"/>
        </w:rPr>
        <w:t>《预制混凝土构件质量控制标准》DB11/T 1312</w:t>
      </w:r>
    </w:p>
    <w:p>
      <w:pPr>
        <w:pStyle w:val="43"/>
        <w:numPr>
          <w:ilvl w:val="255"/>
          <w:numId w:val="0"/>
        </w:numPr>
        <w:spacing w:line="400" w:lineRule="exact"/>
        <w:ind w:left="480"/>
        <w:rPr>
          <w:rFonts w:cs="Times New Roman"/>
          <w:color w:val="auto"/>
        </w:rPr>
      </w:pPr>
      <w:r>
        <w:rPr>
          <w:rFonts w:cs="Times New Roman" w:eastAsiaTheme="minorEastAsia"/>
          <w:color w:val="auto"/>
        </w:rPr>
        <w:sym w:font="Wingdings 2" w:char="F0A3"/>
      </w:r>
      <w:r>
        <w:rPr>
          <w:rFonts w:cs="Times New Roman"/>
          <w:color w:val="auto"/>
        </w:rPr>
        <w:t>《清水混凝土预制构件生产与质量验收标准》DB11/T 698</w:t>
      </w:r>
    </w:p>
    <w:p>
      <w:pPr>
        <w:pStyle w:val="43"/>
        <w:spacing w:line="400" w:lineRule="exact"/>
        <w:rPr>
          <w:rFonts w:asciiTheme="minorEastAsia" w:hAnsiTheme="minorEastAsia" w:eastAsiaTheme="minorEastAsia"/>
          <w:color w:val="auto"/>
        </w:rPr>
      </w:pPr>
      <w:r>
        <w:rPr>
          <w:rFonts w:hint="eastAsia"/>
          <w:color w:val="auto"/>
        </w:rPr>
        <w:sym w:font="Wingdings 2" w:char="00A3"/>
      </w:r>
      <w:r>
        <w:rPr>
          <w:rFonts w:hint="eastAsia"/>
          <w:color w:val="auto"/>
        </w:rPr>
        <w:t>其他</w:t>
      </w:r>
      <w:r>
        <w:rPr>
          <w:rFonts w:hint="eastAsia"/>
          <w:color w:val="auto"/>
          <w:u w:val="single"/>
        </w:rPr>
        <w:t xml:space="preserve">                     </w:t>
      </w:r>
      <w:r>
        <w:rPr>
          <w:rFonts w:hint="eastAsia"/>
          <w:color w:val="auto"/>
        </w:rPr>
        <w:t>（请填写）。</w:t>
      </w:r>
    </w:p>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（二）装配式建筑实施技术配置表</w:t>
      </w:r>
    </w:p>
    <w:p>
      <w:pPr>
        <w:ind w:firstLine="480" w:firstLineChars="200"/>
        <w:rPr>
          <w:color w:val="auto"/>
        </w:rPr>
      </w:pPr>
      <w:r>
        <w:rPr>
          <w:rFonts w:hint="eastAsia"/>
          <w:color w:val="auto"/>
        </w:rPr>
        <w:t>1.装配式建筑技术配置表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0"/>
        <w:gridCol w:w="2870"/>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83"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阶段</w:t>
            </w: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技术配置选项</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是否实施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3"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标准化设计</w:t>
            </w: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标准化模块</w:t>
            </w:r>
          </w:p>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多样化组合</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模数协调</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83"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工厂化生产</w:t>
            </w:r>
          </w:p>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装配化施工</w:t>
            </w: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预制柱</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83" w:type="pct"/>
            <w:vMerge w:val="continue"/>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预制叠合梁</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3" w:type="pct"/>
            <w:vMerge w:val="continue"/>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预制夹心外墙板</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预制内墙</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叠合楼板</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预制女儿墙</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预制楼梯</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叠合阳台</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预制空调板</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预制外墙挂板</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外墙饰面一体化</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整体外墙装配</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无外架施工</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83"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一体化装修</w:t>
            </w: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整体厨房</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整体卫生间</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干式地板采暖</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管线、饰面一体化隔墙板</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装配式内装修</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3"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信息化管理</w:t>
            </w: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BIM策划与应用</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83"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绿色建筑</w:t>
            </w: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绿色星级标准</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bl>
    <w:p>
      <w:pPr>
        <w:pStyle w:val="133"/>
        <w:spacing w:line="360" w:lineRule="exact"/>
        <w:ind w:firstLine="720" w:firstLineChars="3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2.装配式建筑技术应用情况</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660"/>
        <w:gridCol w:w="3281"/>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pct"/>
            <w:gridSpan w:val="2"/>
            <w:vAlign w:val="center"/>
          </w:tcPr>
          <w:p>
            <w:pPr>
              <w:pStyle w:val="133"/>
              <w:spacing w:line="360" w:lineRule="exact"/>
              <w:ind w:firstLine="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系统类别</w:t>
            </w:r>
          </w:p>
        </w:tc>
        <w:tc>
          <w:tcPr>
            <w:tcW w:w="1811" w:type="pct"/>
            <w:vAlign w:val="center"/>
          </w:tcPr>
          <w:p>
            <w:pPr>
              <w:pStyle w:val="133"/>
              <w:spacing w:line="360" w:lineRule="exact"/>
              <w:ind w:firstLine="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应用技术</w:t>
            </w:r>
          </w:p>
        </w:tc>
        <w:tc>
          <w:tcPr>
            <w:tcW w:w="1457" w:type="pct"/>
            <w:vAlign w:val="center"/>
          </w:tcPr>
          <w:p>
            <w:pPr>
              <w:pStyle w:val="133"/>
              <w:spacing w:line="360" w:lineRule="exact"/>
              <w:ind w:firstLine="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技术应用范围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restart"/>
            <w:vAlign w:val="center"/>
          </w:tcPr>
          <w:p>
            <w:pPr>
              <w:pStyle w:val="133"/>
              <w:spacing w:line="360" w:lineRule="exact"/>
              <w:ind w:firstLine="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结构系统</w:t>
            </w:r>
          </w:p>
        </w:tc>
        <w:tc>
          <w:tcPr>
            <w:tcW w:w="916" w:type="pct"/>
            <w:vAlign w:val="center"/>
          </w:tcPr>
          <w:p>
            <w:pPr>
              <w:pStyle w:val="133"/>
              <w:spacing w:line="360" w:lineRule="exact"/>
              <w:ind w:firstLine="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竖向构件</w:t>
            </w:r>
          </w:p>
        </w:tc>
        <w:tc>
          <w:tcPr>
            <w:tcW w:w="1811" w:type="pct"/>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1457" w:type="pct"/>
            <w:vAlign w:val="center"/>
          </w:tcPr>
          <w:p>
            <w:pPr>
              <w:pStyle w:val="133"/>
              <w:spacing w:line="360" w:lineRule="exact"/>
              <w:ind w:firstLine="0"/>
              <w:jc w:val="center"/>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continue"/>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916" w:type="pct"/>
            <w:vAlign w:val="center"/>
          </w:tcPr>
          <w:p>
            <w:pPr>
              <w:pStyle w:val="133"/>
              <w:spacing w:line="360" w:lineRule="exact"/>
              <w:ind w:firstLine="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水平构件</w:t>
            </w:r>
          </w:p>
        </w:tc>
        <w:tc>
          <w:tcPr>
            <w:tcW w:w="1811" w:type="pct"/>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1457" w:type="pct"/>
            <w:vAlign w:val="center"/>
          </w:tcPr>
          <w:p>
            <w:pPr>
              <w:pStyle w:val="133"/>
              <w:spacing w:line="360" w:lineRule="exact"/>
              <w:ind w:firstLine="0"/>
              <w:jc w:val="center"/>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pct"/>
            <w:vAlign w:val="center"/>
          </w:tcPr>
          <w:p>
            <w:pPr>
              <w:pStyle w:val="133"/>
              <w:spacing w:line="360" w:lineRule="exact"/>
              <w:ind w:firstLine="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外围护系统</w:t>
            </w:r>
          </w:p>
        </w:tc>
        <w:tc>
          <w:tcPr>
            <w:tcW w:w="916" w:type="pct"/>
            <w:vAlign w:val="center"/>
          </w:tcPr>
          <w:p>
            <w:pPr>
              <w:pStyle w:val="133"/>
              <w:spacing w:line="360" w:lineRule="exact"/>
              <w:ind w:firstLine="0"/>
              <w:jc w:val="center"/>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外围护墙</w:t>
            </w:r>
          </w:p>
        </w:tc>
        <w:tc>
          <w:tcPr>
            <w:tcW w:w="1811" w:type="pct"/>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1457" w:type="pct"/>
            <w:vAlign w:val="center"/>
          </w:tcPr>
          <w:p>
            <w:pPr>
              <w:pStyle w:val="133"/>
              <w:spacing w:line="360" w:lineRule="exact"/>
              <w:ind w:firstLine="0"/>
              <w:jc w:val="center"/>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restart"/>
            <w:vAlign w:val="center"/>
          </w:tcPr>
          <w:p>
            <w:pPr>
              <w:pStyle w:val="133"/>
              <w:spacing w:line="360" w:lineRule="exact"/>
              <w:ind w:firstLine="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内装系统</w:t>
            </w:r>
          </w:p>
        </w:tc>
        <w:tc>
          <w:tcPr>
            <w:tcW w:w="916" w:type="pct"/>
            <w:vAlign w:val="center"/>
          </w:tcPr>
          <w:p>
            <w:pPr>
              <w:pStyle w:val="133"/>
              <w:spacing w:line="360" w:lineRule="exact"/>
              <w:ind w:firstLine="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内隔墙</w:t>
            </w:r>
          </w:p>
        </w:tc>
        <w:tc>
          <w:tcPr>
            <w:tcW w:w="1811" w:type="pct"/>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1457" w:type="pct"/>
            <w:vAlign w:val="center"/>
          </w:tcPr>
          <w:p>
            <w:pPr>
              <w:pStyle w:val="133"/>
              <w:spacing w:line="360" w:lineRule="exact"/>
              <w:ind w:firstLine="0"/>
              <w:jc w:val="center"/>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continue"/>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916" w:type="pct"/>
            <w:vAlign w:val="center"/>
          </w:tcPr>
          <w:p>
            <w:pPr>
              <w:pStyle w:val="133"/>
              <w:spacing w:line="360" w:lineRule="exact"/>
              <w:ind w:firstLine="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公共区域</w:t>
            </w:r>
          </w:p>
        </w:tc>
        <w:tc>
          <w:tcPr>
            <w:tcW w:w="1811" w:type="pct"/>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1457" w:type="pct"/>
            <w:vAlign w:val="center"/>
          </w:tcPr>
          <w:p>
            <w:pPr>
              <w:pStyle w:val="133"/>
              <w:spacing w:line="360" w:lineRule="exact"/>
              <w:ind w:firstLine="0"/>
              <w:jc w:val="center"/>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continue"/>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916" w:type="pct"/>
            <w:vAlign w:val="center"/>
          </w:tcPr>
          <w:p>
            <w:pPr>
              <w:pStyle w:val="133"/>
              <w:spacing w:line="360" w:lineRule="exact"/>
              <w:ind w:firstLine="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楼、地面</w:t>
            </w:r>
          </w:p>
        </w:tc>
        <w:tc>
          <w:tcPr>
            <w:tcW w:w="1811" w:type="pct"/>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1457" w:type="pct"/>
            <w:vAlign w:val="center"/>
          </w:tcPr>
          <w:p>
            <w:pPr>
              <w:pStyle w:val="133"/>
              <w:spacing w:line="360" w:lineRule="exact"/>
              <w:ind w:firstLine="0"/>
              <w:jc w:val="center"/>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pct"/>
            <w:vMerge w:val="continue"/>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916" w:type="pct"/>
            <w:vAlign w:val="center"/>
          </w:tcPr>
          <w:p>
            <w:pPr>
              <w:pStyle w:val="133"/>
              <w:spacing w:line="360" w:lineRule="exact"/>
              <w:ind w:firstLine="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厨房</w:t>
            </w:r>
          </w:p>
        </w:tc>
        <w:tc>
          <w:tcPr>
            <w:tcW w:w="1811" w:type="pct"/>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1457" w:type="pct"/>
            <w:vAlign w:val="center"/>
          </w:tcPr>
          <w:p>
            <w:pPr>
              <w:pStyle w:val="133"/>
              <w:spacing w:line="360" w:lineRule="exact"/>
              <w:ind w:firstLine="0"/>
              <w:jc w:val="center"/>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continue"/>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916" w:type="pct"/>
            <w:vAlign w:val="center"/>
          </w:tcPr>
          <w:p>
            <w:pPr>
              <w:pStyle w:val="133"/>
              <w:spacing w:line="360" w:lineRule="exact"/>
              <w:ind w:firstLine="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卫生间</w:t>
            </w:r>
          </w:p>
        </w:tc>
        <w:tc>
          <w:tcPr>
            <w:tcW w:w="1811" w:type="pct"/>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1457" w:type="pct"/>
            <w:vAlign w:val="center"/>
          </w:tcPr>
          <w:p>
            <w:pPr>
              <w:pStyle w:val="133"/>
              <w:spacing w:line="360" w:lineRule="exact"/>
              <w:ind w:firstLine="0"/>
              <w:jc w:val="center"/>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restart"/>
            <w:vAlign w:val="center"/>
          </w:tcPr>
          <w:p>
            <w:pPr>
              <w:pStyle w:val="133"/>
              <w:spacing w:line="360" w:lineRule="exact"/>
              <w:ind w:firstLine="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设备与管线系统</w:t>
            </w:r>
          </w:p>
        </w:tc>
        <w:tc>
          <w:tcPr>
            <w:tcW w:w="916" w:type="pct"/>
            <w:vAlign w:val="center"/>
          </w:tcPr>
          <w:p>
            <w:pPr>
              <w:pStyle w:val="133"/>
              <w:spacing w:line="360" w:lineRule="exact"/>
              <w:ind w:firstLine="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电气</w:t>
            </w:r>
          </w:p>
        </w:tc>
        <w:tc>
          <w:tcPr>
            <w:tcW w:w="1811" w:type="pct"/>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1457" w:type="pct"/>
            <w:vAlign w:val="center"/>
          </w:tcPr>
          <w:p>
            <w:pPr>
              <w:pStyle w:val="133"/>
              <w:spacing w:line="360" w:lineRule="exact"/>
              <w:ind w:firstLine="0"/>
              <w:jc w:val="center"/>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continue"/>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916" w:type="pct"/>
            <w:vAlign w:val="center"/>
          </w:tcPr>
          <w:p>
            <w:pPr>
              <w:pStyle w:val="133"/>
              <w:spacing w:line="360" w:lineRule="exact"/>
              <w:ind w:firstLine="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给排水</w:t>
            </w:r>
          </w:p>
        </w:tc>
        <w:tc>
          <w:tcPr>
            <w:tcW w:w="1811" w:type="pct"/>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1457" w:type="pct"/>
            <w:vAlign w:val="center"/>
          </w:tcPr>
          <w:p>
            <w:pPr>
              <w:pStyle w:val="133"/>
              <w:spacing w:line="360" w:lineRule="exact"/>
              <w:ind w:firstLine="0"/>
              <w:jc w:val="center"/>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pct"/>
            <w:vMerge w:val="continue"/>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916" w:type="pct"/>
            <w:vAlign w:val="center"/>
          </w:tcPr>
          <w:p>
            <w:pPr>
              <w:pStyle w:val="133"/>
              <w:spacing w:line="360" w:lineRule="exact"/>
              <w:ind w:firstLine="0"/>
              <w:jc w:val="center"/>
              <w:rPr>
                <w:rFonts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供暖</w:t>
            </w:r>
          </w:p>
        </w:tc>
        <w:tc>
          <w:tcPr>
            <w:tcW w:w="1811" w:type="pct"/>
            <w:vAlign w:val="center"/>
          </w:tcPr>
          <w:p>
            <w:pPr>
              <w:pStyle w:val="133"/>
              <w:spacing w:line="360" w:lineRule="exact"/>
              <w:ind w:firstLine="0"/>
              <w:jc w:val="center"/>
              <w:rPr>
                <w:rFonts w:asciiTheme="minorEastAsia" w:hAnsiTheme="minorEastAsia" w:eastAsiaTheme="minorEastAsia"/>
                <w:color w:val="auto"/>
                <w:sz w:val="21"/>
                <w:szCs w:val="21"/>
              </w:rPr>
            </w:pPr>
          </w:p>
        </w:tc>
        <w:tc>
          <w:tcPr>
            <w:tcW w:w="1457" w:type="pct"/>
            <w:vAlign w:val="center"/>
          </w:tcPr>
          <w:p>
            <w:pPr>
              <w:pStyle w:val="133"/>
              <w:spacing w:line="360" w:lineRule="exact"/>
              <w:ind w:firstLine="0"/>
              <w:jc w:val="center"/>
              <w:rPr>
                <w:rFonts w:asciiTheme="minorEastAsia" w:hAnsiTheme="minorEastAsia" w:eastAsiaTheme="minorEastAsia"/>
                <w:color w:val="auto"/>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65" w:beforeLines="50" w:line="400" w:lineRule="exact"/>
        <w:textAlignment w:val="auto"/>
        <w:rPr>
          <w:rFonts w:hint="eastAsia"/>
          <w:color w:val="auto"/>
        </w:rPr>
      </w:pPr>
      <w:r>
        <w:rPr>
          <w:rFonts w:hint="eastAsia"/>
          <w:b/>
          <w:color w:val="auto"/>
          <w:lang w:val="en-US" w:eastAsia="zh-CN"/>
        </w:rPr>
        <w:t xml:space="preserve">    </w:t>
      </w:r>
      <w:r>
        <w:rPr>
          <w:rFonts w:hint="eastAsia"/>
          <w:b w:val="0"/>
          <w:bCs/>
          <w:color w:val="auto"/>
          <w:lang w:val="en-US" w:eastAsia="zh-CN"/>
        </w:rPr>
        <w:t>（三）</w:t>
      </w:r>
      <w:r>
        <w:rPr>
          <w:rFonts w:hint="eastAsia"/>
          <w:b w:val="0"/>
          <w:bCs/>
          <w:color w:val="auto"/>
        </w:rPr>
        <w:t>装配式建筑装配率达到了xxx</w:t>
      </w:r>
      <w:r>
        <w:rPr>
          <w:b w:val="0"/>
          <w:bCs/>
          <w:color w:val="auto"/>
        </w:rPr>
        <w:t>%</w:t>
      </w:r>
      <w:r>
        <w:rPr>
          <w:rFonts w:hint="eastAsia"/>
          <w:b w:val="0"/>
          <w:bCs/>
          <w:color w:val="auto"/>
        </w:rPr>
        <w:t>，自评等级达到了xxx（BJ）级，</w:t>
      </w:r>
      <w:r>
        <w:rPr>
          <w:rFonts w:hint="eastAsia"/>
          <w:color w:val="auto"/>
        </w:rPr>
        <w:t>满足立项所提目标要求。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1.基本规定</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5670"/>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color w:val="auto"/>
              </w:rPr>
            </w:pPr>
            <w:r>
              <w:rPr>
                <w:rFonts w:cs="Times New Roman"/>
                <w:color w:val="auto"/>
              </w:rPr>
              <w:t>编号</w:t>
            </w:r>
          </w:p>
        </w:tc>
        <w:tc>
          <w:tcPr>
            <w:tcW w:w="3129" w:type="pct"/>
            <w:vAlign w:val="center"/>
          </w:tcPr>
          <w:p>
            <w:pPr>
              <w:spacing w:line="400" w:lineRule="exact"/>
              <w:jc w:val="center"/>
              <w:rPr>
                <w:rFonts w:cs="Times New Roman"/>
                <w:color w:val="auto"/>
              </w:rPr>
            </w:pPr>
            <w:r>
              <w:rPr>
                <w:rFonts w:cs="Times New Roman"/>
                <w:color w:val="auto"/>
              </w:rPr>
              <w:t>技术要求</w:t>
            </w:r>
          </w:p>
        </w:tc>
        <w:tc>
          <w:tcPr>
            <w:tcW w:w="1453" w:type="pct"/>
            <w:vAlign w:val="center"/>
          </w:tcPr>
          <w:p>
            <w:pPr>
              <w:spacing w:line="400" w:lineRule="exact"/>
              <w:jc w:val="center"/>
              <w:rPr>
                <w:rFonts w:cs="Times New Roman"/>
                <w:color w:val="auto"/>
              </w:rPr>
            </w:pPr>
            <w:r>
              <w:rPr>
                <w:rFonts w:cs="Times New Roman"/>
                <w:color w:val="auto"/>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color w:val="auto"/>
              </w:rPr>
            </w:pPr>
            <w:r>
              <w:rPr>
                <w:rFonts w:cs="Times New Roman"/>
                <w:color w:val="auto"/>
              </w:rPr>
              <w:t>1</w:t>
            </w:r>
          </w:p>
        </w:tc>
        <w:tc>
          <w:tcPr>
            <w:tcW w:w="3129" w:type="pct"/>
            <w:vAlign w:val="center"/>
          </w:tcPr>
          <w:p>
            <w:pPr>
              <w:spacing w:line="400" w:lineRule="exact"/>
              <w:jc w:val="center"/>
              <w:rPr>
                <w:rFonts w:cs="Times New Roman"/>
                <w:color w:val="auto"/>
              </w:rPr>
            </w:pPr>
            <w:r>
              <w:rPr>
                <w:rFonts w:cs="Times New Roman"/>
                <w:color w:val="auto"/>
              </w:rPr>
              <w:t>装配率</w:t>
            </w:r>
          </w:p>
        </w:tc>
        <w:tc>
          <w:tcPr>
            <w:tcW w:w="1453" w:type="pct"/>
            <w:vAlign w:val="center"/>
          </w:tcPr>
          <w:p>
            <w:pPr>
              <w:spacing w:line="400" w:lineRule="exact"/>
              <w:rPr>
                <w:rFonts w:hint="eastAsia"/>
                <w:color w:val="auto"/>
                <w:lang w:val="en-US" w:eastAsia="zh-CN"/>
              </w:rPr>
            </w:pPr>
            <w:r>
              <w:rPr>
                <w:color w:val="auto"/>
              </w:rPr>
              <w:sym w:font="Wingdings 2" w:char="00A3"/>
            </w:r>
            <w:r>
              <w:rPr>
                <w:rFonts w:hint="eastAsia"/>
                <w:color w:val="auto"/>
                <w:lang w:val="en-US" w:eastAsia="zh-CN"/>
              </w:rPr>
              <w:t>50%</w:t>
            </w:r>
            <w:r>
              <w:rPr>
                <w:rFonts w:hint="eastAsia" w:cs="Times New Roman"/>
                <w:b/>
                <w:color w:val="auto"/>
                <w:lang w:eastAsia="zh-CN"/>
              </w:rPr>
              <w:t>≤</w:t>
            </w:r>
            <w:r>
              <w:rPr>
                <w:rFonts w:hint="eastAsia"/>
                <w:color w:val="auto"/>
                <w:lang w:eastAsia="zh-CN"/>
              </w:rPr>
              <w:t>装配率＜</w:t>
            </w:r>
            <w:r>
              <w:rPr>
                <w:rFonts w:hint="eastAsia"/>
                <w:color w:val="auto"/>
                <w:lang w:val="en-US" w:eastAsia="zh-CN"/>
              </w:rPr>
              <w:t>60%</w:t>
            </w:r>
          </w:p>
          <w:p>
            <w:pPr>
              <w:spacing w:line="400" w:lineRule="exact"/>
              <w:rPr>
                <w:rFonts w:hint="eastAsia"/>
                <w:color w:val="auto"/>
                <w:lang w:val="en-US" w:eastAsia="zh-CN"/>
              </w:rPr>
            </w:pPr>
            <w:r>
              <w:rPr>
                <w:color w:val="auto"/>
              </w:rPr>
              <w:sym w:font="Wingdings 2" w:char="00A3"/>
            </w:r>
            <w:r>
              <w:rPr>
                <w:rFonts w:hint="eastAsia"/>
                <w:color w:val="auto"/>
                <w:lang w:val="en-US" w:eastAsia="zh-CN"/>
              </w:rPr>
              <w:t>60%</w:t>
            </w:r>
            <w:r>
              <w:rPr>
                <w:rFonts w:hint="eastAsia" w:cs="Times New Roman"/>
                <w:b/>
                <w:color w:val="auto"/>
                <w:lang w:eastAsia="zh-CN"/>
              </w:rPr>
              <w:t>≤</w:t>
            </w:r>
            <w:r>
              <w:rPr>
                <w:rFonts w:hint="eastAsia"/>
                <w:color w:val="auto"/>
                <w:lang w:eastAsia="zh-CN"/>
              </w:rPr>
              <w:t>装配率</w:t>
            </w:r>
            <w:r>
              <w:rPr>
                <w:rFonts w:hint="eastAsia" w:cs="Times New Roman"/>
                <w:b/>
                <w:color w:val="auto"/>
                <w:lang w:eastAsia="zh-CN"/>
              </w:rPr>
              <w:t>≤</w:t>
            </w:r>
            <w:r>
              <w:rPr>
                <w:rFonts w:hint="eastAsia"/>
                <w:color w:val="auto"/>
                <w:lang w:val="en-US" w:eastAsia="zh-CN"/>
              </w:rPr>
              <w:t>75%</w:t>
            </w:r>
          </w:p>
          <w:p>
            <w:pPr>
              <w:spacing w:line="400" w:lineRule="exact"/>
              <w:rPr>
                <w:rFonts w:hint="eastAsia"/>
                <w:color w:val="auto"/>
                <w:lang w:val="en-US" w:eastAsia="zh-CN"/>
              </w:rPr>
            </w:pPr>
            <w:r>
              <w:rPr>
                <w:color w:val="auto"/>
              </w:rPr>
              <w:sym w:font="Wingdings 2" w:char="00A3"/>
            </w:r>
            <w:r>
              <w:rPr>
                <w:rFonts w:hint="eastAsia"/>
                <w:color w:val="auto"/>
                <w:lang w:val="en-US" w:eastAsia="zh-CN"/>
              </w:rPr>
              <w:t>76%</w:t>
            </w:r>
            <w:r>
              <w:rPr>
                <w:rFonts w:hint="eastAsia" w:cs="Times New Roman"/>
                <w:b/>
                <w:color w:val="auto"/>
                <w:lang w:eastAsia="zh-CN"/>
              </w:rPr>
              <w:t>≤</w:t>
            </w:r>
            <w:r>
              <w:rPr>
                <w:rFonts w:hint="eastAsia"/>
                <w:color w:val="auto"/>
                <w:lang w:eastAsia="zh-CN"/>
              </w:rPr>
              <w:t>装配率</w:t>
            </w:r>
            <w:r>
              <w:rPr>
                <w:rFonts w:hint="eastAsia" w:cs="Times New Roman"/>
                <w:b/>
                <w:color w:val="auto"/>
                <w:lang w:eastAsia="zh-CN"/>
              </w:rPr>
              <w:t>≤</w:t>
            </w:r>
            <w:r>
              <w:rPr>
                <w:rFonts w:hint="eastAsia"/>
                <w:color w:val="auto"/>
                <w:lang w:val="en-US" w:eastAsia="zh-CN"/>
              </w:rPr>
              <w:t>90%</w:t>
            </w:r>
          </w:p>
          <w:p>
            <w:pPr>
              <w:spacing w:line="400" w:lineRule="exact"/>
              <w:rPr>
                <w:color w:val="auto"/>
              </w:rPr>
            </w:pPr>
            <w:r>
              <w:rPr>
                <w:color w:val="auto"/>
              </w:rPr>
              <w:sym w:font="Wingdings 2" w:char="00A3"/>
            </w:r>
            <w:r>
              <w:rPr>
                <w:rFonts w:hint="eastAsia"/>
                <w:color w:val="auto"/>
                <w:lang w:val="en-US" w:eastAsia="zh-CN"/>
              </w:rPr>
              <w:t>装配率≥91%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color w:val="auto"/>
              </w:rPr>
            </w:pPr>
            <w:r>
              <w:rPr>
                <w:rFonts w:cs="Times New Roman"/>
                <w:color w:val="auto"/>
              </w:rPr>
              <w:t>2</w:t>
            </w:r>
          </w:p>
        </w:tc>
        <w:tc>
          <w:tcPr>
            <w:tcW w:w="3129" w:type="pct"/>
            <w:vAlign w:val="center"/>
          </w:tcPr>
          <w:p>
            <w:pPr>
              <w:spacing w:line="400" w:lineRule="exact"/>
              <w:rPr>
                <w:rFonts w:cs="Times New Roman"/>
                <w:color w:val="auto"/>
              </w:rPr>
            </w:pPr>
            <w:r>
              <w:rPr>
                <w:rFonts w:cs="Times New Roman"/>
                <w:color w:val="auto"/>
              </w:rPr>
              <w:t>主体结构、围护墙和内隔墙、装修和设备管线各部分的评价分值是否</w:t>
            </w:r>
            <w:r>
              <w:rPr>
                <w:rFonts w:hint="eastAsia" w:cs="Times New Roman"/>
                <w:color w:val="auto"/>
              </w:rPr>
              <w:t>不</w:t>
            </w:r>
            <w:r>
              <w:rPr>
                <w:rFonts w:cs="Times New Roman"/>
                <w:color w:val="auto"/>
              </w:rPr>
              <w:t>低于《装配式建筑评价标准》DB11/T</w:t>
            </w:r>
            <w:r>
              <w:rPr>
                <w:rFonts w:hint="eastAsia" w:cs="Times New Roman"/>
                <w:color w:val="auto"/>
                <w:lang w:val="en-US" w:eastAsia="zh-CN"/>
              </w:rPr>
              <w:t xml:space="preserve"> </w:t>
            </w:r>
            <w:r>
              <w:rPr>
                <w:rFonts w:cs="Times New Roman"/>
                <w:color w:val="auto"/>
              </w:rPr>
              <w:t>1831标准表 4.0.1 中最低分值的要求</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tcPr>
          <w:p>
            <w:pPr>
              <w:spacing w:line="400" w:lineRule="exact"/>
              <w:jc w:val="center"/>
              <w:rPr>
                <w:rFonts w:cs="Times New Roman"/>
                <w:color w:val="auto"/>
              </w:rPr>
            </w:pPr>
            <w:r>
              <w:rPr>
                <w:rFonts w:cs="Times New Roman"/>
                <w:color w:val="auto"/>
              </w:rPr>
              <w:t>3</w:t>
            </w:r>
          </w:p>
        </w:tc>
        <w:tc>
          <w:tcPr>
            <w:tcW w:w="3129" w:type="pct"/>
            <w:vAlign w:val="center"/>
          </w:tcPr>
          <w:p>
            <w:pPr>
              <w:spacing w:line="400" w:lineRule="exact"/>
              <w:rPr>
                <w:rFonts w:cs="Times New Roman"/>
                <w:color w:val="auto"/>
              </w:rPr>
            </w:pPr>
            <w:r>
              <w:rPr>
                <w:rFonts w:cs="Times New Roman"/>
                <w:color w:val="auto"/>
              </w:rPr>
              <w:t>是否全装修</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color w:val="auto"/>
              </w:rPr>
            </w:pPr>
            <w:r>
              <w:rPr>
                <w:rFonts w:cs="Times New Roman"/>
                <w:color w:val="auto"/>
              </w:rPr>
              <w:t>4</w:t>
            </w:r>
          </w:p>
        </w:tc>
        <w:tc>
          <w:tcPr>
            <w:tcW w:w="3129" w:type="pct"/>
          </w:tcPr>
          <w:p>
            <w:pPr>
              <w:spacing w:line="400" w:lineRule="exact"/>
              <w:rPr>
                <w:rFonts w:cs="Times New Roman"/>
                <w:color w:val="auto"/>
              </w:rPr>
            </w:pPr>
            <w:r>
              <w:rPr>
                <w:rFonts w:cs="Times New Roman"/>
                <w:color w:val="auto"/>
              </w:rPr>
              <w:t>主体结构竖向构件中预制的应用比例是否不低于35%</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color w:val="auto"/>
              </w:rPr>
            </w:pPr>
            <w:r>
              <w:rPr>
                <w:rFonts w:cs="Times New Roman"/>
                <w:color w:val="auto"/>
              </w:rPr>
              <w:t>5</w:t>
            </w:r>
          </w:p>
        </w:tc>
        <w:tc>
          <w:tcPr>
            <w:tcW w:w="3129" w:type="pct"/>
            <w:vAlign w:val="center"/>
          </w:tcPr>
          <w:p>
            <w:pPr>
              <w:spacing w:line="400" w:lineRule="exact"/>
              <w:rPr>
                <w:rFonts w:cs="Times New Roman"/>
                <w:color w:val="auto"/>
              </w:rPr>
            </w:pPr>
            <w:r>
              <w:rPr>
                <w:rFonts w:cs="Times New Roman"/>
                <w:color w:val="auto"/>
              </w:rPr>
              <w:t>是否符合现行地方标准《绿色施工管理规程》DB11/T 513 的规定</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b w:val="0"/>
                <w:bCs/>
                <w:color w:val="auto"/>
              </w:rPr>
            </w:pPr>
            <w:r>
              <w:rPr>
                <w:rFonts w:cs="Times New Roman"/>
                <w:b w:val="0"/>
                <w:bCs/>
                <w:color w:val="auto"/>
              </w:rPr>
              <w:t>6</w:t>
            </w:r>
          </w:p>
        </w:tc>
        <w:tc>
          <w:tcPr>
            <w:tcW w:w="3129" w:type="pct"/>
            <w:vAlign w:val="center"/>
          </w:tcPr>
          <w:p>
            <w:pPr>
              <w:spacing w:line="400" w:lineRule="exact"/>
              <w:rPr>
                <w:rFonts w:cs="Times New Roman"/>
                <w:b w:val="0"/>
                <w:bCs/>
                <w:color w:val="auto"/>
              </w:rPr>
            </w:pPr>
            <w:r>
              <w:rPr>
                <w:rFonts w:cs="Times New Roman"/>
                <w:b w:val="0"/>
                <w:bCs/>
                <w:color w:val="auto"/>
              </w:rPr>
              <w:t>自评装配式建筑评价等级</w:t>
            </w:r>
          </w:p>
        </w:tc>
        <w:tc>
          <w:tcPr>
            <w:tcW w:w="1453" w:type="pct"/>
            <w:vAlign w:val="center"/>
          </w:tcPr>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w:t>
            </w:r>
            <w:r>
              <w:rPr>
                <w:rFonts w:hint="eastAsia" w:cs="Times New Roman"/>
                <w:b w:val="0"/>
                <w:bCs/>
                <w:color w:val="auto"/>
              </w:rPr>
              <w:t>基本级</w:t>
            </w:r>
          </w:p>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A(BJ) 级</w:t>
            </w:r>
          </w:p>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AA(BJ) 级</w:t>
            </w:r>
          </w:p>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AA</w:t>
            </w:r>
            <w:r>
              <w:rPr>
                <w:rFonts w:hint="eastAsia" w:cs="Times New Roman"/>
                <w:b w:val="0"/>
                <w:bCs/>
                <w:color w:val="auto"/>
              </w:rPr>
              <w:t>A</w:t>
            </w:r>
            <w:r>
              <w:rPr>
                <w:rFonts w:cs="Times New Roman"/>
                <w:b w:val="0"/>
                <w:bCs/>
                <w:color w:val="auto"/>
              </w:rPr>
              <w:t>(BJ) 级</w:t>
            </w:r>
          </w:p>
        </w:tc>
      </w:tr>
    </w:tbl>
    <w:p>
      <w:pPr>
        <w:pStyle w:val="2"/>
        <w:ind w:left="0" w:leftChars="0" w:firstLine="0" w:firstLineChars="0"/>
        <w:rPr>
          <w:rFonts w:cs="Times New Roman"/>
          <w:color w:val="auto"/>
        </w:rPr>
      </w:pPr>
    </w:p>
    <w:p>
      <w:pPr>
        <w:pStyle w:val="2"/>
        <w:ind w:left="0" w:leftChars="0" w:firstLine="240" w:firstLineChars="100"/>
        <w:rPr>
          <w:rFonts w:hint="eastAsia" w:asciiTheme="minorEastAsia" w:hAnsiTheme="minorEastAsia" w:eastAsiaTheme="minorEastAsia" w:cstheme="minorEastAsia"/>
          <w:color w:val="auto"/>
          <w:sz w:val="24"/>
          <w:szCs w:val="24"/>
          <w:lang w:val="en-US" w:eastAsia="zh-CN"/>
        </w:rPr>
      </w:pPr>
      <w:r>
        <w:rPr>
          <w:rFonts w:hint="eastAsia" w:cs="Times New Roman"/>
          <w:color w:val="auto"/>
          <w:sz w:val="24"/>
          <w:szCs w:val="24"/>
          <w:lang w:val="en-US" w:eastAsia="zh-CN"/>
        </w:rPr>
        <w:t>2.</w:t>
      </w:r>
      <w:r>
        <w:rPr>
          <w:rFonts w:cs="Times New Roman"/>
          <w:color w:val="auto"/>
          <w:sz w:val="24"/>
          <w:szCs w:val="24"/>
        </w:rPr>
        <w:t>装配式建筑</w:t>
      </w:r>
      <w:r>
        <w:rPr>
          <w:rFonts w:hint="eastAsia" w:cs="Times New Roman"/>
          <w:color w:val="auto"/>
          <w:sz w:val="24"/>
          <w:szCs w:val="24"/>
        </w:rPr>
        <w:t>单体</w:t>
      </w:r>
      <w:r>
        <w:rPr>
          <w:rFonts w:cs="Times New Roman"/>
          <w:color w:val="auto"/>
          <w:sz w:val="24"/>
          <w:szCs w:val="24"/>
        </w:rPr>
        <w:t>方案自评得分表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43"/>
              <w:numPr>
                <w:ilvl w:val="0"/>
                <w:numId w:val="0"/>
              </w:numPr>
              <w:spacing w:line="400" w:lineRule="exact"/>
              <w:rPr>
                <w:rFonts w:cs="Times New Roman"/>
                <w:color w:val="auto"/>
              </w:rPr>
            </w:pPr>
            <w:r>
              <w:rPr>
                <w:rFonts w:cs="Times New Roman"/>
                <w:color w:val="auto"/>
              </w:rPr>
              <w:t>装配式建筑</w:t>
            </w:r>
            <w:r>
              <w:rPr>
                <w:rFonts w:hint="eastAsia" w:cs="Times New Roman"/>
                <w:color w:val="auto"/>
              </w:rPr>
              <w:t>单体1</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28"/>
              <w:gridCol w:w="1194"/>
              <w:gridCol w:w="1931"/>
              <w:gridCol w:w="1274"/>
              <w:gridCol w:w="3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4515" w:type="dxa"/>
                  <w:gridSpan w:val="3"/>
                  <w:shd w:val="clear" w:color="auto" w:fill="auto"/>
                  <w:vAlign w:val="center"/>
                </w:tcPr>
                <w:p>
                  <w:pPr>
                    <w:spacing w:line="400" w:lineRule="exact"/>
                    <w:jc w:val="center"/>
                    <w:rPr>
                      <w:rFonts w:cs="Times New Roman"/>
                      <w:b/>
                      <w:color w:val="auto"/>
                      <w:szCs w:val="21"/>
                    </w:rPr>
                  </w:pPr>
                  <w:r>
                    <w:rPr>
                      <w:rFonts w:cs="Times New Roman"/>
                      <w:b/>
                      <w:color w:val="auto"/>
                      <w:spacing w:val="6"/>
                      <w:szCs w:val="21"/>
                    </w:rPr>
                    <w:t>评</w:t>
                  </w:r>
                  <w:r>
                    <w:rPr>
                      <w:rFonts w:cs="Times New Roman"/>
                      <w:b/>
                      <w:color w:val="auto"/>
                      <w:spacing w:val="5"/>
                      <w:szCs w:val="21"/>
                    </w:rPr>
                    <w:t>价项</w:t>
                  </w:r>
                </w:p>
              </w:tc>
              <w:tc>
                <w:tcPr>
                  <w:tcW w:w="1391" w:type="dxa"/>
                  <w:shd w:val="clear" w:color="auto" w:fill="auto"/>
                  <w:vAlign w:val="center"/>
                </w:tcPr>
                <w:p>
                  <w:pPr>
                    <w:spacing w:line="400" w:lineRule="exact"/>
                    <w:jc w:val="center"/>
                    <w:rPr>
                      <w:rFonts w:cs="Times New Roman"/>
                      <w:b/>
                      <w:color w:val="auto"/>
                      <w:szCs w:val="21"/>
                    </w:rPr>
                  </w:pPr>
                  <w:r>
                    <w:rPr>
                      <w:rFonts w:cs="Times New Roman"/>
                      <w:b/>
                      <w:color w:val="auto"/>
                      <w:szCs w:val="21"/>
                    </w:rPr>
                    <w:t>自评得分</w:t>
                  </w:r>
                </w:p>
              </w:tc>
              <w:tc>
                <w:tcPr>
                  <w:tcW w:w="3727" w:type="dxa"/>
                  <w:shd w:val="clear" w:color="auto" w:fill="auto"/>
                  <w:vAlign w:val="center"/>
                </w:tcPr>
                <w:p>
                  <w:pPr>
                    <w:spacing w:line="400" w:lineRule="exact"/>
                    <w:jc w:val="center"/>
                    <w:rPr>
                      <w:rFonts w:cs="Times New Roman"/>
                      <w:b/>
                      <w:color w:val="auto"/>
                      <w:szCs w:val="21"/>
                    </w:rPr>
                  </w:pPr>
                  <w:r>
                    <w:rPr>
                      <w:rFonts w:cs="Times New Roman"/>
                      <w:b/>
                      <w:color w:val="auto"/>
                      <w:szCs w:val="21"/>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115" w:type="dxa"/>
                  <w:vMerge w:val="restart"/>
                  <w:tcBorders>
                    <w:bottom w:val="nil"/>
                  </w:tcBorders>
                  <w:shd w:val="clear" w:color="auto" w:fill="auto"/>
                  <w:vAlign w:val="center"/>
                </w:tcPr>
                <w:p>
                  <w:pPr>
                    <w:spacing w:line="400" w:lineRule="exact"/>
                    <w:jc w:val="center"/>
                    <w:rPr>
                      <w:rFonts w:eastAsia="宋体" w:cs="Times New Roman"/>
                      <w:color w:val="auto"/>
                      <w:spacing w:val="8"/>
                      <w:szCs w:val="21"/>
                    </w:rPr>
                  </w:pPr>
                  <w:r>
                    <w:rPr>
                      <w:rFonts w:eastAsia="宋体" w:cs="Times New Roman"/>
                      <w:color w:val="auto"/>
                      <w:spacing w:val="8"/>
                      <w:szCs w:val="21"/>
                    </w:rPr>
                    <w:t>主体结构</w:t>
                  </w:r>
                </w:p>
                <w:p>
                  <w:pPr>
                    <w:spacing w:line="400" w:lineRule="exact"/>
                    <w:jc w:val="center"/>
                    <w:rPr>
                      <w:rFonts w:eastAsia="宋体" w:cs="Times New Roman"/>
                      <w:color w:val="auto"/>
                      <w:spacing w:val="8"/>
                      <w:szCs w:val="21"/>
                    </w:rPr>
                  </w:pPr>
                  <w:r>
                    <w:rPr>
                      <w:rFonts w:eastAsia="宋体" w:cs="Times New Roman"/>
                      <w:color w:val="auto"/>
                      <w:spacing w:val="8"/>
                      <w:szCs w:val="21"/>
                    </w:rPr>
                    <w:t>Q1</w:t>
                  </w:r>
                </w:p>
                <w:p>
                  <w:pPr>
                    <w:spacing w:line="400" w:lineRule="exact"/>
                    <w:jc w:val="center"/>
                    <w:rPr>
                      <w:rFonts w:cs="Times New Roman"/>
                      <w:color w:val="auto"/>
                      <w:szCs w:val="21"/>
                    </w:rPr>
                  </w:pPr>
                  <w:r>
                    <w:rPr>
                      <w:rFonts w:cs="Times New Roman"/>
                      <w:color w:val="auto"/>
                      <w:spacing w:val="12"/>
                      <w:szCs w:val="21"/>
                    </w:rPr>
                    <w:t>(</w:t>
                  </w:r>
                  <w:r>
                    <w:rPr>
                      <w:rFonts w:cs="Times New Roman"/>
                      <w:color w:val="auto"/>
                      <w:spacing w:val="9"/>
                      <w:szCs w:val="21"/>
                    </w:rPr>
                    <w:t>45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15"/>
                      <w:szCs w:val="21"/>
                    </w:rPr>
                    <w:t>柱</w:t>
                  </w:r>
                  <w:r>
                    <w:rPr>
                      <w:rFonts w:cs="Times New Roman"/>
                      <w:color w:val="auto"/>
                      <w:spacing w:val="8"/>
                      <w:szCs w:val="21"/>
                    </w:rPr>
                    <w:t>、支撑、承重墙、延性墙板</w:t>
                  </w:r>
                  <w:r>
                    <w:rPr>
                      <w:rFonts w:cs="Times New Roman"/>
                      <w:color w:val="auto"/>
                      <w:spacing w:val="6"/>
                      <w:szCs w:val="21"/>
                    </w:rPr>
                    <w:t>等竖向构件比例</w:t>
                  </w:r>
                  <w:r>
                    <w:rPr>
                      <w:rFonts w:cs="Times New Roman"/>
                      <w:color w:val="auto"/>
                      <w:spacing w:val="6"/>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rPr>
                    <w:t>x</w:t>
                  </w:r>
                  <w:r>
                    <w:rPr>
                      <w:rFonts w:cs="Times New Roman"/>
                      <w:color w:val="auto"/>
                      <w:szCs w:val="21"/>
                    </w:rPr>
                    <w:t>xx</w:t>
                  </w:r>
                  <w:r>
                    <w:rPr>
                      <w:rFonts w:hint="eastAsia" w:cs="Times New Roman"/>
                      <w:color w:val="auto"/>
                      <w:szCs w:val="21"/>
                    </w:rPr>
                    <w:t>分</w:t>
                  </w:r>
                </w:p>
              </w:tc>
              <w:tc>
                <w:tcPr>
                  <w:tcW w:w="3727" w:type="dxa"/>
                  <w:tcBorders>
                    <w:lef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3</w:t>
                  </w:r>
                  <w:r>
                    <w:rPr>
                      <w:rFonts w:cs="Times New Roman"/>
                      <w:color w:val="auto"/>
                      <w:spacing w:val="5"/>
                      <w:szCs w:val="21"/>
                    </w:rPr>
                    <w:t>5%≤比例≤80%，得分</w:t>
                  </w:r>
                  <w:r>
                    <w:rPr>
                      <w:rFonts w:cs="Times New Roman"/>
                      <w:color w:val="auto"/>
                      <w:spacing w:val="7"/>
                      <w:szCs w:val="21"/>
                    </w:rPr>
                    <w:t>20</w:t>
                  </w:r>
                  <w:r>
                    <w:rPr>
                      <w:rFonts w:cs="Times New Roman"/>
                      <w:color w:val="auto"/>
                      <w:spacing w:val="5"/>
                      <w:szCs w:val="21"/>
                    </w:rPr>
                    <w:t>≤得分≤30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left"/>
                    <w:rPr>
                      <w:rFonts w:cs="Times New Roman"/>
                      <w:color w:val="auto"/>
                      <w:szCs w:val="21"/>
                    </w:rPr>
                  </w:pPr>
                  <w:r>
                    <w:rPr>
                      <w:rFonts w:cs="Times New Roman"/>
                      <w:color w:val="auto"/>
                      <w:spacing w:val="15"/>
                      <w:szCs w:val="21"/>
                    </w:rPr>
                    <w:t>梁</w:t>
                  </w:r>
                  <w:r>
                    <w:rPr>
                      <w:rFonts w:cs="Times New Roman"/>
                      <w:color w:val="auto"/>
                      <w:spacing w:val="8"/>
                      <w:szCs w:val="21"/>
                    </w:rPr>
                    <w:t>、楼板、屋面板、楼梯、阳</w:t>
                  </w:r>
                  <w:r>
                    <w:rPr>
                      <w:rFonts w:cs="Times New Roman"/>
                      <w:color w:val="auto"/>
                      <w:szCs w:val="21"/>
                    </w:rPr>
                    <w:t xml:space="preserve"> </w:t>
                  </w:r>
                  <w:r>
                    <w:rPr>
                      <w:rFonts w:cs="Times New Roman"/>
                      <w:color w:val="auto"/>
                      <w:spacing w:val="6"/>
                      <w:szCs w:val="21"/>
                    </w:rPr>
                    <w:t>台、空调板等构</w:t>
                  </w:r>
                  <w:r>
                    <w:rPr>
                      <w:rFonts w:cs="Times New Roman"/>
                      <w:color w:val="auto"/>
                      <w:spacing w:val="5"/>
                      <w:szCs w:val="21"/>
                    </w:rPr>
                    <w:t>件比例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rPr>
                    <w:t>x</w:t>
                  </w:r>
                  <w:r>
                    <w:rPr>
                      <w:rFonts w:cs="Times New Roman"/>
                      <w:color w:val="auto"/>
                      <w:szCs w:val="21"/>
                    </w:rPr>
                    <w:t>xx</w:t>
                  </w:r>
                  <w:r>
                    <w:rPr>
                      <w:rFonts w:hint="eastAsia" w:cs="Times New Roman"/>
                      <w:color w:val="auto"/>
                      <w:szCs w:val="21"/>
                    </w:rPr>
                    <w:t>分</w:t>
                  </w:r>
                </w:p>
              </w:tc>
              <w:tc>
                <w:tcPr>
                  <w:tcW w:w="3727" w:type="dxa"/>
                  <w:tcBorders>
                    <w:left w:val="single" w:color="auto" w:sz="4" w:space="0"/>
                    <w:bottom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%≤比例≤80%，得分</w:t>
                  </w:r>
                  <w:r>
                    <w:rPr>
                      <w:rFonts w:cs="Times New Roman"/>
                      <w:color w:val="auto"/>
                      <w:spacing w:val="7"/>
                      <w:szCs w:val="21"/>
                    </w:rPr>
                    <w:t>10</w:t>
                  </w:r>
                  <w:r>
                    <w:rPr>
                      <w:rFonts w:cs="Times New Roman"/>
                      <w:color w:val="auto"/>
                      <w:spacing w:val="5"/>
                      <w:szCs w:val="21"/>
                    </w:rPr>
                    <w:t>≤得分≤15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633" w:type="dxa"/>
                  <w:gridSpan w:val="5"/>
                  <w:tcBorders>
                    <w:top w:val="nil"/>
                  </w:tcBorders>
                  <w:shd w:val="clear" w:color="auto" w:fill="auto"/>
                  <w:vAlign w:val="center"/>
                </w:tcPr>
                <w:p>
                  <w:pPr>
                    <w:spacing w:line="400" w:lineRule="exact"/>
                    <w:jc w:val="left"/>
                    <w:rPr>
                      <w:rFonts w:cs="Times New Roman"/>
                      <w:color w:val="auto"/>
                      <w:szCs w:val="21"/>
                    </w:rPr>
                  </w:pPr>
                  <w:r>
                    <w:rPr>
                      <w:rFonts w:cs="Times New Roman"/>
                      <w:color w:val="auto"/>
                      <w:szCs w:val="21"/>
                    </w:rPr>
                    <w:t>注：主体结构部分最低得分不能低于15分。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4"/>
                      <w:szCs w:val="21"/>
                    </w:rPr>
                    <w:t>围</w:t>
                  </w:r>
                  <w:r>
                    <w:rPr>
                      <w:rFonts w:cs="Times New Roman"/>
                      <w:color w:val="auto"/>
                      <w:spacing w:val="3"/>
                      <w:szCs w:val="21"/>
                    </w:rPr>
                    <w:t>护</w:t>
                  </w:r>
                  <w:r>
                    <w:rPr>
                      <w:rFonts w:cs="Times New Roman"/>
                      <w:color w:val="auto"/>
                      <w:spacing w:val="2"/>
                      <w:szCs w:val="21"/>
                    </w:rPr>
                    <w:t xml:space="preserve">墙和内隔墙 </w:t>
                  </w:r>
                  <w:r>
                    <w:rPr>
                      <w:rFonts w:cs="Times New Roman"/>
                      <w:color w:val="auto"/>
                      <w:szCs w:val="21"/>
                    </w:rPr>
                    <w:t>Q</w:t>
                  </w:r>
                  <w:r>
                    <w:rPr>
                      <w:rFonts w:cs="Times New Roman"/>
                      <w:color w:val="auto"/>
                      <w:spacing w:val="2"/>
                      <w:szCs w:val="21"/>
                    </w:rPr>
                    <w:t>2</w:t>
                  </w:r>
                </w:p>
                <w:p>
                  <w:pPr>
                    <w:spacing w:line="400" w:lineRule="exact"/>
                    <w:jc w:val="center"/>
                    <w:rPr>
                      <w:rFonts w:cs="Times New Roman"/>
                      <w:color w:val="auto"/>
                      <w:szCs w:val="21"/>
                    </w:rPr>
                  </w:pPr>
                  <w:r>
                    <w:rPr>
                      <w:rFonts w:cs="Times New Roman"/>
                      <w:color w:val="auto"/>
                      <w:spacing w:val="12"/>
                      <w:szCs w:val="21"/>
                    </w:rPr>
                    <w:t>(</w:t>
                  </w:r>
                  <w:r>
                    <w:rPr>
                      <w:rFonts w:cs="Times New Roman"/>
                      <w:color w:val="auto"/>
                      <w:spacing w:val="9"/>
                      <w:szCs w:val="21"/>
                    </w:rPr>
                    <w:t>20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围护墙非砌筑非现</w:t>
                  </w:r>
                  <w:r>
                    <w:rPr>
                      <w:rFonts w:cs="Times New Roman"/>
                      <w:color w:val="auto"/>
                      <w:spacing w:val="4"/>
                      <w:szCs w:val="21"/>
                    </w:rPr>
                    <w:t>浇的</w:t>
                  </w:r>
                  <w:r>
                    <w:rPr>
                      <w:rFonts w:cs="Times New Roman"/>
                      <w:color w:val="auto"/>
                      <w:spacing w:val="1"/>
                      <w:szCs w:val="21"/>
                    </w:rPr>
                    <w:t>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pacing w:val="6"/>
                      <w:szCs w:val="21"/>
                    </w:rPr>
                    <w:t>围护墙非砌筑非现</w:t>
                  </w:r>
                  <w:r>
                    <w:rPr>
                      <w:rFonts w:cs="Times New Roman"/>
                      <w:color w:val="auto"/>
                      <w:spacing w:val="4"/>
                      <w:szCs w:val="21"/>
                    </w:rPr>
                    <w:t>浇的</w:t>
                  </w:r>
                  <w:r>
                    <w:rPr>
                      <w:rFonts w:cs="Times New Roman"/>
                      <w:color w:val="auto"/>
                      <w:spacing w:val="1"/>
                      <w:szCs w:val="21"/>
                    </w:rPr>
                    <w:t>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left"/>
                    <w:rPr>
                      <w:rFonts w:cs="Times New Roman"/>
                      <w:color w:val="auto"/>
                      <w:szCs w:val="21"/>
                    </w:rPr>
                  </w:pPr>
                  <w:r>
                    <w:rPr>
                      <w:rFonts w:cs="Times New Roman"/>
                      <w:color w:val="auto"/>
                      <w:spacing w:val="7"/>
                      <w:szCs w:val="21"/>
                    </w:rPr>
                    <w:t>围护墙与保温、装饰一体化比例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50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内</w:t>
                  </w:r>
                  <w:r>
                    <w:rPr>
                      <w:rFonts w:cs="Times New Roman"/>
                      <w:color w:val="auto"/>
                      <w:spacing w:val="4"/>
                      <w:szCs w:val="21"/>
                    </w:rPr>
                    <w:t>隔</w:t>
                  </w:r>
                  <w:r>
                    <w:rPr>
                      <w:rFonts w:cs="Times New Roman"/>
                      <w:color w:val="auto"/>
                      <w:spacing w:val="3"/>
                      <w:szCs w:val="21"/>
                    </w:rPr>
                    <w:t>墙非砌筑比例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pacing w:val="6"/>
                      <w:szCs w:val="21"/>
                    </w:rPr>
                    <w:t>内</w:t>
                  </w:r>
                  <w:r>
                    <w:rPr>
                      <w:rFonts w:cs="Times New Roman"/>
                      <w:color w:val="auto"/>
                      <w:spacing w:val="4"/>
                      <w:szCs w:val="21"/>
                    </w:rPr>
                    <w:t>隔</w:t>
                  </w:r>
                  <w:r>
                    <w:rPr>
                      <w:rFonts w:cs="Times New Roman"/>
                      <w:color w:val="auto"/>
                      <w:spacing w:val="3"/>
                      <w:szCs w:val="21"/>
                    </w:rPr>
                    <w:t>墙非砌筑比例不低于60%可得5分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left"/>
                    <w:rPr>
                      <w:rFonts w:cs="Times New Roman"/>
                      <w:color w:val="auto"/>
                      <w:szCs w:val="21"/>
                    </w:rPr>
                  </w:pPr>
                  <w:r>
                    <w:rPr>
                      <w:rFonts w:cs="Times New Roman"/>
                      <w:color w:val="auto"/>
                      <w:spacing w:val="12"/>
                      <w:szCs w:val="21"/>
                    </w:rPr>
                    <w:t>内</w:t>
                  </w:r>
                  <w:r>
                    <w:rPr>
                      <w:rFonts w:cs="Times New Roman"/>
                      <w:color w:val="auto"/>
                      <w:spacing w:val="6"/>
                      <w:szCs w:val="21"/>
                    </w:rPr>
                    <w:t>隔墙与管线、装修一体化比例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50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633" w:type="dxa"/>
                  <w:gridSpan w:val="5"/>
                  <w:tcBorders>
                    <w:top w:val="nil"/>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注：</w:t>
                  </w:r>
                  <w:r>
                    <w:rPr>
                      <w:rFonts w:cs="Times New Roman"/>
                      <w:color w:val="auto"/>
                      <w:spacing w:val="4"/>
                      <w:szCs w:val="21"/>
                    </w:rPr>
                    <w:t>围</w:t>
                  </w:r>
                  <w:r>
                    <w:rPr>
                      <w:rFonts w:cs="Times New Roman"/>
                      <w:color w:val="auto"/>
                      <w:spacing w:val="3"/>
                      <w:szCs w:val="21"/>
                    </w:rPr>
                    <w:t>护</w:t>
                  </w:r>
                  <w:r>
                    <w:rPr>
                      <w:rFonts w:cs="Times New Roman"/>
                      <w:color w:val="auto"/>
                      <w:spacing w:val="2"/>
                      <w:szCs w:val="21"/>
                    </w:rPr>
                    <w:t>墙和内隔墙</w:t>
                  </w:r>
                  <w:r>
                    <w:rPr>
                      <w:rFonts w:cs="Times New Roman"/>
                      <w:color w:val="auto"/>
                      <w:szCs w:val="21"/>
                    </w:rPr>
                    <w:t>部分最低得分不能低于10分。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szCs w:val="21"/>
                    </w:rPr>
                    <w:t>装</w:t>
                  </w:r>
                  <w:r>
                    <w:rPr>
                      <w:rFonts w:cs="Times New Roman"/>
                      <w:color w:val="auto"/>
                      <w:spacing w:val="6"/>
                      <w:szCs w:val="21"/>
                    </w:rPr>
                    <w:t>修和设备</w:t>
                  </w:r>
                  <w:r>
                    <w:rPr>
                      <w:rFonts w:cs="Times New Roman"/>
                      <w:color w:val="auto"/>
                      <w:szCs w:val="21"/>
                    </w:rPr>
                    <w:t xml:space="preserve"> </w:t>
                  </w:r>
                  <w:r>
                    <w:rPr>
                      <w:rFonts w:cs="Times New Roman"/>
                      <w:color w:val="auto"/>
                      <w:spacing w:val="1"/>
                      <w:szCs w:val="21"/>
                    </w:rPr>
                    <w:t>管线</w:t>
                  </w:r>
                  <w:r>
                    <w:rPr>
                      <w:rFonts w:cs="Times New Roman"/>
                      <w:color w:val="auto"/>
                      <w:szCs w:val="21"/>
                    </w:rPr>
                    <w:t>Q</w:t>
                  </w:r>
                  <w:r>
                    <w:rPr>
                      <w:rFonts w:cs="Times New Roman"/>
                      <w:color w:val="auto"/>
                      <w:spacing w:val="1"/>
                      <w:szCs w:val="21"/>
                    </w:rPr>
                    <w:t>3</w:t>
                  </w:r>
                  <w:r>
                    <w:rPr>
                      <w:rFonts w:cs="Times New Roman"/>
                      <w:color w:val="auto"/>
                      <w:szCs w:val="21"/>
                    </w:rPr>
                    <w:t xml:space="preserve"> </w:t>
                  </w:r>
                  <w:r>
                    <w:rPr>
                      <w:rFonts w:cs="Times New Roman"/>
                      <w:color w:val="auto"/>
                      <w:spacing w:val="9"/>
                      <w:szCs w:val="21"/>
                    </w:rPr>
                    <w:t>(35 分</w:t>
                  </w:r>
                  <w:r>
                    <w:rPr>
                      <w:rFonts w:cs="Times New Roman"/>
                      <w:color w:val="auto"/>
                      <w:spacing w:val="8"/>
                      <w:szCs w:val="21"/>
                    </w:rPr>
                    <w:t>)</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5"/>
                      <w:szCs w:val="21"/>
                    </w:rPr>
                    <w:t>全装修</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全装修不能低于5分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szCs w:val="21"/>
                    </w:rPr>
                    <w:t>公共区域装</w:t>
                  </w:r>
                  <w:r>
                    <w:rPr>
                      <w:rFonts w:cs="Times New Roman"/>
                      <w:color w:val="auto"/>
                      <w:spacing w:val="6"/>
                      <w:szCs w:val="21"/>
                    </w:rPr>
                    <w:t>修</w:t>
                  </w:r>
                  <w:r>
                    <w:rPr>
                      <w:rFonts w:cs="Times New Roman"/>
                      <w:color w:val="auto"/>
                      <w:spacing w:val="8"/>
                      <w:szCs w:val="21"/>
                    </w:rPr>
                    <w:t>采用干式工法比例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lang w:eastAsia="zh-CN"/>
                    </w:rPr>
                    <w:t>得分规定：</w:t>
                  </w:r>
                  <w:r>
                    <w:rPr>
                      <w:rFonts w:hint="eastAsia" w:cs="Times New Roman"/>
                      <w:color w:val="auto"/>
                      <w:szCs w:val="21"/>
                    </w:rPr>
                    <w:t>公共建筑比例≥70%、居住建筑比例≥60%，得分3分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8"/>
                      <w:szCs w:val="21"/>
                    </w:rPr>
                    <w:t>干式工法楼面、地面比例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集成厨</w:t>
                  </w:r>
                  <w:r>
                    <w:rPr>
                      <w:rFonts w:cs="Times New Roman"/>
                      <w:color w:val="auto"/>
                      <w:spacing w:val="5"/>
                      <w:szCs w:val="21"/>
                    </w:rPr>
                    <w:t>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tcPr>
                <w:p>
                  <w:pPr>
                    <w:spacing w:line="400" w:lineRule="exact"/>
                    <w:rPr>
                      <w:rFonts w:cs="Times New Roman"/>
                      <w:color w:val="auto"/>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7"/>
                      <w:szCs w:val="21"/>
                    </w:rPr>
                    <w:t>集</w:t>
                  </w:r>
                  <w:r>
                    <w:rPr>
                      <w:rFonts w:cs="Times New Roman"/>
                      <w:color w:val="auto"/>
                      <w:spacing w:val="6"/>
                      <w:szCs w:val="21"/>
                    </w:rPr>
                    <w:t>成卫生间比例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tcPr>
                <w:p>
                  <w:pPr>
                    <w:spacing w:line="400" w:lineRule="exact"/>
                    <w:rPr>
                      <w:rFonts w:cs="Times New Roman"/>
                      <w:color w:val="auto"/>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1304"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6"/>
                      <w:szCs w:val="21"/>
                    </w:rPr>
                    <w:t>管</w:t>
                  </w:r>
                  <w:r>
                    <w:rPr>
                      <w:rFonts w:cs="Times New Roman"/>
                      <w:color w:val="auto"/>
                      <w:spacing w:val="4"/>
                      <w:szCs w:val="21"/>
                    </w:rPr>
                    <w:t>线分离</w:t>
                  </w: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1"/>
                      <w:szCs w:val="21"/>
                    </w:rPr>
                    <w:t>电</w:t>
                  </w:r>
                  <w:r>
                    <w:rPr>
                      <w:rFonts w:cs="Times New Roman"/>
                      <w:color w:val="auto"/>
                      <w:szCs w:val="21"/>
                    </w:rPr>
                    <w:t>气管线比例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hint="eastAsia" w:cs="Times New Roman"/>
                      <w:color w:val="auto"/>
                      <w:szCs w:val="21"/>
                      <w:lang w:val="en-US" w:eastAsia="zh-CN"/>
                    </w:rPr>
                    <w:t>6</w:t>
                  </w:r>
                  <w:r>
                    <w:rPr>
                      <w:rFonts w:cs="Times New Roman"/>
                      <w:color w:val="auto"/>
                      <w:spacing w:val="7"/>
                      <w:szCs w:val="21"/>
                    </w:rPr>
                    <w:t>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1304"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41"/>
                      <w:szCs w:val="21"/>
                    </w:rPr>
                    <w:t>给(排)水管</w:t>
                  </w:r>
                  <w:r>
                    <w:rPr>
                      <w:rFonts w:cs="Times New Roman"/>
                      <w:color w:val="auto"/>
                      <w:szCs w:val="21"/>
                    </w:rPr>
                    <w:t>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60</w:t>
                  </w:r>
                  <w:r>
                    <w:rPr>
                      <w:rFonts w:cs="Times New Roman"/>
                      <w:color w:val="auto"/>
                      <w:spacing w:val="5"/>
                      <w:szCs w:val="21"/>
                    </w:rPr>
                    <w:t>%≤比例≤80%，得分</w:t>
                  </w:r>
                  <w:r>
                    <w:rPr>
                      <w:rFonts w:cs="Times New Roman"/>
                      <w:color w:val="auto"/>
                      <w:spacing w:val="7"/>
                      <w:szCs w:val="21"/>
                    </w:rPr>
                    <w:t>1</w:t>
                  </w:r>
                  <w:r>
                    <w:rPr>
                      <w:rFonts w:cs="Times New Roman"/>
                      <w:color w:val="auto"/>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1304" w:type="dxa"/>
                  <w:vMerge w:val="continue"/>
                  <w:tcBorders>
                    <w:top w:val="nil"/>
                  </w:tcBorders>
                  <w:shd w:val="clear" w:color="auto" w:fill="auto"/>
                  <w:vAlign w:val="center"/>
                </w:tcPr>
                <w:p>
                  <w:pPr>
                    <w:spacing w:line="400" w:lineRule="exact"/>
                    <w:jc w:val="center"/>
                    <w:rPr>
                      <w:rFonts w:cs="Times New Roman"/>
                      <w:color w:val="auto"/>
                      <w:szCs w:val="21"/>
                    </w:rPr>
                  </w:pP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6"/>
                      <w:szCs w:val="21"/>
                    </w:rPr>
                    <w:t>供暖管</w:t>
                  </w:r>
                  <w:r>
                    <w:rPr>
                      <w:rFonts w:cs="Times New Roman"/>
                      <w:color w:val="auto"/>
                      <w:spacing w:val="5"/>
                      <w:szCs w:val="21"/>
                    </w:rPr>
                    <w:t>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%≤比例≤100%，得分</w:t>
                  </w:r>
                  <w:r>
                    <w:rPr>
                      <w:rFonts w:cs="Times New Roman"/>
                      <w:color w:val="auto"/>
                      <w:spacing w:val="7"/>
                      <w:szCs w:val="21"/>
                    </w:rPr>
                    <w:t>1</w:t>
                  </w:r>
                  <w:r>
                    <w:rPr>
                      <w:rFonts w:cs="Times New Roman"/>
                      <w:color w:val="auto"/>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633" w:type="dxa"/>
                  <w:gridSpan w:val="5"/>
                  <w:tcBorders>
                    <w:top w:val="nil"/>
                  </w:tcBorders>
                  <w:shd w:val="clear" w:color="auto" w:fill="auto"/>
                  <w:vAlign w:val="center"/>
                </w:tcPr>
                <w:p>
                  <w:pPr>
                    <w:spacing w:line="400" w:lineRule="exact"/>
                    <w:jc w:val="left"/>
                    <w:rPr>
                      <w:rFonts w:cs="Times New Roman"/>
                      <w:color w:val="auto"/>
                      <w:szCs w:val="21"/>
                    </w:rPr>
                  </w:pPr>
                  <w:r>
                    <w:rPr>
                      <w:rFonts w:cs="Times New Roman"/>
                      <w:color w:val="auto"/>
                      <w:szCs w:val="21"/>
                    </w:rPr>
                    <w:t>注：全装修最低得分5分，</w:t>
                  </w:r>
                  <w:r>
                    <w:rPr>
                      <w:rFonts w:hint="eastAsia" w:cs="Times New Roman"/>
                      <w:color w:val="auto"/>
                      <w:szCs w:val="21"/>
                    </w:rPr>
                    <w:t>装修和设备管线部分（除全装修外）总得分不低于6分</w:t>
                  </w:r>
                  <w:r>
                    <w:rPr>
                      <w:rFonts w:cs="Times New Roman"/>
                      <w:color w:val="auto"/>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5"/>
                      <w:position w:val="14"/>
                      <w:szCs w:val="21"/>
                    </w:rPr>
                    <w:t>加分项</w:t>
                  </w:r>
                </w:p>
                <w:p>
                  <w:pPr>
                    <w:spacing w:line="400" w:lineRule="exact"/>
                    <w:jc w:val="center"/>
                    <w:rPr>
                      <w:rFonts w:cs="Times New Roman"/>
                      <w:color w:val="auto"/>
                      <w:szCs w:val="21"/>
                    </w:rPr>
                  </w:pPr>
                  <w:r>
                    <w:rPr>
                      <w:rFonts w:cs="Times New Roman"/>
                      <w:color w:val="auto"/>
                      <w:szCs w:val="21"/>
                    </w:rPr>
                    <w:t>Q</w:t>
                  </w:r>
                  <w:r>
                    <w:rPr>
                      <w:rFonts w:cs="Times New Roman"/>
                      <w:color w:val="auto"/>
                      <w:spacing w:val="1"/>
                      <w:szCs w:val="21"/>
                    </w:rPr>
                    <w:t>5</w:t>
                  </w:r>
                </w:p>
                <w:p>
                  <w:pPr>
                    <w:spacing w:line="400" w:lineRule="exact"/>
                    <w:jc w:val="center"/>
                    <w:rPr>
                      <w:rFonts w:cs="Times New Roman"/>
                      <w:color w:val="auto"/>
                      <w:szCs w:val="21"/>
                    </w:rPr>
                  </w:pPr>
                  <w:r>
                    <w:rPr>
                      <w:rFonts w:cs="Times New Roman"/>
                      <w:color w:val="auto"/>
                      <w:spacing w:val="13"/>
                      <w:szCs w:val="21"/>
                    </w:rPr>
                    <w:t>(</w:t>
                  </w:r>
                  <w:r>
                    <w:rPr>
                      <w:rFonts w:cs="Times New Roman"/>
                      <w:color w:val="auto"/>
                      <w:spacing w:val="10"/>
                      <w:szCs w:val="21"/>
                    </w:rPr>
                    <w:t>6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1"/>
                      <w:szCs w:val="21"/>
                    </w:rPr>
                    <w:t>设计、</w:t>
                  </w:r>
                  <w:r>
                    <w:rPr>
                      <w:rFonts w:cs="Times New Roman"/>
                      <w:color w:val="auto"/>
                      <w:szCs w:val="21"/>
                    </w:rPr>
                    <w:t>生产、施工</w:t>
                  </w:r>
                  <w:r>
                    <w:rPr>
                      <w:rFonts w:cs="Times New Roman"/>
                      <w:color w:val="auto"/>
                      <w:spacing w:val="7"/>
                      <w:szCs w:val="21"/>
                    </w:rPr>
                    <w:t>全</w:t>
                  </w:r>
                  <w:r>
                    <w:rPr>
                      <w:rFonts w:cs="Times New Roman"/>
                      <w:color w:val="auto"/>
                      <w:spacing w:val="6"/>
                      <w:szCs w:val="21"/>
                    </w:rPr>
                    <w:t>过程应用</w:t>
                  </w:r>
                  <w:r>
                    <w:rPr>
                      <w:rFonts w:cs="Times New Roman"/>
                      <w:color w:val="auto"/>
                      <w:spacing w:val="8"/>
                      <w:szCs w:val="21"/>
                    </w:rPr>
                    <w:t>信息化技术（BIM）</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right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全过程应用信息化技术得3分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13"/>
                      <w:szCs w:val="21"/>
                    </w:rPr>
                    <w:t>绿</w:t>
                  </w:r>
                  <w:r>
                    <w:rPr>
                      <w:rFonts w:cs="Times New Roman"/>
                      <w:color w:val="auto"/>
                      <w:spacing w:val="8"/>
                      <w:szCs w:val="21"/>
                    </w:rPr>
                    <w:t>色建筑评价星级等级</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right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二星级得2分</w:t>
                  </w:r>
                </w:p>
                <w:p>
                  <w:pPr>
                    <w:spacing w:line="400" w:lineRule="exact"/>
                    <w:jc w:val="center"/>
                    <w:rPr>
                      <w:rFonts w:cs="Times New Roman"/>
                      <w:color w:val="auto"/>
                      <w:szCs w:val="21"/>
                    </w:rPr>
                  </w:pPr>
                  <w:r>
                    <w:rPr>
                      <w:rFonts w:cs="Times New Roman"/>
                      <w:color w:val="auto"/>
                      <w:szCs w:val="21"/>
                    </w:rPr>
                    <w:t>三星级得3分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115" w:type="dxa"/>
                  <w:shd w:val="clear" w:color="auto" w:fill="auto"/>
                  <w:vAlign w:val="center"/>
                </w:tcPr>
                <w:p>
                  <w:pPr>
                    <w:spacing w:line="400" w:lineRule="exact"/>
                    <w:jc w:val="center"/>
                    <w:rPr>
                      <w:rFonts w:cs="Times New Roman"/>
                      <w:color w:val="auto"/>
                      <w:szCs w:val="21"/>
                    </w:rPr>
                  </w:pPr>
                  <w:r>
                    <w:rPr>
                      <w:rFonts w:cs="Times New Roman"/>
                      <w:color w:val="auto"/>
                      <w:szCs w:val="21"/>
                    </w:rPr>
                    <w:t>总得分</w:t>
                  </w:r>
                </w:p>
              </w:tc>
              <w:tc>
                <w:tcPr>
                  <w:tcW w:w="8518" w:type="dxa"/>
                  <w:gridSpan w:val="4"/>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633" w:type="dxa"/>
                  <w:gridSpan w:val="5"/>
                  <w:tcBorders>
                    <w:bottom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注：表中带“*”项的分值采用“内插法”计算，计算结果取小数点后1位</w:t>
                  </w:r>
                </w:p>
              </w:tc>
            </w:tr>
          </w:tbl>
          <w:p>
            <w:pPr>
              <w:pStyle w:val="43"/>
              <w:numPr>
                <w:ilvl w:val="0"/>
                <w:numId w:val="0"/>
              </w:numPr>
              <w:spacing w:line="400" w:lineRule="exact"/>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vAlign w:val="center"/>
          </w:tcPr>
          <w:p>
            <w:pPr>
              <w:spacing w:line="400" w:lineRule="exact"/>
              <w:jc w:val="left"/>
              <w:rPr>
                <w:rFonts w:ascii="Times New Roman" w:hAnsi="Times New Roman" w:eastAsia="宋体" w:cs="Times New Roman"/>
                <w:color w:val="auto"/>
                <w:kern w:val="2"/>
                <w:sz w:val="24"/>
                <w:szCs w:val="21"/>
                <w:lang w:val="en-US" w:eastAsia="zh-CN" w:bidi="ar-SA"/>
              </w:rPr>
            </w:pPr>
            <w:r>
              <w:rPr>
                <w:rFonts w:cs="Times New Roman"/>
                <w:color w:val="auto"/>
              </w:rPr>
              <w:t>装配式建筑</w:t>
            </w:r>
            <w:r>
              <w:rPr>
                <w:rFonts w:hint="eastAsia" w:cs="Times New Roman"/>
                <w:color w:val="auto"/>
              </w:rPr>
              <w:t>单体2</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vAlign w:val="center"/>
          </w:tcPr>
          <w:p>
            <w:pPr>
              <w:spacing w:line="400" w:lineRule="exact"/>
              <w:jc w:val="left"/>
              <w:rPr>
                <w:rFonts w:ascii="Times New Roman" w:hAnsi="Times New Roman" w:eastAsia="宋体" w:cs="Times New Roman"/>
                <w:color w:val="auto"/>
                <w:kern w:val="2"/>
                <w:sz w:val="24"/>
                <w:szCs w:val="22"/>
                <w:lang w:val="en-US" w:eastAsia="zh-CN" w:bidi="ar-SA"/>
              </w:rPr>
            </w:pPr>
            <w:r>
              <w:rPr>
                <w:rFonts w:cs="Times New Roman"/>
                <w:color w:val="auto"/>
              </w:rPr>
              <w:t>装配式建筑</w:t>
            </w:r>
            <w:r>
              <w:rPr>
                <w:rFonts w:hint="eastAsia" w:cs="Times New Roman"/>
                <w:color w:val="auto"/>
              </w:rPr>
              <w:t>单体3</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spacing w:line="400" w:lineRule="exact"/>
              <w:rPr>
                <w:rFonts w:hint="default" w:eastAsia="宋体" w:cs="Times New Roman"/>
                <w:color w:val="auto"/>
                <w:lang w:val="en-US" w:eastAsia="zh-CN"/>
              </w:rPr>
            </w:pPr>
            <w:r>
              <w:rPr>
                <w:rFonts w:hint="eastAsia" w:cs="Times New Roman"/>
                <w:color w:val="auto"/>
                <w:lang w:val="en-US" w:eastAsia="zh-CN"/>
              </w:rPr>
              <w:t>......</w:t>
            </w:r>
          </w:p>
        </w:tc>
      </w:tr>
    </w:tbl>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（四）装配式建筑施工注意事项</w:t>
      </w:r>
    </w:p>
    <w:p>
      <w:pPr>
        <w:pStyle w:val="5"/>
        <w:keepNext/>
        <w:keepLines/>
        <w:pageBreakBefore w:val="0"/>
        <w:widowControl w:val="0"/>
        <w:numPr>
          <w:ilvl w:val="0"/>
          <w:numId w:val="0"/>
        </w:numPr>
        <w:tabs>
          <w:tab w:val="left" w:pos="0"/>
        </w:tabs>
        <w:kinsoku/>
        <w:wordWrap/>
        <w:overflowPunct/>
        <w:topLinePunct w:val="0"/>
        <w:autoSpaceDE/>
        <w:autoSpaceDN/>
        <w:bidi w:val="0"/>
        <w:adjustRightInd/>
        <w:snapToGrid/>
        <w:spacing w:after="0" w:line="400" w:lineRule="exact"/>
        <w:ind w:firstLine="480" w:firstLineChars="200"/>
        <w:textAlignment w:val="auto"/>
        <w:rPr>
          <w:rFonts w:hint="eastAsia" w:asciiTheme="minorEastAsia" w:hAnsiTheme="minorEastAsia" w:eastAsiaTheme="minorEastAsia"/>
          <w:b w:val="0"/>
          <w:bCs w:val="0"/>
          <w:color w:val="auto"/>
          <w:lang w:val="en-US" w:eastAsia="zh-CN"/>
        </w:rPr>
      </w:pPr>
      <w:r>
        <w:rPr>
          <w:rFonts w:hint="eastAsia" w:asciiTheme="minorEastAsia" w:hAnsiTheme="minorEastAsia" w:eastAsiaTheme="minorEastAsia"/>
          <w:b w:val="0"/>
          <w:bCs w:val="0"/>
          <w:color w:val="auto"/>
          <w:lang w:val="en-US" w:eastAsia="zh-CN"/>
        </w:rPr>
        <w:t>1.</w:t>
      </w:r>
      <w:r>
        <w:rPr>
          <w:rFonts w:hint="eastAsia" w:asciiTheme="minorEastAsia" w:hAnsiTheme="minorEastAsia" w:eastAsiaTheme="minorEastAsia"/>
          <w:b w:val="0"/>
          <w:bCs w:val="0"/>
          <w:color w:val="auto"/>
        </w:rPr>
        <w:t>预制构件存放</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在工业化施工中，大型车辆对道路的要求，各种构件对场区的存放要求等均与普通的现浇结构施工不同，在开工前要对道路宽度、坡度、回转半径，构件存放场地的基础要求、场地的合理位置、场地大小进行详细策划，并在场区施工中严格安装策划要求进行</w:t>
      </w:r>
      <w:r>
        <w:rPr>
          <w:rFonts w:hint="eastAsia" w:asciiTheme="minorEastAsia" w:hAnsiTheme="minorEastAsia" w:eastAsiaTheme="minorEastAsia"/>
          <w:color w:val="auto"/>
          <w:lang w:eastAsia="zh-CN"/>
        </w:rPr>
        <w:t>。</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存放区如在车库范围内，计算荷载，保证结构设计荷载要求，车库顶板模板支撑不得拆除</w:t>
      </w:r>
      <w:r>
        <w:rPr>
          <w:rFonts w:hint="eastAsia" w:asciiTheme="minorEastAsia" w:hAnsiTheme="minorEastAsia" w:eastAsiaTheme="minorEastAsia"/>
          <w:color w:val="auto"/>
          <w:lang w:eastAsia="zh-CN"/>
        </w:rPr>
        <w:t>。</w:t>
      </w:r>
    </w:p>
    <w:p>
      <w:pPr>
        <w:pStyle w:val="5"/>
        <w:keepNext/>
        <w:keepLines/>
        <w:pageBreakBefore w:val="0"/>
        <w:widowControl w:val="0"/>
        <w:numPr>
          <w:ilvl w:val="0"/>
          <w:numId w:val="0"/>
        </w:numPr>
        <w:tabs>
          <w:tab w:val="left" w:pos="0"/>
        </w:tabs>
        <w:kinsoku/>
        <w:wordWrap/>
        <w:overflowPunct/>
        <w:topLinePunct w:val="0"/>
        <w:autoSpaceDE/>
        <w:autoSpaceDN/>
        <w:bidi w:val="0"/>
        <w:adjustRightInd/>
        <w:snapToGrid/>
        <w:spacing w:after="0" w:line="400" w:lineRule="exact"/>
        <w:ind w:firstLine="480" w:firstLineChars="200"/>
        <w:textAlignment w:val="auto"/>
        <w:rPr>
          <w:rFonts w:hint="eastAsia" w:asciiTheme="minorEastAsia" w:hAnsiTheme="minorEastAsia" w:eastAsiaTheme="minorEastAsia"/>
          <w:b w:val="0"/>
          <w:bCs w:val="0"/>
          <w:color w:val="auto"/>
          <w:lang w:eastAsia="zh-CN"/>
        </w:rPr>
      </w:pPr>
      <w:r>
        <w:rPr>
          <w:rFonts w:hint="eastAsia" w:asciiTheme="minorEastAsia" w:hAnsiTheme="minorEastAsia" w:eastAsiaTheme="minorEastAsia"/>
          <w:b w:val="0"/>
          <w:bCs w:val="0"/>
          <w:color w:val="auto"/>
          <w:lang w:val="en-US" w:eastAsia="zh-CN"/>
        </w:rPr>
        <w:t>2.</w:t>
      </w:r>
      <w:r>
        <w:rPr>
          <w:rFonts w:hint="eastAsia" w:asciiTheme="minorEastAsia" w:hAnsiTheme="minorEastAsia" w:eastAsiaTheme="minorEastAsia"/>
          <w:b w:val="0"/>
          <w:bCs w:val="0"/>
          <w:color w:val="auto"/>
        </w:rPr>
        <w:t>预制构件</w:t>
      </w:r>
      <w:r>
        <w:rPr>
          <w:rFonts w:hint="eastAsia" w:asciiTheme="minorEastAsia" w:hAnsiTheme="minorEastAsia" w:eastAsiaTheme="minorEastAsia"/>
          <w:b w:val="0"/>
          <w:bCs w:val="0"/>
          <w:color w:val="auto"/>
          <w:lang w:eastAsia="zh-CN"/>
        </w:rPr>
        <w:t>吊装</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auto"/>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1</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机械、工具、配件选择包含：</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选择吊装塔吊是重点注意图纸中构件重量，构件存放区和安装区距塔吊的最远距离，满足以上要求塔即可满足吊装需要</w:t>
      </w:r>
      <w:r>
        <w:rPr>
          <w:rFonts w:hint="eastAsia" w:asciiTheme="minorEastAsia" w:hAnsiTheme="minorEastAsia" w:eastAsiaTheme="minorEastAsia"/>
          <w:color w:val="auto"/>
          <w:lang w:eastAsia="zh-CN"/>
        </w:rPr>
        <w:t>。</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auto"/>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放线、定位控制措施：</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由于预制构件在工厂加工生产，构件本身的尺寸精准，在施工中要尽可能的减少和避免施工误差</w:t>
      </w:r>
      <w:r>
        <w:rPr>
          <w:rFonts w:hint="eastAsia" w:asciiTheme="minorEastAsia" w:hAnsiTheme="minorEastAsia" w:eastAsiaTheme="minorEastAsia"/>
          <w:color w:val="auto"/>
          <w:lang w:eastAsia="zh-CN"/>
        </w:rPr>
        <w:t>。</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考虑合理的平面放线方案，优化内控、外控放线方法和构件的定位线，在构件安装过程前，有专人对各种控制线盒定位线进行复核，在构件安装过程中由吊装专项负责人对构件安装位置对线复核</w:t>
      </w:r>
      <w:r>
        <w:rPr>
          <w:rFonts w:hint="eastAsia" w:asciiTheme="minorEastAsia" w:hAnsiTheme="minorEastAsia" w:eastAsiaTheme="minorEastAsia"/>
          <w:color w:val="auto"/>
          <w:lang w:eastAsia="zh-CN"/>
        </w:rPr>
        <w:t>。</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auto"/>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吊装安全措施：</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要设立专职安全员对吊装进行旁站监控，在构件吊装施工前，要对吊装工人进行安全交底及吊装培训，将吊装过程中的风险点详细交底</w:t>
      </w:r>
      <w:r>
        <w:rPr>
          <w:rFonts w:hint="eastAsia" w:asciiTheme="minorEastAsia" w:hAnsiTheme="minorEastAsia" w:eastAsiaTheme="minorEastAsia"/>
          <w:color w:val="auto"/>
          <w:lang w:eastAsia="zh-CN"/>
        </w:rPr>
        <w:t>。</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在吊装施工过程中要控制吊装区域施工人员数量，信号工、吊装工、安全员等与吊装工作有关人员可在吊装区施工，其余与吊装无关工种严禁在吊装区域逗留</w:t>
      </w:r>
      <w:r>
        <w:rPr>
          <w:rFonts w:hint="eastAsia" w:asciiTheme="minorEastAsia" w:hAnsiTheme="minorEastAsia" w:eastAsiaTheme="minorEastAsia"/>
          <w:color w:val="auto"/>
          <w:lang w:eastAsia="zh-CN"/>
        </w:rPr>
        <w:t>。</w:t>
      </w:r>
    </w:p>
    <w:p>
      <w:pPr>
        <w:pStyle w:val="5"/>
        <w:keepNext/>
        <w:keepLines/>
        <w:pageBreakBefore w:val="0"/>
        <w:widowControl w:val="0"/>
        <w:numPr>
          <w:ilvl w:val="0"/>
          <w:numId w:val="0"/>
        </w:numPr>
        <w:tabs>
          <w:tab w:val="left" w:pos="0"/>
        </w:tabs>
        <w:kinsoku/>
        <w:wordWrap/>
        <w:overflowPunct/>
        <w:topLinePunct w:val="0"/>
        <w:autoSpaceDE/>
        <w:autoSpaceDN/>
        <w:bidi w:val="0"/>
        <w:adjustRightInd/>
        <w:snapToGrid/>
        <w:spacing w:after="0" w:line="400" w:lineRule="exact"/>
        <w:ind w:firstLine="480" w:firstLineChars="200"/>
        <w:textAlignment w:val="auto"/>
        <w:rPr>
          <w:rFonts w:hint="eastAsia" w:asciiTheme="minorEastAsia" w:hAnsiTheme="minorEastAsia" w:eastAsiaTheme="minorEastAsia"/>
          <w:b w:val="0"/>
          <w:bCs w:val="0"/>
          <w:color w:val="auto"/>
          <w:lang w:eastAsia="zh-CN"/>
        </w:rPr>
      </w:pPr>
      <w:r>
        <w:rPr>
          <w:rFonts w:hint="eastAsia" w:asciiTheme="minorEastAsia" w:hAnsiTheme="minorEastAsia" w:eastAsiaTheme="minorEastAsia"/>
          <w:b w:val="0"/>
          <w:bCs w:val="0"/>
          <w:color w:val="auto"/>
          <w:lang w:val="en-US" w:eastAsia="zh-CN"/>
        </w:rPr>
        <w:t>3.</w:t>
      </w:r>
      <w:r>
        <w:rPr>
          <w:rFonts w:hint="eastAsia" w:asciiTheme="minorEastAsia" w:hAnsiTheme="minorEastAsia" w:eastAsiaTheme="minorEastAsia"/>
          <w:b w:val="0"/>
          <w:bCs w:val="0"/>
          <w:color w:val="auto"/>
        </w:rPr>
        <w:t>预制构件</w:t>
      </w:r>
      <w:r>
        <w:rPr>
          <w:rFonts w:hint="eastAsia" w:asciiTheme="minorEastAsia" w:hAnsiTheme="minorEastAsia" w:eastAsiaTheme="minorEastAsia"/>
          <w:b w:val="0"/>
          <w:bCs w:val="0"/>
          <w:color w:val="auto"/>
          <w:lang w:eastAsia="zh-CN"/>
        </w:rPr>
        <w:t>安装</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auto"/>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1</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灌浆施工措施：</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灌浆施工要设立专项负责人，在各层的灌浆施工中过程监控；所有灌浆工人要在灌浆施工前进行理论知识和灌浆操作培训，合格后持证上岗</w:t>
      </w:r>
      <w:r>
        <w:rPr>
          <w:rFonts w:hint="eastAsia" w:asciiTheme="minorEastAsia" w:hAnsiTheme="minorEastAsia" w:eastAsiaTheme="minorEastAsia"/>
          <w:color w:val="auto"/>
          <w:lang w:eastAsia="zh-CN"/>
        </w:rPr>
        <w:t>。</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浆料质量和灌浆施工的饱满度是施工控制的要点，浆料拌合应严格安装设计要求及厂家的产品说明书进行，并在浆料拌合完成后，按照规范要求做流动性、抗压强度等施工试验</w:t>
      </w:r>
      <w:r>
        <w:rPr>
          <w:rFonts w:hint="eastAsia" w:asciiTheme="minorEastAsia" w:hAnsiTheme="minorEastAsia" w:eastAsiaTheme="minorEastAsia"/>
          <w:color w:val="auto"/>
          <w:lang w:eastAsia="zh-CN"/>
        </w:rPr>
        <w:t>。</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灌浆饱满度应有专项负责人在灌浆施工中全程旁站监控，若出现漏浆或灌浆孔不畅等情况应及时向项目汇报，并会同设计、监理、甲方、浆料厂家等研究可行性处理方法，避免造成因施工产生的结构安全隐患</w:t>
      </w:r>
      <w:r>
        <w:rPr>
          <w:rFonts w:hint="eastAsia" w:asciiTheme="minorEastAsia" w:hAnsiTheme="minorEastAsia" w:eastAsiaTheme="minorEastAsia"/>
          <w:color w:val="auto"/>
          <w:lang w:eastAsia="zh-CN"/>
        </w:rPr>
        <w:t>。</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auto"/>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防渗漏措施：</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在预制构件深化阶段，</w:t>
      </w:r>
      <w:r>
        <w:rPr>
          <w:rFonts w:hint="eastAsia" w:asciiTheme="minorEastAsia" w:hAnsiTheme="minorEastAsia" w:eastAsiaTheme="minorEastAsia"/>
          <w:color w:val="auto"/>
          <w:lang w:eastAsia="zh-CN"/>
        </w:rPr>
        <w:t>对</w:t>
      </w:r>
      <w:r>
        <w:rPr>
          <w:rFonts w:hint="eastAsia" w:asciiTheme="minorEastAsia" w:hAnsiTheme="minorEastAsia" w:eastAsiaTheme="minorEastAsia"/>
          <w:color w:val="auto"/>
        </w:rPr>
        <w:t>构件边缘进行企口设计</w:t>
      </w:r>
      <w:r>
        <w:rPr>
          <w:rFonts w:hint="eastAsia" w:asciiTheme="minorEastAsia" w:hAnsiTheme="minorEastAsia" w:eastAsiaTheme="minorEastAsia"/>
          <w:color w:val="auto"/>
          <w:lang w:eastAsia="zh-CN"/>
        </w:rPr>
        <w:t>。</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在模板加工中相应位置设计企口，在模板安装过程中利用双企口的咬合，避免漏浆情况的出现</w:t>
      </w:r>
      <w:r>
        <w:rPr>
          <w:rFonts w:hint="eastAsia" w:asciiTheme="minorEastAsia" w:hAnsiTheme="minorEastAsia" w:eastAsiaTheme="minorEastAsia"/>
          <w:color w:val="auto"/>
          <w:lang w:eastAsia="zh-CN"/>
        </w:rPr>
        <w:t>。</w:t>
      </w:r>
    </w:p>
    <w:p>
      <w:pPr>
        <w:pStyle w:val="43"/>
        <w:pageBreakBefore w:val="0"/>
        <w:kinsoku/>
        <w:wordWrap/>
        <w:overflowPunct/>
        <w:topLinePunct w:val="0"/>
        <w:bidi w:val="0"/>
        <w:spacing w:line="400" w:lineRule="exact"/>
        <w:ind w:left="0" w:leftChars="0" w:firstLine="480" w:firstLineChars="200"/>
        <w:textAlignment w:val="auto"/>
        <w:rPr>
          <w:rFonts w:hint="default"/>
          <w:color w:val="auto"/>
          <w:lang w:val="en-US"/>
        </w:rPr>
      </w:pPr>
      <w:r>
        <w:rPr>
          <w:rFonts w:hint="eastAsia"/>
          <w:color w:val="auto"/>
          <w:lang w:val="en-US" w:eastAsia="zh-CN"/>
        </w:rPr>
        <w:t>4. 其他：</w:t>
      </w:r>
      <w:r>
        <w:rPr>
          <w:rFonts w:hint="eastAsia"/>
          <w:color w:val="auto"/>
          <w:u w:val="single"/>
        </w:rPr>
        <w:t xml:space="preserve">                      </w:t>
      </w:r>
      <w:r>
        <w:rPr>
          <w:rFonts w:hint="eastAsia"/>
          <w:color w:val="auto"/>
        </w:rPr>
        <w:t>。</w:t>
      </w:r>
    </w:p>
    <w:p>
      <w:pPr>
        <w:pageBreakBefore w:val="0"/>
        <w:widowControl/>
        <w:kinsoku/>
        <w:wordWrap/>
        <w:overflowPunct/>
        <w:topLinePunct w:val="0"/>
        <w:bidi w:val="0"/>
        <w:spacing w:before="163" w:beforeLines="50" w:line="400" w:lineRule="exact"/>
        <w:ind w:firstLine="640" w:firstLineChars="200"/>
        <w:jc w:val="left"/>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七、超低能耗建筑</w:t>
      </w:r>
    </w:p>
    <w:p>
      <w:pPr>
        <w:pStyle w:val="5"/>
        <w:pageBreakBefore w:val="0"/>
        <w:numPr>
          <w:ilvl w:val="0"/>
          <w:numId w:val="0"/>
        </w:numPr>
        <w:tabs>
          <w:tab w:val="left" w:pos="0"/>
        </w:tabs>
        <w:kinsoku/>
        <w:wordWrap/>
        <w:overflowPunct/>
        <w:topLinePunct w:val="0"/>
        <w:bidi w:val="0"/>
        <w:spacing w:after="0" w:line="400" w:lineRule="exact"/>
        <w:ind w:firstLine="480" w:firstLineChars="200"/>
        <w:textAlignment w:val="auto"/>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（一）超低能耗施工及验收标准（请选择）</w:t>
      </w:r>
    </w:p>
    <w:p>
      <w:pPr>
        <w:pageBreakBefore w:val="0"/>
        <w:kinsoku/>
        <w:wordWrap/>
        <w:overflowPunct/>
        <w:topLinePunct w:val="0"/>
        <w:bidi w:val="0"/>
        <w:spacing w:line="400" w:lineRule="exact"/>
        <w:ind w:firstLine="480"/>
        <w:textAlignment w:val="auto"/>
        <w:rPr>
          <w:rFonts w:cs="Times New Roman"/>
          <w:color w:val="auto"/>
          <w:szCs w:val="24"/>
        </w:rPr>
      </w:pPr>
      <w:r>
        <w:rPr>
          <w:rFonts w:cs="Times New Roman" w:asciiTheme="minorEastAsia" w:hAnsiTheme="minorEastAsia" w:eastAsiaTheme="minorEastAsia"/>
          <w:color w:val="auto"/>
        </w:rPr>
        <w:sym w:font="Wingdings 2" w:char="00A3"/>
      </w:r>
      <w:r>
        <w:rPr>
          <w:rFonts w:cs="Times New Roman"/>
          <w:color w:val="auto"/>
          <w:szCs w:val="24"/>
        </w:rPr>
        <w:t>《超低能耗居住建筑节能工程施工技术规程》DB11/T 1971</w:t>
      </w:r>
    </w:p>
    <w:p>
      <w:pPr>
        <w:pageBreakBefore w:val="0"/>
        <w:kinsoku/>
        <w:wordWrap/>
        <w:overflowPunct/>
        <w:topLinePunct w:val="0"/>
        <w:bidi w:val="0"/>
        <w:spacing w:line="400" w:lineRule="exact"/>
        <w:ind w:firstLine="480"/>
        <w:textAlignment w:val="auto"/>
        <w:rPr>
          <w:rFonts w:cs="Times New Roman"/>
          <w:color w:val="auto"/>
          <w:szCs w:val="24"/>
        </w:rPr>
      </w:pPr>
      <w:r>
        <w:rPr>
          <w:rFonts w:cs="Times New Roman" w:asciiTheme="minorEastAsia" w:hAnsiTheme="minorEastAsia" w:eastAsiaTheme="minorEastAsia"/>
          <w:color w:val="auto"/>
        </w:rPr>
        <w:sym w:font="Wingdings 2" w:char="00A3"/>
      </w:r>
      <w:r>
        <w:rPr>
          <w:rFonts w:cs="Times New Roman"/>
          <w:color w:val="auto"/>
          <w:szCs w:val="24"/>
        </w:rPr>
        <w:t>《超低能耗公共建筑节能工程施工及验收规程》DB11/T （在编）</w:t>
      </w:r>
    </w:p>
    <w:p>
      <w:pPr>
        <w:pStyle w:val="43"/>
        <w:pageBreakBefore w:val="0"/>
        <w:kinsoku/>
        <w:wordWrap/>
        <w:overflowPunct/>
        <w:topLinePunct w:val="0"/>
        <w:bidi w:val="0"/>
        <w:spacing w:line="400" w:lineRule="exact"/>
        <w:ind w:firstLine="480"/>
        <w:textAlignment w:val="auto"/>
        <w:rPr>
          <w:rFonts w:cs="Times New Roman"/>
          <w:color w:val="auto"/>
          <w:szCs w:val="21"/>
        </w:rPr>
      </w:pPr>
      <w:r>
        <w:rPr>
          <w:rFonts w:cs="Times New Roman" w:asciiTheme="minorEastAsia" w:hAnsiTheme="minorEastAsia" w:eastAsiaTheme="minorEastAsia"/>
          <w:color w:val="auto"/>
        </w:rPr>
        <w:sym w:font="Wingdings 2" w:char="00A3"/>
      </w:r>
      <w:r>
        <w:rPr>
          <w:rFonts w:cs="Times New Roman"/>
          <w:color w:val="auto"/>
          <w:szCs w:val="24"/>
        </w:rPr>
        <w:t>《</w:t>
      </w:r>
      <w:r>
        <w:rPr>
          <w:rFonts w:cs="Times New Roman"/>
          <w:color w:val="auto"/>
          <w:szCs w:val="21"/>
        </w:rPr>
        <w:t>建筑物气密性测定方法 风扇压力法</w:t>
      </w:r>
      <w:r>
        <w:rPr>
          <w:rFonts w:cs="Times New Roman"/>
          <w:color w:val="auto"/>
          <w:szCs w:val="24"/>
        </w:rPr>
        <w:t>》</w:t>
      </w:r>
      <w:r>
        <w:rPr>
          <w:rFonts w:cs="Times New Roman"/>
          <w:color w:val="auto"/>
          <w:szCs w:val="21"/>
        </w:rPr>
        <w:t>GB/T 34010</w:t>
      </w:r>
    </w:p>
    <w:p>
      <w:pPr>
        <w:pStyle w:val="43"/>
        <w:pageBreakBefore w:val="0"/>
        <w:kinsoku/>
        <w:wordWrap/>
        <w:overflowPunct/>
        <w:topLinePunct w:val="0"/>
        <w:bidi w:val="0"/>
        <w:spacing w:line="400" w:lineRule="exact"/>
        <w:ind w:firstLine="480"/>
        <w:textAlignment w:val="auto"/>
        <w:rPr>
          <w:rFonts w:cs="Times New Roman"/>
          <w:color w:val="auto"/>
          <w:szCs w:val="24"/>
        </w:rPr>
      </w:pPr>
      <w:r>
        <w:rPr>
          <w:rFonts w:cs="Times New Roman" w:asciiTheme="minorEastAsia" w:hAnsiTheme="minorEastAsia" w:eastAsiaTheme="minorEastAsia"/>
          <w:color w:val="auto"/>
        </w:rPr>
        <w:sym w:font="Wingdings 2" w:char="00A3"/>
      </w:r>
      <w:r>
        <w:rPr>
          <w:rFonts w:cs="Times New Roman"/>
          <w:color w:val="auto"/>
          <w:szCs w:val="24"/>
        </w:rPr>
        <w:t>《建筑物围护结构传热系数及采暖供热量检测方法》GB/T 23483</w:t>
      </w:r>
    </w:p>
    <w:p>
      <w:pPr>
        <w:pStyle w:val="43"/>
        <w:pageBreakBefore w:val="0"/>
        <w:kinsoku/>
        <w:wordWrap/>
        <w:overflowPunct/>
        <w:topLinePunct w:val="0"/>
        <w:bidi w:val="0"/>
        <w:spacing w:line="400" w:lineRule="exact"/>
        <w:ind w:firstLine="480"/>
        <w:textAlignment w:val="auto"/>
        <w:rPr>
          <w:rFonts w:cs="Times New Roman"/>
          <w:color w:val="auto"/>
          <w:szCs w:val="24"/>
        </w:rPr>
      </w:pPr>
      <w:r>
        <w:rPr>
          <w:rFonts w:cs="Times New Roman" w:asciiTheme="minorEastAsia" w:hAnsiTheme="minorEastAsia" w:eastAsiaTheme="minorEastAsia"/>
          <w:color w:val="auto"/>
        </w:rPr>
        <w:sym w:font="Wingdings 2" w:char="00A3"/>
      </w:r>
      <w:r>
        <w:rPr>
          <w:rFonts w:cs="Times New Roman"/>
          <w:color w:val="auto"/>
          <w:szCs w:val="24"/>
        </w:rPr>
        <w:t>《围护结构传热系数现场检测技术规程》JGJ/T</w:t>
      </w:r>
      <w:r>
        <w:rPr>
          <w:rFonts w:hint="eastAsia" w:cs="Times New Roman"/>
          <w:color w:val="auto"/>
          <w:szCs w:val="24"/>
        </w:rPr>
        <w:t xml:space="preserve"> </w:t>
      </w:r>
      <w:r>
        <w:rPr>
          <w:rFonts w:cs="Times New Roman"/>
          <w:color w:val="auto"/>
          <w:szCs w:val="24"/>
        </w:rPr>
        <w:t>357</w:t>
      </w:r>
    </w:p>
    <w:p>
      <w:pPr>
        <w:pStyle w:val="43"/>
        <w:pageBreakBefore w:val="0"/>
        <w:kinsoku/>
        <w:wordWrap/>
        <w:overflowPunct/>
        <w:topLinePunct w:val="0"/>
        <w:bidi w:val="0"/>
        <w:spacing w:line="400" w:lineRule="exact"/>
        <w:ind w:firstLine="480"/>
        <w:textAlignment w:val="auto"/>
        <w:rPr>
          <w:rFonts w:asciiTheme="minorEastAsia" w:hAnsiTheme="minorEastAsia" w:eastAsiaTheme="minorEastAsia"/>
          <w:color w:val="auto"/>
        </w:rPr>
      </w:pPr>
      <w:r>
        <w:rPr>
          <w:rFonts w:hint="eastAsia"/>
          <w:color w:val="auto"/>
        </w:rPr>
        <w:sym w:font="Wingdings 2" w:char="00A3"/>
      </w:r>
      <w:r>
        <w:rPr>
          <w:rFonts w:hint="eastAsia"/>
          <w:color w:val="auto"/>
          <w:lang w:val="en-US" w:eastAsia="zh-CN"/>
        </w:rPr>
        <w:t xml:space="preserve"> </w:t>
      </w:r>
      <w:r>
        <w:rPr>
          <w:rFonts w:hint="eastAsia"/>
          <w:color w:val="auto"/>
        </w:rPr>
        <w:t>其他</w:t>
      </w:r>
      <w:r>
        <w:rPr>
          <w:rFonts w:hint="eastAsia"/>
          <w:color w:val="auto"/>
          <w:lang w:eastAsia="zh-CN"/>
        </w:rPr>
        <w:t>：</w:t>
      </w:r>
      <w:r>
        <w:rPr>
          <w:rFonts w:hint="eastAsia"/>
          <w:color w:val="auto"/>
          <w:u w:val="single"/>
        </w:rPr>
        <w:t xml:space="preserve">                     </w:t>
      </w:r>
      <w:r>
        <w:rPr>
          <w:rFonts w:hint="eastAsia"/>
          <w:color w:val="auto"/>
        </w:rPr>
        <w:t>。</w:t>
      </w:r>
    </w:p>
    <w:p>
      <w:pPr>
        <w:pStyle w:val="5"/>
        <w:pageBreakBefore w:val="0"/>
        <w:numPr>
          <w:ilvl w:val="0"/>
          <w:numId w:val="0"/>
        </w:numPr>
        <w:tabs>
          <w:tab w:val="left" w:pos="0"/>
        </w:tabs>
        <w:kinsoku/>
        <w:wordWrap/>
        <w:overflowPunct/>
        <w:topLinePunct w:val="0"/>
        <w:bidi w:val="0"/>
        <w:spacing w:after="0" w:line="400" w:lineRule="exact"/>
        <w:ind w:firstLine="480" w:firstLineChars="200"/>
        <w:textAlignment w:val="auto"/>
        <w:rPr>
          <w:rFonts w:hint="eastAsia" w:asciiTheme="minorEastAsia" w:hAnsiTheme="minorEastAsia" w:eastAsiaTheme="minorEastAsia"/>
          <w:color w:val="auto"/>
          <w:lang w:eastAsia="zh-CN"/>
        </w:rPr>
      </w:pPr>
      <w:r>
        <w:rPr>
          <w:rFonts w:hint="eastAsia" w:ascii="楷体_GB2312" w:hAnsi="楷体_GB2312" w:eastAsia="楷体_GB2312" w:cs="楷体_GB2312"/>
          <w:b w:val="0"/>
          <w:bCs w:val="0"/>
          <w:color w:val="auto"/>
        </w:rPr>
        <w:t>（二）</w:t>
      </w:r>
      <w:r>
        <w:rPr>
          <w:rFonts w:hint="eastAsia" w:ascii="楷体_GB2312" w:hAnsi="楷体_GB2312" w:eastAsia="楷体_GB2312" w:cs="楷体_GB2312"/>
          <w:b w:val="0"/>
          <w:bCs w:val="0"/>
          <w:color w:val="auto"/>
          <w:lang w:eastAsia="zh-CN"/>
        </w:rPr>
        <w:t>超低能耗建筑</w:t>
      </w:r>
      <w:r>
        <w:rPr>
          <w:rFonts w:hint="eastAsia" w:ascii="楷体_GB2312" w:hAnsi="楷体_GB2312" w:eastAsia="楷体_GB2312" w:cs="楷体_GB2312"/>
          <w:b w:val="0"/>
          <w:bCs w:val="0"/>
          <w:color w:val="auto"/>
        </w:rPr>
        <w:t>施工</w:t>
      </w:r>
      <w:r>
        <w:rPr>
          <w:rFonts w:hint="eastAsia" w:ascii="楷体_GB2312" w:hAnsi="楷体_GB2312" w:eastAsia="楷体_GB2312" w:cs="楷体_GB2312"/>
          <w:b w:val="0"/>
          <w:bCs w:val="0"/>
          <w:color w:val="auto"/>
          <w:lang w:eastAsia="zh-CN"/>
        </w:rPr>
        <w:t>注意事项</w:t>
      </w:r>
    </w:p>
    <w:p>
      <w:pPr>
        <w:pageBreakBefore w:val="0"/>
        <w:kinsoku/>
        <w:wordWrap/>
        <w:overflowPunct/>
        <w:topLinePunct w:val="0"/>
        <w:bidi w:val="0"/>
        <w:spacing w:line="400" w:lineRule="exact"/>
        <w:ind w:firstLine="480" w:firstLineChars="200"/>
        <w:textAlignment w:val="auto"/>
        <w:rPr>
          <w:rFonts w:cs="Times New Roman"/>
          <w:color w:val="auto"/>
          <w:szCs w:val="24"/>
        </w:rPr>
      </w:pPr>
      <w:r>
        <w:rPr>
          <w:rFonts w:cs="Times New Roman" w:asciiTheme="minorEastAsia" w:hAnsiTheme="minorEastAsia" w:eastAsiaTheme="minorEastAsia"/>
          <w:color w:val="auto"/>
        </w:rPr>
        <w:sym w:font="Wingdings 2" w:char="00A3"/>
      </w:r>
      <w:r>
        <w:rPr>
          <w:rFonts w:cs="Times New Roman"/>
          <w:color w:val="auto"/>
          <w:szCs w:val="24"/>
        </w:rPr>
        <w:t>1</w:t>
      </w:r>
      <w:r>
        <w:rPr>
          <w:rFonts w:hint="eastAsia" w:cs="Times New Roman"/>
          <w:color w:val="auto"/>
          <w:szCs w:val="24"/>
          <w:lang w:val="en-US" w:eastAsia="zh-CN"/>
        </w:rPr>
        <w:t xml:space="preserve">. </w:t>
      </w:r>
      <w:r>
        <w:rPr>
          <w:rFonts w:cs="Times New Roman"/>
          <w:color w:val="auto"/>
          <w:szCs w:val="24"/>
        </w:rPr>
        <w:t>超低能耗建筑各个分项工程应符合节能工程各分项要求；</w:t>
      </w:r>
    </w:p>
    <w:p>
      <w:pPr>
        <w:pageBreakBefore w:val="0"/>
        <w:kinsoku/>
        <w:wordWrap/>
        <w:overflowPunct/>
        <w:topLinePunct w:val="0"/>
        <w:bidi w:val="0"/>
        <w:spacing w:line="400" w:lineRule="exact"/>
        <w:ind w:firstLine="480" w:firstLineChars="200"/>
        <w:textAlignment w:val="auto"/>
        <w:rPr>
          <w:rFonts w:cs="Times New Roman"/>
          <w:color w:val="auto"/>
          <w:szCs w:val="24"/>
        </w:rPr>
      </w:pPr>
      <w:r>
        <w:rPr>
          <w:rFonts w:cs="Times New Roman" w:asciiTheme="minorEastAsia" w:hAnsiTheme="minorEastAsia" w:eastAsiaTheme="minorEastAsia"/>
          <w:color w:val="auto"/>
        </w:rPr>
        <w:sym w:font="Wingdings 2" w:char="00A3"/>
      </w:r>
      <w:r>
        <w:rPr>
          <w:rFonts w:cs="Times New Roman"/>
          <w:color w:val="auto"/>
          <w:szCs w:val="24"/>
        </w:rPr>
        <w:t>2</w:t>
      </w:r>
      <w:r>
        <w:rPr>
          <w:rFonts w:hint="eastAsia" w:cs="Times New Roman"/>
          <w:color w:val="auto"/>
          <w:szCs w:val="24"/>
          <w:lang w:val="en-US" w:eastAsia="zh-CN"/>
        </w:rPr>
        <w:t xml:space="preserve">. </w:t>
      </w:r>
      <w:r>
        <w:rPr>
          <w:rFonts w:cs="Times New Roman"/>
          <w:color w:val="auto"/>
          <w:szCs w:val="24"/>
        </w:rPr>
        <w:t>围护结构上的悬挑构件、预埋构件、女儿墙等部位应采用断热桥处理措施；</w:t>
      </w:r>
    </w:p>
    <w:p>
      <w:pPr>
        <w:pageBreakBefore w:val="0"/>
        <w:kinsoku/>
        <w:wordWrap/>
        <w:overflowPunct/>
        <w:topLinePunct w:val="0"/>
        <w:bidi w:val="0"/>
        <w:spacing w:line="400" w:lineRule="exact"/>
        <w:ind w:firstLine="480" w:firstLineChars="200"/>
        <w:textAlignment w:val="auto"/>
        <w:rPr>
          <w:rFonts w:asciiTheme="minorEastAsia" w:hAnsiTheme="minorEastAsia" w:eastAsiaTheme="minorEastAsia" w:cstheme="minorEastAsia"/>
          <w:color w:val="auto"/>
        </w:rPr>
      </w:pPr>
      <w:r>
        <w:rPr>
          <w:rFonts w:cs="Times New Roman" w:asciiTheme="minorEastAsia" w:hAnsiTheme="minorEastAsia" w:eastAsiaTheme="minorEastAsia"/>
          <w:color w:val="auto"/>
        </w:rPr>
        <w:sym w:font="Wingdings 2" w:char="00A3"/>
      </w:r>
      <w:r>
        <w:rPr>
          <w:rFonts w:cs="Times New Roman"/>
          <w:color w:val="auto"/>
          <w:szCs w:val="24"/>
        </w:rPr>
        <w:t>3</w:t>
      </w:r>
      <w:r>
        <w:rPr>
          <w:rFonts w:hint="eastAsia" w:cs="Times New Roman"/>
          <w:color w:val="auto"/>
          <w:szCs w:val="24"/>
          <w:lang w:val="en-US" w:eastAsia="zh-CN"/>
        </w:rPr>
        <w:t xml:space="preserve">. </w:t>
      </w:r>
      <w:r>
        <w:rPr>
          <w:rFonts w:cs="Times New Roman"/>
          <w:color w:val="auto"/>
          <w:szCs w:val="24"/>
        </w:rPr>
        <w:t>当保温层由两层保温板组成时，保温板与保温板的粘结应牢固</w:t>
      </w:r>
      <w:r>
        <w:rPr>
          <w:rFonts w:hint="eastAsia" w:cs="Times New Roman"/>
          <w:color w:val="auto"/>
          <w:szCs w:val="24"/>
          <w:lang w:eastAsia="zh-CN"/>
        </w:rPr>
        <w:t>，</w:t>
      </w:r>
      <w:r>
        <w:rPr>
          <w:rFonts w:hint="eastAsia" w:asciiTheme="minorEastAsia" w:hAnsiTheme="minorEastAsia" w:eastAsiaTheme="minorEastAsia" w:cstheme="minorEastAsia"/>
          <w:color w:val="auto"/>
        </w:rPr>
        <w:t xml:space="preserve"> 提前深化两层锚钉位置，并根据要求设要托架</w:t>
      </w:r>
      <w:r>
        <w:rPr>
          <w:rFonts w:cs="Times New Roman"/>
          <w:color w:val="auto"/>
          <w:szCs w:val="24"/>
        </w:rPr>
        <w:t>。保温板与保温板的粘结方式、粘结面积率、拉伸粘结强度应符合设计和相关标准的要求。</w:t>
      </w:r>
    </w:p>
    <w:p>
      <w:pPr>
        <w:pageBreakBefore w:val="0"/>
        <w:kinsoku/>
        <w:wordWrap/>
        <w:overflowPunct/>
        <w:topLinePunct w:val="0"/>
        <w:bidi w:val="0"/>
        <w:spacing w:line="400" w:lineRule="exact"/>
        <w:ind w:firstLine="480" w:firstLineChars="200"/>
        <w:textAlignment w:val="auto"/>
        <w:rPr>
          <w:rFonts w:cs="Times New Roman"/>
          <w:color w:val="auto"/>
          <w:szCs w:val="24"/>
        </w:rPr>
      </w:pPr>
      <w:r>
        <w:rPr>
          <w:rFonts w:cs="Times New Roman" w:asciiTheme="minorEastAsia" w:hAnsiTheme="minorEastAsia" w:eastAsiaTheme="minorEastAsia"/>
          <w:color w:val="auto"/>
        </w:rPr>
        <w:sym w:font="Wingdings 2" w:char="00A3"/>
      </w:r>
      <w:r>
        <w:rPr>
          <w:rFonts w:cs="Times New Roman"/>
          <w:color w:val="auto"/>
          <w:szCs w:val="24"/>
        </w:rPr>
        <w:t>4</w:t>
      </w:r>
      <w:r>
        <w:rPr>
          <w:rFonts w:hint="eastAsia" w:cs="Times New Roman"/>
          <w:color w:val="auto"/>
          <w:szCs w:val="24"/>
          <w:lang w:val="en-US" w:eastAsia="zh-CN"/>
        </w:rPr>
        <w:t xml:space="preserve">. </w:t>
      </w:r>
      <w:r>
        <w:rPr>
          <w:rFonts w:cs="Times New Roman"/>
          <w:color w:val="auto"/>
          <w:szCs w:val="24"/>
        </w:rPr>
        <w:t>外墙外保温系统应采用断热桥锚栓。当基层墙体为钢筋混凝土时，锚栓的有效锚固深度应符合设计要求，且不应小于50mm；当基层墙体为加气混凝土等砌体结构时，锚栓的有效锚固深度应符合设计要求，且不应小于65mm；</w:t>
      </w:r>
    </w:p>
    <w:p>
      <w:pPr>
        <w:pageBreakBefore w:val="0"/>
        <w:kinsoku/>
        <w:wordWrap/>
        <w:overflowPunct/>
        <w:topLinePunct w:val="0"/>
        <w:bidi w:val="0"/>
        <w:spacing w:line="400" w:lineRule="exact"/>
        <w:ind w:firstLine="480" w:firstLineChars="200"/>
        <w:textAlignment w:val="auto"/>
        <w:rPr>
          <w:rFonts w:cs="Times New Roman"/>
          <w:color w:val="auto"/>
          <w:szCs w:val="24"/>
        </w:rPr>
      </w:pPr>
      <w:r>
        <w:rPr>
          <w:rFonts w:cs="Times New Roman" w:asciiTheme="minorEastAsia" w:hAnsiTheme="minorEastAsia" w:eastAsiaTheme="minorEastAsia"/>
          <w:color w:val="auto"/>
        </w:rPr>
        <w:sym w:font="Wingdings 2" w:char="00A3"/>
      </w:r>
      <w:r>
        <w:rPr>
          <w:rFonts w:cs="Times New Roman"/>
          <w:color w:val="auto"/>
          <w:szCs w:val="24"/>
        </w:rPr>
        <w:t>5</w:t>
      </w:r>
      <w:r>
        <w:rPr>
          <w:rFonts w:hint="eastAsia" w:cs="Times New Roman"/>
          <w:color w:val="auto"/>
          <w:szCs w:val="24"/>
          <w:lang w:val="en-US" w:eastAsia="zh-CN"/>
        </w:rPr>
        <w:t xml:space="preserve">. </w:t>
      </w:r>
      <w:r>
        <w:rPr>
          <w:rFonts w:cs="Times New Roman"/>
          <w:color w:val="auto"/>
          <w:szCs w:val="24"/>
        </w:rPr>
        <w:t>外窗的安装方式、安装质量应符合设计和相关标准的规定；</w:t>
      </w:r>
    </w:p>
    <w:p>
      <w:pPr>
        <w:pageBreakBefore w:val="0"/>
        <w:kinsoku/>
        <w:wordWrap/>
        <w:overflowPunct/>
        <w:topLinePunct w:val="0"/>
        <w:bidi w:val="0"/>
        <w:spacing w:line="400" w:lineRule="exact"/>
        <w:ind w:firstLine="480" w:firstLineChars="200"/>
        <w:textAlignment w:val="auto"/>
        <w:rPr>
          <w:rFonts w:cs="Times New Roman"/>
          <w:color w:val="auto"/>
          <w:szCs w:val="24"/>
        </w:rPr>
      </w:pPr>
      <w:r>
        <w:rPr>
          <w:rFonts w:cs="Times New Roman" w:asciiTheme="minorEastAsia" w:hAnsiTheme="minorEastAsia" w:eastAsiaTheme="minorEastAsia"/>
          <w:color w:val="auto"/>
        </w:rPr>
        <w:sym w:font="Wingdings 2" w:char="00A3"/>
      </w:r>
      <w:r>
        <w:rPr>
          <w:rFonts w:cs="Times New Roman"/>
          <w:color w:val="auto"/>
          <w:szCs w:val="24"/>
        </w:rPr>
        <w:t>6</w:t>
      </w:r>
      <w:r>
        <w:rPr>
          <w:rFonts w:hint="eastAsia" w:cs="Times New Roman"/>
          <w:color w:val="auto"/>
          <w:szCs w:val="24"/>
          <w:lang w:val="en-US" w:eastAsia="zh-CN"/>
        </w:rPr>
        <w:t xml:space="preserve">. </w:t>
      </w:r>
      <w:r>
        <w:rPr>
          <w:rFonts w:cs="Times New Roman"/>
          <w:color w:val="auto"/>
          <w:szCs w:val="24"/>
        </w:rPr>
        <w:t>建筑物气密层应连续、完整。围护结构不同材料交界处、穿外墙和出屋面管线、套管等空气渗漏部位应采用气密性处理措施；</w:t>
      </w:r>
    </w:p>
    <w:p>
      <w:pPr>
        <w:pageBreakBefore w:val="0"/>
        <w:kinsoku/>
        <w:wordWrap/>
        <w:overflowPunct/>
        <w:topLinePunct w:val="0"/>
        <w:bidi w:val="0"/>
        <w:spacing w:line="400" w:lineRule="exact"/>
        <w:ind w:firstLine="480" w:firstLineChars="200"/>
        <w:textAlignment w:val="auto"/>
        <w:rPr>
          <w:rFonts w:cs="Times New Roman"/>
          <w:color w:val="auto"/>
          <w:szCs w:val="24"/>
        </w:rPr>
      </w:pPr>
      <w:r>
        <w:rPr>
          <w:rFonts w:cs="Times New Roman" w:asciiTheme="minorEastAsia" w:hAnsiTheme="minorEastAsia" w:eastAsiaTheme="minorEastAsia"/>
          <w:color w:val="auto"/>
        </w:rPr>
        <w:sym w:font="Wingdings 2" w:char="00A3"/>
      </w:r>
      <w:r>
        <w:rPr>
          <w:rFonts w:cs="Times New Roman"/>
          <w:color w:val="auto"/>
          <w:szCs w:val="24"/>
        </w:rPr>
        <w:t>7</w:t>
      </w:r>
      <w:r>
        <w:rPr>
          <w:rFonts w:hint="eastAsia" w:cs="Times New Roman"/>
          <w:color w:val="auto"/>
          <w:szCs w:val="24"/>
          <w:lang w:val="en-US" w:eastAsia="zh-CN"/>
        </w:rPr>
        <w:t xml:space="preserve">. </w:t>
      </w:r>
      <w:r>
        <w:rPr>
          <w:rFonts w:cs="Times New Roman"/>
          <w:color w:val="auto"/>
          <w:szCs w:val="24"/>
        </w:rPr>
        <w:t>工程所用气密性材料进场时，应进行施工现场见证取样复验，结果应符合设计要求和相关标准的规定；</w:t>
      </w:r>
    </w:p>
    <w:p>
      <w:pPr>
        <w:pageBreakBefore w:val="0"/>
        <w:kinsoku/>
        <w:wordWrap/>
        <w:overflowPunct/>
        <w:topLinePunct w:val="0"/>
        <w:bidi w:val="0"/>
        <w:spacing w:line="400" w:lineRule="exact"/>
        <w:ind w:firstLine="480" w:firstLineChars="200"/>
        <w:textAlignment w:val="auto"/>
        <w:rPr>
          <w:rFonts w:hint="eastAsia" w:cs="Times New Roman"/>
          <w:color w:val="auto"/>
          <w:szCs w:val="24"/>
        </w:rPr>
      </w:pPr>
      <w:r>
        <w:rPr>
          <w:rFonts w:cs="Times New Roman" w:asciiTheme="minorEastAsia" w:hAnsiTheme="minorEastAsia" w:eastAsiaTheme="minorEastAsia"/>
          <w:color w:val="auto"/>
        </w:rPr>
        <w:sym w:font="Wingdings 2" w:char="00A3"/>
      </w:r>
      <w:r>
        <w:rPr>
          <w:rFonts w:cs="Times New Roman"/>
          <w:color w:val="auto"/>
          <w:szCs w:val="24"/>
        </w:rPr>
        <w:t>8</w:t>
      </w:r>
      <w:r>
        <w:rPr>
          <w:rFonts w:hint="eastAsia" w:cs="Times New Roman"/>
          <w:color w:val="auto"/>
          <w:szCs w:val="24"/>
          <w:lang w:val="en-US" w:eastAsia="zh-CN"/>
        </w:rPr>
        <w:t xml:space="preserve">. </w:t>
      </w:r>
      <w:r>
        <w:rPr>
          <w:rFonts w:cs="Times New Roman"/>
          <w:color w:val="auto"/>
          <w:szCs w:val="24"/>
        </w:rPr>
        <w:t>新风热回收机组的性能、安装应符合设计和相关标准的规定</w:t>
      </w:r>
      <w:r>
        <w:rPr>
          <w:rFonts w:hint="eastAsia" w:cs="Times New Roman"/>
          <w:color w:val="auto"/>
          <w:szCs w:val="24"/>
        </w:rPr>
        <w:t>。</w:t>
      </w:r>
    </w:p>
    <w:p>
      <w:pPr>
        <w:pStyle w:val="43"/>
        <w:pageBreakBefore w:val="0"/>
        <w:kinsoku/>
        <w:wordWrap/>
        <w:overflowPunct/>
        <w:topLinePunct w:val="0"/>
        <w:bidi w:val="0"/>
        <w:spacing w:line="400" w:lineRule="exact"/>
        <w:ind w:left="0" w:leftChars="0" w:firstLine="480" w:firstLineChars="200"/>
        <w:textAlignment w:val="auto"/>
        <w:rPr>
          <w:rFonts w:hint="eastAsia"/>
          <w:color w:val="auto"/>
        </w:rPr>
      </w:pPr>
      <w:r>
        <w:rPr>
          <w:rFonts w:cs="Times New Roman" w:asciiTheme="minorEastAsia" w:hAnsiTheme="minorEastAsia" w:eastAsiaTheme="minorEastAsia"/>
          <w:color w:val="auto"/>
        </w:rPr>
        <w:sym w:font="Wingdings 2" w:char="00A3"/>
      </w:r>
      <w:r>
        <w:rPr>
          <w:rFonts w:hint="eastAsia" w:cs="Times New Roman" w:asciiTheme="minorEastAsia" w:hAnsiTheme="minorEastAsia" w:eastAsiaTheme="minorEastAsia"/>
          <w:color w:val="auto"/>
          <w:lang w:eastAsia="zh-CN"/>
        </w:rPr>
        <w:t>其他</w:t>
      </w:r>
      <w:r>
        <w:rPr>
          <w:rFonts w:hint="eastAsia"/>
          <w:color w:val="auto"/>
          <w:lang w:val="en-US" w:eastAsia="zh-CN"/>
        </w:rPr>
        <w:t>：</w:t>
      </w:r>
      <w:r>
        <w:rPr>
          <w:rFonts w:hint="eastAsia"/>
          <w:color w:val="auto"/>
          <w:u w:val="single"/>
        </w:rPr>
        <w:t xml:space="preserve">                      </w:t>
      </w:r>
      <w:r>
        <w:rPr>
          <w:rFonts w:hint="eastAsia"/>
          <w:color w:val="auto"/>
        </w:rPr>
        <w:t>。</w:t>
      </w:r>
    </w:p>
    <w:p>
      <w:pPr>
        <w:keepNext w:val="0"/>
        <w:keepLines w:val="0"/>
        <w:pageBreakBefore w:val="0"/>
        <w:widowControl/>
        <w:kinsoku/>
        <w:wordWrap/>
        <w:overflowPunct/>
        <w:topLinePunct w:val="0"/>
        <w:autoSpaceDE/>
        <w:autoSpaceDN/>
        <w:bidi w:val="0"/>
        <w:adjustRightInd/>
        <w:snapToGrid/>
        <w:spacing w:before="328" w:beforeLines="100" w:line="400" w:lineRule="exact"/>
        <w:ind w:firstLine="640" w:firstLineChars="200"/>
        <w:jc w:val="left"/>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八、其他说明情况（项目创新点、攻克的难点等）</w:t>
      </w:r>
    </w:p>
    <w:p>
      <w:pPr>
        <w:keepNext w:val="0"/>
        <w:keepLines w:val="0"/>
        <w:pageBreakBefore w:val="0"/>
        <w:widowControl w:val="0"/>
        <w:tabs>
          <w:tab w:val="left" w:pos="0"/>
        </w:tabs>
        <w:kinsoku/>
        <w:wordWrap/>
        <w:overflowPunct/>
        <w:topLinePunct w:val="0"/>
        <w:autoSpaceDE/>
        <w:autoSpaceDN/>
        <w:bidi w:val="0"/>
        <w:adjustRightInd w:val="0"/>
        <w:snapToGrid w:val="0"/>
        <w:spacing w:before="164" w:beforeLines="50" w:line="400" w:lineRule="exact"/>
        <w:ind w:firstLine="480" w:firstLineChars="200"/>
        <w:textAlignment w:val="auto"/>
        <w:rPr>
          <w:rFonts w:asciiTheme="minorEastAsia" w:hAnsiTheme="minorEastAsia" w:eastAsiaTheme="minorEastAsia"/>
          <w:color w:val="auto"/>
        </w:rPr>
      </w:pPr>
      <w:r>
        <w:rPr>
          <w:rFonts w:hint="eastAsia" w:cs="Times New Roman" w:asciiTheme="minorEastAsia" w:hAnsiTheme="minorEastAsia" w:eastAsiaTheme="minorEastAsia"/>
          <w:color w:val="auto"/>
        </w:rPr>
        <w:t>1.创新技术：</w:t>
      </w:r>
    </w:p>
    <w:p>
      <w:pPr>
        <w:pageBreakBefore w:val="0"/>
        <w:kinsoku/>
        <w:wordWrap/>
        <w:overflowPunct/>
        <w:topLinePunct w:val="0"/>
        <w:bidi w:val="0"/>
        <w:adjustRightInd w:val="0"/>
        <w:snapToGrid w:val="0"/>
        <w:spacing w:line="400" w:lineRule="exact"/>
        <w:ind w:firstLine="480" w:firstLineChars="200"/>
        <w:textAlignment w:val="auto"/>
        <w:rPr>
          <w:rFonts w:asciiTheme="minorEastAsia" w:hAnsiTheme="minorEastAsia" w:eastAsiaTheme="minorEastAsia"/>
          <w:color w:val="auto"/>
        </w:rPr>
      </w:pP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szCs w:val="24"/>
        </w:rPr>
        <w:t>大力</w:t>
      </w:r>
      <w:r>
        <w:rPr>
          <w:rFonts w:hint="eastAsia" w:asciiTheme="minorEastAsia" w:hAnsiTheme="minorEastAsia" w:eastAsiaTheme="minorEastAsia"/>
          <w:color w:val="auto"/>
        </w:rPr>
        <w:t xml:space="preserve">发展现场监测技术、低噪音的施工技术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现场环境参数检测技术</w:t>
      </w:r>
    </w:p>
    <w:p>
      <w:pPr>
        <w:pageBreakBefore w:val="0"/>
        <w:kinsoku/>
        <w:wordWrap/>
        <w:overflowPunct/>
        <w:topLinePunct w:val="0"/>
        <w:bidi w:val="0"/>
        <w:adjustRightInd w:val="0"/>
        <w:snapToGrid w:val="0"/>
        <w:spacing w:line="400" w:lineRule="exact"/>
        <w:ind w:firstLine="480" w:firstLineChars="200"/>
        <w:textAlignment w:val="auto"/>
        <w:rPr>
          <w:rFonts w:asciiTheme="minorEastAsia" w:hAnsiTheme="minorEastAsia" w:eastAsiaTheme="minorEastAsia"/>
          <w:color w:val="auto"/>
        </w:rPr>
      </w:pP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自密实混凝土技术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清水混凝土施工技术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建筑节能和环保应用技术</w:t>
      </w:r>
    </w:p>
    <w:p>
      <w:pPr>
        <w:pageBreakBefore w:val="0"/>
        <w:kinsoku/>
        <w:wordWrap/>
        <w:overflowPunct/>
        <w:topLinePunct w:val="0"/>
        <w:bidi w:val="0"/>
        <w:adjustRightInd w:val="0"/>
        <w:snapToGrid w:val="0"/>
        <w:spacing w:line="400" w:lineRule="exact"/>
        <w:ind w:firstLine="480" w:firstLineChars="200"/>
        <w:textAlignment w:val="auto"/>
        <w:rPr>
          <w:rFonts w:asciiTheme="minorEastAsia" w:hAnsiTheme="minorEastAsia" w:eastAsiaTheme="minorEastAsia"/>
          <w:color w:val="auto"/>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 xml:space="preserve">高效钢筋和预应力技术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 xml:space="preserve">钢结构技术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基坑施工监测技术</w:t>
      </w:r>
    </w:p>
    <w:p>
      <w:pPr>
        <w:pageBreakBefore w:val="0"/>
        <w:kinsoku/>
        <w:wordWrap/>
        <w:overflowPunct/>
        <w:topLinePunct w:val="0"/>
        <w:bidi w:val="0"/>
        <w:adjustRightInd w:val="0"/>
        <w:snapToGrid w:val="0"/>
        <w:spacing w:line="400" w:lineRule="exact"/>
        <w:ind w:firstLine="480" w:firstLineChars="200"/>
        <w:textAlignment w:val="auto"/>
        <w:rPr>
          <w:rFonts w:asciiTheme="minorEastAsia" w:hAnsiTheme="minorEastAsia" w:eastAsiaTheme="minorEastAsia"/>
          <w:color w:val="auto"/>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 xml:space="preserve">建筑防水新技术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新型模板及脚手架技术的研究与应用</w:t>
      </w:r>
    </w:p>
    <w:p>
      <w:pPr>
        <w:pageBreakBefore w:val="0"/>
        <w:kinsoku/>
        <w:wordWrap/>
        <w:overflowPunct/>
        <w:topLinePunct w:val="0"/>
        <w:bidi w:val="0"/>
        <w:spacing w:after="163" w:afterLines="50" w:line="400" w:lineRule="exact"/>
        <w:ind w:firstLine="480" w:firstLineChars="200"/>
        <w:textAlignment w:val="auto"/>
        <w:rPr>
          <w:rFonts w:hint="eastAsia" w:cs="Times New Roman" w:asciiTheme="minorEastAsia" w:hAnsiTheme="minorEastAsia" w:eastAsiaTheme="minorEastAsia"/>
          <w:color w:val="auto"/>
          <w:lang w:eastAsia="zh-CN"/>
        </w:rPr>
      </w:pPr>
      <w:r>
        <w:rPr>
          <w:rFonts w:cs="Times New Roman" w:asciiTheme="minorEastAsia" w:hAnsiTheme="minorEastAsia" w:eastAsiaTheme="minorEastAsia"/>
          <w:color w:val="auto"/>
        </w:rPr>
        <w:sym w:font="Wingdings 2" w:char="F0A3"/>
      </w:r>
      <w:r>
        <w:rPr>
          <w:rFonts w:hint="eastAsia" w:cs="Times New Roman" w:asciiTheme="minorEastAsia" w:hAnsiTheme="minorEastAsia" w:eastAsiaTheme="minorEastAsia"/>
          <w:color w:val="auto"/>
        </w:rPr>
        <w:t>其他</w:t>
      </w:r>
      <w:r>
        <w:rPr>
          <w:rFonts w:hint="eastAsia" w:cs="Times New Roman" w:asciiTheme="minorEastAsia" w:hAnsiTheme="minorEastAsia" w:eastAsiaTheme="minorEastAsia"/>
          <w:color w:val="auto"/>
          <w:u w:val="single"/>
        </w:rPr>
        <w:t xml:space="preserve"> </w:t>
      </w:r>
      <w:r>
        <w:rPr>
          <w:rFonts w:cs="Times New Roman" w:asciiTheme="minorEastAsia" w:hAnsiTheme="minorEastAsia" w:eastAsiaTheme="minorEastAsia"/>
          <w:color w:val="auto"/>
          <w:u w:val="single"/>
        </w:rPr>
        <w:t xml:space="preserve">                                </w:t>
      </w:r>
    </w:p>
    <w:p>
      <w:pPr>
        <w:pageBreakBefore w:val="0"/>
        <w:tabs>
          <w:tab w:val="left" w:pos="0"/>
        </w:tabs>
        <w:kinsoku/>
        <w:wordWrap/>
        <w:overflowPunct/>
        <w:topLinePunct w:val="0"/>
        <w:bidi w:val="0"/>
        <w:adjustRightInd w:val="0"/>
        <w:snapToGrid w:val="0"/>
        <w:spacing w:line="400" w:lineRule="exact"/>
        <w:ind w:firstLine="480" w:firstLineChars="200"/>
        <w:textAlignment w:val="auto"/>
        <w:rPr>
          <w:rFonts w:asciiTheme="minorEastAsia" w:hAnsiTheme="minorEastAsia" w:eastAsiaTheme="minorEastAsia"/>
          <w:color w:val="auto"/>
        </w:rPr>
      </w:pPr>
      <w:r>
        <w:rPr>
          <w:rFonts w:hint="eastAsia" w:asciiTheme="minorEastAsia" w:hAnsiTheme="minorEastAsia" w:eastAsiaTheme="minorEastAsia"/>
          <w:color w:val="auto"/>
        </w:rPr>
        <w:t>2.加强信息技术应用，采取以下那些技术措施：</w:t>
      </w:r>
    </w:p>
    <w:p>
      <w:pPr>
        <w:pageBreakBefore w:val="0"/>
        <w:kinsoku/>
        <w:wordWrap/>
        <w:overflowPunct/>
        <w:topLinePunct w:val="0"/>
        <w:bidi w:val="0"/>
        <w:adjustRightInd w:val="0"/>
        <w:snapToGrid w:val="0"/>
        <w:spacing w:line="400" w:lineRule="exact"/>
        <w:ind w:firstLine="480" w:firstLineChars="200"/>
        <w:textAlignment w:val="auto"/>
        <w:rPr>
          <w:rFonts w:asciiTheme="minorEastAsia" w:hAnsiTheme="minorEastAsia" w:eastAsiaTheme="minorEastAsia"/>
          <w:color w:val="auto"/>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 xml:space="preserve">绿色施工的虚拟现实技术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三维建筑模型的工程量自动统计</w:t>
      </w:r>
    </w:p>
    <w:p>
      <w:pPr>
        <w:pageBreakBefore w:val="0"/>
        <w:kinsoku/>
        <w:wordWrap/>
        <w:overflowPunct/>
        <w:topLinePunct w:val="0"/>
        <w:bidi w:val="0"/>
        <w:adjustRightInd w:val="0"/>
        <w:snapToGrid w:val="0"/>
        <w:spacing w:line="400" w:lineRule="exact"/>
        <w:ind w:firstLine="480" w:firstLineChars="200"/>
        <w:textAlignment w:val="auto"/>
        <w:rPr>
          <w:rFonts w:asciiTheme="minorEastAsia" w:hAnsiTheme="minorEastAsia" w:eastAsiaTheme="minorEastAsia"/>
          <w:color w:val="auto"/>
        </w:rPr>
      </w:pP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 xml:space="preserve">绿色施工组织设计数据库建立与应用系统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数字化工地</w:t>
      </w:r>
    </w:p>
    <w:p>
      <w:pPr>
        <w:pageBreakBefore w:val="0"/>
        <w:kinsoku/>
        <w:wordWrap/>
        <w:overflowPunct/>
        <w:topLinePunct w:val="0"/>
        <w:bidi w:val="0"/>
        <w:adjustRightInd w:val="0"/>
        <w:snapToGrid w:val="0"/>
        <w:spacing w:line="400" w:lineRule="exact"/>
        <w:ind w:firstLine="480" w:firstLineChars="200"/>
        <w:textAlignment w:val="auto"/>
        <w:rPr>
          <w:rFonts w:asciiTheme="minorEastAsia" w:hAnsiTheme="minorEastAsia" w:eastAsiaTheme="minorEastAsia"/>
          <w:color w:val="auto"/>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 xml:space="preserve">基于电子商务的建筑工程材料 </w:t>
      </w:r>
      <w:r>
        <w:rPr>
          <w:rFonts w:asciiTheme="minorEastAsia" w:hAnsiTheme="minorEastAsia" w:eastAsiaTheme="minorEastAsia"/>
          <w:color w:val="auto"/>
        </w:rPr>
        <w:t xml:space="preserve">   </w:t>
      </w:r>
      <w:r>
        <w:rPr>
          <w:rFonts w:cs="Times New Roman" w:asciiTheme="minorEastAsia" w:hAnsiTheme="minorEastAsia" w:eastAsiaTheme="minorEastAsia"/>
          <w:color w:val="auto"/>
        </w:rPr>
        <w:sym w:font="Wingdings 2" w:char="F0A3"/>
      </w:r>
      <w:r>
        <w:rPr>
          <w:rFonts w:hint="eastAsia" w:asciiTheme="minorEastAsia" w:hAnsiTheme="minorEastAsia" w:eastAsiaTheme="minorEastAsia"/>
          <w:color w:val="auto"/>
        </w:rPr>
        <w:t>设备与物流管理系统</w:t>
      </w:r>
    </w:p>
    <w:p>
      <w:pPr>
        <w:pageBreakBefore w:val="0"/>
        <w:kinsoku/>
        <w:wordWrap/>
        <w:overflowPunct/>
        <w:topLinePunct w:val="0"/>
        <w:bidi w:val="0"/>
        <w:adjustRightInd w:val="0"/>
        <w:snapToGrid w:val="0"/>
        <w:spacing w:line="400" w:lineRule="exact"/>
        <w:ind w:firstLine="480" w:firstLineChars="200"/>
        <w:textAlignment w:val="auto"/>
        <w:rPr>
          <w:rFonts w:asciiTheme="minorEastAsia" w:hAnsiTheme="minorEastAsia" w:eastAsiaTheme="minorEastAsia"/>
          <w:color w:val="auto"/>
        </w:rPr>
      </w:pPr>
      <w:r>
        <w:rPr>
          <w:rFonts w:cs="Times New Roman" w:asciiTheme="minorEastAsia" w:hAnsiTheme="minorEastAsia" w:eastAsiaTheme="minorEastAsia"/>
          <w:color w:val="auto"/>
        </w:rPr>
        <w:sym w:font="Wingdings 2" w:char="00A3"/>
      </w:r>
      <w:r>
        <w:rPr>
          <w:rFonts w:hint="eastAsia" w:asciiTheme="minorEastAsia" w:hAnsiTheme="minorEastAsia" w:eastAsiaTheme="minorEastAsia"/>
          <w:color w:val="auto"/>
        </w:rPr>
        <w:t>通过应用信息技术，进行精密规划、设计、精心建造和优化集成，实现与提高绿色施工的各项指标</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cs="Times New Roman" w:asciiTheme="minorEastAsia" w:hAnsiTheme="minorEastAsia" w:eastAsiaTheme="minorEastAsia"/>
          <w:color w:val="auto"/>
          <w:lang w:eastAsia="zh-CN"/>
        </w:rPr>
      </w:pPr>
      <w:r>
        <w:rPr>
          <w:rFonts w:cs="Times New Roman" w:asciiTheme="minorEastAsia" w:hAnsiTheme="minorEastAsia" w:eastAsiaTheme="minorEastAsia"/>
          <w:color w:val="auto"/>
        </w:rPr>
        <w:sym w:font="Wingdings 2" w:char="00A3"/>
      </w:r>
      <w:r>
        <w:rPr>
          <w:rFonts w:hint="eastAsia" w:cs="Times New Roman" w:asciiTheme="minorEastAsia" w:hAnsiTheme="minorEastAsia" w:eastAsiaTheme="minorEastAsia"/>
          <w:color w:val="auto"/>
        </w:rPr>
        <w:t>其他</w:t>
      </w:r>
      <w:r>
        <w:rPr>
          <w:rFonts w:hint="eastAsia" w:cs="Times New Roman" w:asciiTheme="minorEastAsia" w:hAnsiTheme="minorEastAsia" w:eastAsiaTheme="minorEastAsia"/>
          <w:color w:val="auto"/>
          <w:lang w:eastAsia="zh-CN"/>
        </w:rPr>
        <w:t>：</w:t>
      </w:r>
      <w:r>
        <w:rPr>
          <w:rFonts w:hint="eastAsia" w:cs="Times New Roman" w:asciiTheme="minorEastAsia" w:hAnsiTheme="minorEastAsia" w:eastAsiaTheme="minorEastAsia"/>
          <w:color w:val="auto"/>
          <w:u w:val="single"/>
        </w:rPr>
        <w:t xml:space="preserve"> </w:t>
      </w:r>
      <w:r>
        <w:rPr>
          <w:rFonts w:cs="Times New Roman"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u w:val="none"/>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olor w:val="auto"/>
          <w:lang w:val="en-US" w:eastAsia="zh-CN"/>
        </w:rPr>
      </w:pPr>
      <w:r>
        <w:rPr>
          <w:rFonts w:hint="eastAsia" w:cs="Times New Roman" w:asciiTheme="minorEastAsia" w:hAnsiTheme="minorEastAsia" w:eastAsiaTheme="minorEastAsia"/>
          <w:color w:val="auto"/>
          <w:lang w:val="en-US" w:eastAsia="zh-CN"/>
        </w:rPr>
        <w:t>3</w:t>
      </w:r>
      <w:r>
        <w:rPr>
          <w:rFonts w:hint="eastAsia" w:cs="Times New Roman" w:asciiTheme="minorEastAsia" w:hAnsiTheme="minorEastAsia" w:eastAsiaTheme="minorEastAsia"/>
          <w:color w:val="auto"/>
        </w:rPr>
        <w:t>.</w:t>
      </w:r>
      <w:r>
        <w:rPr>
          <w:rFonts w:hint="eastAsia" w:cs="Times New Roman" w:asciiTheme="minorEastAsia" w:hAnsiTheme="minorEastAsia" w:eastAsiaTheme="minorEastAsia"/>
          <w:color w:val="auto"/>
          <w:lang w:eastAsia="zh-CN"/>
        </w:rPr>
        <w:t>其他</w:t>
      </w:r>
      <w:r>
        <w:rPr>
          <w:rFonts w:hint="eastAsia" w:cs="Times New Roman" w:asciiTheme="minorEastAsia" w:hAnsiTheme="minorEastAsia" w:eastAsiaTheme="minorEastAsia"/>
          <w:color w:val="auto"/>
        </w:rPr>
        <w:t>创新：</w:t>
      </w:r>
      <w:r>
        <w:rPr>
          <w:rFonts w:hint="eastAsia" w:cs="Times New Roman" w:asciiTheme="minorEastAsia" w:hAnsiTheme="minorEastAsia" w:eastAsiaTheme="minorEastAsia"/>
          <w:color w:val="auto"/>
          <w:u w:val="single"/>
        </w:rPr>
        <w:t xml:space="preserve"> </w:t>
      </w:r>
      <w:r>
        <w:rPr>
          <w:rFonts w:cs="Times New Roman"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u w:val="single"/>
          <w:lang w:val="en-US" w:eastAsia="zh-CN"/>
        </w:rPr>
        <w:t xml:space="preserve"> </w:t>
      </w:r>
      <w:r>
        <w:rPr>
          <w:rFonts w:hint="eastAsia" w:cs="Times New Roman" w:asciiTheme="minorEastAsia" w:hAnsiTheme="minorEastAsia" w:eastAsiaTheme="minorEastAsia"/>
          <w:color w:val="auto"/>
          <w:u w:val="none"/>
          <w:lang w:val="en-US" w:eastAsia="zh-CN"/>
        </w:rPr>
        <w:t>。</w:t>
      </w:r>
    </w:p>
    <w:p>
      <w:pPr>
        <w:spacing w:line="580" w:lineRule="exact"/>
        <w:jc w:val="center"/>
        <w:rPr>
          <w:rFonts w:hint="eastAsia" w:ascii="方正小标宋简体" w:hAnsi="方正小标宋简体" w:eastAsia="方正小标宋简体" w:cs="方正小标宋简体"/>
          <w:color w:val="auto"/>
          <w:sz w:val="32"/>
          <w:szCs w:val="32"/>
        </w:rPr>
      </w:pPr>
    </w:p>
    <w:p>
      <w:pPr>
        <w:spacing w:line="580" w:lineRule="exact"/>
        <w:jc w:val="center"/>
        <w:rPr>
          <w:rFonts w:hint="eastAsia" w:ascii="方正小标宋简体" w:hAnsi="方正小标宋简体" w:eastAsia="方正小标宋简体" w:cs="方正小标宋简体"/>
          <w:color w:val="auto"/>
          <w:sz w:val="32"/>
          <w:szCs w:val="32"/>
        </w:rPr>
      </w:pPr>
    </w:p>
    <w:p>
      <w:pPr>
        <w:spacing w:line="580" w:lineRule="exact"/>
        <w:jc w:val="center"/>
        <w:rPr>
          <w:rFonts w:hint="eastAsia" w:ascii="方正小标宋简体" w:hAnsi="方正小标宋简体" w:eastAsia="方正小标宋简体" w:cs="方正小标宋简体"/>
          <w:color w:val="auto"/>
          <w:sz w:val="32"/>
          <w:szCs w:val="32"/>
        </w:rPr>
      </w:pPr>
    </w:p>
    <w:p>
      <w:pPr>
        <w:spacing w:line="580" w:lineRule="exact"/>
        <w:jc w:val="center"/>
        <w:rPr>
          <w:rFonts w:hint="eastAsia" w:ascii="方正小标宋简体" w:hAnsi="方正小标宋简体" w:eastAsia="方正小标宋简体" w:cs="方正小标宋简体"/>
          <w:color w:val="auto"/>
          <w:sz w:val="32"/>
          <w:szCs w:val="32"/>
        </w:rPr>
      </w:pPr>
    </w:p>
    <w:p>
      <w:pPr>
        <w:spacing w:line="580" w:lineRule="exact"/>
        <w:jc w:val="center"/>
        <w:rPr>
          <w:rFonts w:hint="eastAsia" w:ascii="方正小标宋简体" w:hAnsi="方正小标宋简体" w:eastAsia="方正小标宋简体" w:cs="方正小标宋简体"/>
          <w:color w:val="auto"/>
          <w:sz w:val="32"/>
          <w:szCs w:val="32"/>
        </w:rPr>
      </w:pPr>
    </w:p>
    <w:p>
      <w:pPr>
        <w:spacing w:line="580" w:lineRule="exact"/>
        <w:jc w:val="center"/>
        <w:rPr>
          <w:rFonts w:hint="eastAsia" w:ascii="方正小标宋简体" w:hAnsi="方正小标宋简体" w:eastAsia="方正小标宋简体" w:cs="方正小标宋简体"/>
          <w:color w:val="auto"/>
          <w:sz w:val="32"/>
          <w:szCs w:val="32"/>
        </w:rPr>
      </w:pPr>
    </w:p>
    <w:p>
      <w:pPr>
        <w:spacing w:line="580" w:lineRule="exact"/>
        <w:jc w:val="center"/>
        <w:rPr>
          <w:rFonts w:hint="eastAsia" w:ascii="方正小标宋简体" w:hAnsi="方正小标宋简体" w:eastAsia="方正小标宋简体" w:cs="方正小标宋简体"/>
          <w:color w:val="auto"/>
          <w:sz w:val="32"/>
          <w:szCs w:val="32"/>
        </w:rPr>
      </w:pPr>
    </w:p>
    <w:p>
      <w:pPr>
        <w:spacing w:line="580" w:lineRule="exact"/>
        <w:jc w:val="center"/>
        <w:rPr>
          <w:rFonts w:hint="eastAsia" w:ascii="方正小标宋简体" w:hAnsi="方正小标宋简体" w:eastAsia="方正小标宋简体" w:cs="方正小标宋简体"/>
          <w:color w:val="auto"/>
          <w:sz w:val="32"/>
          <w:szCs w:val="32"/>
        </w:rPr>
      </w:pPr>
    </w:p>
    <w:p>
      <w:pPr>
        <w:spacing w:line="580" w:lineRule="exact"/>
        <w:jc w:val="center"/>
        <w:rPr>
          <w:rFonts w:hint="eastAsia" w:ascii="方正小标宋简体" w:hAnsi="方正小标宋简体" w:eastAsia="方正小标宋简体" w:cs="方正小标宋简体"/>
          <w:color w:val="auto"/>
          <w:sz w:val="32"/>
          <w:szCs w:val="32"/>
        </w:rPr>
      </w:pPr>
    </w:p>
    <w:p>
      <w:pPr>
        <w:spacing w:line="580" w:lineRule="exact"/>
        <w:jc w:val="center"/>
        <w:rPr>
          <w:rFonts w:hint="eastAsia" w:ascii="方正小标宋简体" w:hAnsi="方正小标宋简体" w:eastAsia="方正小标宋简体" w:cs="方正小标宋简体"/>
          <w:color w:val="auto"/>
          <w:sz w:val="32"/>
          <w:szCs w:val="32"/>
        </w:rPr>
      </w:pPr>
    </w:p>
    <w:p>
      <w:pPr>
        <w:spacing w:line="580" w:lineRule="exact"/>
        <w:jc w:val="center"/>
        <w:rPr>
          <w:rFonts w:hint="eastAsia" w:ascii="方正小标宋简体" w:hAnsi="方正小标宋简体" w:eastAsia="方正小标宋简体" w:cs="方正小标宋简体"/>
          <w:color w:val="auto"/>
          <w:sz w:val="32"/>
          <w:szCs w:val="32"/>
        </w:rPr>
      </w:pPr>
    </w:p>
    <w:p>
      <w:pPr>
        <w:spacing w:line="580" w:lineRule="exact"/>
        <w:jc w:val="center"/>
        <w:rPr>
          <w:rFonts w:hint="eastAsia" w:ascii="方正小标宋简体" w:hAnsi="方正小标宋简体" w:eastAsia="方正小标宋简体" w:cs="方正小标宋简体"/>
          <w:color w:val="auto"/>
          <w:sz w:val="32"/>
          <w:szCs w:val="32"/>
        </w:rPr>
      </w:pPr>
    </w:p>
    <w:p>
      <w:pPr>
        <w:pStyle w:val="2"/>
        <w:rPr>
          <w:rFonts w:hint="eastAsia" w:ascii="方正小标宋简体" w:hAnsi="方正小标宋简体" w:eastAsia="方正小标宋简体" w:cs="方正小标宋简体"/>
          <w:color w:val="auto"/>
          <w:sz w:val="32"/>
          <w:szCs w:val="32"/>
        </w:rPr>
      </w:pPr>
    </w:p>
    <w:p>
      <w:pPr>
        <w:pStyle w:val="2"/>
        <w:rPr>
          <w:rFonts w:hint="eastAsia" w:ascii="方正小标宋简体" w:hAnsi="方正小标宋简体" w:eastAsia="方正小标宋简体" w:cs="方正小标宋简体"/>
          <w:color w:val="auto"/>
          <w:sz w:val="32"/>
          <w:szCs w:val="32"/>
        </w:rPr>
      </w:pPr>
    </w:p>
    <w:p>
      <w:pPr>
        <w:pStyle w:val="2"/>
        <w:rPr>
          <w:rFonts w:hint="eastAsia" w:ascii="方正小标宋简体" w:hAnsi="方正小标宋简体" w:eastAsia="方正小标宋简体" w:cs="方正小标宋简体"/>
          <w:color w:val="auto"/>
          <w:sz w:val="32"/>
          <w:szCs w:val="32"/>
        </w:rPr>
      </w:pPr>
    </w:p>
    <w:p>
      <w:pP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br w:type="page"/>
      </w:r>
    </w:p>
    <w:p>
      <w:pPr>
        <w:spacing w:line="58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 xml:space="preserve">第二部分  </w:t>
      </w:r>
      <w:r>
        <w:rPr>
          <w:rFonts w:hint="eastAsia" w:ascii="方正小标宋简体" w:hAnsi="方正小标宋简体" w:eastAsia="方正小标宋简体" w:cs="方正小标宋简体"/>
          <w:color w:val="auto"/>
          <w:sz w:val="32"/>
          <w:szCs w:val="32"/>
          <w:lang w:eastAsia="zh-CN"/>
        </w:rPr>
        <w:t>施工</w:t>
      </w:r>
      <w:r>
        <w:rPr>
          <w:rFonts w:hint="eastAsia" w:ascii="方正小标宋简体" w:hAnsi="方正小标宋简体" w:eastAsia="方正小标宋简体" w:cs="方正小标宋简体"/>
          <w:color w:val="auto"/>
          <w:sz w:val="32"/>
          <w:szCs w:val="32"/>
        </w:rPr>
        <w:t>绿色专篇示范文本</w:t>
      </w:r>
      <w:r>
        <w:rPr>
          <w:rFonts w:hint="eastAsia" w:ascii="方正小标宋简体" w:hAnsi="方正小标宋简体" w:eastAsia="方正小标宋简体" w:cs="方正小标宋简体"/>
          <w:color w:val="auto"/>
          <w:sz w:val="32"/>
          <w:szCs w:val="32"/>
          <w:lang w:eastAsia="zh-CN"/>
        </w:rPr>
        <w:t>（</w:t>
      </w:r>
      <w:r>
        <w:rPr>
          <w:rFonts w:hint="eastAsia" w:ascii="方正小标宋简体" w:hAnsi="方正小标宋简体" w:eastAsia="方正小标宋简体" w:cs="方正小标宋简体"/>
          <w:color w:val="auto"/>
          <w:sz w:val="32"/>
          <w:szCs w:val="32"/>
        </w:rPr>
        <w:t>1.0版</w:t>
      </w:r>
      <w:r>
        <w:rPr>
          <w:rFonts w:hint="eastAsia" w:ascii="方正小标宋简体" w:hAnsi="方正小标宋简体" w:eastAsia="方正小标宋简体" w:cs="方正小标宋简体"/>
          <w:color w:val="auto"/>
          <w:sz w:val="32"/>
          <w:szCs w:val="32"/>
          <w:lang w:eastAsia="zh-CN"/>
        </w:rPr>
        <w:t>）</w:t>
      </w:r>
    </w:p>
    <w:p>
      <w:pPr>
        <w:spacing w:line="320" w:lineRule="exact"/>
        <w:rPr>
          <w:color w:val="auto"/>
        </w:rPr>
      </w:pPr>
    </w:p>
    <w:p>
      <w:pPr>
        <w:spacing w:line="320" w:lineRule="exact"/>
        <w:rPr>
          <w:rFonts w:hint="eastAsia" w:ascii="楷体_GB2312" w:hAnsi="楷体_GB2312" w:eastAsia="楷体_GB2312" w:cs="楷体_GB2312"/>
          <w:color w:val="auto"/>
          <w:lang w:val="en" w:eastAsia="zh-CN"/>
        </w:rPr>
      </w:pPr>
      <w:r>
        <w:rPr>
          <w:rFonts w:hint="eastAsia" w:ascii="楷体_GB2312" w:hAnsi="楷体_GB2312" w:eastAsia="楷体_GB2312" w:cs="楷体_GB2312"/>
          <w:color w:val="auto"/>
        </w:rPr>
        <w:t>说明</w:t>
      </w:r>
      <w:r>
        <w:rPr>
          <w:rFonts w:hint="eastAsia" w:ascii="楷体_GB2312" w:hAnsi="楷体_GB2312" w:eastAsia="楷体_GB2312" w:cs="楷体_GB2312"/>
          <w:color w:val="auto"/>
          <w:lang w:val="en" w:eastAsia="zh-CN"/>
        </w:rPr>
        <w:t>：</w:t>
      </w:r>
    </w:p>
    <w:p>
      <w:pPr>
        <w:numPr>
          <w:ilvl w:val="0"/>
          <w:numId w:val="0"/>
        </w:numPr>
        <w:spacing w:line="320" w:lineRule="exact"/>
        <w:ind w:firstLine="480" w:firstLineChars="200"/>
        <w:rPr>
          <w:rFonts w:hint="eastAsia" w:ascii="楷体_GB2312" w:hAnsi="楷体_GB2312" w:eastAsia="楷体_GB2312" w:cs="楷体_GB2312"/>
          <w:color w:val="auto"/>
        </w:rPr>
      </w:pPr>
      <w:r>
        <w:rPr>
          <w:rFonts w:hint="eastAsia" w:ascii="楷体_GB2312" w:hAnsi="楷体_GB2312" w:eastAsia="楷体_GB2312" w:cs="楷体_GB2312"/>
          <w:color w:val="auto"/>
          <w:lang w:val="en-US" w:eastAsia="zh-CN"/>
        </w:rPr>
        <w:t>1.</w:t>
      </w:r>
      <w:r>
        <w:rPr>
          <w:rFonts w:hint="eastAsia" w:ascii="楷体_GB2312" w:hAnsi="楷体_GB2312" w:eastAsia="楷体_GB2312" w:cs="楷体_GB2312"/>
          <w:color w:val="auto"/>
        </w:rPr>
        <w:t>本示范文本发布后，施工单位可</w:t>
      </w:r>
      <w:r>
        <w:rPr>
          <w:rFonts w:hint="eastAsia" w:ascii="楷体_GB2312" w:hAnsi="楷体_GB2312" w:eastAsia="楷体_GB2312" w:cs="楷体_GB2312"/>
          <w:color w:val="auto"/>
          <w:lang w:eastAsia="zh-CN"/>
        </w:rPr>
        <w:t>根据</w:t>
      </w:r>
      <w:r>
        <w:rPr>
          <w:rFonts w:hint="eastAsia" w:ascii="楷体_GB2312" w:hAnsi="楷体_GB2312" w:eastAsia="楷体_GB2312" w:cs="楷体_GB2312"/>
          <w:color w:val="auto"/>
        </w:rPr>
        <w:t>项目具体情况自行编制，也可选择线上勾选</w:t>
      </w:r>
      <w:r>
        <w:rPr>
          <w:rFonts w:hint="eastAsia" w:ascii="楷体_GB2312" w:hAnsi="楷体_GB2312" w:eastAsia="楷体_GB2312" w:cs="楷体_GB2312"/>
          <w:color w:val="auto"/>
          <w:lang w:eastAsia="zh-CN"/>
        </w:rPr>
        <w:t>或填报</w:t>
      </w:r>
      <w:r>
        <w:rPr>
          <w:rFonts w:hint="eastAsia" w:ascii="楷体_GB2312" w:hAnsi="楷体_GB2312" w:eastAsia="楷体_GB2312" w:cs="楷体_GB2312"/>
          <w:color w:val="auto"/>
        </w:rPr>
        <w:t>（将在市住房城乡建设委</w:t>
      </w:r>
      <w:r>
        <w:rPr>
          <w:rFonts w:hint="eastAsia" w:ascii="楷体_GB2312" w:hAnsi="楷体_GB2312" w:eastAsia="楷体_GB2312" w:cs="楷体_GB2312"/>
          <w:color w:val="auto"/>
          <w:lang w:eastAsia="zh-CN"/>
        </w:rPr>
        <w:t>网站设</w:t>
      </w:r>
      <w:r>
        <w:rPr>
          <w:rFonts w:hint="eastAsia" w:ascii="楷体_GB2312" w:hAnsi="楷体_GB2312" w:eastAsia="楷体_GB2312" w:cs="楷体_GB2312"/>
          <w:color w:val="auto"/>
        </w:rPr>
        <w:t>建筑</w:t>
      </w:r>
      <w:r>
        <w:rPr>
          <w:rFonts w:hint="eastAsia" w:ascii="楷体_GB2312" w:hAnsi="楷体_GB2312" w:eastAsia="楷体_GB2312" w:cs="楷体_GB2312"/>
          <w:color w:val="auto"/>
          <w:lang w:eastAsia="zh-CN"/>
        </w:rPr>
        <w:t>项目绿色专篇信息服务系统</w:t>
      </w:r>
      <w:r>
        <w:rPr>
          <w:rFonts w:hint="eastAsia" w:ascii="楷体_GB2312" w:hAnsi="楷体_GB2312" w:eastAsia="楷体_GB2312" w:cs="楷体_GB2312"/>
          <w:color w:val="auto"/>
        </w:rPr>
        <w:t>，开通日期另行通知），系统按照施工单位勾选情况，自动生成施工绿色专篇</w:t>
      </w:r>
      <w:r>
        <w:rPr>
          <w:rFonts w:hint="eastAsia" w:ascii="楷体_GB2312" w:hAnsi="楷体_GB2312" w:eastAsia="楷体_GB2312" w:cs="楷体_GB2312"/>
          <w:color w:val="auto"/>
          <w:lang w:eastAsia="zh-CN"/>
        </w:rPr>
        <w:t>，选择线下编制的也应及时将施工绿色专篇导入建筑项目绿色专篇信息服务系统</w:t>
      </w:r>
      <w:r>
        <w:rPr>
          <w:rFonts w:hint="eastAsia" w:ascii="楷体_GB2312" w:hAnsi="楷体_GB2312" w:eastAsia="楷体_GB2312" w:cs="楷体_GB2312"/>
          <w:color w:val="auto"/>
        </w:rPr>
        <w:t>。</w:t>
      </w:r>
    </w:p>
    <w:p>
      <w:pPr>
        <w:spacing w:line="320" w:lineRule="exact"/>
        <w:ind w:firstLine="480" w:firstLineChars="200"/>
        <w:rPr>
          <w:rFonts w:hint="eastAsia" w:ascii="楷体_GB2312" w:hAnsi="楷体_GB2312" w:eastAsia="楷体_GB2312" w:cs="楷体_GB2312"/>
          <w:color w:val="auto"/>
        </w:rPr>
      </w:pPr>
      <w:r>
        <w:rPr>
          <w:rFonts w:hint="eastAsia" w:ascii="楷体_GB2312" w:hAnsi="楷体_GB2312" w:eastAsia="楷体_GB2312" w:cs="楷体_GB2312"/>
          <w:color w:val="auto"/>
        </w:rPr>
        <w:t>2.请将本专篇纳入项目施工组织设计中的“节能与环保”章，单设绿色专篇节。</w:t>
      </w:r>
    </w:p>
    <w:p>
      <w:pPr>
        <w:pStyle w:val="4"/>
        <w:spacing w:after="0" w:line="400" w:lineRule="exact"/>
        <w:rPr>
          <w:rFonts w:ascii="黑体" w:hAnsi="黑体" w:eastAsia="黑体" w:cs="黑体"/>
          <w:b w:val="0"/>
          <w:bCs w:val="0"/>
          <w:color w:val="auto"/>
        </w:rPr>
      </w:pPr>
      <w:r>
        <w:rPr>
          <w:rFonts w:hint="eastAsia" w:ascii="黑体" w:hAnsi="黑体" w:eastAsia="黑体" w:cs="黑体"/>
          <w:b w:val="0"/>
          <w:bCs w:val="0"/>
          <w:color w:val="auto"/>
          <w:lang w:val="en-US" w:eastAsia="zh-CN"/>
        </w:rPr>
        <w:t xml:space="preserve">    </w:t>
      </w:r>
      <w:r>
        <w:rPr>
          <w:rFonts w:hint="eastAsia" w:ascii="黑体" w:hAnsi="黑体" w:eastAsia="黑体" w:cs="黑体"/>
          <w:b w:val="0"/>
          <w:bCs w:val="0"/>
          <w:color w:val="auto"/>
        </w:rPr>
        <w:t>一、项目基本情况</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项目立项名称：</w:t>
      </w:r>
      <w:r>
        <w:rPr>
          <w:rFonts w:hint="eastAsia"/>
          <w:color w:val="auto"/>
          <w:u w:val="single"/>
        </w:rPr>
        <w:t xml:space="preserve">         </w:t>
      </w:r>
      <w:r>
        <w:rPr>
          <w:rFonts w:hint="eastAsia"/>
          <w:color w:val="auto"/>
        </w:rPr>
        <w:t>。立项编号：</w:t>
      </w:r>
      <w:r>
        <w:rPr>
          <w:rFonts w:hint="eastAsia"/>
          <w:color w:val="auto"/>
          <w:u w:val="single"/>
        </w:rPr>
        <w:t xml:space="preserve">          </w:t>
      </w:r>
      <w:r>
        <w:rPr>
          <w:rFonts w:hint="eastAsia"/>
          <w:color w:val="auto"/>
        </w:rPr>
        <w:t xml:space="preserve"> 。</w:t>
      </w:r>
    </w:p>
    <w:p>
      <w:pPr>
        <w:spacing w:line="400" w:lineRule="exact"/>
        <w:ind w:firstLine="480" w:firstLineChars="200"/>
        <w:rPr>
          <w:color w:val="auto"/>
        </w:rPr>
      </w:pPr>
      <w:r>
        <w:rPr>
          <w:rFonts w:hint="eastAsia"/>
          <w:color w:val="auto"/>
        </w:rPr>
        <w:t>项目初步设计图项目名称：</w:t>
      </w:r>
      <w:r>
        <w:rPr>
          <w:rFonts w:hint="eastAsia"/>
          <w:color w:val="auto"/>
          <w:u w:val="single"/>
        </w:rPr>
        <w:t xml:space="preserve">            </w:t>
      </w:r>
      <w:r>
        <w:rPr>
          <w:rFonts w:hint="eastAsia"/>
          <w:color w:val="auto"/>
        </w:rPr>
        <w:t>，规划许可证编号：</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项目施工图设计项目名称：</w:t>
      </w:r>
      <w:r>
        <w:rPr>
          <w:rFonts w:hint="eastAsia"/>
          <w:color w:val="auto"/>
          <w:u w:val="single"/>
        </w:rPr>
        <w:t xml:space="preserve">           </w:t>
      </w:r>
      <w:r>
        <w:rPr>
          <w:rFonts w:hint="eastAsia"/>
          <w:color w:val="auto"/>
        </w:rPr>
        <w:t xml:space="preserve"> 。</w:t>
      </w:r>
    </w:p>
    <w:p>
      <w:pPr>
        <w:spacing w:line="400" w:lineRule="exact"/>
        <w:ind w:firstLine="480" w:firstLineChars="200"/>
        <w:rPr>
          <w:color w:val="auto"/>
        </w:rPr>
      </w:pPr>
      <w:r>
        <w:rPr>
          <w:rFonts w:hint="eastAsia"/>
          <w:color w:val="auto"/>
        </w:rPr>
        <w:t>项目施工许可项目名称：</w:t>
      </w:r>
      <w:r>
        <w:rPr>
          <w:rFonts w:hint="eastAsia"/>
          <w:color w:val="auto"/>
          <w:u w:val="single"/>
        </w:rPr>
        <w:t xml:space="preserve">           </w:t>
      </w:r>
      <w:r>
        <w:rPr>
          <w:rFonts w:hint="eastAsia"/>
          <w:color w:val="auto"/>
        </w:rPr>
        <w:t xml:space="preserve"> ，施工许可证编号：</w:t>
      </w:r>
      <w:r>
        <w:rPr>
          <w:rFonts w:hint="eastAsia"/>
          <w:color w:val="auto"/>
          <w:u w:val="single"/>
        </w:rPr>
        <w:t xml:space="preserve">         </w:t>
      </w:r>
    </w:p>
    <w:p>
      <w:pPr>
        <w:spacing w:line="400" w:lineRule="exact"/>
        <w:ind w:firstLine="480" w:firstLineChars="200"/>
        <w:rPr>
          <w:color w:val="auto"/>
        </w:rPr>
      </w:pPr>
      <w:r>
        <w:rPr>
          <w:rFonts w:hint="eastAsia"/>
          <w:color w:val="auto"/>
        </w:rPr>
        <w:t>2. 项目基本信息</w:t>
      </w:r>
    </w:p>
    <w:p>
      <w:pPr>
        <w:spacing w:line="400" w:lineRule="exact"/>
        <w:ind w:firstLine="480" w:firstLineChars="200"/>
        <w:rPr>
          <w:color w:val="auto"/>
        </w:rPr>
      </w:pPr>
      <w:r>
        <w:rPr>
          <w:rFonts w:hint="eastAsia"/>
          <w:color w:val="auto"/>
        </w:rPr>
        <w:t>项目位于</w:t>
      </w:r>
      <w:r>
        <w:rPr>
          <w:rFonts w:hint="eastAsia"/>
          <w:color w:val="auto"/>
          <w:u w:val="single"/>
        </w:rPr>
        <w:t xml:space="preserve">      </w:t>
      </w:r>
      <w:r>
        <w:rPr>
          <w:rFonts w:hint="eastAsia"/>
          <w:color w:val="auto"/>
        </w:rPr>
        <w:t>区，具体地址：</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建设性质为</w:t>
      </w:r>
      <w:r>
        <w:rPr>
          <w:rFonts w:hint="eastAsia"/>
          <w:color w:val="auto"/>
          <w:u w:val="single"/>
        </w:rPr>
        <w:t xml:space="preserve">       </w:t>
      </w:r>
      <w:r>
        <w:rPr>
          <w:rFonts w:hint="eastAsia"/>
          <w:color w:val="auto"/>
        </w:rPr>
        <w:t>建筑。</w:t>
      </w:r>
    </w:p>
    <w:p>
      <w:pPr>
        <w:spacing w:line="400" w:lineRule="exact"/>
        <w:ind w:firstLine="480" w:firstLineChars="200"/>
        <w:rPr>
          <w:rFonts w:hint="eastAsia" w:eastAsia="宋体"/>
          <w:color w:val="auto"/>
          <w:lang w:eastAsia="zh-CN"/>
        </w:rPr>
      </w:pPr>
      <w:r>
        <w:rPr>
          <w:rFonts w:hint="eastAsia"/>
          <w:color w:val="auto"/>
        </w:rPr>
        <w:t>项目土地获取形式</w:t>
      </w:r>
      <w:r>
        <w:rPr>
          <w:rFonts w:hint="eastAsia"/>
          <w:color w:val="auto"/>
          <w:lang w:eastAsia="zh-CN"/>
        </w:rPr>
        <w:t>为</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none"/>
          <w:lang w:eastAsia="zh-CN"/>
        </w:rPr>
        <w:t>。</w:t>
      </w:r>
    </w:p>
    <w:p>
      <w:pPr>
        <w:spacing w:line="400" w:lineRule="exact"/>
        <w:ind w:firstLine="480" w:firstLineChars="200"/>
        <w:rPr>
          <w:color w:val="auto"/>
        </w:rPr>
      </w:pPr>
      <w:r>
        <w:rPr>
          <w:rFonts w:hint="eastAsia"/>
          <w:color w:val="auto"/>
        </w:rPr>
        <w:t>土地出让时承诺内容</w:t>
      </w:r>
      <w:r>
        <w:rPr>
          <w:rFonts w:hint="eastAsia"/>
          <w:color w:val="auto"/>
          <w:lang w:eastAsia="zh-CN"/>
        </w:rPr>
        <w:t>包括</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none"/>
          <w:lang w:eastAsia="zh-CN"/>
        </w:rPr>
        <w:t>。</w:t>
      </w:r>
    </w:p>
    <w:p>
      <w:pPr>
        <w:spacing w:line="400" w:lineRule="exact"/>
        <w:ind w:firstLine="480" w:firstLineChars="200"/>
        <w:rPr>
          <w:color w:val="auto"/>
        </w:rPr>
      </w:pPr>
      <w:r>
        <w:rPr>
          <w:rFonts w:hint="eastAsia"/>
          <w:color w:val="auto"/>
        </w:rPr>
        <w:t>建筑类型：</w:t>
      </w:r>
      <w:r>
        <w:rPr>
          <w:rFonts w:hint="eastAsia"/>
          <w:color w:val="auto"/>
          <w:u w:val="single"/>
        </w:rPr>
        <w:t xml:space="preserve">        </w:t>
      </w:r>
      <w:r>
        <w:rPr>
          <w:rFonts w:hint="eastAsia"/>
          <w:color w:val="auto"/>
        </w:rPr>
        <w:t>。</w:t>
      </w:r>
      <w:r>
        <w:rPr>
          <w:color w:val="auto"/>
          <w:lang w:val="en"/>
        </w:rPr>
        <w:t>(</w:t>
      </w:r>
      <w:r>
        <w:rPr>
          <w:rFonts w:hint="eastAsia"/>
          <w:color w:val="auto"/>
          <w:lang w:val="en"/>
        </w:rPr>
        <w:t>可修改</w:t>
      </w:r>
      <w:r>
        <w:rPr>
          <w:rFonts w:hint="eastAsia"/>
          <w:color w:val="auto"/>
          <w:lang w:eastAsia="zh-CN"/>
        </w:rPr>
        <w:t>：</w:t>
      </w:r>
      <w:r>
        <w:rPr>
          <w:rFonts w:hint="eastAsia"/>
          <w:color w:val="auto"/>
        </w:rPr>
        <w:sym w:font="Wingdings 2" w:char="00A3"/>
      </w:r>
      <w:r>
        <w:rPr>
          <w:rFonts w:hint="eastAsia"/>
          <w:color w:val="auto"/>
        </w:rPr>
        <w:t xml:space="preserve">居住建筑 </w:t>
      </w:r>
      <w:r>
        <w:rPr>
          <w:rFonts w:hint="eastAsia"/>
          <w:color w:val="auto"/>
        </w:rPr>
        <w:sym w:font="Wingdings 2" w:char="00A3"/>
      </w:r>
      <w:r>
        <w:rPr>
          <w:rFonts w:hint="eastAsia"/>
          <w:color w:val="auto"/>
        </w:rPr>
        <w:t xml:space="preserve">公共建筑 </w:t>
      </w:r>
      <w:r>
        <w:rPr>
          <w:rFonts w:hint="eastAsia"/>
          <w:color w:val="auto"/>
        </w:rPr>
        <w:sym w:font="Wingdings 2" w:char="00A3"/>
      </w:r>
      <w:r>
        <w:rPr>
          <w:rFonts w:hint="eastAsia"/>
          <w:color w:val="auto"/>
        </w:rPr>
        <w:t>工业建筑)。</w:t>
      </w:r>
    </w:p>
    <w:p>
      <w:pPr>
        <w:spacing w:line="400" w:lineRule="exact"/>
        <w:ind w:firstLine="480" w:firstLineChars="200"/>
        <w:rPr>
          <w:color w:val="auto"/>
        </w:rPr>
      </w:pPr>
      <w:r>
        <w:rPr>
          <w:rFonts w:hint="eastAsia"/>
          <w:color w:val="auto"/>
        </w:rPr>
        <w:t>项目总用地面积：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lang w:eastAsia="zh-CN"/>
        </w:rPr>
        <w:t>；</w:t>
      </w:r>
      <w:r>
        <w:rPr>
          <w:rFonts w:hint="eastAsia"/>
          <w:color w:val="auto"/>
        </w:rPr>
        <w:t>项目建筑单体数量：</w:t>
      </w:r>
      <w:r>
        <w:rPr>
          <w:rFonts w:hint="eastAsia"/>
          <w:color w:val="auto"/>
          <w:u w:val="single"/>
        </w:rPr>
        <w:t xml:space="preserve">     </w:t>
      </w:r>
      <w:r>
        <w:rPr>
          <w:rFonts w:hint="eastAsia"/>
          <w:color w:val="auto"/>
        </w:rPr>
        <w:t>栋；</w:t>
      </w:r>
      <w:r>
        <w:rPr>
          <w:rFonts w:hint="eastAsia"/>
          <w:color w:val="auto"/>
          <w:lang w:eastAsia="zh-CN"/>
        </w:rPr>
        <w:t>设计</w:t>
      </w:r>
      <w:r>
        <w:rPr>
          <w:rFonts w:hint="eastAsia"/>
          <w:color w:val="auto"/>
        </w:rPr>
        <w:t>建筑面积：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，其中地上建筑总面积：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，地下建筑总面积：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w:t>
      </w:r>
    </w:p>
    <w:p>
      <w:pPr>
        <w:spacing w:line="400" w:lineRule="exact"/>
        <w:ind w:firstLine="480" w:firstLineChars="200"/>
        <w:rPr>
          <w:color w:val="auto"/>
        </w:rPr>
      </w:pPr>
      <w:r>
        <w:rPr>
          <w:rFonts w:hint="eastAsia"/>
          <w:color w:val="auto"/>
        </w:rPr>
        <w:t>项目总投资</w:t>
      </w:r>
      <w:r>
        <w:rPr>
          <w:rFonts w:hint="eastAsia"/>
          <w:color w:val="auto"/>
          <w:lang w:eastAsia="zh-CN"/>
        </w:rPr>
        <w:t>：</w:t>
      </w:r>
      <w:r>
        <w:rPr>
          <w:rFonts w:hint="eastAsia"/>
          <w:color w:val="auto"/>
          <w:u w:val="single"/>
        </w:rPr>
        <w:t xml:space="preserve">     </w:t>
      </w:r>
      <w:r>
        <w:rPr>
          <w:rFonts w:hint="eastAsia"/>
          <w:color w:val="auto"/>
        </w:rPr>
        <w:t>万元</w:t>
      </w:r>
      <w:r>
        <w:rPr>
          <w:rFonts w:hint="eastAsia"/>
          <w:color w:val="auto"/>
          <w:lang w:eastAsia="zh-CN"/>
        </w:rPr>
        <w:t>，</w:t>
      </w:r>
      <w:r>
        <w:rPr>
          <w:rFonts w:hint="eastAsia"/>
          <w:color w:val="auto"/>
        </w:rPr>
        <w:t>投资性质：</w:t>
      </w:r>
      <w:r>
        <w:rPr>
          <w:rFonts w:hint="eastAsia"/>
          <w:color w:val="auto"/>
          <w:u w:val="single"/>
        </w:rPr>
        <w:t xml:space="preserve">        </w:t>
      </w:r>
      <w:r>
        <w:rPr>
          <w:rFonts w:hint="eastAsia"/>
          <w:color w:val="auto"/>
        </w:rPr>
        <w:t>。</w:t>
      </w:r>
    </w:p>
    <w:p>
      <w:pPr>
        <w:spacing w:line="400" w:lineRule="exact"/>
        <w:ind w:left="480" w:leftChars="200"/>
        <w:rPr>
          <w:color w:val="auto"/>
        </w:rPr>
      </w:pPr>
      <w:r>
        <w:rPr>
          <w:rFonts w:hint="eastAsia"/>
          <w:color w:val="auto"/>
        </w:rPr>
        <w:t>3. 项目的建设目标</w:t>
      </w:r>
    </w:p>
    <w:p>
      <w:pPr>
        <w:spacing w:line="400" w:lineRule="exact"/>
        <w:ind w:firstLine="480" w:firstLineChars="200"/>
        <w:rPr>
          <w:color w:val="auto"/>
        </w:rPr>
      </w:pPr>
      <w:r>
        <w:rPr>
          <w:rFonts w:hint="eastAsia"/>
          <w:color w:val="auto"/>
        </w:rPr>
        <w:t>执行节能设计标准</w:t>
      </w:r>
      <w:r>
        <w:rPr>
          <w:rFonts w:hint="eastAsia"/>
          <w:color w:val="auto"/>
          <w:lang w:eastAsia="zh-CN"/>
        </w:rPr>
        <w:t>：</w:t>
      </w:r>
      <w:r>
        <w:rPr>
          <w:rFonts w:hint="eastAsia"/>
          <w:color w:val="auto"/>
          <w:u w:val="single"/>
        </w:rPr>
        <w:t xml:space="preserve">                </w:t>
      </w:r>
      <w:r>
        <w:rPr>
          <w:rFonts w:hint="eastAsia"/>
          <w:color w:val="auto"/>
          <w:lang w:eastAsia="zh-CN"/>
        </w:rPr>
        <w:t>；</w:t>
      </w:r>
    </w:p>
    <w:p>
      <w:pPr>
        <w:spacing w:line="400" w:lineRule="exact"/>
        <w:ind w:firstLine="480" w:firstLineChars="200"/>
        <w:rPr>
          <w:color w:val="auto"/>
        </w:rPr>
      </w:pPr>
      <w:r>
        <w:rPr>
          <w:rFonts w:hint="eastAsia"/>
          <w:color w:val="auto"/>
        </w:rPr>
        <w:t>绿色建筑</w:t>
      </w:r>
      <w:r>
        <w:rPr>
          <w:rFonts w:hint="eastAsia"/>
          <w:color w:val="auto"/>
          <w:u w:val="single"/>
        </w:rPr>
        <w:t xml:space="preserve">     </w:t>
      </w:r>
      <w:r>
        <w:rPr>
          <w:rFonts w:hint="eastAsia"/>
          <w:color w:val="auto"/>
        </w:rPr>
        <w:t>星级</w:t>
      </w:r>
      <w:r>
        <w:rPr>
          <w:rFonts w:hint="eastAsia"/>
          <w:color w:val="auto"/>
          <w:highlight w:val="none"/>
          <w:lang w:eastAsia="zh-CN"/>
        </w:rPr>
        <w:t>；</w:t>
      </w:r>
      <w:r>
        <w:rPr>
          <w:rFonts w:hint="eastAsia"/>
          <w:color w:val="auto"/>
          <w:highlight w:val="none"/>
        </w:rPr>
        <w:t>是否计划申请绿色建筑标识：</w:t>
      </w:r>
      <w:r>
        <w:rPr>
          <w:rFonts w:hint="eastAsia"/>
          <w:color w:val="auto"/>
          <w:highlight w:val="none"/>
        </w:rPr>
        <w:sym w:font="Wingdings 2" w:char="00A3"/>
      </w:r>
      <w:r>
        <w:rPr>
          <w:rFonts w:hint="eastAsia"/>
          <w:color w:val="auto"/>
          <w:highlight w:val="none"/>
        </w:rPr>
        <w:t>是</w:t>
      </w:r>
      <w:r>
        <w:rPr>
          <w:rFonts w:hint="eastAsia"/>
          <w:color w:val="auto"/>
          <w:highlight w:val="none"/>
        </w:rPr>
        <w:sym w:font="Wingdings 2" w:char="00A3"/>
      </w:r>
      <w:r>
        <w:rPr>
          <w:rFonts w:hint="eastAsia"/>
          <w:color w:val="auto"/>
          <w:highlight w:val="none"/>
        </w:rPr>
        <w:t>否（政府性资金参与投资建设的新建大型公共建筑应当申请绿色建筑标识）</w:t>
      </w:r>
      <w:r>
        <w:rPr>
          <w:rFonts w:hint="eastAsia"/>
          <w:color w:val="auto"/>
          <w:highlight w:val="none"/>
          <w:lang w:eastAsia="zh-CN"/>
        </w:rPr>
        <w:t>；</w:t>
      </w:r>
    </w:p>
    <w:p>
      <w:pPr>
        <w:spacing w:line="400" w:lineRule="exact"/>
        <w:ind w:firstLine="480" w:firstLineChars="200"/>
        <w:rPr>
          <w:color w:val="auto"/>
        </w:rPr>
      </w:pPr>
      <w:r>
        <w:rPr>
          <w:rFonts w:hint="eastAsia"/>
          <w:color w:val="auto"/>
        </w:rPr>
        <w:t>装配式建筑各单体建筑装配率：居住建筑</w:t>
      </w:r>
      <w:r>
        <w:rPr>
          <w:rFonts w:hint="eastAsia"/>
          <w:color w:val="auto"/>
          <w:u w:val="single"/>
        </w:rPr>
        <w:t xml:space="preserve">     </w:t>
      </w:r>
      <w:r>
        <w:rPr>
          <w:rFonts w:hint="eastAsia"/>
          <w:color w:val="auto"/>
        </w:rPr>
        <w:t>%，公共建筑</w:t>
      </w:r>
      <w:r>
        <w:rPr>
          <w:rFonts w:hint="eastAsia"/>
          <w:color w:val="auto"/>
          <w:u w:val="single"/>
        </w:rPr>
        <w:t xml:space="preserve">    </w:t>
      </w:r>
      <w:r>
        <w:rPr>
          <w:rFonts w:hint="eastAsia"/>
          <w:color w:val="auto"/>
        </w:rPr>
        <w:t>%，工业建筑</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lang w:eastAsia="zh-CN"/>
        </w:rPr>
        <w:t>建设</w:t>
      </w:r>
      <w:r>
        <w:rPr>
          <w:rFonts w:hint="eastAsia"/>
          <w:color w:val="auto"/>
        </w:rPr>
        <w:t>超低能耗建筑</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w:t>
      </w:r>
    </w:p>
    <w:p>
      <w:pPr>
        <w:spacing w:line="400" w:lineRule="exact"/>
        <w:ind w:firstLine="480" w:firstLineChars="200"/>
        <w:rPr>
          <w:color w:val="auto"/>
        </w:rPr>
      </w:pPr>
      <w:r>
        <w:rPr>
          <w:rFonts w:hint="eastAsia"/>
          <w:color w:val="auto"/>
        </w:rPr>
        <w:t>建筑采用的结构形式：</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绿色建材应用比例</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r>
        <w:rPr>
          <w:rFonts w:hint="eastAsia"/>
          <w:color w:val="auto"/>
          <w:lang w:eastAsia="zh-CN"/>
        </w:rPr>
        <w:t>；</w:t>
      </w:r>
    </w:p>
    <w:p>
      <w:pPr>
        <w:spacing w:line="400" w:lineRule="exact"/>
        <w:ind w:firstLine="480" w:firstLineChars="200"/>
        <w:rPr>
          <w:color w:val="auto"/>
        </w:rPr>
      </w:pPr>
      <w:r>
        <w:rPr>
          <w:rFonts w:hint="eastAsia"/>
          <w:color w:val="auto"/>
        </w:rPr>
        <w:t>其他需要说明情况</w:t>
      </w:r>
      <w:r>
        <w:rPr>
          <w:rFonts w:hint="eastAsia"/>
          <w:color w:val="auto"/>
          <w:lang w:eastAsia="zh-CN"/>
        </w:rPr>
        <w:t>：</w:t>
      </w:r>
      <w:r>
        <w:rPr>
          <w:rFonts w:hint="eastAsia"/>
          <w:color w:val="auto"/>
          <w:u w:val="single"/>
        </w:rPr>
        <w:t xml:space="preserve">        </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rPr>
      </w:pPr>
      <w:r>
        <w:rPr>
          <w:rFonts w:hint="eastAsia"/>
          <w:color w:val="auto"/>
        </w:rPr>
        <w:t>4. 项目能源种类</w:t>
      </w:r>
    </w:p>
    <w:p>
      <w:pPr>
        <w:pStyle w:val="21"/>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0"/>
        <w:textAlignment w:val="auto"/>
        <w:rPr>
          <w:rFonts w:hint="eastAsia"/>
          <w:color w:val="auto"/>
          <w:sz w:val="24"/>
        </w:rPr>
      </w:pPr>
      <w:r>
        <w:rPr>
          <w:rFonts w:hint="eastAsia"/>
          <w:color w:val="auto"/>
          <w:sz w:val="24"/>
        </w:rPr>
        <w:t>项目使用的主要能源是</w:t>
      </w:r>
      <w:r>
        <w:rPr>
          <w:rFonts w:hint="eastAsia"/>
          <w:color w:val="auto"/>
          <w:sz w:val="24"/>
          <w:u w:val="single"/>
        </w:rPr>
        <w:t xml:space="preserve">     </w:t>
      </w:r>
      <w:r>
        <w:rPr>
          <w:rFonts w:hint="eastAsia"/>
          <w:color w:val="auto"/>
          <w:sz w:val="24"/>
        </w:rPr>
        <w:t>；其中可再生能源或余热利用比例</w:t>
      </w:r>
      <w:r>
        <w:rPr>
          <w:rFonts w:hint="eastAsia"/>
          <w:color w:val="auto"/>
          <w:sz w:val="24"/>
          <w:u w:val="single"/>
        </w:rPr>
        <w:t xml:space="preserve">   </w:t>
      </w:r>
      <w:r>
        <w:rPr>
          <w:rFonts w:hint="eastAsia"/>
          <w:color w:val="auto"/>
          <w:sz w:val="24"/>
        </w:rPr>
        <w:t>%。利用可再生能源品种为</w:t>
      </w:r>
      <w:r>
        <w:rPr>
          <w:rFonts w:hint="eastAsia"/>
          <w:color w:val="auto"/>
          <w:sz w:val="24"/>
          <w:u w:val="single"/>
        </w:rPr>
        <w:t xml:space="preserve">      </w:t>
      </w:r>
      <w:r>
        <w:rPr>
          <w:rFonts w:hint="eastAsia"/>
          <w:color w:val="auto"/>
          <w:sz w:val="24"/>
        </w:rPr>
        <w:t>。</w:t>
      </w:r>
    </w:p>
    <w:p>
      <w:pPr>
        <w:pStyle w:val="21"/>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0"/>
        <w:textAlignment w:val="auto"/>
        <w:rPr>
          <w:color w:val="auto"/>
          <w:sz w:val="24"/>
        </w:rPr>
      </w:pPr>
      <w:r>
        <w:rPr>
          <w:rFonts w:hint="eastAsia"/>
          <w:color w:val="auto"/>
          <w:sz w:val="24"/>
        </w:rPr>
        <w:t>其中，可再生能源利用情况：太阳能集热器面积</w:t>
      </w:r>
      <w:r>
        <w:rPr>
          <w:rFonts w:hint="eastAsia"/>
          <w:color w:val="auto"/>
          <w:sz w:val="24"/>
          <w:u w:val="single"/>
        </w:rPr>
        <w:t xml:space="preserve">      </w:t>
      </w:r>
      <w:r>
        <w:rPr>
          <w:rFonts w:hint="eastAsia"/>
          <w:color w:val="auto"/>
          <w:sz w:val="24"/>
        </w:rPr>
        <w:t>；太阳能热水应用建筑面积</w:t>
      </w:r>
      <w:r>
        <w:rPr>
          <w:rFonts w:hint="eastAsia"/>
          <w:color w:val="auto"/>
          <w:sz w:val="24"/>
          <w:u w:val="single"/>
        </w:rPr>
        <w:t xml:space="preserve">       </w:t>
      </w:r>
      <w:r>
        <w:rPr>
          <w:rFonts w:hint="eastAsia"/>
          <w:color w:val="auto"/>
          <w:sz w:val="24"/>
        </w:rPr>
        <w:t>；太阳能光伏装机容量</w:t>
      </w:r>
      <w:r>
        <w:rPr>
          <w:rFonts w:hint="eastAsia"/>
          <w:color w:val="auto"/>
          <w:sz w:val="24"/>
          <w:u w:val="single"/>
        </w:rPr>
        <w:t xml:space="preserve">        </w:t>
      </w:r>
      <w:r>
        <w:rPr>
          <w:rFonts w:hint="eastAsia"/>
          <w:color w:val="auto"/>
          <w:sz w:val="24"/>
        </w:rPr>
        <w:t>；太阳能光伏应用建筑面积</w:t>
      </w:r>
      <w:r>
        <w:rPr>
          <w:rFonts w:hint="eastAsia"/>
          <w:color w:val="auto"/>
          <w:sz w:val="24"/>
          <w:u w:val="single"/>
        </w:rPr>
        <w:t xml:space="preserve">        </w:t>
      </w:r>
      <w:r>
        <w:rPr>
          <w:rFonts w:hint="eastAsia"/>
          <w:color w:val="auto"/>
          <w:sz w:val="24"/>
        </w:rPr>
        <w:t>；地源热泵应用建筑面积</w:t>
      </w:r>
      <w:r>
        <w:rPr>
          <w:rFonts w:hint="eastAsia"/>
          <w:color w:val="auto"/>
          <w:sz w:val="24"/>
          <w:u w:val="single"/>
        </w:rPr>
        <w:t xml:space="preserve">        </w:t>
      </w:r>
      <w:r>
        <w:rPr>
          <w:rFonts w:hint="eastAsia"/>
          <w:color w:val="auto"/>
          <w:sz w:val="24"/>
        </w:rPr>
        <w:t>；空气源热泵应用建筑面积</w:t>
      </w:r>
      <w:r>
        <w:rPr>
          <w:rFonts w:hint="eastAsia"/>
          <w:color w:val="auto"/>
          <w:sz w:val="24"/>
          <w:u w:val="single"/>
        </w:rPr>
        <w:t xml:space="preserve">          </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rPr>
      </w:pPr>
      <w:r>
        <w:rPr>
          <w:rFonts w:hint="eastAsia"/>
          <w:color w:val="auto"/>
        </w:rPr>
        <w:t>5. 项目节能减排效益</w:t>
      </w:r>
      <w:r>
        <w:rPr>
          <w:rFonts w:hint="eastAsia"/>
          <w:color w:val="auto"/>
          <w:lang w:eastAsia="zh-CN"/>
        </w:rPr>
        <w:t>：</w:t>
      </w:r>
      <w:r>
        <w:rPr>
          <w:rFonts w:hint="eastAsia"/>
          <w:color w:val="auto"/>
        </w:rPr>
        <w:t xml:space="preserve"> 能耗指标：</w:t>
      </w:r>
      <w:r>
        <w:rPr>
          <w:rFonts w:hint="eastAsia"/>
          <w:color w:val="auto"/>
          <w:u w:val="single"/>
        </w:rPr>
        <w:t xml:space="preserve">     </w:t>
      </w:r>
      <w:r>
        <w:rPr>
          <w:rFonts w:hint="eastAsia"/>
          <w:color w:val="auto"/>
        </w:rPr>
        <w:t>；碳排放指标：</w:t>
      </w:r>
      <w:r>
        <w:rPr>
          <w:rFonts w:hint="eastAsia"/>
          <w:color w:val="auto"/>
          <w:u w:val="single"/>
        </w:rPr>
        <w:t xml:space="preserve">    </w:t>
      </w:r>
      <w:r>
        <w:rPr>
          <w:rFonts w:hint="eastAsia"/>
          <w:color w:val="auto"/>
        </w:rPr>
        <w:t xml:space="preserve"> ；减排效益：</w:t>
      </w:r>
      <w:r>
        <w:rPr>
          <w:rFonts w:hint="eastAsia"/>
          <w:color w:val="auto"/>
          <w:u w:val="single"/>
        </w:rPr>
        <w:t xml:space="preserve">     </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rPr>
      </w:pPr>
      <w:r>
        <w:rPr>
          <w:rFonts w:hint="eastAsia"/>
          <w:color w:val="auto"/>
        </w:rPr>
        <w:t>6. 技术路径及关键技术应用：</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7. 项目采取的建筑垃圾处理和综合利用方式：</w:t>
      </w:r>
      <w:r>
        <w:rPr>
          <w:rFonts w:hint="eastAsia"/>
          <w:color w:val="auto"/>
          <w:u w:val="single"/>
        </w:rPr>
        <w:t xml:space="preserve">       </w:t>
      </w:r>
      <w:r>
        <w:rPr>
          <w:rFonts w:hint="eastAsia"/>
          <w:color w:val="auto"/>
        </w:rPr>
        <w:t>；项目现场直接利用建筑垃圾比例：</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 %）</w:t>
      </w:r>
      <w:r>
        <w:rPr>
          <w:rFonts w:hint="eastAsia"/>
          <w:color w:val="auto"/>
          <w:lang w:eastAsia="zh-CN"/>
        </w:rPr>
        <w:t>；</w:t>
      </w:r>
      <w:r>
        <w:rPr>
          <w:rFonts w:hint="eastAsia"/>
          <w:color w:val="auto"/>
        </w:rPr>
        <w:t>运送至建筑垃圾资源化处置厂比例</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rPr>
        <w:t>%。项目再生产品应用比例不低于</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r>
        <w:rPr>
          <w:rFonts w:hint="eastAsia" w:cs="Times New Roman"/>
          <w:color w:val="auto"/>
        </w:rPr>
        <w:t>。</w:t>
      </w:r>
    </w:p>
    <w:p>
      <w:pPr>
        <w:spacing w:line="400" w:lineRule="exact"/>
        <w:ind w:firstLine="480" w:firstLineChars="200"/>
        <w:rPr>
          <w:rFonts w:hint="eastAsia" w:eastAsia="宋体"/>
          <w:color w:val="auto"/>
          <w:lang w:eastAsia="zh-CN"/>
        </w:rPr>
      </w:pPr>
      <w:r>
        <w:rPr>
          <w:rFonts w:hint="eastAsia"/>
          <w:color w:val="auto"/>
        </w:rPr>
        <w:t>8</w:t>
      </w:r>
      <w:r>
        <w:rPr>
          <w:color w:val="auto"/>
        </w:rPr>
        <w:t xml:space="preserve">. </w:t>
      </w:r>
      <w:r>
        <w:rPr>
          <w:rFonts w:hint="eastAsia"/>
          <w:color w:val="auto"/>
        </w:rPr>
        <w:t>项目建筑单体基本建设信息</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59"/>
        <w:gridCol w:w="730"/>
        <w:gridCol w:w="730"/>
        <w:gridCol w:w="871"/>
        <w:gridCol w:w="676"/>
        <w:gridCol w:w="696"/>
        <w:gridCol w:w="1020"/>
        <w:gridCol w:w="862"/>
        <w:gridCol w:w="862"/>
        <w:gridCol w:w="87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8" w:type="pct"/>
            <w:vMerge w:val="restart"/>
            <w:vAlign w:val="center"/>
          </w:tcPr>
          <w:p>
            <w:pPr>
              <w:spacing w:line="240" w:lineRule="auto"/>
              <w:jc w:val="center"/>
              <w:rPr>
                <w:color w:val="auto"/>
              </w:rPr>
            </w:pPr>
            <w:r>
              <w:rPr>
                <w:rFonts w:hint="eastAsia"/>
                <w:color w:val="auto"/>
              </w:rPr>
              <w:t>楼编号或名称</w:t>
            </w:r>
          </w:p>
        </w:tc>
        <w:tc>
          <w:tcPr>
            <w:tcW w:w="412" w:type="pct"/>
            <w:vMerge w:val="restart"/>
            <w:vAlign w:val="center"/>
          </w:tcPr>
          <w:p>
            <w:pPr>
              <w:spacing w:line="240" w:lineRule="auto"/>
              <w:jc w:val="center"/>
              <w:rPr>
                <w:color w:val="auto"/>
              </w:rPr>
            </w:pPr>
            <w:r>
              <w:rPr>
                <w:rFonts w:hint="eastAsia"/>
                <w:color w:val="auto"/>
              </w:rPr>
              <w:t>建筑</w:t>
            </w:r>
          </w:p>
          <w:p>
            <w:pPr>
              <w:spacing w:line="240" w:lineRule="auto"/>
              <w:jc w:val="center"/>
              <w:rPr>
                <w:color w:val="auto"/>
              </w:rPr>
            </w:pPr>
            <w:r>
              <w:rPr>
                <w:rFonts w:hint="eastAsia"/>
                <w:color w:val="auto"/>
              </w:rPr>
              <w:t>类型</w:t>
            </w:r>
          </w:p>
        </w:tc>
        <w:tc>
          <w:tcPr>
            <w:tcW w:w="1678" w:type="pct"/>
            <w:gridSpan w:val="4"/>
            <w:vAlign w:val="center"/>
          </w:tcPr>
          <w:p>
            <w:pPr>
              <w:spacing w:line="240" w:lineRule="auto"/>
              <w:jc w:val="center"/>
              <w:rPr>
                <w:color w:val="auto"/>
              </w:rPr>
            </w:pPr>
            <w:r>
              <w:rPr>
                <w:rFonts w:hint="eastAsia"/>
                <w:color w:val="auto"/>
              </w:rPr>
              <w:t>绿色建筑（m</w:t>
            </w:r>
            <w:r>
              <w:rPr>
                <w:color w:val="auto"/>
                <w:vertAlign w:val="superscript"/>
              </w:rPr>
              <w:t>2</w:t>
            </w:r>
            <w:r>
              <w:rPr>
                <w:rFonts w:hint="eastAsia"/>
                <w:color w:val="auto"/>
              </w:rPr>
              <w:t>）</w:t>
            </w:r>
          </w:p>
        </w:tc>
        <w:tc>
          <w:tcPr>
            <w:tcW w:w="1995" w:type="pct"/>
            <w:gridSpan w:val="4"/>
            <w:vAlign w:val="center"/>
          </w:tcPr>
          <w:p>
            <w:pPr>
              <w:spacing w:line="240" w:lineRule="auto"/>
              <w:jc w:val="center"/>
              <w:rPr>
                <w:color w:val="auto"/>
              </w:rPr>
            </w:pPr>
            <w:r>
              <w:rPr>
                <w:rFonts w:hint="eastAsia"/>
                <w:color w:val="auto"/>
              </w:rPr>
              <w:t>装配式建筑装配率（m</w:t>
            </w:r>
            <w:r>
              <w:rPr>
                <w:color w:val="auto"/>
                <w:vertAlign w:val="superscript"/>
              </w:rPr>
              <w:t>2</w:t>
            </w:r>
            <w:r>
              <w:rPr>
                <w:rFonts w:hint="eastAsia"/>
                <w:color w:val="auto"/>
              </w:rPr>
              <w:t>）</w:t>
            </w:r>
          </w:p>
        </w:tc>
        <w:tc>
          <w:tcPr>
            <w:tcW w:w="485" w:type="pct"/>
            <w:vMerge w:val="restart"/>
            <w:vAlign w:val="center"/>
          </w:tcPr>
          <w:p>
            <w:pPr>
              <w:spacing w:line="240" w:lineRule="auto"/>
              <w:jc w:val="center"/>
              <w:rPr>
                <w:color w:val="auto"/>
              </w:rPr>
            </w:pPr>
            <w:r>
              <w:rPr>
                <w:rFonts w:hint="eastAsia"/>
                <w:color w:val="auto"/>
              </w:rPr>
              <w:t>超低能耗建筑（m</w:t>
            </w:r>
            <w:r>
              <w:rPr>
                <w:color w:val="auto"/>
                <w:vertAlign w:val="superscript"/>
              </w:rPr>
              <w:t>2</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Merge w:val="continue"/>
            <w:vAlign w:val="center"/>
          </w:tcPr>
          <w:p>
            <w:pPr>
              <w:spacing w:line="240" w:lineRule="auto"/>
              <w:jc w:val="center"/>
              <w:rPr>
                <w:color w:val="auto"/>
              </w:rPr>
            </w:pPr>
          </w:p>
        </w:tc>
        <w:tc>
          <w:tcPr>
            <w:tcW w:w="412" w:type="pct"/>
            <w:vMerge w:val="continue"/>
            <w:vAlign w:val="center"/>
          </w:tcPr>
          <w:p>
            <w:pPr>
              <w:spacing w:line="240" w:lineRule="auto"/>
              <w:jc w:val="center"/>
              <w:rPr>
                <w:color w:val="auto"/>
              </w:rPr>
            </w:pPr>
          </w:p>
        </w:tc>
        <w:tc>
          <w:tcPr>
            <w:tcW w:w="412" w:type="pct"/>
            <w:vAlign w:val="center"/>
          </w:tcPr>
          <w:p>
            <w:pPr>
              <w:spacing w:line="240" w:lineRule="auto"/>
              <w:jc w:val="center"/>
              <w:rPr>
                <w:color w:val="auto"/>
              </w:rPr>
            </w:pPr>
            <w:r>
              <w:rPr>
                <w:rFonts w:hint="eastAsia"/>
                <w:color w:val="auto"/>
              </w:rPr>
              <w:t>基本级</w:t>
            </w:r>
          </w:p>
        </w:tc>
        <w:tc>
          <w:tcPr>
            <w:tcW w:w="491" w:type="pct"/>
            <w:vAlign w:val="center"/>
          </w:tcPr>
          <w:p>
            <w:pPr>
              <w:spacing w:line="240" w:lineRule="auto"/>
              <w:jc w:val="center"/>
              <w:rPr>
                <w:color w:val="auto"/>
              </w:rPr>
            </w:pPr>
            <w:r>
              <w:rPr>
                <w:rFonts w:hint="eastAsia"/>
                <w:color w:val="auto"/>
              </w:rPr>
              <w:t>一星级</w:t>
            </w:r>
          </w:p>
        </w:tc>
        <w:tc>
          <w:tcPr>
            <w:tcW w:w="382" w:type="pct"/>
            <w:vAlign w:val="center"/>
          </w:tcPr>
          <w:p>
            <w:pPr>
              <w:spacing w:line="240" w:lineRule="auto"/>
              <w:jc w:val="center"/>
              <w:rPr>
                <w:color w:val="auto"/>
              </w:rPr>
            </w:pPr>
            <w:r>
              <w:rPr>
                <w:rFonts w:hint="eastAsia"/>
                <w:color w:val="auto"/>
              </w:rPr>
              <w:t>二星级</w:t>
            </w:r>
          </w:p>
        </w:tc>
        <w:tc>
          <w:tcPr>
            <w:tcW w:w="392" w:type="pct"/>
            <w:vAlign w:val="center"/>
          </w:tcPr>
          <w:p>
            <w:pPr>
              <w:spacing w:line="240" w:lineRule="auto"/>
              <w:jc w:val="center"/>
              <w:rPr>
                <w:color w:val="auto"/>
              </w:rPr>
            </w:pPr>
            <w:r>
              <w:rPr>
                <w:rFonts w:hint="eastAsia"/>
                <w:color w:val="auto"/>
              </w:rPr>
              <w:t>三星级</w:t>
            </w:r>
          </w:p>
        </w:tc>
        <w:tc>
          <w:tcPr>
            <w:tcW w:w="574"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[50%，60%)</w:t>
            </w:r>
          </w:p>
        </w:tc>
        <w:tc>
          <w:tcPr>
            <w:tcW w:w="464"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[60%，75%]</w:t>
            </w:r>
          </w:p>
        </w:tc>
        <w:tc>
          <w:tcPr>
            <w:tcW w:w="464"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[76%，90%]</w:t>
            </w:r>
          </w:p>
        </w:tc>
        <w:tc>
          <w:tcPr>
            <w:tcW w:w="492"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ascii="东文宋体" w:hAnsi="东文宋体" w:eastAsia="东文宋体" w:cs="东文宋体"/>
                <w:color w:val="auto"/>
                <w:lang w:val="en-US" w:eastAsia="zh-CN"/>
              </w:rPr>
              <w:t>≥</w:t>
            </w:r>
            <w:r>
              <w:rPr>
                <w:rFonts w:hint="eastAsia"/>
                <w:color w:val="auto"/>
                <w:lang w:val="en-US" w:eastAsia="zh-CN"/>
              </w:rPr>
              <w:t>91%</w:t>
            </w:r>
          </w:p>
        </w:tc>
        <w:tc>
          <w:tcPr>
            <w:tcW w:w="485" w:type="pct"/>
            <w:vMerge w:val="continue"/>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rPr>
                <w:color w:val="auto"/>
              </w:rPr>
            </w:pPr>
            <w:r>
              <w:rPr>
                <w:rFonts w:hint="eastAsia"/>
                <w:color w:val="auto"/>
              </w:rPr>
              <w:t>x</w:t>
            </w:r>
            <w:r>
              <w:rPr>
                <w:color w:val="auto"/>
              </w:rPr>
              <w:t>xx</w:t>
            </w:r>
          </w:p>
        </w:tc>
        <w:tc>
          <w:tcPr>
            <w:tcW w:w="412" w:type="pct"/>
            <w:vAlign w:val="center"/>
          </w:tcPr>
          <w:p>
            <w:pPr>
              <w:spacing w:line="240" w:lineRule="auto"/>
              <w:jc w:val="center"/>
              <w:rPr>
                <w:color w:val="auto"/>
              </w:rPr>
            </w:pPr>
            <w:r>
              <w:rPr>
                <w:rFonts w:hint="eastAsia"/>
                <w:color w:val="auto"/>
              </w:rPr>
              <w:t>x</w:t>
            </w:r>
            <w:r>
              <w:rPr>
                <w:color w:val="auto"/>
              </w:rPr>
              <w:t>xx</w:t>
            </w:r>
          </w:p>
        </w:tc>
        <w:tc>
          <w:tcPr>
            <w:tcW w:w="412" w:type="pct"/>
            <w:vAlign w:val="center"/>
          </w:tcPr>
          <w:p>
            <w:pPr>
              <w:spacing w:line="240" w:lineRule="auto"/>
              <w:jc w:val="center"/>
              <w:rPr>
                <w:color w:val="auto"/>
              </w:rPr>
            </w:pPr>
          </w:p>
        </w:tc>
        <w:tc>
          <w:tcPr>
            <w:tcW w:w="491" w:type="pct"/>
            <w:vAlign w:val="center"/>
          </w:tcPr>
          <w:p>
            <w:pPr>
              <w:spacing w:line="240" w:lineRule="auto"/>
              <w:jc w:val="center"/>
              <w:rPr>
                <w:color w:val="auto"/>
              </w:rPr>
            </w:pPr>
          </w:p>
        </w:tc>
        <w:tc>
          <w:tcPr>
            <w:tcW w:w="382" w:type="pct"/>
            <w:vAlign w:val="center"/>
          </w:tcPr>
          <w:p>
            <w:pPr>
              <w:spacing w:line="240" w:lineRule="auto"/>
              <w:jc w:val="center"/>
              <w:rPr>
                <w:color w:val="auto"/>
              </w:rPr>
            </w:pPr>
          </w:p>
        </w:tc>
        <w:tc>
          <w:tcPr>
            <w:tcW w:w="392" w:type="pct"/>
            <w:vAlign w:val="center"/>
          </w:tcPr>
          <w:p>
            <w:pPr>
              <w:spacing w:line="240" w:lineRule="auto"/>
              <w:jc w:val="center"/>
              <w:rPr>
                <w:color w:val="auto"/>
              </w:rPr>
            </w:pPr>
          </w:p>
        </w:tc>
        <w:tc>
          <w:tcPr>
            <w:tcW w:w="574" w:type="pct"/>
            <w:vAlign w:val="center"/>
          </w:tcPr>
          <w:p>
            <w:pPr>
              <w:spacing w:line="240" w:lineRule="auto"/>
              <w:jc w:val="center"/>
              <w:rPr>
                <w:color w:val="auto"/>
              </w:rPr>
            </w:pPr>
          </w:p>
        </w:tc>
        <w:tc>
          <w:tcPr>
            <w:tcW w:w="464" w:type="pct"/>
            <w:vAlign w:val="center"/>
          </w:tcPr>
          <w:p>
            <w:pPr>
              <w:spacing w:line="240" w:lineRule="auto"/>
              <w:jc w:val="center"/>
              <w:rPr>
                <w:color w:val="auto"/>
              </w:rPr>
            </w:pPr>
          </w:p>
        </w:tc>
        <w:tc>
          <w:tcPr>
            <w:tcW w:w="464" w:type="pct"/>
            <w:vAlign w:val="center"/>
          </w:tcPr>
          <w:p>
            <w:pPr>
              <w:spacing w:line="240" w:lineRule="auto"/>
              <w:jc w:val="center"/>
              <w:rPr>
                <w:color w:val="auto"/>
              </w:rPr>
            </w:pPr>
          </w:p>
        </w:tc>
        <w:tc>
          <w:tcPr>
            <w:tcW w:w="492" w:type="pct"/>
            <w:vAlign w:val="center"/>
          </w:tcPr>
          <w:p>
            <w:pPr>
              <w:spacing w:line="240" w:lineRule="auto"/>
              <w:jc w:val="center"/>
              <w:rPr>
                <w:color w:val="auto"/>
              </w:rPr>
            </w:pPr>
          </w:p>
        </w:tc>
        <w:tc>
          <w:tcPr>
            <w:tcW w:w="485"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rPr>
                <w:color w:val="auto"/>
              </w:rPr>
            </w:pPr>
            <w:r>
              <w:rPr>
                <w:rFonts w:hint="eastAsia"/>
                <w:color w:val="auto"/>
              </w:rPr>
              <w:t>……</w:t>
            </w:r>
          </w:p>
        </w:tc>
        <w:tc>
          <w:tcPr>
            <w:tcW w:w="412" w:type="pct"/>
            <w:vAlign w:val="center"/>
          </w:tcPr>
          <w:p>
            <w:pPr>
              <w:spacing w:line="240" w:lineRule="auto"/>
              <w:jc w:val="center"/>
              <w:rPr>
                <w:color w:val="auto"/>
              </w:rPr>
            </w:pPr>
          </w:p>
        </w:tc>
        <w:tc>
          <w:tcPr>
            <w:tcW w:w="412" w:type="pct"/>
            <w:vAlign w:val="center"/>
          </w:tcPr>
          <w:p>
            <w:pPr>
              <w:spacing w:line="240" w:lineRule="auto"/>
              <w:jc w:val="center"/>
              <w:rPr>
                <w:color w:val="auto"/>
              </w:rPr>
            </w:pPr>
          </w:p>
        </w:tc>
        <w:tc>
          <w:tcPr>
            <w:tcW w:w="491" w:type="pct"/>
            <w:vAlign w:val="center"/>
          </w:tcPr>
          <w:p>
            <w:pPr>
              <w:spacing w:line="240" w:lineRule="auto"/>
              <w:jc w:val="center"/>
              <w:rPr>
                <w:color w:val="auto"/>
              </w:rPr>
            </w:pPr>
          </w:p>
        </w:tc>
        <w:tc>
          <w:tcPr>
            <w:tcW w:w="382" w:type="pct"/>
            <w:vAlign w:val="center"/>
          </w:tcPr>
          <w:p>
            <w:pPr>
              <w:spacing w:line="240" w:lineRule="auto"/>
              <w:jc w:val="center"/>
              <w:rPr>
                <w:color w:val="auto"/>
              </w:rPr>
            </w:pPr>
          </w:p>
        </w:tc>
        <w:tc>
          <w:tcPr>
            <w:tcW w:w="392" w:type="pct"/>
            <w:vAlign w:val="center"/>
          </w:tcPr>
          <w:p>
            <w:pPr>
              <w:spacing w:line="240" w:lineRule="auto"/>
              <w:jc w:val="center"/>
              <w:rPr>
                <w:color w:val="auto"/>
              </w:rPr>
            </w:pPr>
          </w:p>
        </w:tc>
        <w:tc>
          <w:tcPr>
            <w:tcW w:w="574" w:type="pct"/>
            <w:vAlign w:val="center"/>
          </w:tcPr>
          <w:p>
            <w:pPr>
              <w:spacing w:line="240" w:lineRule="auto"/>
              <w:jc w:val="center"/>
              <w:rPr>
                <w:color w:val="auto"/>
              </w:rPr>
            </w:pPr>
          </w:p>
        </w:tc>
        <w:tc>
          <w:tcPr>
            <w:tcW w:w="464" w:type="pct"/>
            <w:vAlign w:val="center"/>
          </w:tcPr>
          <w:p>
            <w:pPr>
              <w:spacing w:line="240" w:lineRule="auto"/>
              <w:jc w:val="center"/>
              <w:rPr>
                <w:color w:val="auto"/>
              </w:rPr>
            </w:pPr>
          </w:p>
        </w:tc>
        <w:tc>
          <w:tcPr>
            <w:tcW w:w="464" w:type="pct"/>
            <w:vAlign w:val="center"/>
          </w:tcPr>
          <w:p>
            <w:pPr>
              <w:spacing w:line="240" w:lineRule="auto"/>
              <w:jc w:val="center"/>
              <w:rPr>
                <w:color w:val="auto"/>
              </w:rPr>
            </w:pPr>
          </w:p>
        </w:tc>
        <w:tc>
          <w:tcPr>
            <w:tcW w:w="492" w:type="pct"/>
            <w:vAlign w:val="center"/>
          </w:tcPr>
          <w:p>
            <w:pPr>
              <w:spacing w:line="240" w:lineRule="auto"/>
              <w:jc w:val="center"/>
              <w:rPr>
                <w:color w:val="auto"/>
              </w:rPr>
            </w:pPr>
          </w:p>
        </w:tc>
        <w:tc>
          <w:tcPr>
            <w:tcW w:w="485"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rPr>
                <w:color w:val="auto"/>
              </w:rPr>
            </w:pPr>
            <w:r>
              <w:rPr>
                <w:rFonts w:hint="eastAsia"/>
                <w:color w:val="auto"/>
              </w:rPr>
              <w:t>合计</w:t>
            </w:r>
          </w:p>
        </w:tc>
        <w:tc>
          <w:tcPr>
            <w:tcW w:w="412" w:type="pct"/>
            <w:vAlign w:val="center"/>
          </w:tcPr>
          <w:p>
            <w:pPr>
              <w:spacing w:line="240" w:lineRule="auto"/>
              <w:jc w:val="center"/>
              <w:rPr>
                <w:color w:val="auto"/>
              </w:rPr>
            </w:pPr>
            <w:r>
              <w:rPr>
                <w:rFonts w:hint="eastAsia"/>
                <w:color w:val="auto"/>
              </w:rPr>
              <w:t>——</w:t>
            </w:r>
          </w:p>
        </w:tc>
        <w:tc>
          <w:tcPr>
            <w:tcW w:w="412" w:type="pct"/>
            <w:vAlign w:val="center"/>
          </w:tcPr>
          <w:p>
            <w:pPr>
              <w:spacing w:line="240" w:lineRule="auto"/>
              <w:jc w:val="center"/>
              <w:rPr>
                <w:color w:val="auto"/>
              </w:rPr>
            </w:pPr>
            <w:r>
              <w:rPr>
                <w:rFonts w:hint="eastAsia"/>
                <w:color w:val="auto"/>
              </w:rPr>
              <w:t>xx</w:t>
            </w:r>
          </w:p>
        </w:tc>
        <w:tc>
          <w:tcPr>
            <w:tcW w:w="491" w:type="pct"/>
            <w:vAlign w:val="center"/>
          </w:tcPr>
          <w:p>
            <w:pPr>
              <w:spacing w:line="240" w:lineRule="auto"/>
              <w:jc w:val="center"/>
              <w:rPr>
                <w:color w:val="auto"/>
              </w:rPr>
            </w:pPr>
            <w:r>
              <w:rPr>
                <w:rFonts w:hint="eastAsia"/>
                <w:color w:val="auto"/>
              </w:rPr>
              <w:t>xx</w:t>
            </w:r>
          </w:p>
        </w:tc>
        <w:tc>
          <w:tcPr>
            <w:tcW w:w="382" w:type="pct"/>
            <w:vAlign w:val="center"/>
          </w:tcPr>
          <w:p>
            <w:pPr>
              <w:spacing w:line="240" w:lineRule="auto"/>
              <w:jc w:val="center"/>
              <w:rPr>
                <w:color w:val="auto"/>
              </w:rPr>
            </w:pPr>
            <w:r>
              <w:rPr>
                <w:rFonts w:hint="eastAsia"/>
                <w:color w:val="auto"/>
              </w:rPr>
              <w:t>x</w:t>
            </w:r>
            <w:r>
              <w:rPr>
                <w:color w:val="auto"/>
              </w:rPr>
              <w:t>x</w:t>
            </w:r>
          </w:p>
        </w:tc>
        <w:tc>
          <w:tcPr>
            <w:tcW w:w="392" w:type="pct"/>
            <w:vAlign w:val="center"/>
          </w:tcPr>
          <w:p>
            <w:pPr>
              <w:spacing w:line="240" w:lineRule="auto"/>
              <w:jc w:val="center"/>
              <w:rPr>
                <w:color w:val="auto"/>
              </w:rPr>
            </w:pPr>
            <w:r>
              <w:rPr>
                <w:rFonts w:hint="eastAsia"/>
                <w:color w:val="auto"/>
              </w:rPr>
              <w:t>x</w:t>
            </w:r>
            <w:r>
              <w:rPr>
                <w:color w:val="auto"/>
              </w:rPr>
              <w:t>x</w:t>
            </w:r>
          </w:p>
        </w:tc>
        <w:tc>
          <w:tcPr>
            <w:tcW w:w="574" w:type="pct"/>
            <w:vAlign w:val="center"/>
          </w:tcPr>
          <w:p>
            <w:pPr>
              <w:spacing w:line="240" w:lineRule="auto"/>
              <w:jc w:val="center"/>
              <w:rPr>
                <w:color w:val="auto"/>
              </w:rPr>
            </w:pPr>
            <w:r>
              <w:rPr>
                <w:rFonts w:hint="eastAsia"/>
                <w:color w:val="auto"/>
              </w:rPr>
              <w:t>x</w:t>
            </w:r>
            <w:r>
              <w:rPr>
                <w:color w:val="auto"/>
              </w:rPr>
              <w:t>x</w:t>
            </w:r>
          </w:p>
        </w:tc>
        <w:tc>
          <w:tcPr>
            <w:tcW w:w="464" w:type="pct"/>
            <w:vAlign w:val="center"/>
          </w:tcPr>
          <w:p>
            <w:pPr>
              <w:spacing w:line="240" w:lineRule="auto"/>
              <w:jc w:val="center"/>
              <w:rPr>
                <w:color w:val="auto"/>
              </w:rPr>
            </w:pPr>
            <w:r>
              <w:rPr>
                <w:rFonts w:hint="eastAsia"/>
                <w:color w:val="auto"/>
              </w:rPr>
              <w:t>x</w:t>
            </w:r>
            <w:r>
              <w:rPr>
                <w:color w:val="auto"/>
              </w:rPr>
              <w:t>x</w:t>
            </w:r>
          </w:p>
        </w:tc>
        <w:tc>
          <w:tcPr>
            <w:tcW w:w="464" w:type="pct"/>
            <w:vAlign w:val="center"/>
          </w:tcPr>
          <w:p>
            <w:pPr>
              <w:spacing w:line="240" w:lineRule="auto"/>
              <w:jc w:val="center"/>
              <w:rPr>
                <w:color w:val="auto"/>
              </w:rPr>
            </w:pPr>
            <w:r>
              <w:rPr>
                <w:rFonts w:hint="eastAsia"/>
                <w:color w:val="auto"/>
              </w:rPr>
              <w:t>x</w:t>
            </w:r>
            <w:r>
              <w:rPr>
                <w:color w:val="auto"/>
              </w:rPr>
              <w:t>x</w:t>
            </w:r>
          </w:p>
        </w:tc>
        <w:tc>
          <w:tcPr>
            <w:tcW w:w="492" w:type="pct"/>
            <w:vAlign w:val="center"/>
          </w:tcPr>
          <w:p>
            <w:pPr>
              <w:spacing w:line="240" w:lineRule="auto"/>
              <w:jc w:val="center"/>
              <w:rPr>
                <w:color w:val="auto"/>
              </w:rPr>
            </w:pPr>
            <w:r>
              <w:rPr>
                <w:rFonts w:hint="eastAsia"/>
                <w:color w:val="auto"/>
              </w:rPr>
              <w:t>x</w:t>
            </w:r>
            <w:r>
              <w:rPr>
                <w:color w:val="auto"/>
              </w:rPr>
              <w:t>x</w:t>
            </w:r>
          </w:p>
        </w:tc>
        <w:tc>
          <w:tcPr>
            <w:tcW w:w="485" w:type="pct"/>
            <w:vAlign w:val="center"/>
          </w:tcPr>
          <w:p>
            <w:pPr>
              <w:spacing w:line="240" w:lineRule="auto"/>
              <w:jc w:val="center"/>
              <w:rPr>
                <w:color w:val="auto"/>
              </w:rPr>
            </w:pPr>
            <w:r>
              <w:rPr>
                <w:rFonts w:hint="eastAsia"/>
                <w:color w:val="auto"/>
              </w:rPr>
              <w:t>x</w:t>
            </w:r>
            <w:r>
              <w:rPr>
                <w:color w:val="auto"/>
              </w:rPr>
              <w:t>x</w:t>
            </w:r>
          </w:p>
        </w:tc>
      </w:tr>
    </w:tbl>
    <w:p>
      <w:pPr>
        <w:widowControl/>
        <w:spacing w:line="240" w:lineRule="auto"/>
        <w:jc w:val="left"/>
        <w:rPr>
          <w:color w:val="auto"/>
        </w:rPr>
      </w:pPr>
      <w:r>
        <w:rPr>
          <w:rFonts w:hint="eastAsia" w:ascii="楷体_GB2312" w:hAnsi="楷体_GB2312" w:eastAsia="楷体_GB2312" w:cs="楷体_GB2312"/>
          <w:color w:val="auto"/>
        </w:rPr>
        <w:t>注：表中建筑类型填写居住建筑-公共租赁住房/共有产权住房/安置房/商品住房/宿舍/其他，公共建筑-商业办公/党政机关办公/商场类建筑/宾馆类建筑/餐饮类建筑/医院类建筑/科研类建筑/教育类建筑/文化类建筑/体育类建筑/交通类建筑/其他，或工业建筑-生产厂房/生产辅助厂房等。</w:t>
      </w:r>
    </w:p>
    <w:p>
      <w:pPr>
        <w:spacing w:line="400" w:lineRule="exact"/>
        <w:ind w:firstLine="482"/>
        <w:rPr>
          <w:color w:val="auto"/>
        </w:rPr>
      </w:pPr>
      <w:r>
        <w:rPr>
          <w:rFonts w:hint="eastAsia"/>
          <w:color w:val="auto"/>
        </w:rPr>
        <w:t>9</w:t>
      </w:r>
      <w:r>
        <w:rPr>
          <w:color w:val="auto"/>
        </w:rPr>
        <w:t xml:space="preserve">. </w:t>
      </w:r>
      <w:r>
        <w:rPr>
          <w:rFonts w:hint="eastAsia"/>
          <w:color w:val="auto"/>
        </w:rPr>
        <w:t>项目计划进度安排</w:t>
      </w:r>
    </w:p>
    <w:p>
      <w:pPr>
        <w:spacing w:line="400" w:lineRule="exact"/>
        <w:ind w:firstLine="482"/>
        <w:rPr>
          <w:rFonts w:hint="eastAsia" w:cs="Times New Roman"/>
          <w:bCs/>
          <w:color w:val="auto"/>
          <w:lang w:eastAsia="zh-CN"/>
        </w:rPr>
      </w:pPr>
      <w:r>
        <w:rPr>
          <w:rFonts w:hint="eastAsia" w:cs="Times New Roman"/>
          <w:bCs/>
          <w:color w:val="auto"/>
          <w:lang w:eastAsia="zh-CN"/>
        </w:rPr>
        <w:t>立项通过时间：</w:t>
      </w:r>
      <w:r>
        <w:rPr>
          <w:rFonts w:hint="eastAsia" w:cs="Times New Roman"/>
          <w:bCs/>
          <w:color w:val="auto"/>
          <w:u w:val="single"/>
          <w:lang w:eastAsia="zh-CN"/>
        </w:rPr>
        <w:t xml:space="preserve">    </w:t>
      </w:r>
      <w:r>
        <w:rPr>
          <w:rFonts w:hint="eastAsia" w:cs="Times New Roman"/>
          <w:bCs/>
          <w:color w:val="auto"/>
          <w:lang w:eastAsia="zh-CN"/>
        </w:rPr>
        <w:t>年</w:t>
      </w:r>
      <w:r>
        <w:rPr>
          <w:rFonts w:hint="eastAsia" w:cs="Times New Roman"/>
          <w:bCs/>
          <w:color w:val="auto"/>
          <w:u w:val="single"/>
          <w:lang w:eastAsia="zh-CN"/>
        </w:rPr>
        <w:t xml:space="preserve">    </w:t>
      </w:r>
      <w:r>
        <w:rPr>
          <w:rFonts w:hint="eastAsia" w:cs="Times New Roman"/>
          <w:bCs/>
          <w:color w:val="auto"/>
          <w:lang w:eastAsia="zh-CN"/>
        </w:rPr>
        <w:t>月；</w:t>
      </w:r>
    </w:p>
    <w:p>
      <w:pPr>
        <w:spacing w:line="400" w:lineRule="exact"/>
        <w:ind w:firstLine="482"/>
        <w:rPr>
          <w:rFonts w:hint="eastAsia" w:cs="Times New Roman"/>
          <w:bCs/>
          <w:color w:val="auto"/>
          <w:lang w:eastAsia="zh-CN"/>
        </w:rPr>
      </w:pPr>
      <w:r>
        <w:rPr>
          <w:rFonts w:hint="eastAsia" w:cs="Times New Roman"/>
          <w:bCs/>
          <w:color w:val="auto"/>
          <w:lang w:eastAsia="zh-CN"/>
        </w:rPr>
        <w:t>规划通过时间：</w:t>
      </w:r>
      <w:r>
        <w:rPr>
          <w:rFonts w:hint="eastAsia" w:cs="Times New Roman"/>
          <w:bCs/>
          <w:color w:val="auto"/>
          <w:u w:val="single"/>
          <w:lang w:eastAsia="zh-CN"/>
        </w:rPr>
        <w:t xml:space="preserve">    </w:t>
      </w:r>
      <w:r>
        <w:rPr>
          <w:rFonts w:hint="eastAsia" w:cs="Times New Roman"/>
          <w:bCs/>
          <w:color w:val="auto"/>
          <w:lang w:eastAsia="zh-CN"/>
        </w:rPr>
        <w:t>年</w:t>
      </w:r>
      <w:r>
        <w:rPr>
          <w:rFonts w:hint="eastAsia" w:cs="Times New Roman"/>
          <w:bCs/>
          <w:color w:val="auto"/>
          <w:u w:val="single"/>
          <w:lang w:eastAsia="zh-CN"/>
        </w:rPr>
        <w:t xml:space="preserve">    </w:t>
      </w:r>
      <w:r>
        <w:rPr>
          <w:rFonts w:hint="eastAsia" w:cs="Times New Roman"/>
          <w:bCs/>
          <w:color w:val="auto"/>
          <w:lang w:eastAsia="zh-CN"/>
        </w:rPr>
        <w:t>月；</w:t>
      </w:r>
    </w:p>
    <w:p>
      <w:pPr>
        <w:spacing w:line="400" w:lineRule="exact"/>
        <w:ind w:firstLine="482"/>
        <w:rPr>
          <w:rFonts w:hint="eastAsia" w:cs="Times New Roman"/>
          <w:bCs/>
          <w:color w:val="auto"/>
          <w:lang w:eastAsia="zh-CN"/>
        </w:rPr>
      </w:pPr>
      <w:r>
        <w:rPr>
          <w:rFonts w:hint="eastAsia" w:cs="Times New Roman"/>
          <w:bCs/>
          <w:color w:val="auto"/>
          <w:lang w:eastAsia="zh-CN"/>
        </w:rPr>
        <w:t>计划开工时间：</w:t>
      </w:r>
      <w:r>
        <w:rPr>
          <w:rFonts w:hint="eastAsia" w:cs="Times New Roman"/>
          <w:bCs/>
          <w:color w:val="auto"/>
          <w:u w:val="single"/>
          <w:lang w:eastAsia="zh-CN"/>
        </w:rPr>
        <w:t xml:space="preserve">    </w:t>
      </w:r>
      <w:r>
        <w:rPr>
          <w:rFonts w:hint="eastAsia" w:cs="Times New Roman"/>
          <w:bCs/>
          <w:color w:val="auto"/>
          <w:lang w:eastAsia="zh-CN"/>
        </w:rPr>
        <w:t>年</w:t>
      </w:r>
      <w:r>
        <w:rPr>
          <w:rFonts w:hint="eastAsia" w:cs="Times New Roman"/>
          <w:bCs/>
          <w:color w:val="auto"/>
          <w:u w:val="single"/>
          <w:lang w:eastAsia="zh-CN"/>
        </w:rPr>
        <w:t xml:space="preserve">    </w:t>
      </w:r>
      <w:r>
        <w:rPr>
          <w:rFonts w:hint="eastAsia" w:cs="Times New Roman"/>
          <w:bCs/>
          <w:color w:val="auto"/>
          <w:lang w:eastAsia="zh-CN"/>
        </w:rPr>
        <w:t>月；</w:t>
      </w:r>
    </w:p>
    <w:p>
      <w:pPr>
        <w:spacing w:line="400" w:lineRule="exact"/>
        <w:ind w:firstLine="482"/>
        <w:rPr>
          <w:rFonts w:cs="Times New Roman"/>
          <w:bCs/>
          <w:color w:val="auto"/>
        </w:rPr>
      </w:pPr>
      <w:r>
        <w:rPr>
          <w:rFonts w:hint="eastAsia" w:cs="Times New Roman"/>
          <w:bCs/>
          <w:color w:val="auto"/>
          <w:lang w:eastAsia="zh-CN"/>
        </w:rPr>
        <w:t>计划</w:t>
      </w:r>
      <w:r>
        <w:rPr>
          <w:rFonts w:hint="eastAsia" w:cs="Times New Roman"/>
          <w:bCs/>
          <w:color w:val="auto"/>
        </w:rPr>
        <w:t>竣工时间</w:t>
      </w:r>
      <w:r>
        <w:rPr>
          <w:rFonts w:hint="eastAsia" w:cs="Times New Roman"/>
          <w:bCs/>
          <w:color w:val="auto"/>
          <w:lang w:eastAsia="zh-CN"/>
        </w:rPr>
        <w:t>：</w:t>
      </w:r>
      <w:r>
        <w:rPr>
          <w:rFonts w:hint="eastAsia"/>
          <w:color w:val="auto"/>
        </w:rPr>
        <w:t xml:space="preserve"> </w:t>
      </w:r>
      <w:r>
        <w:rPr>
          <w:rFonts w:hint="eastAsia"/>
          <w:color w:val="auto"/>
          <w:u w:val="single"/>
        </w:rPr>
        <w:t xml:space="preserve">   </w:t>
      </w:r>
      <w:r>
        <w:rPr>
          <w:rFonts w:cs="Times New Roman"/>
          <w:bCs/>
          <w:color w:val="auto"/>
        </w:rPr>
        <w:t>年</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400" w:lineRule="exact"/>
        <w:ind w:firstLine="482"/>
        <w:rPr>
          <w:rFonts w:cs="Times New Roman"/>
          <w:bCs/>
          <w:color w:val="auto"/>
        </w:rPr>
      </w:pPr>
      <w:r>
        <w:rPr>
          <w:rFonts w:hint="eastAsia" w:cs="Times New Roman"/>
          <w:bCs/>
          <w:color w:val="auto"/>
        </w:rPr>
        <w:t>10</w:t>
      </w:r>
      <w:r>
        <w:rPr>
          <w:rFonts w:cs="Times New Roman"/>
          <w:bCs/>
          <w:color w:val="auto"/>
        </w:rPr>
        <w:t xml:space="preserve">. </w:t>
      </w:r>
      <w:r>
        <w:rPr>
          <w:rFonts w:hint="eastAsia" w:cs="Times New Roman"/>
          <w:bCs/>
          <w:color w:val="auto"/>
        </w:rPr>
        <w:t>建设单位信息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400" w:lineRule="exact"/>
        <w:ind w:firstLine="482"/>
        <w:rPr>
          <w:rFonts w:cs="Times New Roman"/>
          <w:bCs/>
          <w:color w:val="auto"/>
        </w:rPr>
      </w:pPr>
      <w:r>
        <w:rPr>
          <w:rFonts w:hint="eastAsia" w:cs="Times New Roman"/>
          <w:bCs/>
          <w:color w:val="auto"/>
        </w:rPr>
        <w:t>11</w:t>
      </w:r>
      <w:r>
        <w:rPr>
          <w:rFonts w:cs="Times New Roman"/>
          <w:bCs/>
          <w:color w:val="auto"/>
        </w:rPr>
        <w:t xml:space="preserve">. </w:t>
      </w:r>
      <w:r>
        <w:rPr>
          <w:rFonts w:hint="eastAsia" w:cs="Times New Roman"/>
          <w:bCs/>
          <w:color w:val="auto"/>
        </w:rPr>
        <w:t>咨询单位信息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2</w:t>
      </w:r>
      <w:r>
        <w:rPr>
          <w:rFonts w:cs="Times New Roman"/>
          <w:bCs/>
          <w:color w:val="auto"/>
        </w:rPr>
        <w:t xml:space="preserve">. </w:t>
      </w:r>
      <w:r>
        <w:rPr>
          <w:rFonts w:hint="eastAsia" w:cs="Times New Roman"/>
          <w:bCs/>
          <w:color w:val="auto"/>
        </w:rPr>
        <w:t>初步设计单位信息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3</w:t>
      </w:r>
      <w:r>
        <w:rPr>
          <w:rFonts w:cs="Times New Roman"/>
          <w:bCs/>
          <w:color w:val="auto"/>
        </w:rPr>
        <w:t xml:space="preserve">. </w:t>
      </w:r>
      <w:r>
        <w:rPr>
          <w:rFonts w:hint="eastAsia" w:cs="Times New Roman"/>
          <w:bCs/>
          <w:color w:val="auto"/>
        </w:rPr>
        <w:t>施工图设计单位信息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4</w:t>
      </w:r>
      <w:r>
        <w:rPr>
          <w:rFonts w:cs="Times New Roman"/>
          <w:bCs/>
          <w:color w:val="auto"/>
        </w:rPr>
        <w:t>. 施工单位信息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rFonts w:cs="Times New Roman"/>
                <w:color w:val="auto"/>
              </w:rPr>
            </w:pPr>
            <w:r>
              <w:rPr>
                <w:rFonts w:cs="Times New Roman"/>
                <w:color w:val="auto"/>
              </w:rPr>
              <w:t>单位名称</w:t>
            </w:r>
          </w:p>
        </w:tc>
        <w:tc>
          <w:tcPr>
            <w:tcW w:w="7223" w:type="dxa"/>
            <w:gridSpan w:val="3"/>
          </w:tcPr>
          <w:p>
            <w:pPr>
              <w:spacing w:line="30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rFonts w:cs="Times New Roman"/>
                <w:color w:val="auto"/>
              </w:rPr>
            </w:pPr>
            <w:r>
              <w:rPr>
                <w:rFonts w:cs="Times New Roman"/>
                <w:color w:val="auto"/>
              </w:rPr>
              <w:t>单位地址</w:t>
            </w:r>
          </w:p>
        </w:tc>
        <w:tc>
          <w:tcPr>
            <w:tcW w:w="7223" w:type="dxa"/>
            <w:gridSpan w:val="3"/>
          </w:tcPr>
          <w:p>
            <w:pPr>
              <w:spacing w:line="30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rFonts w:cs="Times New Roman"/>
                <w:color w:val="auto"/>
              </w:rPr>
            </w:pPr>
            <w:r>
              <w:rPr>
                <w:rFonts w:cs="Times New Roman"/>
                <w:color w:val="auto"/>
              </w:rPr>
              <w:t>单位负责人</w:t>
            </w:r>
          </w:p>
        </w:tc>
        <w:tc>
          <w:tcPr>
            <w:tcW w:w="2407" w:type="dxa"/>
          </w:tcPr>
          <w:p>
            <w:pPr>
              <w:spacing w:line="300" w:lineRule="auto"/>
              <w:jc w:val="center"/>
              <w:rPr>
                <w:rFonts w:cs="Times New Roman"/>
                <w:color w:val="auto"/>
              </w:rPr>
            </w:pPr>
          </w:p>
        </w:tc>
        <w:tc>
          <w:tcPr>
            <w:tcW w:w="1704" w:type="dxa"/>
          </w:tcPr>
          <w:p>
            <w:pPr>
              <w:spacing w:line="300" w:lineRule="auto"/>
              <w:jc w:val="center"/>
              <w:rPr>
                <w:rFonts w:cs="Times New Roman"/>
                <w:color w:val="auto"/>
              </w:rPr>
            </w:pPr>
            <w:r>
              <w:rPr>
                <w:rFonts w:cs="Times New Roman"/>
                <w:color w:val="auto"/>
              </w:rPr>
              <w:t>手机号</w:t>
            </w:r>
          </w:p>
        </w:tc>
        <w:tc>
          <w:tcPr>
            <w:tcW w:w="3112" w:type="dxa"/>
          </w:tcPr>
          <w:p>
            <w:pPr>
              <w:spacing w:line="30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rFonts w:cs="Times New Roman"/>
                <w:color w:val="auto"/>
              </w:rPr>
            </w:pPr>
            <w:r>
              <w:rPr>
                <w:rFonts w:cs="Times New Roman"/>
                <w:color w:val="auto"/>
              </w:rPr>
              <w:t>单位联系人</w:t>
            </w:r>
          </w:p>
        </w:tc>
        <w:tc>
          <w:tcPr>
            <w:tcW w:w="2407" w:type="dxa"/>
            <w:vMerge w:val="restart"/>
          </w:tcPr>
          <w:p>
            <w:pPr>
              <w:spacing w:line="300" w:lineRule="auto"/>
              <w:jc w:val="center"/>
              <w:rPr>
                <w:rFonts w:cs="Times New Roman"/>
                <w:color w:val="auto"/>
              </w:rPr>
            </w:pPr>
          </w:p>
        </w:tc>
        <w:tc>
          <w:tcPr>
            <w:tcW w:w="1704" w:type="dxa"/>
          </w:tcPr>
          <w:p>
            <w:pPr>
              <w:spacing w:line="300" w:lineRule="auto"/>
              <w:jc w:val="center"/>
              <w:rPr>
                <w:rFonts w:cs="Times New Roman"/>
                <w:color w:val="auto"/>
              </w:rPr>
            </w:pPr>
            <w:r>
              <w:rPr>
                <w:rFonts w:cs="Times New Roman"/>
                <w:color w:val="auto"/>
              </w:rPr>
              <w:t>手机号</w:t>
            </w:r>
          </w:p>
        </w:tc>
        <w:tc>
          <w:tcPr>
            <w:tcW w:w="3112" w:type="dxa"/>
          </w:tcPr>
          <w:p>
            <w:pPr>
              <w:spacing w:line="30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rFonts w:cs="Times New Roman"/>
                <w:color w:val="auto"/>
              </w:rPr>
            </w:pPr>
          </w:p>
        </w:tc>
        <w:tc>
          <w:tcPr>
            <w:tcW w:w="2407" w:type="dxa"/>
            <w:vMerge w:val="continue"/>
          </w:tcPr>
          <w:p>
            <w:pPr>
              <w:spacing w:line="300" w:lineRule="auto"/>
              <w:jc w:val="center"/>
              <w:rPr>
                <w:rFonts w:cs="Times New Roman"/>
                <w:color w:val="auto"/>
              </w:rPr>
            </w:pPr>
          </w:p>
        </w:tc>
        <w:tc>
          <w:tcPr>
            <w:tcW w:w="1704" w:type="dxa"/>
          </w:tcPr>
          <w:p>
            <w:pPr>
              <w:spacing w:line="300" w:lineRule="auto"/>
              <w:jc w:val="center"/>
              <w:rPr>
                <w:rFonts w:cs="Times New Roman"/>
                <w:color w:val="auto"/>
              </w:rPr>
            </w:pPr>
            <w:r>
              <w:rPr>
                <w:rFonts w:cs="Times New Roman"/>
                <w:color w:val="auto"/>
              </w:rPr>
              <w:t>电子邮箱</w:t>
            </w:r>
          </w:p>
        </w:tc>
        <w:tc>
          <w:tcPr>
            <w:tcW w:w="3112" w:type="dxa"/>
          </w:tcPr>
          <w:p>
            <w:pPr>
              <w:spacing w:line="300" w:lineRule="auto"/>
              <w:jc w:val="center"/>
              <w:rPr>
                <w:rFonts w:cs="Times New Roman"/>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5</w:t>
      </w:r>
      <w:r>
        <w:rPr>
          <w:rFonts w:cs="Times New Roman"/>
          <w:bCs/>
          <w:color w:val="auto"/>
        </w:rPr>
        <w:t xml:space="preserve">. </w:t>
      </w:r>
      <w:r>
        <w:rPr>
          <w:rFonts w:hint="eastAsia" w:cs="Times New Roman"/>
          <w:bCs/>
          <w:color w:val="auto"/>
        </w:rPr>
        <w:t>监理单位信息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pStyle w:val="4"/>
        <w:spacing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二、执行标准</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建筑节能设计执行标准：</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2. 绿色建筑实施执行标准：</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 xml:space="preserve">3. 装配式建筑设计与建设执行标准：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4. 超低能耗建筑设计可执行标准：</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5. 绿色建材应用满足标准：</w:t>
      </w:r>
      <w:r>
        <w:rPr>
          <w:rFonts w:hint="eastAsia"/>
          <w:color w:val="auto"/>
          <w:u w:val="single"/>
        </w:rPr>
        <w:t xml:space="preserve">                          </w:t>
      </w:r>
      <w:r>
        <w:rPr>
          <w:rFonts w:hint="eastAsia"/>
          <w:color w:val="auto"/>
        </w:rPr>
        <w:t>。</w:t>
      </w:r>
    </w:p>
    <w:p>
      <w:pPr>
        <w:pStyle w:val="43"/>
        <w:numPr>
          <w:ilvl w:val="255"/>
          <w:numId w:val="0"/>
        </w:numPr>
        <w:ind w:left="480"/>
        <w:rPr>
          <w:rFonts w:ascii="黑体" w:hAnsi="黑体" w:eastAsia="黑体" w:cs="黑体"/>
          <w:color w:val="auto"/>
          <w:sz w:val="32"/>
          <w:szCs w:val="32"/>
        </w:rPr>
      </w:pPr>
      <w:r>
        <w:rPr>
          <w:rFonts w:hint="eastAsia" w:ascii="黑体" w:hAnsi="黑体" w:eastAsia="黑体" w:cs="黑体"/>
          <w:color w:val="auto"/>
          <w:sz w:val="32"/>
          <w:szCs w:val="32"/>
        </w:rPr>
        <w:t>三、其他情况说明</w:t>
      </w:r>
    </w:p>
    <w:p>
      <w:pPr>
        <w:spacing w:line="400" w:lineRule="exact"/>
        <w:ind w:left="482"/>
        <w:rPr>
          <w:color w:val="auto"/>
        </w:rPr>
      </w:pPr>
      <w:r>
        <w:rPr>
          <w:rFonts w:hint="eastAsia"/>
          <w:color w:val="auto"/>
        </w:rPr>
        <w:t>1</w:t>
      </w:r>
      <w:r>
        <w:rPr>
          <w:color w:val="auto"/>
        </w:rPr>
        <w:t xml:space="preserve">. </w:t>
      </w:r>
      <w:r>
        <w:rPr>
          <w:rFonts w:hint="eastAsia"/>
          <w:color w:val="auto"/>
        </w:rPr>
        <w:t>项目创新点：</w:t>
      </w:r>
      <w:r>
        <w:rPr>
          <w:rFonts w:hint="eastAsia"/>
          <w:color w:val="auto"/>
          <w:u w:val="single"/>
        </w:rPr>
        <w:t xml:space="preserve">                                     </w:t>
      </w:r>
      <w:r>
        <w:rPr>
          <w:rFonts w:hint="eastAsia"/>
          <w:color w:val="auto"/>
        </w:rPr>
        <w:t>。</w:t>
      </w:r>
    </w:p>
    <w:p>
      <w:pPr>
        <w:spacing w:line="400" w:lineRule="exact"/>
        <w:ind w:left="482"/>
        <w:rPr>
          <w:color w:val="auto"/>
          <w:u w:val="single"/>
        </w:rPr>
      </w:pPr>
      <w:r>
        <w:rPr>
          <w:rFonts w:hint="eastAsia"/>
          <w:color w:val="auto"/>
        </w:rPr>
        <w:t xml:space="preserve">2. </w:t>
      </w:r>
      <w:r>
        <w:rPr>
          <w:rFonts w:hint="eastAsia" w:ascii="Times New Roman" w:hAnsi="Times New Roman" w:eastAsia="宋体" w:cs="Times New Roman"/>
          <w:color w:val="auto"/>
          <w:kern w:val="2"/>
          <w:sz w:val="24"/>
          <w:szCs w:val="21"/>
          <w:lang w:val="en-US" w:eastAsia="zh-CN" w:bidi="ar-SA"/>
        </w:rPr>
        <w:t>面临的难点及解决方法（如采用低碳建造信息化数字化技术、BIM技术解决的施工问题）</w:t>
      </w:r>
      <w:r>
        <w:rPr>
          <w:rFonts w:hint="eastAsia"/>
          <w:color w:val="auto"/>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left="482"/>
        <w:rPr>
          <w:color w:val="auto"/>
        </w:rPr>
      </w:pPr>
      <w:r>
        <w:rPr>
          <w:rFonts w:hint="eastAsia"/>
          <w:color w:val="auto"/>
        </w:rPr>
        <w:t>3. 预计建筑单方造价</w:t>
      </w:r>
      <w:r>
        <w:rPr>
          <w:rFonts w:hint="eastAsia"/>
          <w:color w:val="auto"/>
          <w:lang w:eastAsia="zh-CN"/>
        </w:rPr>
        <w:t>：</w:t>
      </w:r>
      <w:r>
        <w:rPr>
          <w:rFonts w:hint="eastAsia" w:cs="Times New Roman"/>
          <w:bCs/>
          <w:color w:val="auto"/>
        </w:rPr>
        <w:t xml:space="preserve"> </w:t>
      </w:r>
      <w:r>
        <w:rPr>
          <w:rFonts w:hint="eastAsia" w:cs="Times New Roman"/>
          <w:bCs/>
          <w:color w:val="auto"/>
          <w:u w:val="single"/>
        </w:rPr>
        <w:t xml:space="preserve">        </w:t>
      </w:r>
      <w:r>
        <w:rPr>
          <w:rFonts w:hint="eastAsia"/>
          <w:color w:val="auto"/>
        </w:rPr>
        <w:t>元。</w:t>
      </w:r>
    </w:p>
    <w:p>
      <w:pPr>
        <w:spacing w:line="400" w:lineRule="exact"/>
        <w:ind w:left="482"/>
        <w:rPr>
          <w:rFonts w:hint="eastAsia" w:eastAsia="宋体"/>
          <w:color w:val="auto"/>
          <w:lang w:eastAsia="zh-CN"/>
        </w:rPr>
      </w:pPr>
      <w:r>
        <w:rPr>
          <w:rFonts w:hint="eastAsia"/>
          <w:color w:val="auto"/>
        </w:rPr>
        <w:t>4. 建筑绿色发展产生的增量成本</w:t>
      </w:r>
      <w:r>
        <w:rPr>
          <w:rFonts w:hint="eastAsia"/>
          <w:color w:val="auto"/>
          <w:lang w:eastAsia="zh-CN"/>
        </w:rPr>
        <w:t>：</w:t>
      </w:r>
      <w:r>
        <w:rPr>
          <w:rFonts w:hint="eastAsia"/>
          <w:color w:val="auto"/>
          <w:u w:val="single"/>
        </w:rPr>
        <w:t xml:space="preserve">                  </w:t>
      </w:r>
      <w:r>
        <w:rPr>
          <w:rFonts w:hint="eastAsia"/>
          <w:color w:val="auto"/>
        </w:rPr>
        <w:t>元/m</w:t>
      </w:r>
      <w:r>
        <w:rPr>
          <w:rFonts w:hint="eastAsia"/>
          <w:color w:val="auto"/>
          <w:vertAlign w:val="superscript"/>
        </w:rPr>
        <w:t>2</w:t>
      </w:r>
      <w:r>
        <w:rPr>
          <w:rFonts w:hint="eastAsia"/>
          <w:color w:val="auto"/>
        </w:rPr>
        <w:t>。</w:t>
      </w:r>
    </w:p>
    <w:p>
      <w:pPr>
        <w:spacing w:line="400" w:lineRule="exact"/>
        <w:ind w:left="482"/>
        <w:rPr>
          <w:color w:val="auto"/>
        </w:rPr>
      </w:pPr>
      <w:r>
        <w:rPr>
          <w:rFonts w:hint="eastAsia"/>
          <w:color w:val="auto"/>
          <w:lang w:val="en-US" w:eastAsia="zh-CN"/>
        </w:rPr>
        <w:t xml:space="preserve">5. </w:t>
      </w:r>
      <w:r>
        <w:rPr>
          <w:rFonts w:hint="eastAsia"/>
          <w:color w:val="auto"/>
        </w:rPr>
        <w:t>增量成本资金来源</w:t>
      </w:r>
      <w:r>
        <w:rPr>
          <w:rFonts w:hint="eastAsia"/>
          <w:color w:val="auto"/>
          <w:lang w:eastAsia="zh-CN"/>
        </w:rPr>
        <w:t>：</w:t>
      </w:r>
      <w:r>
        <w:rPr>
          <w:rFonts w:hint="eastAsia"/>
          <w:color w:val="auto"/>
          <w:u w:val="single"/>
        </w:rPr>
        <w:t xml:space="preserve">                          </w:t>
      </w:r>
      <w:r>
        <w:rPr>
          <w:rFonts w:hint="eastAsia"/>
          <w:color w:val="auto"/>
        </w:rPr>
        <w:t>。</w:t>
      </w:r>
    </w:p>
    <w:p>
      <w:pPr>
        <w:spacing w:line="400" w:lineRule="exact"/>
        <w:ind w:firstLine="480" w:firstLineChars="200"/>
        <w:rPr>
          <w:rFonts w:hint="eastAsia"/>
          <w:color w:val="auto"/>
          <w:lang w:eastAsia="zh-CN"/>
        </w:rPr>
      </w:pPr>
      <w:r>
        <w:rPr>
          <w:rFonts w:hint="eastAsia"/>
          <w:color w:val="auto"/>
          <w:lang w:val="en-US" w:eastAsia="zh-CN"/>
        </w:rPr>
        <w:t>6</w:t>
      </w:r>
      <w:r>
        <w:rPr>
          <w:rFonts w:hint="eastAsia"/>
          <w:color w:val="auto"/>
        </w:rPr>
        <w:t>.</w:t>
      </w:r>
      <w:r>
        <w:rPr>
          <w:rFonts w:hint="eastAsia"/>
          <w:color w:val="auto"/>
          <w:lang w:val="en-US" w:eastAsia="zh-CN"/>
        </w:rPr>
        <w:t xml:space="preserve"> </w:t>
      </w:r>
      <w:r>
        <w:rPr>
          <w:rFonts w:hint="eastAsia"/>
          <w:color w:val="auto"/>
        </w:rPr>
        <w:t>绿色建材专项台账</w:t>
      </w:r>
      <w:r>
        <w:rPr>
          <w:rFonts w:hint="eastAsia"/>
          <w:color w:val="auto"/>
          <w:lang w:eastAsia="zh-CN"/>
        </w:rPr>
        <w:t>：</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18"/>
        <w:gridCol w:w="718"/>
        <w:gridCol w:w="718"/>
        <w:gridCol w:w="718"/>
        <w:gridCol w:w="718"/>
        <w:gridCol w:w="718"/>
        <w:gridCol w:w="1405"/>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51"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96"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产品名称</w:t>
            </w:r>
          </w:p>
        </w:tc>
        <w:tc>
          <w:tcPr>
            <w:tcW w:w="396"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396"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生产企业</w:t>
            </w:r>
          </w:p>
        </w:tc>
        <w:tc>
          <w:tcPr>
            <w:tcW w:w="396"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供应企业</w:t>
            </w:r>
          </w:p>
        </w:tc>
        <w:tc>
          <w:tcPr>
            <w:tcW w:w="396"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进场时间</w:t>
            </w:r>
          </w:p>
        </w:tc>
        <w:tc>
          <w:tcPr>
            <w:tcW w:w="396" w:type="pct"/>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进场数量</w:t>
            </w:r>
          </w:p>
        </w:tc>
        <w:tc>
          <w:tcPr>
            <w:tcW w:w="2269" w:type="pct"/>
            <w:gridSpan w:val="2"/>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证明文件（以下至少满足其中一项）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51" w:type="pct"/>
            <w:vMerge w:val="continue"/>
            <w:noWrap w:val="0"/>
            <w:vAlign w:val="center"/>
          </w:tcPr>
          <w:p>
            <w:pPr>
              <w:spacing w:line="240" w:lineRule="auto"/>
              <w:jc w:val="center"/>
              <w:rPr>
                <w:rFonts w:hint="eastAsia" w:ascii="宋体" w:hAnsi="宋体" w:eastAsia="宋体" w:cs="宋体"/>
                <w:color w:val="auto"/>
                <w:sz w:val="21"/>
                <w:szCs w:val="21"/>
              </w:rPr>
            </w:pPr>
          </w:p>
        </w:tc>
        <w:tc>
          <w:tcPr>
            <w:tcW w:w="396" w:type="pct"/>
            <w:vMerge w:val="continue"/>
            <w:noWrap w:val="0"/>
            <w:vAlign w:val="center"/>
          </w:tcPr>
          <w:p>
            <w:pPr>
              <w:spacing w:line="240" w:lineRule="auto"/>
              <w:jc w:val="center"/>
              <w:rPr>
                <w:rFonts w:hint="eastAsia" w:ascii="宋体" w:hAnsi="宋体" w:eastAsia="宋体" w:cs="宋体"/>
                <w:color w:val="auto"/>
                <w:sz w:val="21"/>
                <w:szCs w:val="21"/>
              </w:rPr>
            </w:pPr>
          </w:p>
        </w:tc>
        <w:tc>
          <w:tcPr>
            <w:tcW w:w="396" w:type="pct"/>
            <w:vMerge w:val="continue"/>
            <w:noWrap w:val="0"/>
            <w:vAlign w:val="center"/>
          </w:tcPr>
          <w:p>
            <w:pPr>
              <w:spacing w:line="240" w:lineRule="auto"/>
              <w:jc w:val="center"/>
              <w:rPr>
                <w:rFonts w:hint="eastAsia" w:ascii="宋体" w:hAnsi="宋体" w:eastAsia="宋体" w:cs="宋体"/>
                <w:color w:val="auto"/>
                <w:sz w:val="21"/>
                <w:szCs w:val="21"/>
              </w:rPr>
            </w:pPr>
          </w:p>
        </w:tc>
        <w:tc>
          <w:tcPr>
            <w:tcW w:w="396" w:type="pct"/>
            <w:vMerge w:val="continue"/>
            <w:noWrap w:val="0"/>
            <w:vAlign w:val="center"/>
          </w:tcPr>
          <w:p>
            <w:pPr>
              <w:spacing w:line="240" w:lineRule="auto"/>
              <w:jc w:val="center"/>
              <w:rPr>
                <w:rFonts w:hint="eastAsia" w:ascii="宋体" w:hAnsi="宋体" w:eastAsia="宋体" w:cs="宋体"/>
                <w:color w:val="auto"/>
                <w:sz w:val="21"/>
                <w:szCs w:val="21"/>
              </w:rPr>
            </w:pPr>
          </w:p>
        </w:tc>
        <w:tc>
          <w:tcPr>
            <w:tcW w:w="396" w:type="pct"/>
            <w:vMerge w:val="continue"/>
            <w:noWrap w:val="0"/>
            <w:vAlign w:val="center"/>
          </w:tcPr>
          <w:p>
            <w:pPr>
              <w:spacing w:line="240" w:lineRule="auto"/>
              <w:jc w:val="center"/>
              <w:rPr>
                <w:rFonts w:hint="eastAsia" w:ascii="宋体" w:hAnsi="宋体" w:eastAsia="宋体" w:cs="宋体"/>
                <w:color w:val="auto"/>
                <w:sz w:val="21"/>
                <w:szCs w:val="21"/>
              </w:rPr>
            </w:pPr>
          </w:p>
        </w:tc>
        <w:tc>
          <w:tcPr>
            <w:tcW w:w="396" w:type="pct"/>
            <w:vMerge w:val="continue"/>
            <w:noWrap w:val="0"/>
            <w:vAlign w:val="center"/>
          </w:tcPr>
          <w:p>
            <w:pPr>
              <w:spacing w:line="240" w:lineRule="auto"/>
              <w:jc w:val="center"/>
              <w:rPr>
                <w:rFonts w:hint="eastAsia" w:ascii="宋体" w:hAnsi="宋体" w:eastAsia="宋体" w:cs="宋体"/>
                <w:color w:val="auto"/>
                <w:sz w:val="21"/>
                <w:szCs w:val="21"/>
              </w:rPr>
            </w:pPr>
          </w:p>
        </w:tc>
        <w:tc>
          <w:tcPr>
            <w:tcW w:w="396" w:type="pct"/>
            <w:vMerge w:val="continue"/>
            <w:noWrap w:val="0"/>
            <w:vAlign w:val="center"/>
          </w:tcPr>
          <w:p>
            <w:pPr>
              <w:spacing w:line="240" w:lineRule="auto"/>
              <w:jc w:val="center"/>
              <w:rPr>
                <w:rFonts w:hint="eastAsia" w:ascii="宋体" w:hAnsi="宋体" w:eastAsia="宋体" w:cs="宋体"/>
                <w:color w:val="auto"/>
                <w:sz w:val="21"/>
                <w:szCs w:val="21"/>
              </w:rPr>
            </w:pPr>
          </w:p>
        </w:tc>
        <w:tc>
          <w:tcPr>
            <w:tcW w:w="775"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绿色建材产品认证证书（星级）</w:t>
            </w:r>
          </w:p>
        </w:tc>
        <w:tc>
          <w:tcPr>
            <w:tcW w:w="1493"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符合《绿色建筑和绿色建材政府采购需求标准》的有效检测报告（报告编号）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1"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775" w:type="pct"/>
            <w:noWrap w:val="0"/>
            <w:vAlign w:val="center"/>
          </w:tcPr>
          <w:p>
            <w:pPr>
              <w:spacing w:line="240" w:lineRule="auto"/>
              <w:jc w:val="left"/>
              <w:rPr>
                <w:rFonts w:hint="eastAsia" w:ascii="宋体" w:hAnsi="宋体" w:eastAsia="宋体" w:cs="宋体"/>
                <w:color w:val="auto"/>
                <w:sz w:val="21"/>
                <w:szCs w:val="21"/>
                <w:u w:val="single"/>
              </w:rPr>
            </w:pPr>
          </w:p>
        </w:tc>
        <w:tc>
          <w:tcPr>
            <w:tcW w:w="1493" w:type="pct"/>
            <w:noWrap w:val="0"/>
            <w:vAlign w:val="center"/>
          </w:tcPr>
          <w:p>
            <w:pPr>
              <w:spacing w:line="240" w:lineRule="auto"/>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1"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775" w:type="pct"/>
            <w:noWrap w:val="0"/>
            <w:vAlign w:val="center"/>
          </w:tcPr>
          <w:p>
            <w:pPr>
              <w:spacing w:line="240" w:lineRule="auto"/>
              <w:jc w:val="center"/>
              <w:rPr>
                <w:rFonts w:hint="eastAsia" w:ascii="宋体" w:hAnsi="宋体" w:eastAsia="宋体" w:cs="宋体"/>
                <w:color w:val="auto"/>
                <w:sz w:val="21"/>
                <w:szCs w:val="21"/>
              </w:rPr>
            </w:pPr>
          </w:p>
        </w:tc>
        <w:tc>
          <w:tcPr>
            <w:tcW w:w="1493" w:type="pct"/>
            <w:noWrap w:val="0"/>
            <w:vAlign w:val="center"/>
          </w:tcPr>
          <w:p>
            <w:pPr>
              <w:spacing w:line="24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1"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775" w:type="pct"/>
            <w:noWrap w:val="0"/>
            <w:vAlign w:val="center"/>
          </w:tcPr>
          <w:p>
            <w:pPr>
              <w:spacing w:line="240" w:lineRule="auto"/>
              <w:jc w:val="center"/>
              <w:rPr>
                <w:rFonts w:hint="eastAsia" w:ascii="宋体" w:hAnsi="宋体" w:eastAsia="宋体" w:cs="宋体"/>
                <w:color w:val="auto"/>
                <w:sz w:val="21"/>
                <w:szCs w:val="21"/>
              </w:rPr>
            </w:pPr>
          </w:p>
        </w:tc>
        <w:tc>
          <w:tcPr>
            <w:tcW w:w="1493" w:type="pct"/>
            <w:noWrap w:val="0"/>
            <w:vAlign w:val="center"/>
          </w:tcPr>
          <w:p>
            <w:pPr>
              <w:spacing w:line="24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51"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396" w:type="pct"/>
            <w:noWrap w:val="0"/>
            <w:vAlign w:val="center"/>
          </w:tcPr>
          <w:p>
            <w:pPr>
              <w:spacing w:line="240" w:lineRule="auto"/>
              <w:jc w:val="center"/>
              <w:rPr>
                <w:rFonts w:hint="eastAsia" w:ascii="宋体" w:hAnsi="宋体" w:eastAsia="宋体" w:cs="宋体"/>
                <w:color w:val="auto"/>
                <w:sz w:val="21"/>
                <w:szCs w:val="21"/>
              </w:rPr>
            </w:pPr>
          </w:p>
        </w:tc>
        <w:tc>
          <w:tcPr>
            <w:tcW w:w="775" w:type="pct"/>
            <w:noWrap w:val="0"/>
            <w:vAlign w:val="center"/>
          </w:tcPr>
          <w:p>
            <w:pPr>
              <w:spacing w:line="240" w:lineRule="auto"/>
              <w:jc w:val="center"/>
              <w:rPr>
                <w:rFonts w:hint="eastAsia" w:ascii="宋体" w:hAnsi="宋体" w:eastAsia="宋体" w:cs="宋体"/>
                <w:color w:val="auto"/>
                <w:sz w:val="21"/>
                <w:szCs w:val="21"/>
              </w:rPr>
            </w:pPr>
          </w:p>
        </w:tc>
        <w:tc>
          <w:tcPr>
            <w:tcW w:w="1493" w:type="pct"/>
            <w:noWrap w:val="0"/>
            <w:vAlign w:val="center"/>
          </w:tcPr>
          <w:p>
            <w:pPr>
              <w:spacing w:line="240" w:lineRule="auto"/>
              <w:jc w:val="center"/>
              <w:rPr>
                <w:rFonts w:hint="eastAsia" w:ascii="宋体" w:hAnsi="宋体" w:eastAsia="宋体" w:cs="宋体"/>
                <w:color w:val="auto"/>
                <w:sz w:val="21"/>
                <w:szCs w:val="21"/>
              </w:rPr>
            </w:pPr>
          </w:p>
        </w:tc>
      </w:tr>
    </w:tbl>
    <w:p>
      <w:pPr>
        <w:spacing w:line="400" w:lineRule="exact"/>
        <w:ind w:firstLine="480" w:firstLineChars="200"/>
        <w:rPr>
          <w:rFonts w:hint="eastAsia" w:ascii="楷体_GB2312" w:hAnsi="楷体_GB2312" w:eastAsia="楷体_GB2312" w:cs="楷体_GB2312"/>
          <w:color w:val="auto"/>
        </w:rPr>
      </w:pPr>
      <w:r>
        <w:rPr>
          <w:rFonts w:hint="eastAsia"/>
          <w:color w:val="auto"/>
          <w:lang w:val="en-US" w:eastAsia="zh-CN"/>
        </w:rPr>
        <w:t>7</w:t>
      </w:r>
      <w:r>
        <w:rPr>
          <w:rFonts w:hint="eastAsia"/>
          <w:color w:val="auto"/>
        </w:rPr>
        <w:t>. 其他：</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rPr>
        <w:t>施工过程发生重大变更，需重新进行施工图设计审查</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rPr>
        <w:t>。</w:t>
      </w:r>
    </w:p>
    <w:p>
      <w:pPr>
        <w:widowControl/>
        <w:spacing w:line="240" w:lineRule="auto"/>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rPr>
        <w:t>四、建筑节能</w:t>
      </w:r>
    </w:p>
    <w:p>
      <w:pPr>
        <w:pStyle w:val="43"/>
        <w:ind w:firstLine="482"/>
        <w:rPr>
          <w:rFonts w:asciiTheme="minorEastAsia" w:hAnsiTheme="minorEastAsia" w:eastAsiaTheme="minorEastAsia"/>
          <w:color w:val="auto"/>
        </w:rPr>
      </w:pPr>
      <w:r>
        <w:rPr>
          <w:rFonts w:hint="eastAsia" w:ascii="楷体_GB2312" w:hAnsi="楷体_GB2312" w:eastAsia="楷体_GB2312" w:cs="楷体_GB2312"/>
          <w:b w:val="0"/>
          <w:bCs w:val="0"/>
          <w:color w:val="auto"/>
        </w:rPr>
        <w:t>（一）项目执行的节能施工标准包括</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pPr>
        <w:pStyle w:val="5"/>
        <w:numPr>
          <w:ilvl w:val="0"/>
          <w:numId w:val="0"/>
        </w:numPr>
        <w:tabs>
          <w:tab w:val="left" w:pos="0"/>
        </w:tabs>
        <w:spacing w:after="0"/>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（二）墙体节能工程</w:t>
      </w:r>
    </w:p>
    <w:p>
      <w:pPr>
        <w:spacing w:line="400" w:lineRule="exact"/>
        <w:ind w:firstLine="480" w:firstLineChars="200"/>
        <w:rPr>
          <w:rFonts w:cs="Times New Roman"/>
          <w:color w:val="auto"/>
          <w:szCs w:val="24"/>
        </w:rPr>
      </w:pPr>
      <w:r>
        <w:rPr>
          <w:rFonts w:cs="Times New Roman"/>
          <w:color w:val="auto"/>
          <w:szCs w:val="24"/>
          <w:lang w:val="en"/>
        </w:rPr>
        <w:t>1.</w:t>
      </w:r>
      <w:r>
        <w:rPr>
          <w:rFonts w:hint="eastAsia" w:cs="Times New Roman"/>
          <w:color w:val="auto"/>
          <w:szCs w:val="24"/>
        </w:rPr>
        <w:t xml:space="preserve">墙体保温执行的产品标准包括 </w:t>
      </w:r>
      <w:r>
        <w:rPr>
          <w:rFonts w:hint="eastAsia" w:cs="Times New Roman"/>
          <w:color w:val="auto"/>
          <w:szCs w:val="24"/>
          <w:u w:val="single"/>
        </w:rPr>
        <w:t xml:space="preserve">                               </w:t>
      </w:r>
      <w:r>
        <w:rPr>
          <w:rFonts w:hint="eastAsia" w:cs="Times New Roman"/>
          <w:color w:val="auto"/>
          <w:szCs w:val="24"/>
        </w:rPr>
        <w:t xml:space="preserve"> 。</w:t>
      </w:r>
    </w:p>
    <w:p>
      <w:pPr>
        <w:pStyle w:val="43"/>
        <w:spacing w:line="400" w:lineRule="exact"/>
        <w:ind w:firstLine="480"/>
        <w:rPr>
          <w:rFonts w:cs="Times New Roman"/>
          <w:color w:val="auto"/>
          <w:szCs w:val="24"/>
        </w:rPr>
      </w:pPr>
      <w:r>
        <w:rPr>
          <w:color w:val="auto"/>
          <w:lang w:val="en"/>
        </w:rPr>
        <w:t>2.</w:t>
      </w:r>
      <w:r>
        <w:rPr>
          <w:rFonts w:hint="eastAsia"/>
          <w:color w:val="auto"/>
        </w:rPr>
        <w:t xml:space="preserve">墙体保温执行的施工标准包括 </w:t>
      </w:r>
      <w:r>
        <w:rPr>
          <w:rFonts w:hint="eastAsia"/>
          <w:color w:val="auto"/>
          <w:u w:val="single"/>
        </w:rPr>
        <w:t xml:space="preserve">                                </w:t>
      </w:r>
      <w:r>
        <w:rPr>
          <w:rFonts w:hint="eastAsia"/>
          <w:color w:val="auto"/>
        </w:rPr>
        <w:t>。</w:t>
      </w:r>
    </w:p>
    <w:p>
      <w:pPr>
        <w:pStyle w:val="43"/>
        <w:spacing w:line="400" w:lineRule="exact"/>
        <w:ind w:firstLine="480"/>
        <w:rPr>
          <w:color w:val="auto"/>
        </w:rPr>
      </w:pPr>
      <w:r>
        <w:rPr>
          <w:color w:val="auto"/>
          <w:lang w:val="en"/>
        </w:rPr>
        <w:t>3.</w:t>
      </w:r>
      <w:r>
        <w:rPr>
          <w:rFonts w:hint="eastAsia"/>
          <w:color w:val="auto"/>
        </w:rPr>
        <w:t>施工注意事项</w:t>
      </w:r>
    </w:p>
    <w:p>
      <w:pPr>
        <w:pStyle w:val="43"/>
        <w:spacing w:line="400" w:lineRule="exact"/>
        <w:ind w:firstLine="480"/>
        <w:rPr>
          <w:rFonts w:cs="Times New Roman"/>
          <w:color w:val="auto"/>
          <w:szCs w:val="24"/>
        </w:rPr>
      </w:pPr>
      <w:r>
        <w:rPr>
          <w:rFonts w:cs="Times New Roman"/>
          <w:bCs/>
          <w:color w:val="auto"/>
          <w:szCs w:val="21"/>
        </w:rPr>
        <w:t>1</w:t>
      </w:r>
      <w:r>
        <w:rPr>
          <w:rFonts w:hint="eastAsia" w:cs="Times New Roman"/>
          <w:bCs/>
          <w:color w:val="auto"/>
          <w:szCs w:val="21"/>
        </w:rPr>
        <w:t>）</w:t>
      </w:r>
      <w:r>
        <w:rPr>
          <w:rFonts w:cs="Times New Roman"/>
          <w:bCs/>
          <w:color w:val="auto"/>
          <w:szCs w:val="21"/>
        </w:rPr>
        <w:t>外墙</w:t>
      </w:r>
      <w:r>
        <w:rPr>
          <w:rFonts w:cs="Times New Roman"/>
          <w:color w:val="auto"/>
          <w:szCs w:val="21"/>
        </w:rPr>
        <w:t>外保温系统各种组成材料应配套供应，并提供型式检验报告。型式检验报告中应包括系统耐候性和抗风压性能检验项目以及配套组成材料的名称、生产单位、规格型号、主要性能参数。挤塑板外墙外保温系统应包含界面剂。</w:t>
      </w:r>
    </w:p>
    <w:p>
      <w:pPr>
        <w:pStyle w:val="43"/>
        <w:spacing w:line="400" w:lineRule="exact"/>
        <w:ind w:firstLine="480"/>
        <w:rPr>
          <w:rFonts w:hint="eastAsia" w:eastAsia="宋体" w:cs="Times New Roman"/>
          <w:color w:val="auto"/>
          <w:szCs w:val="21"/>
          <w:lang w:eastAsia="zh-CN"/>
        </w:rPr>
      </w:pPr>
      <w:r>
        <w:rPr>
          <w:rFonts w:cs="Times New Roman"/>
          <w:color w:val="auto"/>
          <w:szCs w:val="24"/>
        </w:rPr>
        <w:t>2</w:t>
      </w:r>
      <w:r>
        <w:rPr>
          <w:rFonts w:hint="eastAsia" w:cs="Times New Roman"/>
          <w:color w:val="auto"/>
          <w:szCs w:val="24"/>
        </w:rPr>
        <w:t>）</w:t>
      </w:r>
      <w:r>
        <w:rPr>
          <w:rFonts w:cs="Times New Roman"/>
          <w:color w:val="auto"/>
          <w:szCs w:val="24"/>
        </w:rPr>
        <w:t>外墙外保温施工前应在工程墙体基面上</w:t>
      </w:r>
      <w:r>
        <w:rPr>
          <w:rFonts w:cs="Times New Roman"/>
          <w:color w:val="auto"/>
          <w:szCs w:val="21"/>
        </w:rPr>
        <w:t>采用与施工方案相同材料和工艺制作样板件，以粘为主外保温系统应进行拉伸粘结强度测试，以锚为主外保温系统应进行锚栓抗拉承载力测试，验证系统抗风荷载是否能满足安全性要求</w:t>
      </w:r>
      <w:r>
        <w:rPr>
          <w:rFonts w:hint="eastAsia" w:cs="Times New Roman"/>
          <w:color w:val="auto"/>
          <w:szCs w:val="21"/>
          <w:lang w:eastAsia="zh-CN"/>
        </w:rPr>
        <w:t>。</w:t>
      </w:r>
    </w:p>
    <w:p>
      <w:pPr>
        <w:pStyle w:val="43"/>
        <w:spacing w:line="400" w:lineRule="exact"/>
        <w:ind w:firstLine="480"/>
        <w:rPr>
          <w:rFonts w:hint="eastAsia" w:eastAsia="宋体" w:cs="Times New Roman"/>
          <w:color w:val="auto"/>
          <w:szCs w:val="21"/>
          <w:lang w:eastAsia="zh-CN"/>
        </w:rPr>
      </w:pPr>
      <w:r>
        <w:rPr>
          <w:rFonts w:cs="Times New Roman"/>
          <w:color w:val="auto"/>
          <w:szCs w:val="21"/>
        </w:rPr>
        <w:t>3</w:t>
      </w:r>
      <w:r>
        <w:rPr>
          <w:rFonts w:hint="eastAsia" w:cs="Times New Roman"/>
          <w:color w:val="auto"/>
          <w:szCs w:val="21"/>
          <w:lang w:val="en"/>
        </w:rPr>
        <w:t>）</w:t>
      </w:r>
      <w:r>
        <w:rPr>
          <w:rFonts w:cs="Times New Roman"/>
          <w:color w:val="auto"/>
          <w:szCs w:val="21"/>
        </w:rPr>
        <w:t>外墙外保温工程所用材料进场时，应进行施工现场见证取样复验，结果应符合设计要求</w:t>
      </w:r>
      <w:r>
        <w:rPr>
          <w:rFonts w:hint="eastAsia" w:cs="Times New Roman"/>
          <w:color w:val="auto"/>
          <w:szCs w:val="21"/>
          <w:lang w:eastAsia="zh-CN"/>
        </w:rPr>
        <w:t>。</w:t>
      </w:r>
    </w:p>
    <w:p>
      <w:pPr>
        <w:pStyle w:val="43"/>
        <w:spacing w:line="400" w:lineRule="exact"/>
        <w:ind w:firstLine="480"/>
        <w:rPr>
          <w:rFonts w:hint="eastAsia" w:eastAsia="宋体" w:cs="Times New Roman"/>
          <w:color w:val="auto"/>
          <w:szCs w:val="21"/>
          <w:lang w:eastAsia="zh-CN"/>
        </w:rPr>
      </w:pPr>
      <w:r>
        <w:rPr>
          <w:rFonts w:cs="Times New Roman"/>
          <w:color w:val="auto"/>
          <w:szCs w:val="21"/>
        </w:rPr>
        <w:t>4</w:t>
      </w:r>
      <w:r>
        <w:rPr>
          <w:rFonts w:hint="eastAsia" w:cs="Times New Roman"/>
          <w:color w:val="auto"/>
          <w:szCs w:val="21"/>
          <w:lang w:val="en"/>
        </w:rPr>
        <w:t>）</w:t>
      </w:r>
      <w:r>
        <w:rPr>
          <w:rFonts w:cs="Times New Roman"/>
          <w:color w:val="auto"/>
          <w:szCs w:val="21"/>
        </w:rPr>
        <w:t>保温板与基层必须粘结牢固，粘结面积率应符合设计和相关标准规定</w:t>
      </w:r>
      <w:r>
        <w:rPr>
          <w:rFonts w:hint="eastAsia" w:cs="Times New Roman"/>
          <w:color w:val="auto"/>
          <w:szCs w:val="21"/>
          <w:lang w:eastAsia="zh-CN"/>
        </w:rPr>
        <w:t>。</w:t>
      </w:r>
    </w:p>
    <w:p>
      <w:pPr>
        <w:pStyle w:val="43"/>
        <w:spacing w:line="400" w:lineRule="exact"/>
        <w:ind w:firstLine="480"/>
        <w:rPr>
          <w:rFonts w:hint="eastAsia" w:eastAsia="宋体" w:cs="Times New Roman"/>
          <w:color w:val="auto"/>
          <w:szCs w:val="21"/>
          <w:lang w:eastAsia="zh-CN"/>
        </w:rPr>
      </w:pPr>
      <w:r>
        <w:rPr>
          <w:rFonts w:cs="Times New Roman"/>
          <w:color w:val="auto"/>
          <w:szCs w:val="21"/>
        </w:rPr>
        <w:t>5</w:t>
      </w:r>
      <w:r>
        <w:rPr>
          <w:rFonts w:hint="eastAsia" w:cs="Times New Roman"/>
          <w:color w:val="auto"/>
          <w:szCs w:val="21"/>
        </w:rPr>
        <w:t>）</w:t>
      </w:r>
      <w:r>
        <w:rPr>
          <w:rFonts w:cs="Times New Roman"/>
          <w:color w:val="auto"/>
          <w:szCs w:val="21"/>
        </w:rPr>
        <w:t>锚栓的种类和数量、锚固位置和深度、锚盘位置和规格应符合设计和专项施工方案的要求</w:t>
      </w:r>
      <w:r>
        <w:rPr>
          <w:rFonts w:hint="eastAsia" w:cs="Times New Roman"/>
          <w:color w:val="auto"/>
          <w:szCs w:val="21"/>
          <w:lang w:eastAsia="zh-CN"/>
        </w:rPr>
        <w:t>。</w:t>
      </w:r>
    </w:p>
    <w:p>
      <w:pPr>
        <w:pStyle w:val="43"/>
        <w:spacing w:line="400" w:lineRule="exact"/>
        <w:ind w:firstLine="480"/>
        <w:rPr>
          <w:rFonts w:hint="eastAsia" w:eastAsia="宋体" w:cs="Times New Roman"/>
          <w:color w:val="auto"/>
          <w:szCs w:val="21"/>
          <w:lang w:eastAsia="zh-CN"/>
        </w:rPr>
      </w:pPr>
      <w:r>
        <w:rPr>
          <w:rFonts w:cs="Times New Roman"/>
          <w:color w:val="auto"/>
          <w:szCs w:val="21"/>
        </w:rPr>
        <w:t>6</w:t>
      </w:r>
      <w:r>
        <w:rPr>
          <w:rFonts w:hint="eastAsia" w:cs="Times New Roman"/>
          <w:color w:val="auto"/>
          <w:szCs w:val="21"/>
        </w:rPr>
        <w:t>）</w:t>
      </w:r>
      <w:r>
        <w:rPr>
          <w:rFonts w:cs="Times New Roman"/>
          <w:color w:val="auto"/>
          <w:szCs w:val="21"/>
        </w:rPr>
        <w:t>有机类保温板的厚度、岩棉板和岩棉条的平均厚度必须符合设计要求</w:t>
      </w:r>
      <w:r>
        <w:rPr>
          <w:rFonts w:hint="eastAsia" w:cs="Times New Roman"/>
          <w:color w:val="auto"/>
          <w:szCs w:val="21"/>
          <w:lang w:eastAsia="zh-CN"/>
        </w:rPr>
        <w:t>。</w:t>
      </w:r>
    </w:p>
    <w:p>
      <w:pPr>
        <w:pStyle w:val="43"/>
        <w:spacing w:line="400" w:lineRule="exact"/>
        <w:ind w:firstLine="480"/>
        <w:rPr>
          <w:rFonts w:cs="Times New Roman"/>
          <w:color w:val="auto"/>
          <w:szCs w:val="21"/>
        </w:rPr>
      </w:pPr>
      <w:r>
        <w:rPr>
          <w:rFonts w:cs="Times New Roman"/>
          <w:color w:val="auto"/>
          <w:szCs w:val="21"/>
        </w:rPr>
        <w:t>7</w:t>
      </w:r>
      <w:r>
        <w:rPr>
          <w:rFonts w:hint="eastAsia" w:cs="Times New Roman"/>
          <w:color w:val="auto"/>
          <w:szCs w:val="21"/>
        </w:rPr>
        <w:t>）</w:t>
      </w:r>
      <w:r>
        <w:rPr>
          <w:rFonts w:cs="Times New Roman"/>
          <w:color w:val="auto"/>
          <w:szCs w:val="21"/>
        </w:rPr>
        <w:t>当工程设置防火隔离带时，其设置方式、高度、粘结面积应符合设计和相关标准要求。</w:t>
      </w:r>
    </w:p>
    <w:p>
      <w:pPr>
        <w:pStyle w:val="43"/>
        <w:spacing w:line="400" w:lineRule="exact"/>
        <w:ind w:firstLine="480"/>
        <w:rPr>
          <w:rFonts w:cs="Times New Roman"/>
          <w:color w:val="auto"/>
          <w:szCs w:val="21"/>
        </w:rPr>
      </w:pPr>
      <w:r>
        <w:rPr>
          <w:rFonts w:cs="Times New Roman"/>
          <w:color w:val="auto"/>
          <w:szCs w:val="21"/>
        </w:rPr>
        <w:t>8</w:t>
      </w:r>
      <w:r>
        <w:rPr>
          <w:rFonts w:hint="eastAsia" w:cs="Times New Roman"/>
          <w:color w:val="auto"/>
          <w:szCs w:val="21"/>
        </w:rPr>
        <w:t>）</w:t>
      </w:r>
      <w:r>
        <w:rPr>
          <w:rFonts w:cs="Times New Roman"/>
          <w:color w:val="auto"/>
          <w:szCs w:val="21"/>
        </w:rPr>
        <w:t>预制混凝土保温墙板系统的结构性能、热工性能及与主体结构的连接方法应符合设计要求，与主体结构连接应牢固。</w:t>
      </w:r>
    </w:p>
    <w:p>
      <w:pPr>
        <w:pStyle w:val="43"/>
        <w:spacing w:line="400" w:lineRule="exact"/>
        <w:ind w:firstLine="480"/>
        <w:rPr>
          <w:rFonts w:hint="eastAsia" w:eastAsia="宋体" w:cs="Times New Roman"/>
          <w:color w:val="auto"/>
          <w:szCs w:val="21"/>
          <w:lang w:val="en-US" w:eastAsia="zh-CN"/>
        </w:rPr>
      </w:pPr>
      <w:r>
        <w:rPr>
          <w:rFonts w:hint="eastAsia" w:cs="Times New Roman"/>
          <w:color w:val="auto"/>
          <w:szCs w:val="21"/>
          <w:lang w:val="en-US" w:eastAsia="zh-CN"/>
        </w:rPr>
        <w:t>9）其他：</w:t>
      </w:r>
      <w:r>
        <w:rPr>
          <w:rFonts w:hint="eastAsia"/>
          <w:color w:val="auto"/>
          <w:u w:val="single"/>
        </w:rPr>
        <w:t xml:space="preserve">                     </w:t>
      </w:r>
      <w:r>
        <w:rPr>
          <w:rFonts w:hint="eastAsia"/>
          <w:color w:val="auto"/>
        </w:rPr>
        <w:t>。</w:t>
      </w:r>
    </w:p>
    <w:p>
      <w:pPr>
        <w:pStyle w:val="5"/>
        <w:numPr>
          <w:ilvl w:val="0"/>
          <w:numId w:val="0"/>
        </w:numPr>
        <w:tabs>
          <w:tab w:val="left" w:pos="0"/>
        </w:tabs>
        <w:spacing w:after="0"/>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（三）门窗节能工程</w:t>
      </w:r>
    </w:p>
    <w:p>
      <w:pPr>
        <w:tabs>
          <w:tab w:val="left" w:pos="2552"/>
        </w:tabs>
        <w:spacing w:line="400" w:lineRule="exact"/>
        <w:ind w:firstLine="480" w:firstLineChars="200"/>
        <w:rPr>
          <w:rFonts w:cs="Times New Roman"/>
          <w:color w:val="auto"/>
        </w:rPr>
      </w:pPr>
      <w:r>
        <w:rPr>
          <w:rFonts w:hint="eastAsia" w:cs="Times New Roman"/>
          <w:color w:val="auto"/>
        </w:rPr>
        <w:t>1.门窗工程执行的产品标准包括</w:t>
      </w:r>
      <w:r>
        <w:rPr>
          <w:rFonts w:hint="eastAsia"/>
          <w:color w:val="auto"/>
          <w:u w:val="single"/>
        </w:rPr>
        <w:t xml:space="preserve">                     </w:t>
      </w:r>
      <w:r>
        <w:rPr>
          <w:rFonts w:hint="eastAsia"/>
          <w:color w:val="auto"/>
        </w:rPr>
        <w:t>。</w:t>
      </w:r>
    </w:p>
    <w:p>
      <w:pPr>
        <w:spacing w:line="400" w:lineRule="exact"/>
        <w:ind w:firstLine="480" w:firstLineChars="200"/>
        <w:jc w:val="left"/>
        <w:rPr>
          <w:rFonts w:asciiTheme="minorEastAsia" w:hAnsiTheme="minorEastAsia" w:eastAsiaTheme="minorEastAsia"/>
          <w:color w:val="auto"/>
        </w:rPr>
      </w:pPr>
      <w:r>
        <w:rPr>
          <w:rFonts w:hint="eastAsia" w:cs="Times New Roman"/>
          <w:color w:val="auto"/>
        </w:rPr>
        <w:t>2.门窗工程执行的施工规范包括</w:t>
      </w:r>
      <w:r>
        <w:rPr>
          <w:rFonts w:hint="eastAsia"/>
          <w:color w:val="auto"/>
          <w:u w:val="single"/>
        </w:rPr>
        <w:t xml:space="preserve">                      </w:t>
      </w:r>
      <w:r>
        <w:rPr>
          <w:rFonts w:hint="eastAsia"/>
          <w:color w:val="auto"/>
        </w:rPr>
        <w:t>。</w:t>
      </w:r>
    </w:p>
    <w:p>
      <w:pPr>
        <w:spacing w:line="400" w:lineRule="exact"/>
        <w:ind w:firstLine="480" w:firstLineChars="200"/>
        <w:jc w:val="left"/>
        <w:rPr>
          <w:rFonts w:ascii="宋体" w:hAnsi="宋体" w:cs="宋体"/>
          <w:bCs/>
          <w:color w:val="auto"/>
          <w:szCs w:val="24"/>
        </w:rPr>
      </w:pPr>
      <w:r>
        <w:rPr>
          <w:rFonts w:hint="eastAsia" w:ascii="宋体" w:hAnsi="宋体" w:cs="宋体"/>
          <w:bCs/>
          <w:color w:val="auto"/>
          <w:szCs w:val="24"/>
        </w:rPr>
        <w:t>3.施工注意事项</w:t>
      </w:r>
    </w:p>
    <w:p>
      <w:pPr>
        <w:spacing w:line="400" w:lineRule="exact"/>
        <w:ind w:firstLine="480" w:firstLineChars="200"/>
        <w:jc w:val="left"/>
        <w:rPr>
          <w:rFonts w:ascii="宋体" w:hAnsi="宋体" w:cs="宋体"/>
          <w:bCs/>
          <w:color w:val="auto"/>
          <w:szCs w:val="24"/>
        </w:rPr>
      </w:pPr>
      <w:r>
        <w:rPr>
          <w:rFonts w:hint="eastAsia" w:cs="Times New Roman"/>
          <w:color w:val="auto"/>
        </w:rPr>
        <w:t>1）</w:t>
      </w:r>
      <w:r>
        <w:rPr>
          <w:rFonts w:hint="eastAsia" w:ascii="宋体" w:hAnsi="宋体" w:cs="宋体"/>
          <w:bCs/>
          <w:color w:val="auto"/>
          <w:szCs w:val="24"/>
        </w:rPr>
        <w:t>结构施工前，应依据设计图纸及相关规范要求编制《外窗工程施工方案》，并经监理单位审核后实施。《外窗工程施工方案》应明确外窗洞口处理措施、窗框（或附框）与墙体连接以及外窗四周的防水、密封、保温做法等施工工艺，并明确是否安装附框、是否设置企口等，同时应明确外窗工程渗漏等质量通病防治措施。因附框安装造成结构洞口尺寸加大或洞口设置企口的，应经设计单位同意并办理工程变更洽商后方可施工。</w:t>
      </w:r>
    </w:p>
    <w:p>
      <w:pPr>
        <w:spacing w:line="400" w:lineRule="exact"/>
        <w:jc w:val="left"/>
        <w:rPr>
          <w:rFonts w:ascii="宋体" w:hAnsi="宋体" w:cs="宋体"/>
          <w:bCs/>
          <w:color w:val="auto"/>
          <w:szCs w:val="24"/>
        </w:rPr>
      </w:pPr>
      <w:r>
        <w:rPr>
          <w:rFonts w:hint="eastAsia" w:ascii="宋体" w:hAnsi="宋体" w:cs="宋体"/>
          <w:bCs/>
          <w:color w:val="auto"/>
          <w:szCs w:val="24"/>
        </w:rPr>
        <w:t>　　2）外窗宜整窗进场。外窗进场后，施工总承包单位应查验外窗及外窗用材料（型材、玻璃、密封材料、五金件及有约定的其他材料）的产品合格证、安全玻璃强制性产品认证证书、外窗出厂检验报告和型式检验报告，并对比样窗进行外观质量检查，安全玻璃上必须有强制性</w:t>
      </w:r>
      <w:r>
        <w:rPr>
          <w:rFonts w:hint="eastAsia" w:ascii="宋体" w:hAnsi="宋体" w:cs="宋体"/>
          <w:bCs/>
          <w:color w:val="auto"/>
          <w:szCs w:val="24"/>
          <w:lang w:eastAsia="zh-CN"/>
        </w:rPr>
        <w:t>产品</w:t>
      </w:r>
      <w:r>
        <w:rPr>
          <w:rFonts w:hint="eastAsia" w:ascii="宋体" w:hAnsi="宋体" w:cs="宋体"/>
          <w:bCs/>
          <w:color w:val="auto"/>
          <w:szCs w:val="24"/>
        </w:rPr>
        <w:t>认证标志（CCC标志），检查合格后报监理单位进行验收；取得门窗节能性能标识证书的外窗，应对照标识证书和计算报告，核对相关的材料、附件、节点构造。</w:t>
      </w:r>
    </w:p>
    <w:p>
      <w:pPr>
        <w:spacing w:line="400" w:lineRule="exact"/>
        <w:jc w:val="left"/>
        <w:rPr>
          <w:rFonts w:ascii="宋体" w:hAnsi="宋体" w:cs="宋体"/>
          <w:bCs/>
          <w:color w:val="auto"/>
          <w:szCs w:val="24"/>
        </w:rPr>
      </w:pPr>
      <w:r>
        <w:rPr>
          <w:rFonts w:hint="eastAsia" w:ascii="宋体" w:hAnsi="宋体" w:cs="宋体"/>
          <w:bCs/>
          <w:color w:val="auto"/>
          <w:szCs w:val="24"/>
        </w:rPr>
        <w:t>　　</w:t>
      </w:r>
      <w:r>
        <w:rPr>
          <w:rFonts w:hint="eastAsia" w:cs="Times New Roman"/>
          <w:color w:val="auto"/>
        </w:rPr>
        <w:t>3）</w:t>
      </w:r>
      <w:r>
        <w:rPr>
          <w:rFonts w:hint="eastAsia" w:ascii="宋体" w:hAnsi="宋体" w:cs="宋体"/>
          <w:bCs/>
          <w:color w:val="auto"/>
          <w:szCs w:val="24"/>
        </w:rPr>
        <w:t>外窗安装施工前，建设单位应在监理单位的见证下，从进场的同厂家、同材质、同开启方式、同型材系列的外窗中随机抽取3樘有代表性规格尺寸的外窗（重点抽检居室外窗），委托有资质检测单位对其抗风压性能、水密性能、气密性能、传热系数、透光、部分透光遮阳材料的太阳光透射比、太阳光反射比、中空玻璃的密封性能进行复试，除上述复试项目外，施工合同或设计文件另有规定的，还应增加相应复试项目。未经复试或复试不合格的外窗不得进行安装。</w:t>
      </w:r>
    </w:p>
    <w:p>
      <w:pPr>
        <w:spacing w:line="400" w:lineRule="exact"/>
        <w:jc w:val="left"/>
        <w:rPr>
          <w:rFonts w:ascii="宋体" w:hAnsi="宋体" w:cs="宋体"/>
          <w:bCs/>
          <w:color w:val="auto"/>
          <w:szCs w:val="24"/>
        </w:rPr>
      </w:pPr>
      <w:r>
        <w:rPr>
          <w:rFonts w:hint="eastAsia" w:ascii="宋体" w:hAnsi="宋体" w:cs="宋体"/>
          <w:bCs/>
          <w:color w:val="auto"/>
          <w:szCs w:val="24"/>
        </w:rPr>
        <w:t>　　</w:t>
      </w:r>
      <w:r>
        <w:rPr>
          <w:rFonts w:hint="eastAsia" w:cs="Times New Roman"/>
          <w:color w:val="auto"/>
        </w:rPr>
        <w:t>4）</w:t>
      </w:r>
      <w:r>
        <w:rPr>
          <w:rFonts w:hint="eastAsia" w:ascii="宋体" w:hAnsi="宋体" w:cs="宋体"/>
          <w:bCs/>
          <w:color w:val="auto"/>
          <w:szCs w:val="24"/>
        </w:rPr>
        <w:t>外窗安装人员应具有一定的外窗安装技能，安装前施工总承包单位应对施工员、质量员、专职安全员及外窗安装人员进行交底。</w:t>
      </w:r>
    </w:p>
    <w:p>
      <w:pPr>
        <w:spacing w:line="400" w:lineRule="exact"/>
        <w:jc w:val="left"/>
        <w:rPr>
          <w:rFonts w:hint="default" w:ascii="Times New Roman" w:hAnsi="Times New Roman" w:cs="Times New Roman"/>
          <w:bCs/>
          <w:color w:val="auto"/>
          <w:szCs w:val="24"/>
        </w:rPr>
      </w:pPr>
      <w:r>
        <w:rPr>
          <w:rFonts w:hint="eastAsia" w:ascii="宋体" w:hAnsi="宋体" w:cs="宋体"/>
          <w:bCs/>
          <w:color w:val="auto"/>
          <w:szCs w:val="24"/>
        </w:rPr>
        <w:t>　　</w:t>
      </w:r>
      <w:r>
        <w:rPr>
          <w:rFonts w:hint="eastAsia" w:cs="Times New Roman"/>
          <w:color w:val="auto"/>
        </w:rPr>
        <w:t>5）</w:t>
      </w:r>
      <w:r>
        <w:rPr>
          <w:rFonts w:hint="eastAsia" w:ascii="宋体" w:hAnsi="宋体" w:cs="宋体"/>
          <w:bCs/>
          <w:color w:val="auto"/>
          <w:szCs w:val="24"/>
        </w:rPr>
        <w:t>施工总承包单位应制作阳台外窗、飘窗、居室外窗等不同部位的外窗洞口处</w:t>
      </w:r>
      <w:r>
        <w:rPr>
          <w:rFonts w:hint="default" w:ascii="Times New Roman" w:hAnsi="Times New Roman" w:cs="Times New Roman"/>
          <w:bCs/>
          <w:color w:val="auto"/>
          <w:szCs w:val="24"/>
        </w:rPr>
        <w:t>理、窗框（或附框）与墙体连接以及外窗四周防水、密封、保温施工工艺实物样板，建设单位应组织设计、施工总承包、监理等单位对施工工艺实物样板进行验收，验收合格并形成外窗施工工艺实物样板验收记录后方可进行大面积外窗施工，施工总承包单位应留存施工工艺实物样板影像资料。</w:t>
      </w:r>
    </w:p>
    <w:p>
      <w:pPr>
        <w:spacing w:line="400" w:lineRule="exact"/>
        <w:jc w:val="left"/>
        <w:rPr>
          <w:rFonts w:hint="default" w:ascii="Times New Roman" w:hAnsi="Times New Roman" w:cs="Times New Roman"/>
          <w:bCs/>
          <w:color w:val="auto"/>
          <w:szCs w:val="24"/>
        </w:rPr>
      </w:pPr>
      <w:r>
        <w:rPr>
          <w:rFonts w:hint="default" w:ascii="Times New Roman" w:hAnsi="Times New Roman" w:cs="Times New Roman"/>
          <w:bCs/>
          <w:color w:val="auto"/>
          <w:szCs w:val="24"/>
        </w:rPr>
        <w:t>　　</w:t>
      </w:r>
      <w:r>
        <w:rPr>
          <w:rFonts w:hint="default" w:ascii="Times New Roman" w:hAnsi="Times New Roman" w:cs="Times New Roman"/>
          <w:color w:val="auto"/>
        </w:rPr>
        <w:t>6）</w:t>
      </w:r>
      <w:r>
        <w:rPr>
          <w:rFonts w:hint="default" w:ascii="Times New Roman" w:hAnsi="Times New Roman" w:cs="Times New Roman"/>
          <w:bCs/>
          <w:color w:val="auto"/>
          <w:szCs w:val="24"/>
        </w:rPr>
        <w:t>施工总承包单位应按设计要求进行外窗洞口施工。洞口尺寸允许偏差应符合规范要求；不符合要求的，必须先按《外窗工程施工方案》进行洞口处理，并经监理验收合格后，方可进行附框或窗框安装。当外墙为填充墙时，应按设计要求对洞口四周填充墙进行处理。</w:t>
      </w:r>
    </w:p>
    <w:p>
      <w:pPr>
        <w:spacing w:line="400" w:lineRule="exact"/>
        <w:jc w:val="left"/>
        <w:rPr>
          <w:rFonts w:hint="default" w:ascii="Times New Roman" w:hAnsi="Times New Roman" w:cs="Times New Roman"/>
          <w:bCs/>
          <w:color w:val="auto"/>
          <w:szCs w:val="24"/>
        </w:rPr>
      </w:pPr>
      <w:r>
        <w:rPr>
          <w:rFonts w:hint="default" w:ascii="Times New Roman" w:hAnsi="Times New Roman" w:cs="Times New Roman"/>
          <w:bCs/>
          <w:color w:val="auto"/>
          <w:szCs w:val="24"/>
        </w:rPr>
        <w:t>　　</w:t>
      </w:r>
      <w:r>
        <w:rPr>
          <w:rFonts w:hint="default" w:ascii="Times New Roman" w:hAnsi="Times New Roman" w:cs="Times New Roman"/>
          <w:color w:val="auto"/>
        </w:rPr>
        <w:t>7）</w:t>
      </w:r>
      <w:r>
        <w:rPr>
          <w:rFonts w:hint="default" w:ascii="Times New Roman" w:hAnsi="Times New Roman" w:cs="Times New Roman"/>
          <w:bCs/>
          <w:color w:val="auto"/>
          <w:szCs w:val="24"/>
        </w:rPr>
        <w:t>施工总承包单位应严格按施工工艺实物样板要求进行外窗施工，应确保窗框（或附框）与墙体连接以及外窗四周防水、密封、保温做法等符合设计图纸要求，并经监理单位逐窗验收合格后方可隐蔽，隐蔽工程宜全程留存视频影像资料，确保安装牢固、不渗不漏。</w:t>
      </w:r>
    </w:p>
    <w:p>
      <w:pPr>
        <w:spacing w:line="400" w:lineRule="exact"/>
        <w:ind w:firstLine="480" w:firstLineChars="200"/>
        <w:jc w:val="left"/>
        <w:rPr>
          <w:rFonts w:hint="default" w:ascii="Times New Roman" w:hAnsi="Times New Roman" w:cs="Times New Roman"/>
          <w:color w:val="auto"/>
          <w:sz w:val="21"/>
          <w:szCs w:val="21"/>
        </w:rPr>
      </w:pPr>
      <w:r>
        <w:rPr>
          <w:rFonts w:hint="default" w:ascii="Times New Roman" w:hAnsi="Times New Roman" w:cs="Times New Roman"/>
          <w:color w:val="auto"/>
        </w:rPr>
        <w:t>8）</w:t>
      </w:r>
      <w:r>
        <w:rPr>
          <w:rFonts w:hint="default" w:ascii="Times New Roman" w:hAnsi="Times New Roman" w:cs="Times New Roman"/>
          <w:bCs/>
          <w:color w:val="auto"/>
          <w:szCs w:val="24"/>
        </w:rPr>
        <w:t>门窗的加工、制作、门窗开启扇及开启五金件的装配应在工厂内组装完成，不应在施工现场制作。</w:t>
      </w:r>
    </w:p>
    <w:p>
      <w:pPr>
        <w:widowControl/>
        <w:spacing w:line="400" w:lineRule="exact"/>
        <w:ind w:firstLine="480" w:firstLineChars="200"/>
        <w:jc w:val="left"/>
        <w:rPr>
          <w:rFonts w:hint="default" w:ascii="Times New Roman" w:hAnsi="Times New Roman" w:cs="Times New Roman"/>
          <w:color w:val="auto"/>
          <w:kern w:val="0"/>
          <w:szCs w:val="24"/>
          <w:lang w:bidi="ar"/>
        </w:rPr>
      </w:pPr>
      <w:r>
        <w:rPr>
          <w:rFonts w:hint="default" w:ascii="Times New Roman" w:hAnsi="Times New Roman" w:cs="Times New Roman"/>
          <w:color w:val="auto"/>
        </w:rPr>
        <w:t>9）</w:t>
      </w:r>
      <w:r>
        <w:rPr>
          <w:rFonts w:hint="default" w:ascii="Times New Roman" w:hAnsi="Times New Roman" w:cs="Times New Roman"/>
          <w:color w:val="auto"/>
          <w:kern w:val="0"/>
          <w:szCs w:val="24"/>
          <w:lang w:bidi="ar"/>
        </w:rPr>
        <w:t>门窗框四周与墙体之间应进行密封防水处理。室内采用防水隔气膜时，角部宜采用折角式粘贴，粘贴应平整、无缝隙和气泡，在断开位置应采用搭接处理；室外采用防水透气膜时，应先粘贴于外门窗框侧边，再粘贴于基层墙体，粘贴应平整、无缝隙和气泡，在断开位置应采用搭接处理；采用密封胶密封时，应采用粘接性能良好并与全部接触材料相容的中性硅酮耐候密封胶，不应使用丙烯酸类密封膏。打胶前应清洁粘接表面，去除灰尘、油污，粘接面应保持干燥，墙体部位应平整洁净。密封胶的有效厚度应根据接缝宽度确定，但不应小于 5 mm。打胶应平整密实，胶缝应宽度均匀、表面光滑、整洁美观；采用防水涂料时，涂刷宽度及厚度应满足设计要求，不得漏涂。</w:t>
      </w:r>
    </w:p>
    <w:p>
      <w:pPr>
        <w:widowControl/>
        <w:spacing w:line="400" w:lineRule="exact"/>
        <w:ind w:firstLine="480" w:firstLineChars="200"/>
        <w:jc w:val="left"/>
        <w:rPr>
          <w:rFonts w:hint="default" w:ascii="Times New Roman" w:hAnsi="Times New Roman" w:cs="Times New Roman"/>
          <w:color w:val="auto"/>
          <w:szCs w:val="24"/>
        </w:rPr>
      </w:pPr>
      <w:r>
        <w:rPr>
          <w:rFonts w:hint="default" w:ascii="Times New Roman" w:hAnsi="Times New Roman" w:cs="Times New Roman"/>
          <w:color w:val="auto"/>
        </w:rPr>
        <w:t>10）</w:t>
      </w:r>
      <w:r>
        <w:rPr>
          <w:rFonts w:hint="default" w:ascii="Times New Roman" w:hAnsi="Times New Roman" w:cs="Times New Roman"/>
          <w:color w:val="auto"/>
          <w:kern w:val="0"/>
          <w:szCs w:val="24"/>
          <w:lang w:bidi="ar"/>
        </w:rPr>
        <w:t>门窗所在房间验收合格后应根据需要及时清除门窗及型材表面的保护膜，并按照要求进行堆放、处理。</w:t>
      </w:r>
    </w:p>
    <w:p>
      <w:pPr>
        <w:widowControl/>
        <w:spacing w:line="400" w:lineRule="exact"/>
        <w:ind w:firstLine="480" w:firstLineChars="200"/>
        <w:jc w:val="left"/>
        <w:rPr>
          <w:rFonts w:hint="default" w:ascii="Times New Roman" w:hAnsi="Times New Roman" w:cs="Times New Roman"/>
          <w:color w:val="auto"/>
          <w:kern w:val="0"/>
          <w:szCs w:val="24"/>
          <w:lang w:bidi="ar"/>
        </w:rPr>
      </w:pPr>
      <w:r>
        <w:rPr>
          <w:rFonts w:hint="default" w:ascii="Times New Roman" w:hAnsi="Times New Roman" w:cs="Times New Roman"/>
          <w:color w:val="auto"/>
        </w:rPr>
        <w:t>11）</w:t>
      </w:r>
      <w:r>
        <w:rPr>
          <w:rFonts w:hint="default" w:ascii="Times New Roman" w:hAnsi="Times New Roman" w:cs="Times New Roman"/>
          <w:color w:val="auto"/>
          <w:kern w:val="0"/>
          <w:szCs w:val="24"/>
          <w:lang w:bidi="ar"/>
        </w:rPr>
        <w:t>开启扇及五金件安装应符合下列规定：开启扇及五金件应在工厂内安装完成；开启扇、五金件安装应位置准确、配件齐全、安装牢固；密封胶条与密封毛条的断面形状及规格尺寸应与型材断面相匹配；单边应整根镶嵌安装，不应拼接，接口位置应避开雨水直接冲刷处；镶嵌后应平整、严密、牢固，不得有脱槽现象；密封胶条交接口应进行粘结处理；五金件应满足窗的机械力学性能要求和使用功能，易损件应便于更换；五金件安装后的窗框扇搭接量应符合设计要求，各锁点应锁闭有效； 开启角度和方向应符合设计要求；开启扇应启闭灵活、顺畅，无卡滞。</w:t>
      </w:r>
    </w:p>
    <w:p>
      <w:pPr>
        <w:pStyle w:val="43"/>
        <w:spacing w:line="400" w:lineRule="exact"/>
        <w:ind w:firstLine="480"/>
        <w:rPr>
          <w:rFonts w:hint="eastAsia" w:eastAsia="宋体" w:cs="Times New Roman"/>
          <w:color w:val="auto"/>
          <w:szCs w:val="21"/>
          <w:lang w:val="en-US" w:eastAsia="zh-CN"/>
        </w:rPr>
      </w:pPr>
      <w:r>
        <w:rPr>
          <w:rFonts w:hint="eastAsia" w:cs="Times New Roman"/>
          <w:color w:val="auto"/>
          <w:szCs w:val="21"/>
          <w:lang w:val="en-US" w:eastAsia="zh-CN"/>
        </w:rPr>
        <w:t>12）其他：</w:t>
      </w:r>
      <w:r>
        <w:rPr>
          <w:rFonts w:hint="eastAsia"/>
          <w:color w:val="auto"/>
          <w:u w:val="single"/>
        </w:rPr>
        <w:t xml:space="preserve">                     </w:t>
      </w:r>
      <w:r>
        <w:rPr>
          <w:rFonts w:hint="eastAsia"/>
          <w:color w:val="auto"/>
        </w:rPr>
        <w:t>。</w:t>
      </w:r>
    </w:p>
    <w:p>
      <w:pPr>
        <w:pStyle w:val="5"/>
        <w:numPr>
          <w:ilvl w:val="0"/>
          <w:numId w:val="0"/>
        </w:numPr>
        <w:tabs>
          <w:tab w:val="left" w:pos="0"/>
        </w:tabs>
        <w:spacing w:after="0"/>
        <w:ind w:firstLine="480" w:firstLineChars="200"/>
        <w:rPr>
          <w:rFonts w:hint="eastAsia" w:ascii="楷体_GB2312" w:hAnsi="楷体_GB2312" w:eastAsia="楷体_GB2312" w:cs="楷体_GB2312"/>
          <w:b w:val="0"/>
          <w:bCs w:val="0"/>
          <w:color w:val="auto"/>
          <w:lang w:eastAsia="zh-CN"/>
        </w:rPr>
      </w:pPr>
      <w:r>
        <w:rPr>
          <w:rFonts w:hint="eastAsia" w:ascii="楷体_GB2312" w:hAnsi="楷体_GB2312" w:eastAsia="楷体_GB2312" w:cs="楷体_GB2312"/>
          <w:b w:val="0"/>
          <w:bCs w:val="0"/>
          <w:color w:val="auto"/>
        </w:rPr>
        <w:t>（四）幕墙</w:t>
      </w:r>
      <w:r>
        <w:rPr>
          <w:rFonts w:hint="eastAsia" w:ascii="楷体_GB2312" w:hAnsi="楷体_GB2312" w:eastAsia="楷体_GB2312" w:cs="楷体_GB2312"/>
          <w:b w:val="0"/>
          <w:bCs w:val="0"/>
          <w:color w:val="auto"/>
          <w:lang w:eastAsia="zh-CN"/>
        </w:rPr>
        <w:t>节能工程</w:t>
      </w:r>
    </w:p>
    <w:p>
      <w:pPr>
        <w:spacing w:line="400" w:lineRule="exact"/>
        <w:ind w:firstLine="480" w:firstLineChars="200"/>
        <w:rPr>
          <w:rFonts w:ascii="宋体" w:hAnsi="宋体" w:cs="宋体"/>
          <w:color w:val="auto"/>
          <w:kern w:val="0"/>
          <w:szCs w:val="24"/>
          <w:lang w:val="en" w:bidi="ar"/>
        </w:rPr>
      </w:pPr>
      <w:r>
        <w:rPr>
          <w:rFonts w:hint="eastAsia" w:ascii="宋体" w:hAnsi="宋体" w:cs="宋体"/>
          <w:color w:val="auto"/>
          <w:kern w:val="0"/>
          <w:szCs w:val="24"/>
          <w:lang w:bidi="ar"/>
        </w:rPr>
        <w:t>1.</w:t>
      </w:r>
      <w:r>
        <w:rPr>
          <w:rFonts w:hint="eastAsia"/>
          <w:color w:val="auto"/>
          <w:lang w:val="en"/>
        </w:rPr>
        <w:t>幕墙种类为</w:t>
      </w:r>
      <w:r>
        <w:rPr>
          <w:rFonts w:hint="eastAsia"/>
          <w:color w:val="auto"/>
          <w:u w:val="single"/>
        </w:rPr>
        <w:t xml:space="preserve">                         </w:t>
      </w:r>
      <w:r>
        <w:rPr>
          <w:rFonts w:hint="eastAsia"/>
          <w:color w:val="auto"/>
        </w:rPr>
        <w:t>。</w:t>
      </w:r>
    </w:p>
    <w:p>
      <w:pPr>
        <w:widowControl/>
        <w:spacing w:line="400" w:lineRule="exact"/>
        <w:ind w:firstLine="480" w:firstLineChars="200"/>
        <w:jc w:val="left"/>
        <w:rPr>
          <w:rFonts w:hint="eastAsia" w:ascii="宋体" w:hAnsi="宋体" w:cs="宋体"/>
          <w:color w:val="auto"/>
          <w:kern w:val="0"/>
          <w:szCs w:val="24"/>
          <w:lang w:bidi="ar"/>
        </w:rPr>
      </w:pPr>
      <w:r>
        <w:rPr>
          <w:rFonts w:ascii="宋体" w:hAnsi="宋体" w:cs="宋体"/>
          <w:color w:val="auto"/>
          <w:kern w:val="0"/>
          <w:szCs w:val="24"/>
          <w:lang w:val="en" w:bidi="ar"/>
        </w:rPr>
        <w:t>2</w:t>
      </w:r>
      <w:r>
        <w:rPr>
          <w:rFonts w:hint="eastAsia" w:ascii="宋体" w:hAnsi="宋体" w:cs="宋体"/>
          <w:color w:val="auto"/>
          <w:kern w:val="0"/>
          <w:szCs w:val="24"/>
          <w:lang w:bidi="ar"/>
        </w:rPr>
        <w:t>.幕墙工程执行的施工标准包括</w:t>
      </w:r>
      <w:r>
        <w:rPr>
          <w:rFonts w:hint="eastAsia" w:ascii="宋体" w:hAnsi="宋体" w:cs="宋体"/>
          <w:color w:val="auto"/>
          <w:kern w:val="0"/>
          <w:szCs w:val="24"/>
          <w:u w:val="single"/>
          <w:lang w:bidi="ar"/>
        </w:rPr>
        <w:t xml:space="preserve">                         </w:t>
      </w:r>
      <w:r>
        <w:rPr>
          <w:rFonts w:hint="eastAsia" w:ascii="宋体" w:hAnsi="宋体" w:cs="宋体"/>
          <w:color w:val="auto"/>
          <w:kern w:val="0"/>
          <w:szCs w:val="24"/>
          <w:lang w:bidi="ar"/>
        </w:rPr>
        <w:t>。</w:t>
      </w:r>
    </w:p>
    <w:p>
      <w:pPr>
        <w:tabs>
          <w:tab w:val="left" w:pos="0"/>
        </w:tabs>
        <w:adjustRightInd w:val="0"/>
        <w:snapToGrid w:val="0"/>
        <w:spacing w:line="400" w:lineRule="exact"/>
        <w:ind w:firstLine="480" w:firstLineChars="200"/>
        <w:rPr>
          <w:rFonts w:hint="eastAsia" w:asciiTheme="minorEastAsia" w:hAnsiTheme="minorEastAsia" w:eastAsiaTheme="minorEastAsia"/>
          <w:color w:val="auto"/>
          <w:lang w:eastAsia="zh-CN"/>
        </w:rPr>
      </w:pPr>
      <w:r>
        <w:rPr>
          <w:rFonts w:hint="eastAsia" w:cs="Times New Roman" w:asciiTheme="minorEastAsia" w:hAnsiTheme="minorEastAsia" w:eastAsiaTheme="minorEastAsia"/>
          <w:color w:val="auto"/>
        </w:rPr>
        <w:t>3.</w:t>
      </w:r>
      <w:r>
        <w:rPr>
          <w:rFonts w:hint="eastAsia" w:asciiTheme="minorEastAsia" w:hAnsiTheme="minorEastAsia" w:eastAsiaTheme="minorEastAsia"/>
          <w:color w:val="auto"/>
        </w:rPr>
        <w:t>施工</w:t>
      </w:r>
      <w:r>
        <w:rPr>
          <w:rFonts w:hint="eastAsia" w:asciiTheme="minorEastAsia" w:hAnsiTheme="minorEastAsia" w:eastAsiaTheme="minorEastAsia"/>
          <w:color w:val="auto"/>
          <w:lang w:eastAsia="zh-CN"/>
        </w:rPr>
        <w:t>注意事项：</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pPr>
        <w:pStyle w:val="5"/>
        <w:numPr>
          <w:ilvl w:val="0"/>
          <w:numId w:val="0"/>
        </w:numPr>
        <w:tabs>
          <w:tab w:val="left" w:pos="0"/>
        </w:tabs>
        <w:spacing w:after="0"/>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（五）屋面节能工程</w:t>
      </w:r>
    </w:p>
    <w:p>
      <w:pPr>
        <w:tabs>
          <w:tab w:val="left" w:pos="0"/>
        </w:tabs>
        <w:adjustRightInd w:val="0"/>
        <w:snapToGrid w:val="0"/>
        <w:spacing w:line="400" w:lineRule="exact"/>
        <w:ind w:left="403"/>
        <w:rPr>
          <w:rFonts w:asciiTheme="minorEastAsia" w:hAnsiTheme="minorEastAsia" w:eastAsiaTheme="minorEastAsia"/>
          <w:color w:val="auto"/>
        </w:rPr>
      </w:pPr>
      <w:r>
        <w:rPr>
          <w:rFonts w:hint="eastAsia" w:asciiTheme="minorEastAsia" w:hAnsiTheme="minorEastAsia" w:eastAsiaTheme="minorEastAsia"/>
          <w:color w:val="auto"/>
        </w:rPr>
        <w:t>1.屋面保温材料类型：</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pPr>
        <w:tabs>
          <w:tab w:val="left" w:pos="0"/>
        </w:tabs>
        <w:adjustRightInd w:val="0"/>
        <w:snapToGrid w:val="0"/>
        <w:spacing w:line="400" w:lineRule="exact"/>
        <w:ind w:left="403"/>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2.屋面保温工程执行的标准：</w:t>
      </w:r>
      <w:r>
        <w:rPr>
          <w:rFonts w:hint="eastAsia" w:cs="Times New Roman"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rPr>
        <w:t>。</w:t>
      </w:r>
    </w:p>
    <w:p>
      <w:pPr>
        <w:tabs>
          <w:tab w:val="left" w:pos="0"/>
        </w:tabs>
        <w:adjustRightInd w:val="0"/>
        <w:snapToGrid w:val="0"/>
        <w:spacing w:line="400" w:lineRule="exact"/>
        <w:ind w:left="403"/>
        <w:rPr>
          <w:rFonts w:hint="eastAsia" w:asciiTheme="minorEastAsia" w:hAnsiTheme="minorEastAsia" w:eastAsiaTheme="minorEastAsia"/>
          <w:color w:val="auto"/>
          <w:lang w:eastAsia="zh-CN"/>
        </w:rPr>
      </w:pPr>
      <w:r>
        <w:rPr>
          <w:rFonts w:hint="eastAsia" w:cs="Times New Roman" w:asciiTheme="minorEastAsia" w:hAnsiTheme="minorEastAsia" w:eastAsiaTheme="minorEastAsia"/>
          <w:color w:val="auto"/>
        </w:rPr>
        <w:t>3.</w:t>
      </w:r>
      <w:r>
        <w:rPr>
          <w:rFonts w:hint="eastAsia" w:asciiTheme="minorEastAsia" w:hAnsiTheme="minorEastAsia" w:eastAsiaTheme="minorEastAsia"/>
          <w:color w:val="auto"/>
        </w:rPr>
        <w:t>施工</w:t>
      </w:r>
      <w:r>
        <w:rPr>
          <w:rFonts w:hint="eastAsia" w:asciiTheme="minorEastAsia" w:hAnsiTheme="minorEastAsia" w:eastAsiaTheme="minorEastAsia"/>
          <w:color w:val="auto"/>
          <w:lang w:eastAsia="zh-CN"/>
        </w:rPr>
        <w:t>注意事项</w:t>
      </w:r>
    </w:p>
    <w:p>
      <w:pPr>
        <w:pStyle w:val="43"/>
        <w:spacing w:line="40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1）保温板在屋面周边靠近女儿墙处设30mm缝隙，中间嵌填密封材料。</w:t>
      </w:r>
    </w:p>
    <w:p>
      <w:pPr>
        <w:pStyle w:val="43"/>
        <w:spacing w:line="400" w:lineRule="exact"/>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增加出屋面结构应按设计要求采取相应保温措施，以保障保温连续或达到设计要求</w:t>
      </w:r>
      <w:r>
        <w:rPr>
          <w:rFonts w:hint="default" w:ascii="Times New Roman" w:hAnsi="Times New Roman" w:cs="Times New Roman" w:eastAsiaTheme="minorEastAsia"/>
          <w:color w:val="auto"/>
          <w:lang w:eastAsia="zh-CN"/>
        </w:rPr>
        <w:t>。</w:t>
      </w:r>
    </w:p>
    <w:p>
      <w:pPr>
        <w:pStyle w:val="43"/>
        <w:spacing w:line="40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t>）钢结构压型钢板屋面保温板应采用固定件固定于结构板上，固定件数量和间距应符合设计要求，固定件应垂直于屋面压型钢板，穿透波峰长度不小于20mm，在收边和开口部位，应增设收边加强钢板，固定钉固定在加强钢板上。</w:t>
      </w:r>
    </w:p>
    <w:p>
      <w:pPr>
        <w:pStyle w:val="43"/>
        <w:spacing w:line="40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rPr>
        <w:t>）在铺设岩棉等纤维块状保温材料后，应及时施保护层及防水层，防止雨淋。</w:t>
      </w:r>
    </w:p>
    <w:p>
      <w:pPr>
        <w:pStyle w:val="43"/>
        <w:spacing w:line="40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5</w:t>
      </w:r>
      <w:r>
        <w:rPr>
          <w:rFonts w:hint="default" w:ascii="Times New Roman" w:hAnsi="Times New Roman" w:cs="Times New Roman" w:eastAsiaTheme="minorEastAsia"/>
          <w:color w:val="auto"/>
        </w:rPr>
        <w:t>）种植屋面不能利用女儿墙做挡墙，应设挡墙，挡墙最低高度高出种植土60mm，挡墙表面宜抹水泥砂浆。挡墙应根据设计要求距离留排水孔，排水孔应铺砂石或聚酯无纱布过滤层，并不得堵塞。</w:t>
      </w:r>
    </w:p>
    <w:p>
      <w:pPr>
        <w:pStyle w:val="43"/>
        <w:spacing w:line="40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6</w:t>
      </w:r>
      <w:r>
        <w:rPr>
          <w:rFonts w:hint="default" w:ascii="Times New Roman" w:hAnsi="Times New Roman" w:cs="Times New Roman" w:eastAsiaTheme="minorEastAsia"/>
          <w:color w:val="auto"/>
        </w:rPr>
        <w:t>）种植屋面女儿墙、周边泛水部位和屋面檐口部位，应设缓冲带，其宽度不应小于300mm，缓冲带可结合卵石带、园路或排水沟等设置。</w:t>
      </w:r>
    </w:p>
    <w:p>
      <w:pPr>
        <w:tabs>
          <w:tab w:val="left" w:pos="0"/>
        </w:tabs>
        <w:adjustRightInd w:val="0"/>
        <w:snapToGrid w:val="0"/>
        <w:spacing w:line="400" w:lineRule="exact"/>
        <w:ind w:firstLine="480" w:firstLineChars="200"/>
        <w:rPr>
          <w:rFonts w:hint="eastAsia" w:asciiTheme="minorEastAsia" w:hAnsiTheme="minorEastAsia" w:eastAsiaTheme="minorEastAsia"/>
          <w:color w:val="auto"/>
          <w:lang w:eastAsia="zh-CN"/>
        </w:rPr>
      </w:pPr>
      <w:r>
        <w:rPr>
          <w:rFonts w:hint="eastAsia" w:cs="Times New Roman" w:asciiTheme="minorEastAsia" w:hAnsiTheme="minorEastAsia" w:eastAsiaTheme="minorEastAsia"/>
          <w:color w:val="auto"/>
          <w:lang w:val="en-US" w:eastAsia="zh-CN"/>
        </w:rPr>
        <w:t>7）其他</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pPr>
        <w:pStyle w:val="5"/>
        <w:numPr>
          <w:ilvl w:val="0"/>
          <w:numId w:val="0"/>
        </w:numPr>
        <w:tabs>
          <w:tab w:val="left" w:pos="0"/>
        </w:tabs>
        <w:spacing w:after="0"/>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（六）供暖节能工程</w:t>
      </w:r>
    </w:p>
    <w:p>
      <w:pPr>
        <w:pStyle w:val="43"/>
        <w:spacing w:line="400" w:lineRule="exact"/>
        <w:ind w:firstLine="480"/>
        <w:rPr>
          <w:rFonts w:hint="eastAsia" w:cs="Times New Roman" w:asciiTheme="minorEastAsia" w:hAnsiTheme="minorEastAsia" w:eastAsiaTheme="minorEastAsia"/>
          <w:color w:val="auto"/>
        </w:rPr>
      </w:pPr>
      <w:r>
        <w:rPr>
          <w:rFonts w:hint="eastAsia" w:asciiTheme="minorEastAsia" w:hAnsiTheme="minorEastAsia" w:eastAsiaTheme="minorEastAsia"/>
          <w:color w:val="auto"/>
        </w:rPr>
        <w:t>1.供暖末端形式：</w:t>
      </w:r>
      <w:r>
        <w:rPr>
          <w:rFonts w:hint="eastAsia" w:cs="Times New Roman"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rPr>
        <w:t xml:space="preserve"> </w:t>
      </w:r>
    </w:p>
    <w:p>
      <w:pPr>
        <w:tabs>
          <w:tab w:val="left" w:pos="0"/>
        </w:tabs>
        <w:adjustRightInd w:val="0"/>
        <w:snapToGrid w:val="0"/>
        <w:spacing w:line="400" w:lineRule="exact"/>
        <w:ind w:firstLine="480" w:firstLineChars="200"/>
        <w:rPr>
          <w:rFonts w:cs="Times New Roman" w:asciiTheme="minorEastAsia" w:hAnsiTheme="minorEastAsia" w:eastAsiaTheme="minorEastAsia"/>
          <w:color w:val="auto"/>
        </w:rPr>
      </w:pP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rPr>
        <w:t>.执行的标准：</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pPr>
        <w:tabs>
          <w:tab w:val="left" w:pos="0"/>
        </w:tabs>
        <w:adjustRightInd w:val="0"/>
        <w:snapToGrid w:val="0"/>
        <w:spacing w:line="400" w:lineRule="exact"/>
        <w:ind w:firstLine="480" w:firstLineChars="200"/>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rPr>
        <w:t>.施工</w:t>
      </w:r>
      <w:r>
        <w:rPr>
          <w:rFonts w:hint="eastAsia" w:asciiTheme="minorEastAsia" w:hAnsiTheme="minorEastAsia" w:eastAsiaTheme="minorEastAsia"/>
          <w:color w:val="auto"/>
          <w:lang w:eastAsia="zh-CN"/>
        </w:rPr>
        <w:t>注意事项</w:t>
      </w:r>
    </w:p>
    <w:p>
      <w:pPr>
        <w:pStyle w:val="43"/>
        <w:spacing w:line="400" w:lineRule="exact"/>
        <w:ind w:firstLine="480"/>
        <w:rPr>
          <w:rFonts w:asciiTheme="minorEastAsia" w:hAnsiTheme="minorEastAsia" w:eastAsiaTheme="minorEastAsia"/>
          <w:color w:val="auto"/>
        </w:rPr>
      </w:pPr>
      <w:r>
        <w:rPr>
          <w:rFonts w:hint="eastAsia" w:asciiTheme="minorEastAsia" w:hAnsiTheme="minorEastAsia" w:eastAsiaTheme="minorEastAsia"/>
          <w:color w:val="auto"/>
        </w:rPr>
        <w:t>1）地面辐射供暖</w:t>
      </w:r>
    </w:p>
    <w:p>
      <w:pPr>
        <w:pStyle w:val="43"/>
        <w:spacing w:line="400" w:lineRule="exact"/>
        <w:ind w:firstLine="480"/>
        <w:rPr>
          <w:rFonts w:asciiTheme="minorEastAsia" w:hAnsiTheme="minorEastAsia" w:eastAsiaTheme="minorEastAsia"/>
          <w:color w:val="auto"/>
        </w:rPr>
      </w:pPr>
      <w:r>
        <w:rPr>
          <w:rFonts w:hint="eastAsia" w:asciiTheme="minorEastAsia" w:hAnsiTheme="minorEastAsia" w:eastAsiaTheme="minorEastAsia"/>
          <w:color w:val="auto"/>
        </w:rPr>
        <w:t>加热管敷设前，应对照施工图纸核定加热管的选型、管径、壁厚，检查外观质量，管内部不得有杂质。</w:t>
      </w:r>
    </w:p>
    <w:p>
      <w:pPr>
        <w:pStyle w:val="43"/>
        <w:spacing w:line="400" w:lineRule="exact"/>
        <w:ind w:firstLine="48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绝热层应铺设在平整的基层上，铺设平整、对接严密如敷设真空镀铝聚酯薄膜或玻璃布基铝箔贴面层时，除将加热管固定在绝热层上的塑料卡顶穿越外，不得有其他破损。绝热层直接与土壤接触或有潮湿气体侵入的地面，在铺设绝热层之前应先铺一层防潮层。铺设在潮湿房间(如卫生间、厨房和游泳池等)内的楼板上时，填充层以上应做防水层。</w:t>
      </w:r>
    </w:p>
    <w:p>
      <w:pPr>
        <w:pStyle w:val="43"/>
        <w:spacing w:line="40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低温热水地板辐射供暖系统应有独立的分水器、集水器。水平安装时，宜将分水器安装在上，集水器安装在下，中心距宜为200mm，允许偏差为士10mm，集水器中心距地面应不小于300mm；垂直安装时，下端距地面不应小于150mm。</w:t>
      </w:r>
    </w:p>
    <w:p>
      <w:pPr>
        <w:pStyle w:val="43"/>
        <w:spacing w:line="400" w:lineRule="exact"/>
        <w:ind w:firstLine="480"/>
        <w:rPr>
          <w:rFonts w:hint="eastAsia" w:asciiTheme="minorEastAsia" w:hAnsiTheme="minorEastAsia" w:eastAsiaTheme="minorEastAsia"/>
          <w:color w:val="auto"/>
        </w:rPr>
      </w:pPr>
      <w:r>
        <w:rPr>
          <w:rFonts w:hint="default" w:ascii="Times New Roman" w:hAnsi="Times New Roman" w:cs="Times New Roman" w:eastAsiaTheme="minorEastAsia"/>
          <w:color w:val="auto"/>
        </w:rPr>
        <w:t>阀门、分水器、集水器组件安装前，应做强度和严密性试验。试验应在每批数量中抽查10%，且不得少于一个。对安装在分水器进口、集水器</w:t>
      </w:r>
      <w:r>
        <w:rPr>
          <w:rFonts w:hint="eastAsia" w:asciiTheme="minorEastAsia" w:hAnsiTheme="minorEastAsia" w:eastAsiaTheme="minorEastAsia"/>
          <w:color w:val="auto"/>
        </w:rPr>
        <w:t>出口及旁通管上的阀门，应逐个做强度和严密性试验，合格后方可使用。</w:t>
      </w:r>
    </w:p>
    <w:p>
      <w:pPr>
        <w:tabs>
          <w:tab w:val="left" w:pos="0"/>
        </w:tabs>
        <w:adjustRightInd w:val="0"/>
        <w:snapToGrid w:val="0"/>
        <w:spacing w:line="400" w:lineRule="exact"/>
        <w:ind w:firstLine="480" w:firstLineChars="200"/>
        <w:rPr>
          <w:color w:val="auto"/>
        </w:rPr>
      </w:pPr>
      <w:r>
        <w:rPr>
          <w:rFonts w:hint="eastAsia" w:cs="Times New Roman" w:asciiTheme="minorEastAsia" w:hAnsiTheme="minorEastAsia" w:eastAsiaTheme="minorEastAsia"/>
          <w:color w:val="auto"/>
          <w:lang w:val="en-US" w:eastAsia="zh-CN"/>
        </w:rPr>
        <w:t>2</w:t>
      </w:r>
      <w:r>
        <w:rPr>
          <w:rFonts w:hint="eastAsia" w:cs="Times New Roman" w:asciiTheme="minorEastAsia" w:hAnsiTheme="minorEastAsia" w:eastAsiaTheme="minorEastAsia"/>
          <w:color w:val="auto"/>
          <w:lang w:eastAsia="zh-CN"/>
        </w:rPr>
        <w:t>）其他</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pPr>
        <w:pStyle w:val="5"/>
        <w:numPr>
          <w:ilvl w:val="0"/>
          <w:numId w:val="0"/>
        </w:numPr>
        <w:tabs>
          <w:tab w:val="left" w:pos="0"/>
        </w:tabs>
        <w:spacing w:after="0"/>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（七）通风与空调节能工程</w:t>
      </w:r>
    </w:p>
    <w:p>
      <w:pPr>
        <w:tabs>
          <w:tab w:val="left" w:pos="-119"/>
        </w:tabs>
        <w:adjustRightInd w:val="0"/>
        <w:snapToGrid w:val="0"/>
        <w:spacing w:line="400" w:lineRule="exact"/>
        <w:ind w:firstLine="480" w:firstLineChars="2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1.通风与空调系统施工工程包含</w:t>
      </w:r>
      <w:r>
        <w:rPr>
          <w:rFonts w:hint="default" w:ascii="Times New Roman" w:hAnsi="Times New Roman" w:cs="Times New Roman" w:eastAsiaTheme="minorEastAsia"/>
          <w:color w:val="auto"/>
          <w:u w:val="single"/>
        </w:rPr>
        <w:t xml:space="preserve">                    </w:t>
      </w:r>
      <w:r>
        <w:rPr>
          <w:rFonts w:hint="default" w:ascii="Times New Roman" w:hAnsi="Times New Roman" w:cs="Times New Roman" w:eastAsiaTheme="minorEastAsia"/>
          <w:color w:val="auto"/>
        </w:rPr>
        <w:t>。</w:t>
      </w:r>
    </w:p>
    <w:p>
      <w:pPr>
        <w:pStyle w:val="43"/>
        <w:spacing w:line="40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2.工程设备包括</w:t>
      </w:r>
      <w:r>
        <w:rPr>
          <w:rFonts w:hint="default" w:ascii="Times New Roman" w:hAnsi="Times New Roman" w:cs="Times New Roman" w:eastAsiaTheme="minorEastAsia"/>
          <w:color w:val="auto"/>
          <w:u w:val="single"/>
        </w:rPr>
        <w:t xml:space="preserve">                            </w:t>
      </w:r>
      <w:r>
        <w:rPr>
          <w:rFonts w:hint="eastAsia" w:ascii="Times New Roman" w:hAnsi="Times New Roman" w:cs="Times New Roman" w:eastAsiaTheme="minorEastAsia"/>
          <w:color w:val="auto"/>
          <w:u w:val="single"/>
          <w:lang w:val="en-US" w:eastAsia="zh-CN"/>
        </w:rPr>
        <w:t xml:space="preserve"> </w:t>
      </w:r>
      <w:r>
        <w:rPr>
          <w:rFonts w:hint="default" w:ascii="Times New Roman" w:hAnsi="Times New Roman" w:cs="Times New Roman" w:eastAsiaTheme="minorEastAsia"/>
          <w:color w:val="auto"/>
          <w:u w:val="single"/>
        </w:rPr>
        <w:t xml:space="preserve">    </w:t>
      </w:r>
      <w:r>
        <w:rPr>
          <w:rFonts w:hint="default" w:ascii="Times New Roman" w:hAnsi="Times New Roman" w:cs="Times New Roman" w:eastAsiaTheme="minorEastAsia"/>
          <w:color w:val="auto"/>
        </w:rPr>
        <w:t>。</w:t>
      </w:r>
    </w:p>
    <w:p>
      <w:pPr>
        <w:pStyle w:val="43"/>
        <w:spacing w:line="400" w:lineRule="exact"/>
        <w:ind w:firstLine="480"/>
        <w:rPr>
          <w:rFonts w:asciiTheme="minorEastAsia" w:hAnsiTheme="minorEastAsia" w:eastAsiaTheme="minorEastAsia"/>
          <w:color w:val="auto"/>
        </w:rPr>
      </w:pPr>
      <w:r>
        <w:rPr>
          <w:rFonts w:hint="default"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t>.执行</w:t>
      </w:r>
      <w:r>
        <w:rPr>
          <w:rFonts w:hint="eastAsia" w:asciiTheme="minorEastAsia" w:hAnsiTheme="minorEastAsia" w:eastAsiaTheme="minorEastAsia"/>
          <w:color w:val="auto"/>
        </w:rPr>
        <w:t>的标准</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u w:val="single"/>
          <w:lang w:val="en-US" w:eastAsia="zh-CN"/>
        </w:rPr>
        <w:t xml:space="preserve"> </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pPr>
        <w:pStyle w:val="43"/>
        <w:tabs>
          <w:tab w:val="left" w:pos="-119"/>
        </w:tabs>
        <w:spacing w:line="400" w:lineRule="exact"/>
        <w:ind w:firstLine="48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rPr>
        <w:t>.施工</w:t>
      </w:r>
      <w:r>
        <w:rPr>
          <w:rFonts w:hint="default" w:ascii="Times New Roman" w:hAnsi="Times New Roman" w:cs="Times New Roman" w:eastAsiaTheme="minorEastAsia"/>
          <w:color w:val="auto"/>
          <w:lang w:eastAsia="zh-CN"/>
        </w:rPr>
        <w:t>注意事项</w:t>
      </w:r>
    </w:p>
    <w:p>
      <w:pPr>
        <w:pStyle w:val="43"/>
        <w:spacing w:line="400" w:lineRule="exac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1）支撑保温风管的横担宜设在风管保温层外部，且不得损坏保温层。</w:t>
      </w:r>
    </w:p>
    <w:p>
      <w:pPr>
        <w:pStyle w:val="43"/>
        <w:spacing w:line="400" w:lineRule="exact"/>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rPr>
        <w:t>2）保温风管的支、吊架装置宜放在保温层外部，保温风管不得与支、吊托架直接接触，应垫上坚固的隔热防腐材料，其保温厚度与保温层相同，防止产生“冷桥”</w:t>
      </w:r>
      <w:r>
        <w:rPr>
          <w:rFonts w:hint="default" w:ascii="Times New Roman" w:hAnsi="Times New Roman" w:cs="Times New Roman" w:eastAsiaTheme="minorEastAsia"/>
          <w:color w:val="auto"/>
          <w:lang w:eastAsia="zh-CN"/>
        </w:rPr>
        <w:t>。</w:t>
      </w:r>
    </w:p>
    <w:p>
      <w:pPr>
        <w:pStyle w:val="43"/>
        <w:spacing w:line="400" w:lineRule="exac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3）风管穿越需要封闭的防火、防爆的墙体或楼板时，应设预埋管或防护套管，其钢板厚度不应小于16mm。风管与防护套管之间，应用不燃且对人体无危害的柔性材料封堵。</w:t>
      </w:r>
    </w:p>
    <w:p>
      <w:pPr>
        <w:pStyle w:val="43"/>
        <w:spacing w:line="400" w:lineRule="exac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4）硬聚氯乙烯风管的直管段连续长度大于 20m，应按设计要求设置伸缩节</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支管的重量不得由干管承受，必须自行设置支、吊架。</w:t>
      </w:r>
    </w:p>
    <w:p>
      <w:pPr>
        <w:pStyle w:val="43"/>
        <w:spacing w:line="400" w:lineRule="exac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5）风管系统的主风管安装完毕，尚未连接风口和支风管前，应以主干管为主进行风管系统的严密性试验。低压系统风管采用漏光法检测。</w:t>
      </w:r>
    </w:p>
    <w:p>
      <w:pPr>
        <w:pStyle w:val="43"/>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6）风机进、出口应通过软短管与风管连接，进、出风管应有单独的支撑。</w:t>
      </w:r>
    </w:p>
    <w:p>
      <w:pPr>
        <w:pStyle w:val="43"/>
        <w:spacing w:line="400" w:lineRule="exact"/>
        <w:rPr>
          <w:rFonts w:hint="eastAsia" w:asciiTheme="minorEastAsia" w:hAnsiTheme="minorEastAsia" w:eastAsiaTheme="minorEastAsia"/>
          <w:color w:val="auto"/>
        </w:rPr>
      </w:pPr>
      <w:r>
        <w:rPr>
          <w:rFonts w:hint="eastAsia" w:asciiTheme="minorEastAsia" w:hAnsiTheme="minorEastAsia" w:eastAsiaTheme="minorEastAsia"/>
          <w:color w:val="auto"/>
        </w:rPr>
        <w:t>7）轴流风机安装在墙内时，应在土建施工时配合预留孔洞和预埋件，墙外应装带钢丝网的45弯头，或在墙外安装活动百叶窗。</w:t>
      </w:r>
    </w:p>
    <w:p>
      <w:pPr>
        <w:tabs>
          <w:tab w:val="left" w:pos="0"/>
        </w:tabs>
        <w:adjustRightInd w:val="0"/>
        <w:snapToGrid w:val="0"/>
        <w:spacing w:line="400" w:lineRule="exact"/>
        <w:ind w:firstLine="480" w:firstLineChars="200"/>
        <w:rPr>
          <w:color w:val="auto"/>
        </w:rPr>
      </w:pPr>
      <w:r>
        <w:rPr>
          <w:rFonts w:hint="eastAsia" w:cs="Times New Roman" w:asciiTheme="minorEastAsia" w:hAnsiTheme="minorEastAsia" w:eastAsiaTheme="minorEastAsia"/>
          <w:color w:val="auto"/>
          <w:lang w:val="en-US" w:eastAsia="zh-CN"/>
        </w:rPr>
        <w:t>8</w:t>
      </w:r>
      <w:r>
        <w:rPr>
          <w:rFonts w:hint="eastAsia" w:cs="Times New Roman" w:asciiTheme="minorEastAsia" w:hAnsiTheme="minorEastAsia" w:eastAsiaTheme="minorEastAsia"/>
          <w:color w:val="auto"/>
          <w:lang w:eastAsia="zh-CN"/>
        </w:rPr>
        <w:t>）其他</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pPr>
        <w:pStyle w:val="5"/>
        <w:numPr>
          <w:ilvl w:val="0"/>
          <w:numId w:val="0"/>
        </w:numPr>
        <w:tabs>
          <w:tab w:val="left" w:pos="0"/>
        </w:tabs>
        <w:spacing w:after="0"/>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（八）空调与供暖系统冷热源及管网节能工程</w:t>
      </w:r>
    </w:p>
    <w:p>
      <w:pPr>
        <w:tabs>
          <w:tab w:val="left" w:pos="0"/>
        </w:tabs>
        <w:adjustRightInd w:val="0"/>
        <w:snapToGrid w:val="0"/>
        <w:spacing w:line="400" w:lineRule="exact"/>
        <w:ind w:firstLine="480" w:firstLineChars="200"/>
        <w:rPr>
          <w:rFonts w:asciiTheme="minorEastAsia" w:hAnsiTheme="minorEastAsia" w:eastAsiaTheme="minorEastAsia"/>
          <w:color w:val="auto"/>
          <w:u w:val="single"/>
        </w:rPr>
      </w:pPr>
      <w:r>
        <w:rPr>
          <w:rFonts w:hint="eastAsia" w:asciiTheme="minorEastAsia" w:hAnsiTheme="minorEastAsia" w:eastAsiaTheme="minorEastAsia"/>
          <w:color w:val="auto"/>
        </w:rPr>
        <w:t>1.空调与供暖系统冷热源及管网工程包括：</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pPr>
        <w:pStyle w:val="43"/>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2.制冷机组形式：</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pPr>
        <w:pStyle w:val="43"/>
        <w:spacing w:line="400" w:lineRule="exact"/>
        <w:rPr>
          <w:rFonts w:hint="eastAsia" w:cs="Times New Roman" w:asciiTheme="minorEastAsia" w:hAnsiTheme="minorEastAsia" w:eastAsiaTheme="minorEastAsia"/>
          <w:color w:val="auto"/>
        </w:rPr>
      </w:pPr>
      <w:r>
        <w:rPr>
          <w:rFonts w:hint="eastAsia" w:asciiTheme="minorEastAsia" w:hAnsiTheme="minorEastAsia" w:eastAsiaTheme="minorEastAsia"/>
          <w:color w:val="auto"/>
        </w:rPr>
        <w:t>3.执行的标准包括：</w:t>
      </w:r>
      <w:r>
        <w:rPr>
          <w:rFonts w:hint="eastAsia" w:cs="Times New Roman"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rPr>
        <w:t>。</w:t>
      </w:r>
    </w:p>
    <w:p>
      <w:pPr>
        <w:tabs>
          <w:tab w:val="left" w:pos="0"/>
        </w:tabs>
        <w:adjustRightInd w:val="0"/>
        <w:snapToGrid w:val="0"/>
        <w:spacing w:line="400" w:lineRule="exact"/>
        <w:ind w:firstLine="480" w:firstLineChars="200"/>
        <w:rPr>
          <w:rFonts w:hint="eastAsia" w:asciiTheme="minorEastAsia" w:hAnsiTheme="minorEastAsia" w:eastAsiaTheme="minorEastAsia"/>
          <w:color w:val="auto"/>
          <w:lang w:eastAsia="zh-CN"/>
        </w:rPr>
      </w:pPr>
      <w:r>
        <w:rPr>
          <w:rFonts w:hint="eastAsia" w:cs="Times New Roman" w:asciiTheme="minorEastAsia" w:hAnsiTheme="minorEastAsia" w:eastAsiaTheme="minorEastAsia"/>
          <w:color w:val="auto"/>
          <w:lang w:val="en-US" w:eastAsia="zh-CN"/>
        </w:rPr>
        <w:t>4</w:t>
      </w:r>
      <w:r>
        <w:rPr>
          <w:rFonts w:hint="eastAsia" w:cs="Times New Roman" w:asciiTheme="minorEastAsia" w:hAnsiTheme="minorEastAsia" w:eastAsiaTheme="minorEastAsia"/>
          <w:color w:val="auto"/>
        </w:rPr>
        <w:t>.</w:t>
      </w:r>
      <w:r>
        <w:rPr>
          <w:rFonts w:hint="eastAsia" w:asciiTheme="minorEastAsia" w:hAnsiTheme="minorEastAsia" w:eastAsiaTheme="minorEastAsia"/>
          <w:color w:val="auto"/>
        </w:rPr>
        <w:t>施工</w:t>
      </w:r>
      <w:r>
        <w:rPr>
          <w:rFonts w:hint="eastAsia" w:asciiTheme="minorEastAsia" w:hAnsiTheme="minorEastAsia" w:eastAsiaTheme="minorEastAsia"/>
          <w:color w:val="auto"/>
          <w:lang w:eastAsia="zh-CN"/>
        </w:rPr>
        <w:t>注意事项：</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pPr>
        <w:pStyle w:val="5"/>
        <w:numPr>
          <w:ilvl w:val="0"/>
          <w:numId w:val="0"/>
        </w:numPr>
        <w:tabs>
          <w:tab w:val="left" w:pos="0"/>
        </w:tabs>
        <w:spacing w:after="0"/>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（九）电气与照明节能工程</w:t>
      </w:r>
    </w:p>
    <w:p>
      <w:pPr>
        <w:pStyle w:val="43"/>
        <w:spacing w:line="400" w:lineRule="exact"/>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 xml:space="preserve">1.执行的标准包括 </w:t>
      </w:r>
      <w:r>
        <w:rPr>
          <w:rFonts w:hint="eastAsia" w:cs="Times New Roman"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rPr>
        <w:t>。</w:t>
      </w:r>
    </w:p>
    <w:p>
      <w:pPr>
        <w:pStyle w:val="43"/>
        <w:spacing w:line="400" w:lineRule="exact"/>
        <w:rPr>
          <w:rFonts w:hint="eastAsia" w:eastAsia="宋体"/>
          <w:color w:val="auto"/>
          <w:lang w:eastAsia="zh-CN"/>
        </w:rPr>
      </w:pPr>
      <w:r>
        <w:rPr>
          <w:rFonts w:hint="eastAsia"/>
          <w:color w:val="auto"/>
        </w:rPr>
        <w:t>2.施工</w:t>
      </w:r>
      <w:r>
        <w:rPr>
          <w:rFonts w:hint="eastAsia"/>
          <w:color w:val="auto"/>
          <w:lang w:eastAsia="zh-CN"/>
        </w:rPr>
        <w:t>注意事项</w:t>
      </w:r>
    </w:p>
    <w:p>
      <w:pPr>
        <w:numPr>
          <w:ilvl w:val="0"/>
          <w:numId w:val="0"/>
        </w:numPr>
        <w:adjustRightInd w:val="0"/>
        <w:snapToGrid w:val="0"/>
        <w:spacing w:line="400" w:lineRule="exact"/>
        <w:ind w:firstLine="480" w:firstLineChars="200"/>
        <w:rPr>
          <w:rFonts w:cs="Times New Roman"/>
          <w:color w:val="auto"/>
          <w:kern w:val="0"/>
          <w:szCs w:val="24"/>
          <w:lang w:val="zh-CN"/>
        </w:rPr>
      </w:pPr>
      <w:r>
        <w:rPr>
          <w:rFonts w:hint="eastAsia" w:cs="Times New Roman"/>
          <w:color w:val="auto"/>
          <w:kern w:val="0"/>
          <w:szCs w:val="24"/>
          <w:lang w:val="en-US" w:eastAsia="zh-CN"/>
        </w:rPr>
        <w:t>1）</w:t>
      </w:r>
      <w:r>
        <w:rPr>
          <w:rFonts w:cs="Times New Roman"/>
          <w:color w:val="auto"/>
          <w:kern w:val="0"/>
          <w:szCs w:val="24"/>
          <w:lang w:val="zh-CN"/>
        </w:rPr>
        <w:t>在工程竣工验收前，应对低压配电电源质量接线检测，主要检测供电电压、电流频率、功率因素、谐波含量，其中供电电压偏差、电压允许波动和闪变、公共电网谐波、三相电压允许不平衡度应符合相应的国家规范。</w:t>
      </w:r>
    </w:p>
    <w:p>
      <w:pPr>
        <w:tabs>
          <w:tab w:val="left" w:pos="0"/>
        </w:tabs>
        <w:adjustRightInd w:val="0"/>
        <w:snapToGrid w:val="0"/>
        <w:spacing w:line="400" w:lineRule="exact"/>
        <w:ind w:firstLine="480" w:firstLineChars="200"/>
        <w:rPr>
          <w:rFonts w:hint="eastAsia" w:asciiTheme="minorEastAsia" w:hAnsiTheme="minorEastAsia" w:eastAsiaTheme="minorEastAsia"/>
          <w:color w:val="auto"/>
          <w:lang w:eastAsia="zh-CN"/>
        </w:rPr>
      </w:pPr>
      <w:r>
        <w:rPr>
          <w:rFonts w:hint="eastAsia" w:cs="Times New Roman" w:asciiTheme="minorEastAsia" w:hAnsiTheme="minorEastAsia" w:eastAsiaTheme="minorEastAsia"/>
          <w:color w:val="auto"/>
          <w:lang w:val="en-US" w:eastAsia="zh-CN"/>
        </w:rPr>
        <w:t>2）其他</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lang w:eastAsia="zh-CN"/>
        </w:rPr>
      </w:pPr>
      <w:r>
        <w:rPr>
          <w:rFonts w:hint="eastAsia" w:ascii="楷体_GB2312" w:hAnsi="楷体_GB2312" w:eastAsia="楷体_GB2312" w:cs="楷体_GB2312"/>
          <w:b w:val="0"/>
          <w:bCs w:val="0"/>
          <w:color w:val="auto"/>
        </w:rPr>
        <w:t>（</w:t>
      </w:r>
      <w:r>
        <w:rPr>
          <w:rFonts w:hint="eastAsia" w:ascii="楷体_GB2312" w:hAnsi="楷体_GB2312" w:eastAsia="楷体_GB2312" w:cs="楷体_GB2312"/>
          <w:b w:val="0"/>
          <w:bCs w:val="0"/>
          <w:color w:val="auto"/>
          <w:lang w:eastAsia="zh-CN"/>
        </w:rPr>
        <w:t>十</w:t>
      </w:r>
      <w:r>
        <w:rPr>
          <w:rFonts w:hint="eastAsia" w:ascii="楷体_GB2312" w:hAnsi="楷体_GB2312" w:eastAsia="楷体_GB2312" w:cs="楷体_GB2312"/>
          <w:b w:val="0"/>
          <w:bCs w:val="0"/>
          <w:color w:val="auto"/>
        </w:rPr>
        <w:t>）</w:t>
      </w:r>
      <w:r>
        <w:rPr>
          <w:rFonts w:hint="eastAsia" w:ascii="楷体_GB2312" w:hAnsi="楷体_GB2312" w:eastAsia="楷体_GB2312" w:cs="楷体_GB2312"/>
          <w:b w:val="0"/>
          <w:bCs w:val="0"/>
          <w:color w:val="auto"/>
          <w:lang w:eastAsia="zh-CN"/>
        </w:rPr>
        <w:t>可再生能源利用系统</w:t>
      </w:r>
    </w:p>
    <w:p>
      <w:pPr>
        <w:pStyle w:val="43"/>
        <w:spacing w:line="400" w:lineRule="exact"/>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lang w:val="en-US" w:eastAsia="zh-CN"/>
        </w:rPr>
        <w:t>1</w:t>
      </w:r>
      <w:r>
        <w:rPr>
          <w:rFonts w:hint="eastAsia" w:asciiTheme="minorEastAsia" w:hAnsiTheme="minorEastAsia" w:eastAsiaTheme="minorEastAsia"/>
          <w:color w:val="auto"/>
        </w:rPr>
        <w:t>.</w:t>
      </w:r>
      <w:r>
        <w:rPr>
          <w:rFonts w:hint="eastAsia" w:asciiTheme="minorEastAsia" w:hAnsiTheme="minorEastAsia" w:eastAsiaTheme="minorEastAsia"/>
          <w:color w:val="auto"/>
          <w:lang w:eastAsia="zh-CN"/>
        </w:rPr>
        <w:t>应用</w:t>
      </w:r>
      <w:r>
        <w:rPr>
          <w:rFonts w:hint="eastAsia" w:asciiTheme="minorEastAsia" w:hAnsiTheme="minorEastAsia" w:eastAsiaTheme="minorEastAsia"/>
          <w:color w:val="auto"/>
        </w:rPr>
        <w:t>形式：</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u w:val="single"/>
          <w:lang w:val="en-US" w:eastAsia="zh-CN"/>
        </w:rPr>
        <w:t xml:space="preserve">    </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u w:val="single"/>
          <w:lang w:val="en-US" w:eastAsia="zh-CN"/>
        </w:rPr>
        <w:t xml:space="preserve">   </w:t>
      </w:r>
      <w:r>
        <w:rPr>
          <w:rFonts w:asciiTheme="minorEastAsia" w:hAnsiTheme="minorEastAsia" w:eastAsiaTheme="minorEastAsia"/>
          <w:color w:val="auto"/>
          <w:u w:val="single"/>
        </w:rPr>
        <w:t xml:space="preserve"> </w:t>
      </w:r>
    </w:p>
    <w:p>
      <w:pPr>
        <w:pStyle w:val="43"/>
        <w:spacing w:line="400" w:lineRule="exact"/>
        <w:rPr>
          <w:rFonts w:asciiTheme="minorEastAsia" w:hAnsiTheme="minorEastAsia" w:eastAsiaTheme="minorEastAsia"/>
          <w:color w:val="auto"/>
          <w:u w:val="single"/>
        </w:rPr>
      </w:pPr>
      <w:r>
        <w:rPr>
          <w:rFonts w:hint="eastAsia" w:cs="Times New Roman" w:asciiTheme="minorEastAsia" w:hAnsiTheme="minorEastAsia" w:eastAsiaTheme="minorEastAsia"/>
          <w:color w:val="auto"/>
          <w:lang w:val="en-US" w:eastAsia="zh-CN"/>
        </w:rPr>
        <w:t>2</w:t>
      </w:r>
      <w:r>
        <w:rPr>
          <w:rFonts w:hint="eastAsia" w:cs="Times New Roman" w:asciiTheme="minorEastAsia" w:hAnsiTheme="minorEastAsia" w:eastAsiaTheme="minorEastAsia"/>
          <w:color w:val="auto"/>
        </w:rPr>
        <w:t>.执行的标准</w:t>
      </w:r>
      <w:r>
        <w:rPr>
          <w:rFonts w:hint="eastAsia" w:asciiTheme="minorEastAsia" w:hAnsiTheme="minorEastAsia" w:eastAsiaTheme="minorEastAsia"/>
          <w:color w:val="auto"/>
        </w:rPr>
        <w:t>：</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u w:val="single"/>
          <w:lang w:val="en-US" w:eastAsia="zh-CN"/>
        </w:rPr>
        <w:t xml:space="preserve">    </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u w:val="single"/>
          <w:lang w:val="en-US" w:eastAsia="zh-CN"/>
        </w:rPr>
        <w:t xml:space="preserve">   </w:t>
      </w:r>
      <w:r>
        <w:rPr>
          <w:rFonts w:asciiTheme="minorEastAsia" w:hAnsiTheme="minorEastAsia" w:eastAsiaTheme="minorEastAsia"/>
          <w:color w:val="auto"/>
          <w:u w:val="single"/>
        </w:rPr>
        <w:t xml:space="preserve"> </w:t>
      </w:r>
    </w:p>
    <w:p>
      <w:pPr>
        <w:tabs>
          <w:tab w:val="left" w:pos="0"/>
        </w:tabs>
        <w:adjustRightInd w:val="0"/>
        <w:snapToGrid w:val="0"/>
        <w:spacing w:line="400" w:lineRule="exact"/>
        <w:ind w:firstLine="480" w:firstLineChars="200"/>
        <w:rPr>
          <w:rFonts w:hint="eastAsia" w:asciiTheme="minorEastAsia" w:hAnsiTheme="minorEastAsia" w:eastAsiaTheme="minorEastAsia"/>
          <w:color w:val="auto"/>
          <w:lang w:eastAsia="zh-CN"/>
        </w:rPr>
      </w:pPr>
      <w:r>
        <w:rPr>
          <w:rFonts w:hint="eastAsia" w:cs="Times New Roman" w:asciiTheme="minorEastAsia" w:hAnsiTheme="minorEastAsia" w:eastAsiaTheme="minorEastAsia"/>
          <w:color w:val="auto"/>
        </w:rPr>
        <w:t>3.</w:t>
      </w:r>
      <w:r>
        <w:rPr>
          <w:rFonts w:hint="eastAsia" w:asciiTheme="minorEastAsia" w:hAnsiTheme="minorEastAsia" w:eastAsiaTheme="minorEastAsia"/>
          <w:color w:val="auto"/>
        </w:rPr>
        <w:t>施工</w:t>
      </w:r>
      <w:r>
        <w:rPr>
          <w:rFonts w:hint="eastAsia" w:asciiTheme="minorEastAsia" w:hAnsiTheme="minorEastAsia" w:eastAsiaTheme="minorEastAsia"/>
          <w:color w:val="auto"/>
          <w:lang w:eastAsia="zh-CN"/>
        </w:rPr>
        <w:t>注意事项</w:t>
      </w:r>
    </w:p>
    <w:p>
      <w:pPr>
        <w:spacing w:line="400" w:lineRule="exact"/>
        <w:ind w:firstLine="480" w:firstLineChars="200"/>
        <w:rPr>
          <w:rFonts w:hint="eastAsia" w:eastAsia="宋体"/>
          <w:color w:val="auto"/>
          <w:lang w:val="en-US" w:eastAsia="zh-CN"/>
        </w:rPr>
      </w:pPr>
      <w:r>
        <w:rPr>
          <w:rFonts w:hint="eastAsia" w:cs="Times New Roman" w:asciiTheme="minorEastAsia" w:hAnsiTheme="minorEastAsia" w:eastAsiaTheme="minorEastAsia"/>
          <w:color w:val="auto"/>
          <w:lang w:val="en-US" w:eastAsia="zh-CN"/>
        </w:rPr>
        <w:t>1</w:t>
      </w:r>
      <w:r>
        <w:rPr>
          <w:rFonts w:hint="eastAsia"/>
          <w:color w:val="auto"/>
        </w:rPr>
        <w:t>）太阳能</w:t>
      </w:r>
      <w:r>
        <w:rPr>
          <w:rFonts w:hint="eastAsia"/>
          <w:color w:val="auto"/>
          <w:lang w:eastAsia="zh-CN"/>
        </w:rPr>
        <w:t>光热施工注意事项</w:t>
      </w:r>
    </w:p>
    <w:p>
      <w:pPr>
        <w:spacing w:line="400" w:lineRule="exact"/>
        <w:ind w:firstLine="480" w:firstLineChars="200"/>
        <w:rPr>
          <w:rFonts w:cs="Times New Roman"/>
          <w:color w:val="auto"/>
        </w:rPr>
      </w:pPr>
      <w:r>
        <w:rPr>
          <w:color w:val="auto"/>
        </w:rPr>
        <w:t>太阳能系统应对下列参数进行监测和计量</w:t>
      </w:r>
      <w:r>
        <w:rPr>
          <w:rFonts w:hint="eastAsia"/>
          <w:color w:val="auto"/>
        </w:rPr>
        <w:t>：</w:t>
      </w:r>
      <w:r>
        <w:rPr>
          <w:rFonts w:cs="Times New Roman"/>
          <w:color w:val="auto"/>
        </w:rPr>
        <w:t>太阳能热水系统设备进入施工现场后，由采购单位组织，建设单位、总承包单位、监理单位、太阳能热水系统设备的供应单位参加，按照供货合同及国家、本市有关标准规范进行验收和检验。不符合要求的设备及材料不得安装使用。设备、材料生产厂家提供的质量证明文件和施工单位的进场验收、检验资料与施工记录，按照有关标准规范要求存档。</w:t>
      </w:r>
    </w:p>
    <w:p>
      <w:pPr>
        <w:spacing w:line="400" w:lineRule="exact"/>
        <w:ind w:firstLine="480" w:firstLineChars="200"/>
        <w:rPr>
          <w:rFonts w:cs="Times New Roman"/>
          <w:color w:val="auto"/>
        </w:rPr>
      </w:pPr>
      <w:r>
        <w:rPr>
          <w:rFonts w:cs="Times New Roman"/>
          <w:color w:val="auto"/>
        </w:rPr>
        <w:t>按规定应当安装太阳能热水系统的工程，建设单位组织建筑节能专项验收时，应当包括太阳能热水系统相关内容。</w:t>
      </w:r>
    </w:p>
    <w:p>
      <w:pPr>
        <w:spacing w:line="400" w:lineRule="exact"/>
        <w:ind w:firstLine="480" w:firstLineChars="200"/>
        <w:rPr>
          <w:color w:val="auto"/>
        </w:rPr>
      </w:pPr>
      <w:r>
        <w:rPr>
          <w:color w:val="auto"/>
        </w:rPr>
        <w:t>太阳能系统的施工安装不得破坏建筑物的结构、屋面、地面防水层和附属设施，不得削弱建筑物在寿命期内承受荷载的能力。</w:t>
      </w:r>
    </w:p>
    <w:p>
      <w:pPr>
        <w:spacing w:line="400" w:lineRule="exact"/>
        <w:ind w:firstLine="480" w:firstLineChars="200"/>
        <w:rPr>
          <w:rFonts w:hint="eastAsia" w:cs="Times New Roman" w:asciiTheme="minorEastAsia" w:hAnsiTheme="minorEastAsia" w:eastAsiaTheme="minorEastAsia"/>
          <w:color w:val="auto"/>
        </w:rPr>
      </w:pPr>
      <w:r>
        <w:rPr>
          <w:color w:val="auto"/>
        </w:rPr>
        <w:t>太阳能集热器安装方位角和倾角应对照设计要求进行核查，安装误差应在±3°以</w:t>
      </w:r>
      <w:r>
        <w:rPr>
          <w:rFonts w:hint="eastAsia" w:cs="Times New Roman" w:asciiTheme="minorEastAsia" w:hAnsiTheme="minorEastAsia" w:eastAsiaTheme="minorEastAsia"/>
          <w:color w:val="auto"/>
        </w:rPr>
        <w:t>内。</w:t>
      </w:r>
    </w:p>
    <w:p>
      <w:pPr>
        <w:spacing w:line="400" w:lineRule="exact"/>
        <w:ind w:firstLine="480" w:firstLineChars="200"/>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lang w:val="en-US" w:eastAsia="zh-CN"/>
        </w:rPr>
        <w:t>2</w:t>
      </w:r>
      <w:r>
        <w:rPr>
          <w:rFonts w:hint="eastAsia" w:cs="Times New Roman" w:asciiTheme="minorEastAsia" w:hAnsiTheme="minorEastAsia" w:eastAsiaTheme="minorEastAsia"/>
          <w:color w:val="auto"/>
        </w:rPr>
        <w:t>）太阳能</w:t>
      </w:r>
      <w:r>
        <w:rPr>
          <w:rFonts w:hint="eastAsia" w:cs="Times New Roman" w:asciiTheme="minorEastAsia" w:hAnsiTheme="minorEastAsia" w:eastAsiaTheme="minorEastAsia"/>
          <w:color w:val="auto"/>
          <w:lang w:eastAsia="zh-CN"/>
        </w:rPr>
        <w:t>光伏施工注意事项</w:t>
      </w:r>
      <w:r>
        <w:rPr>
          <w:rFonts w:hint="eastAsia" w:cs="Times New Roman" w:asciiTheme="minorEastAsia" w:hAnsiTheme="minorEastAsia" w:eastAsiaTheme="minorEastAsia"/>
          <w:color w:val="auto"/>
          <w:lang w:val="en-US" w:eastAsia="zh-CN"/>
        </w:rPr>
        <w:t>：</w:t>
      </w:r>
      <w:r>
        <w:rPr>
          <w:rFonts w:hint="eastAsia" w:cs="Times New Roman" w:asciiTheme="minorEastAsia" w:hAnsiTheme="minorEastAsia" w:eastAsiaTheme="minorEastAsia"/>
          <w:color w:val="auto"/>
          <w:u w:val="single"/>
        </w:rPr>
        <w:t xml:space="preserve">                </w:t>
      </w:r>
      <w:r>
        <w:rPr>
          <w:color w:val="auto"/>
        </w:rPr>
        <w:t>。</w:t>
      </w:r>
    </w:p>
    <w:p>
      <w:pPr>
        <w:spacing w:line="400" w:lineRule="exact"/>
        <w:ind w:firstLine="480" w:firstLineChars="200"/>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lang w:val="en-US" w:eastAsia="zh-CN"/>
        </w:rPr>
        <w:t>3）</w:t>
      </w:r>
      <w:r>
        <w:rPr>
          <w:rFonts w:hint="eastAsia" w:cs="Times New Roman" w:asciiTheme="minorEastAsia" w:hAnsiTheme="minorEastAsia" w:eastAsiaTheme="minorEastAsia"/>
          <w:color w:val="auto"/>
          <w:lang w:eastAsia="zh-CN"/>
        </w:rPr>
        <w:t>地源热泵施工注意事项</w:t>
      </w:r>
      <w:r>
        <w:rPr>
          <w:rFonts w:hint="eastAsia" w:cs="Times New Roman" w:asciiTheme="minorEastAsia" w:hAnsiTheme="minorEastAsia" w:eastAsiaTheme="minorEastAsia"/>
          <w:color w:val="auto"/>
          <w:lang w:val="en-US" w:eastAsia="zh-CN"/>
        </w:rPr>
        <w:t>：</w:t>
      </w:r>
      <w:r>
        <w:rPr>
          <w:rFonts w:hint="eastAsia" w:cs="Times New Roman"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u w:val="single"/>
          <w:lang w:val="en-US" w:eastAsia="zh-CN"/>
        </w:rPr>
        <w:t xml:space="preserve">  </w:t>
      </w:r>
      <w:r>
        <w:rPr>
          <w:rFonts w:hint="eastAsia" w:cs="Times New Roman" w:asciiTheme="minorEastAsia" w:hAnsiTheme="minorEastAsia" w:eastAsiaTheme="minorEastAsia"/>
          <w:color w:val="auto"/>
          <w:u w:val="single"/>
        </w:rPr>
        <w:t xml:space="preserve"> </w:t>
      </w:r>
      <w:r>
        <w:rPr>
          <w:color w:val="auto"/>
        </w:rPr>
        <w:t>。</w:t>
      </w:r>
    </w:p>
    <w:p>
      <w:pPr>
        <w:spacing w:line="400" w:lineRule="exact"/>
        <w:ind w:firstLine="480" w:firstLineChars="200"/>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lang w:val="en-US" w:eastAsia="zh-CN"/>
        </w:rPr>
        <w:t>4）</w:t>
      </w:r>
      <w:r>
        <w:rPr>
          <w:rFonts w:hint="eastAsia" w:cs="Times New Roman" w:asciiTheme="minorEastAsia" w:hAnsiTheme="minorEastAsia" w:eastAsiaTheme="minorEastAsia"/>
          <w:color w:val="auto"/>
          <w:lang w:eastAsia="zh-CN"/>
        </w:rPr>
        <w:t>空气源热泵施工注意事项</w:t>
      </w:r>
      <w:r>
        <w:rPr>
          <w:rFonts w:hint="eastAsia" w:cs="Times New Roman" w:asciiTheme="minorEastAsia" w:hAnsiTheme="minorEastAsia" w:eastAsiaTheme="minorEastAsia"/>
          <w:color w:val="auto"/>
          <w:lang w:val="en-US" w:eastAsia="zh-CN"/>
        </w:rPr>
        <w:t>：</w:t>
      </w:r>
      <w:r>
        <w:rPr>
          <w:rFonts w:hint="eastAsia" w:cs="Times New Roman" w:asciiTheme="minorEastAsia" w:hAnsiTheme="minorEastAsia" w:eastAsiaTheme="minorEastAsia"/>
          <w:color w:val="auto"/>
          <w:u w:val="single"/>
        </w:rPr>
        <w:t xml:space="preserve">                </w:t>
      </w:r>
      <w:r>
        <w:rPr>
          <w:color w:val="auto"/>
        </w:rPr>
        <w:t>。</w:t>
      </w:r>
    </w:p>
    <w:p>
      <w:pPr>
        <w:spacing w:line="400" w:lineRule="exact"/>
        <w:ind w:firstLine="480" w:firstLineChars="200"/>
        <w:rPr>
          <w:rFonts w:hint="eastAsia" w:cs="Times New Roman" w:asciiTheme="minorEastAsia" w:hAnsiTheme="minorEastAsia" w:eastAsiaTheme="minorEastAsia"/>
          <w:color w:val="auto"/>
          <w:lang w:eastAsia="zh-CN"/>
        </w:rPr>
      </w:pPr>
      <w:r>
        <w:rPr>
          <w:rFonts w:hint="eastAsia" w:cs="Times New Roman" w:asciiTheme="minorEastAsia" w:hAnsiTheme="minorEastAsia" w:eastAsiaTheme="minorEastAsia"/>
          <w:color w:val="auto"/>
          <w:lang w:val="en-US" w:eastAsia="zh-CN"/>
        </w:rPr>
        <w:t>5）其他：</w:t>
      </w:r>
      <w:r>
        <w:rPr>
          <w:rFonts w:hint="eastAsia" w:cs="Times New Roman"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rPr>
        <w:t>。</w:t>
      </w:r>
    </w:p>
    <w:p>
      <w:pPr>
        <w:adjustRightInd w:val="0"/>
        <w:snapToGrid w:val="0"/>
        <w:spacing w:before="163" w:beforeLines="50"/>
        <w:rPr>
          <w:rFonts w:ascii="黑体" w:hAnsi="黑体" w:eastAsia="黑体" w:cs="黑体"/>
          <w:color w:val="auto"/>
        </w:rPr>
      </w:pPr>
      <w:r>
        <w:rPr>
          <w:rFonts w:hint="eastAsia" w:cs="Times New Roman"/>
          <w:color w:val="auto"/>
          <w:kern w:val="0"/>
          <w:szCs w:val="24"/>
          <w:lang w:val="en-US" w:eastAsia="zh-CN"/>
        </w:rPr>
        <w:t xml:space="preserve">    </w:t>
      </w:r>
      <w:r>
        <w:rPr>
          <w:rFonts w:hint="eastAsia" w:ascii="黑体" w:hAnsi="黑体" w:eastAsia="黑体" w:cs="黑体"/>
          <w:color w:val="auto"/>
          <w:sz w:val="32"/>
          <w:szCs w:val="32"/>
        </w:rPr>
        <w:t>五、绿色建筑</w:t>
      </w:r>
    </w:p>
    <w:p>
      <w:pPr>
        <w:pStyle w:val="5"/>
        <w:numPr>
          <w:ilvl w:val="0"/>
          <w:numId w:val="0"/>
        </w:numPr>
        <w:tabs>
          <w:tab w:val="left" w:pos="0"/>
        </w:tabs>
        <w:spacing w:after="0" w:line="400" w:lineRule="exact"/>
        <w:ind w:firstLine="480" w:firstLineChars="200"/>
        <w:rPr>
          <w:rFonts w:asciiTheme="minorEastAsia" w:hAnsiTheme="minorEastAsia" w:eastAsiaTheme="minorEastAsia"/>
          <w:color w:val="auto"/>
        </w:rPr>
      </w:pPr>
      <w:r>
        <w:rPr>
          <w:rFonts w:hint="eastAsia" w:ascii="楷体_GB2312" w:hAnsi="楷体_GB2312" w:eastAsia="楷体_GB2312" w:cs="楷体_GB2312"/>
          <w:b w:val="0"/>
          <w:bCs w:val="0"/>
          <w:color w:val="auto"/>
        </w:rPr>
        <w:t xml:space="preserve">（一）绿色建筑施工执行的标准包括  </w:t>
      </w:r>
      <w:r>
        <w:rPr>
          <w:rFonts w:hint="eastAsia" w:asciiTheme="minorEastAsia" w:hAnsiTheme="minorEastAsia" w:eastAsiaTheme="minorEastAsia"/>
          <w:b w:val="0"/>
          <w:bCs w:val="0"/>
          <w:color w:val="auto"/>
          <w:u w:val="single"/>
        </w:rPr>
        <w:t xml:space="preserve">                              </w:t>
      </w:r>
      <w:r>
        <w:rPr>
          <w:rFonts w:hint="eastAsia" w:asciiTheme="minorEastAsia" w:hAnsiTheme="minorEastAsia" w:eastAsiaTheme="minorEastAsia"/>
          <w:color w:val="auto"/>
        </w:rPr>
        <w:t>。</w:t>
      </w:r>
    </w:p>
    <w:p>
      <w:pPr>
        <w:pStyle w:val="5"/>
        <w:numPr>
          <w:ilvl w:val="0"/>
          <w:numId w:val="0"/>
        </w:numPr>
        <w:tabs>
          <w:tab w:val="left" w:pos="0"/>
        </w:tabs>
        <w:spacing w:after="0"/>
        <w:ind w:firstLine="48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（二）基本要求</w:t>
      </w:r>
    </w:p>
    <w:p>
      <w:pPr>
        <w:autoSpaceDE w:val="0"/>
        <w:autoSpaceDN w:val="0"/>
        <w:adjustRightInd w:val="0"/>
        <w:snapToGrid w:val="0"/>
        <w:spacing w:line="400" w:lineRule="exact"/>
        <w:ind w:firstLine="480" w:firstLineChars="200"/>
        <w:jc w:val="left"/>
        <w:rPr>
          <w:rFonts w:cs="Times New Roman"/>
          <w:color w:val="auto"/>
          <w:kern w:val="0"/>
          <w:szCs w:val="24"/>
        </w:rPr>
      </w:pPr>
      <w:r>
        <w:rPr>
          <w:rFonts w:hint="eastAsia" w:cs="Times New Roman"/>
          <w:color w:val="auto"/>
          <w:kern w:val="0"/>
          <w:szCs w:val="24"/>
        </w:rPr>
        <w:t>1.绿色建筑工程应按</w:t>
      </w:r>
      <w:r>
        <w:rPr>
          <w:rFonts w:hint="eastAsia" w:cs="Times New Roman"/>
          <w:color w:val="auto"/>
          <w:kern w:val="0"/>
          <w:szCs w:val="24"/>
          <w:lang w:val="zh-CN"/>
        </w:rPr>
        <w:t>《绿色建筑工程验收规范》</w:t>
      </w:r>
      <w:r>
        <w:rPr>
          <w:rFonts w:hint="eastAsia" w:cs="Times New Roman"/>
          <w:color w:val="auto"/>
          <w:kern w:val="0"/>
          <w:szCs w:val="24"/>
        </w:rPr>
        <w:t>《绿色施工管理规程》等相关标准进行施工和管理，按照施工图设计文件进行施工。</w:t>
      </w:r>
    </w:p>
    <w:p>
      <w:pPr>
        <w:autoSpaceDE w:val="0"/>
        <w:autoSpaceDN w:val="0"/>
        <w:adjustRightInd w:val="0"/>
        <w:snapToGrid w:val="0"/>
        <w:spacing w:line="400" w:lineRule="exact"/>
        <w:ind w:firstLine="480" w:firstLineChars="200"/>
        <w:jc w:val="left"/>
        <w:rPr>
          <w:rFonts w:hint="eastAsia" w:cs="Times New Roman"/>
          <w:color w:val="auto"/>
          <w:kern w:val="0"/>
          <w:szCs w:val="24"/>
        </w:rPr>
      </w:pPr>
      <w:r>
        <w:rPr>
          <w:rFonts w:hint="eastAsia" w:cs="Times New Roman"/>
          <w:color w:val="auto"/>
          <w:kern w:val="0"/>
          <w:szCs w:val="24"/>
        </w:rPr>
        <w:t>2.当工程设计变更、工程洽商时，不得降低原绿色建筑设计的目标和性能要求，且不得低于国家及京津冀现行有关绿色建筑标准的规定。</w:t>
      </w:r>
    </w:p>
    <w:p>
      <w:pPr>
        <w:autoSpaceDE w:val="0"/>
        <w:autoSpaceDN w:val="0"/>
        <w:adjustRightInd w:val="0"/>
        <w:snapToGrid w:val="0"/>
        <w:spacing w:line="400" w:lineRule="exact"/>
        <w:ind w:firstLine="480" w:firstLineChars="200"/>
        <w:jc w:val="left"/>
        <w:rPr>
          <w:rFonts w:hint="eastAsia" w:cs="Times New Roman"/>
          <w:color w:val="auto"/>
          <w:kern w:val="0"/>
          <w:szCs w:val="24"/>
        </w:rPr>
      </w:pPr>
      <w:r>
        <w:rPr>
          <w:rFonts w:hint="eastAsia" w:cs="Times New Roman"/>
          <w:color w:val="auto"/>
          <w:kern w:val="0"/>
          <w:szCs w:val="24"/>
        </w:rPr>
        <w:t>3.</w:t>
      </w:r>
      <w:r>
        <w:rPr>
          <w:rFonts w:hint="eastAsia" w:cs="Times New Roman"/>
          <w:color w:val="auto"/>
          <w:kern w:val="0"/>
          <w:szCs w:val="24"/>
          <w:lang w:eastAsia="zh-CN"/>
        </w:rPr>
        <w:t>《</w:t>
      </w:r>
      <w:r>
        <w:rPr>
          <w:rFonts w:hint="eastAsia" w:cs="Times New Roman"/>
          <w:color w:val="auto"/>
          <w:kern w:val="0"/>
          <w:szCs w:val="24"/>
        </w:rPr>
        <w:t>工程竣工报告</w:t>
      </w:r>
      <w:r>
        <w:rPr>
          <w:rFonts w:hint="eastAsia" w:cs="Times New Roman"/>
          <w:color w:val="auto"/>
          <w:kern w:val="0"/>
          <w:szCs w:val="24"/>
          <w:lang w:eastAsia="zh-CN"/>
        </w:rPr>
        <w:t>》</w:t>
      </w:r>
      <w:r>
        <w:rPr>
          <w:rFonts w:hint="eastAsia" w:cs="Times New Roman"/>
          <w:color w:val="auto"/>
          <w:kern w:val="0"/>
          <w:szCs w:val="24"/>
        </w:rPr>
        <w:t>《工程质量评估报告》</w:t>
      </w:r>
      <w:r>
        <w:rPr>
          <w:rFonts w:hint="eastAsia" w:cs="Times New Roman"/>
          <w:color w:val="auto"/>
          <w:kern w:val="0"/>
          <w:szCs w:val="24"/>
          <w:lang w:eastAsia="zh-CN"/>
        </w:rPr>
        <w:t>《</w:t>
      </w:r>
      <w:r>
        <w:rPr>
          <w:rFonts w:hint="eastAsia" w:cs="Times New Roman"/>
          <w:color w:val="auto"/>
          <w:kern w:val="0"/>
          <w:szCs w:val="24"/>
        </w:rPr>
        <w:t>质量检查报告</w:t>
      </w:r>
      <w:r>
        <w:rPr>
          <w:rFonts w:hint="eastAsia" w:cs="Times New Roman"/>
          <w:color w:val="auto"/>
          <w:kern w:val="0"/>
          <w:szCs w:val="24"/>
          <w:lang w:eastAsia="zh-CN"/>
        </w:rPr>
        <w:t>》和《工程竣工验收报告》</w:t>
      </w:r>
      <w:r>
        <w:rPr>
          <w:rFonts w:hint="eastAsia" w:cs="Times New Roman"/>
          <w:color w:val="auto"/>
          <w:kern w:val="0"/>
          <w:szCs w:val="24"/>
        </w:rPr>
        <w:t>应对绿色建筑实施情况进行说明。</w:t>
      </w:r>
    </w:p>
    <w:p>
      <w:pPr>
        <w:pStyle w:val="5"/>
        <w:numPr>
          <w:ilvl w:val="0"/>
          <w:numId w:val="0"/>
        </w:numPr>
        <w:tabs>
          <w:tab w:val="left" w:pos="0"/>
        </w:tabs>
        <w:spacing w:after="0" w:line="400" w:lineRule="exact"/>
        <w:ind w:firstLine="480" w:firstLineChars="200"/>
        <w:rPr>
          <w:rFonts w:hint="eastAsia" w:ascii="楷体_GB2312" w:hAnsi="楷体_GB2312" w:eastAsia="楷体_GB2312" w:cs="楷体_GB2312"/>
          <w:b w:val="0"/>
          <w:bCs w:val="0"/>
          <w:color w:val="auto"/>
          <w:lang w:val="zh-CN"/>
        </w:rPr>
      </w:pPr>
      <w:r>
        <w:rPr>
          <w:rFonts w:hint="eastAsia" w:ascii="楷体_GB2312" w:hAnsi="楷体_GB2312" w:eastAsia="楷体_GB2312" w:cs="楷体_GB2312"/>
          <w:b w:val="0"/>
          <w:bCs w:val="0"/>
          <w:color w:val="auto"/>
          <w:lang w:val="zh-CN"/>
        </w:rPr>
        <w:t>（三）绿色建筑施工应达到指标要求</w:t>
      </w:r>
    </w:p>
    <w:p>
      <w:pPr>
        <w:spacing w:line="400" w:lineRule="exact"/>
        <w:ind w:left="480" w:leftChars="200"/>
        <w:rPr>
          <w:rFonts w:cs="Times New Roman"/>
          <w:color w:val="auto"/>
          <w:kern w:val="0"/>
          <w:szCs w:val="24"/>
        </w:rPr>
      </w:pPr>
      <w:r>
        <w:rPr>
          <w:rFonts w:hint="eastAsia" w:cs="Times New Roman"/>
          <w:color w:val="auto"/>
          <w:kern w:val="0"/>
          <w:szCs w:val="24"/>
        </w:rPr>
        <w:t>1.</w:t>
      </w:r>
      <w:r>
        <w:rPr>
          <w:rFonts w:hint="eastAsia" w:cs="Times New Roman"/>
          <w:color w:val="auto"/>
          <w:kern w:val="0"/>
          <w:szCs w:val="24"/>
          <w:lang w:val="zh-CN"/>
        </w:rPr>
        <w:t>围护结构热工性能的提高比例为</w:t>
      </w:r>
      <w:r>
        <w:rPr>
          <w:rFonts w:hint="eastAsia" w:cs="Times New Roman"/>
          <w:color w:val="auto"/>
          <w:kern w:val="0"/>
          <w:szCs w:val="24"/>
          <w:u w:val="single"/>
        </w:rPr>
        <w:t xml:space="preserve">      </w:t>
      </w:r>
      <w:r>
        <w:rPr>
          <w:rFonts w:hint="eastAsia" w:cs="Times New Roman"/>
          <w:color w:val="auto"/>
          <w:kern w:val="0"/>
          <w:szCs w:val="24"/>
        </w:rPr>
        <w:t>；</w:t>
      </w:r>
      <w:r>
        <w:rPr>
          <w:rFonts w:hint="eastAsia" w:cs="Times New Roman"/>
          <w:color w:val="auto"/>
          <w:kern w:val="0"/>
          <w:szCs w:val="24"/>
          <w:lang w:val="zh-CN"/>
        </w:rPr>
        <w:t>建筑供暖空调负荷降低比例为</w:t>
      </w:r>
      <w:r>
        <w:rPr>
          <w:rFonts w:hint="eastAsia" w:cs="Times New Roman"/>
          <w:color w:val="auto"/>
          <w:kern w:val="0"/>
          <w:szCs w:val="24"/>
          <w:u w:val="single"/>
        </w:rPr>
        <w:t xml:space="preserve">     </w:t>
      </w:r>
      <w:r>
        <w:rPr>
          <w:rFonts w:hint="eastAsia" w:cs="Times New Roman"/>
          <w:color w:val="auto"/>
          <w:kern w:val="0"/>
          <w:szCs w:val="24"/>
        </w:rPr>
        <w:t>。</w:t>
      </w:r>
      <w:r>
        <w:rPr>
          <w:rFonts w:hint="eastAsia" w:cs="Times New Roman"/>
          <w:color w:val="auto"/>
          <w:kern w:val="0"/>
          <w:szCs w:val="24"/>
          <w:lang w:val="zh-CN"/>
        </w:rPr>
        <w:cr/>
      </w:r>
      <w:r>
        <w:rPr>
          <w:rFonts w:hint="eastAsia" w:cs="Times New Roman"/>
          <w:color w:val="auto"/>
          <w:kern w:val="0"/>
          <w:szCs w:val="24"/>
        </w:rPr>
        <w:t>2.</w:t>
      </w:r>
      <w:r>
        <w:rPr>
          <w:rFonts w:hint="eastAsia" w:cs="Times New Roman"/>
          <w:color w:val="auto"/>
          <w:kern w:val="0"/>
          <w:szCs w:val="24"/>
          <w:lang w:val="zh-CN"/>
        </w:rPr>
        <w:t>节水器具用水效率等级为</w:t>
      </w:r>
      <w:r>
        <w:rPr>
          <w:rFonts w:hint="eastAsia" w:cs="Times New Roman"/>
          <w:color w:val="auto"/>
          <w:kern w:val="0"/>
          <w:szCs w:val="24"/>
          <w:u w:val="single"/>
        </w:rPr>
        <w:t xml:space="preserve">         </w:t>
      </w:r>
      <w:r>
        <w:rPr>
          <w:rFonts w:hint="eastAsia" w:cs="Times New Roman"/>
          <w:color w:val="auto"/>
          <w:kern w:val="0"/>
          <w:szCs w:val="24"/>
        </w:rPr>
        <w:t xml:space="preserve"> 。</w:t>
      </w:r>
    </w:p>
    <w:p>
      <w:pPr>
        <w:spacing w:line="400" w:lineRule="exact"/>
        <w:ind w:firstLine="480" w:firstLineChars="200"/>
        <w:rPr>
          <w:rFonts w:cs="Times New Roman"/>
          <w:color w:val="auto"/>
          <w:kern w:val="0"/>
          <w:szCs w:val="24"/>
        </w:rPr>
      </w:pPr>
      <w:r>
        <w:rPr>
          <w:rFonts w:hint="eastAsia" w:cs="Times New Roman"/>
          <w:color w:val="auto"/>
          <w:kern w:val="0"/>
          <w:szCs w:val="24"/>
        </w:rPr>
        <w:t>3.</w:t>
      </w:r>
      <w:r>
        <w:rPr>
          <w:rFonts w:hint="eastAsia" w:cs="Times New Roman"/>
          <w:color w:val="auto"/>
          <w:kern w:val="0"/>
          <w:szCs w:val="24"/>
          <w:lang w:val="zh-CN"/>
        </w:rPr>
        <w:t>室内主要空气污染物浓度降低比例为</w:t>
      </w:r>
      <w:r>
        <w:rPr>
          <w:rFonts w:hint="eastAsia" w:cs="Times New Roman"/>
          <w:color w:val="auto"/>
          <w:kern w:val="0"/>
          <w:szCs w:val="24"/>
          <w:u w:val="single"/>
        </w:rPr>
        <w:t xml:space="preserve">      </w:t>
      </w:r>
      <w:r>
        <w:rPr>
          <w:rFonts w:hint="eastAsia" w:cs="Times New Roman"/>
          <w:color w:val="auto"/>
          <w:kern w:val="0"/>
          <w:szCs w:val="24"/>
        </w:rPr>
        <w:t>%。</w:t>
      </w:r>
    </w:p>
    <w:p>
      <w:pPr>
        <w:spacing w:line="400" w:lineRule="exact"/>
        <w:ind w:left="480" w:leftChars="200"/>
        <w:rPr>
          <w:rFonts w:cs="Times New Roman"/>
          <w:color w:val="auto"/>
          <w:kern w:val="0"/>
          <w:szCs w:val="24"/>
        </w:rPr>
      </w:pPr>
      <w:r>
        <w:rPr>
          <w:rFonts w:hint="eastAsia" w:cs="Times New Roman"/>
          <w:color w:val="auto"/>
          <w:kern w:val="0"/>
          <w:szCs w:val="24"/>
        </w:rPr>
        <w:t>4.</w:t>
      </w:r>
      <w:r>
        <w:rPr>
          <w:rFonts w:hint="eastAsia" w:cs="Times New Roman"/>
          <w:color w:val="auto"/>
          <w:kern w:val="0"/>
          <w:szCs w:val="24"/>
          <w:lang w:val="zh-CN"/>
        </w:rPr>
        <w:t>住宅建筑外窗传热系数降低比例为</w:t>
      </w:r>
      <w:r>
        <w:rPr>
          <w:rFonts w:hint="eastAsia" w:cs="Times New Roman"/>
          <w:color w:val="auto"/>
          <w:kern w:val="0"/>
          <w:szCs w:val="24"/>
          <w:u w:val="single"/>
        </w:rPr>
        <w:t xml:space="preserve">     </w:t>
      </w:r>
      <w:r>
        <w:rPr>
          <w:rFonts w:hint="eastAsia" w:cs="Times New Roman"/>
          <w:color w:val="auto"/>
          <w:kern w:val="0"/>
          <w:szCs w:val="24"/>
        </w:rPr>
        <w:t>%。</w:t>
      </w:r>
    </w:p>
    <w:p>
      <w:pPr>
        <w:spacing w:line="400" w:lineRule="exact"/>
        <w:ind w:firstLine="480" w:firstLineChars="200"/>
        <w:rPr>
          <w:rFonts w:cs="Times New Roman"/>
          <w:color w:val="auto"/>
          <w:kern w:val="0"/>
          <w:szCs w:val="24"/>
          <w:lang w:val="zh-CN"/>
        </w:rPr>
      </w:pPr>
      <w:r>
        <w:rPr>
          <w:rFonts w:hint="eastAsia" w:cs="Times New Roman"/>
          <w:color w:val="auto"/>
          <w:kern w:val="0"/>
          <w:szCs w:val="24"/>
        </w:rPr>
        <w:t>5.</w:t>
      </w:r>
      <w:r>
        <w:rPr>
          <w:rFonts w:hint="eastAsia" w:cs="Times New Roman"/>
          <w:color w:val="auto"/>
          <w:kern w:val="0"/>
          <w:szCs w:val="24"/>
          <w:lang w:val="zh-CN"/>
        </w:rPr>
        <w:t>住宅建筑隔声性能达到</w:t>
      </w:r>
      <w:r>
        <w:rPr>
          <w:rFonts w:hint="eastAsia" w:cs="Times New Roman"/>
          <w:color w:val="auto"/>
          <w:kern w:val="0"/>
          <w:szCs w:val="24"/>
          <w:u w:val="single"/>
        </w:rPr>
        <w:t xml:space="preserve">          </w:t>
      </w:r>
      <w:r>
        <w:rPr>
          <w:rFonts w:hint="eastAsia" w:cs="Times New Roman"/>
          <w:color w:val="auto"/>
          <w:kern w:val="0"/>
          <w:szCs w:val="24"/>
        </w:rPr>
        <w:t>。</w:t>
      </w:r>
      <w:r>
        <w:rPr>
          <w:rFonts w:hint="eastAsia" w:cs="Times New Roman"/>
          <w:color w:val="auto"/>
          <w:kern w:val="0"/>
          <w:szCs w:val="24"/>
          <w:lang w:val="zh-CN"/>
        </w:rPr>
        <w:tab/>
      </w:r>
    </w:p>
    <w:p>
      <w:pPr>
        <w:spacing w:line="400" w:lineRule="exact"/>
        <w:ind w:firstLine="480" w:firstLineChars="200"/>
        <w:rPr>
          <w:rFonts w:cs="Times New Roman"/>
          <w:color w:val="auto"/>
          <w:kern w:val="0"/>
          <w:szCs w:val="24"/>
          <w:lang w:val="zh-CN"/>
        </w:rPr>
      </w:pPr>
      <w:r>
        <w:rPr>
          <w:rFonts w:hint="eastAsia" w:cs="Times New Roman"/>
          <w:color w:val="auto"/>
          <w:kern w:val="0"/>
          <w:szCs w:val="24"/>
        </w:rPr>
        <w:t>6.</w:t>
      </w:r>
      <w:r>
        <w:rPr>
          <w:rFonts w:hint="eastAsia" w:cs="Times New Roman"/>
          <w:color w:val="auto"/>
          <w:kern w:val="0"/>
          <w:szCs w:val="24"/>
          <w:lang w:val="zh-CN"/>
        </w:rPr>
        <w:t>碳减排技术措施为</w:t>
      </w:r>
      <w:r>
        <w:rPr>
          <w:rFonts w:hint="eastAsia" w:cs="Times New Roman"/>
          <w:color w:val="auto"/>
          <w:kern w:val="0"/>
          <w:szCs w:val="24"/>
          <w:u w:val="single"/>
        </w:rPr>
        <w:t xml:space="preserve">                  </w:t>
      </w:r>
      <w:r>
        <w:rPr>
          <w:rFonts w:hint="eastAsia" w:cs="Times New Roman"/>
          <w:color w:val="auto"/>
          <w:kern w:val="0"/>
          <w:szCs w:val="24"/>
        </w:rPr>
        <w:t>。</w:t>
      </w:r>
      <w:r>
        <w:rPr>
          <w:rFonts w:hint="eastAsia" w:cs="Times New Roman"/>
          <w:color w:val="auto"/>
          <w:kern w:val="0"/>
          <w:szCs w:val="24"/>
          <w:lang w:val="zh-CN"/>
        </w:rPr>
        <w:t xml:space="preserve">                                         </w:t>
      </w:r>
    </w:p>
    <w:p>
      <w:pPr>
        <w:pStyle w:val="43"/>
        <w:spacing w:line="400" w:lineRule="exact"/>
        <w:ind w:firstLine="480"/>
        <w:rPr>
          <w:rFonts w:hint="eastAsia" w:cs="Times New Roman"/>
          <w:color w:val="auto"/>
          <w:kern w:val="0"/>
          <w:szCs w:val="24"/>
        </w:rPr>
      </w:pPr>
      <w:r>
        <w:rPr>
          <w:rFonts w:hint="eastAsia" w:cs="Times New Roman"/>
          <w:color w:val="auto"/>
          <w:kern w:val="0"/>
          <w:szCs w:val="24"/>
        </w:rPr>
        <w:t>附：《绿色建筑施工图设计集成表》</w:t>
      </w:r>
    </w:p>
    <w:p>
      <w:pPr>
        <w:pStyle w:val="43"/>
        <w:spacing w:line="400" w:lineRule="exact"/>
        <w:ind w:firstLine="480"/>
        <w:rPr>
          <w:rFonts w:cs="Times New Roman"/>
          <w:color w:val="auto"/>
        </w:rPr>
      </w:pPr>
      <w:r>
        <w:rPr>
          <w:rFonts w:hint="eastAsia" w:cs="Times New Roman"/>
          <w:color w:val="auto"/>
        </w:rPr>
        <w:t>1）</w:t>
      </w:r>
      <w:r>
        <w:rPr>
          <w:rFonts w:cs="Times New Roman"/>
          <w:color w:val="auto"/>
        </w:rPr>
        <w:t>基本规定</w:t>
      </w:r>
    </w:p>
    <w:tbl>
      <w:tblPr>
        <w:tblStyle w:val="37"/>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79"/>
        <w:gridCol w:w="1774"/>
        <w:gridCol w:w="1792"/>
        <w:gridCol w:w="1848"/>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color w:val="auto"/>
                <w:kern w:val="0"/>
                <w:szCs w:val="24"/>
              </w:rPr>
            </w:pPr>
            <w:r>
              <w:rPr>
                <w:rFonts w:cs="Times New Roman"/>
                <w:color w:val="auto"/>
                <w:kern w:val="0"/>
                <w:szCs w:val="24"/>
              </w:rPr>
              <w:t>技术要求</w:t>
            </w:r>
          </w:p>
        </w:tc>
        <w:tc>
          <w:tcPr>
            <w:tcW w:w="1931" w:type="dxa"/>
            <w:vAlign w:val="center"/>
          </w:tcPr>
          <w:p>
            <w:pPr>
              <w:snapToGrid w:val="0"/>
              <w:spacing w:line="276" w:lineRule="auto"/>
              <w:rPr>
                <w:rFonts w:cs="Times New Roman"/>
                <w:color w:val="auto"/>
                <w:kern w:val="0"/>
                <w:szCs w:val="24"/>
              </w:rPr>
            </w:pPr>
            <w:r>
              <w:rPr>
                <w:rFonts w:cs="Times New Roman"/>
                <w:color w:val="auto"/>
                <w:kern w:val="0"/>
                <w:szCs w:val="24"/>
              </w:rPr>
              <w:t>一星级</w:t>
            </w:r>
          </w:p>
        </w:tc>
        <w:tc>
          <w:tcPr>
            <w:tcW w:w="1994" w:type="dxa"/>
            <w:vAlign w:val="center"/>
          </w:tcPr>
          <w:p>
            <w:pPr>
              <w:snapToGrid w:val="0"/>
              <w:spacing w:line="276" w:lineRule="auto"/>
              <w:rPr>
                <w:rFonts w:cs="Times New Roman"/>
                <w:color w:val="auto"/>
                <w:kern w:val="0"/>
                <w:szCs w:val="24"/>
              </w:rPr>
            </w:pPr>
            <w:r>
              <w:rPr>
                <w:rFonts w:cs="Times New Roman"/>
                <w:color w:val="auto"/>
                <w:kern w:val="0"/>
                <w:szCs w:val="24"/>
              </w:rPr>
              <w:t>二星级</w:t>
            </w:r>
          </w:p>
        </w:tc>
        <w:tc>
          <w:tcPr>
            <w:tcW w:w="1931" w:type="dxa"/>
            <w:vAlign w:val="center"/>
          </w:tcPr>
          <w:p>
            <w:pPr>
              <w:snapToGrid w:val="0"/>
              <w:spacing w:line="276" w:lineRule="auto"/>
              <w:rPr>
                <w:rFonts w:cs="Times New Roman"/>
                <w:color w:val="auto"/>
                <w:kern w:val="0"/>
                <w:szCs w:val="24"/>
              </w:rPr>
            </w:pPr>
            <w:r>
              <w:rPr>
                <w:rFonts w:cs="Times New Roman"/>
                <w:color w:val="auto"/>
                <w:kern w:val="0"/>
                <w:szCs w:val="24"/>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color w:val="auto"/>
                <w:szCs w:val="24"/>
              </w:rPr>
            </w:pPr>
            <w:r>
              <w:rPr>
                <w:rFonts w:cs="Times New Roman"/>
                <w:color w:val="auto"/>
                <w:szCs w:val="24"/>
              </w:rPr>
              <w:t>围护结构热工性能的提高比例，或建筑供暖空调负荷降低比例</w:t>
            </w:r>
          </w:p>
        </w:tc>
        <w:tc>
          <w:tcPr>
            <w:tcW w:w="1931" w:type="dxa"/>
            <w:vAlign w:val="center"/>
          </w:tcPr>
          <w:p>
            <w:pPr>
              <w:snapToGrid w:val="0"/>
              <w:spacing w:line="276" w:lineRule="auto"/>
              <w:rPr>
                <w:rFonts w:cs="Times New Roman"/>
                <w:color w:val="auto"/>
              </w:rPr>
            </w:pPr>
            <w:r>
              <w:rPr>
                <w:rFonts w:ascii="宋体" w:hAnsi="宋体"/>
                <w:color w:val="auto"/>
              </w:rPr>
              <w:sym w:font="Wingdings 2" w:char="00A3"/>
            </w:r>
            <w:r>
              <w:rPr>
                <w:rFonts w:hint="eastAsia" w:cs="Times New Roman"/>
                <w:color w:val="auto"/>
              </w:rPr>
              <w:t>围护结构提高5%</w:t>
            </w:r>
          </w:p>
          <w:p>
            <w:pPr>
              <w:snapToGrid w:val="0"/>
              <w:spacing w:line="276" w:lineRule="auto"/>
              <w:rPr>
                <w:rFonts w:cs="Times New Roman"/>
                <w:color w:val="auto"/>
              </w:rPr>
            </w:pPr>
            <w:r>
              <w:rPr>
                <w:rFonts w:ascii="宋体" w:hAnsi="宋体"/>
                <w:color w:val="auto"/>
              </w:rPr>
              <w:sym w:font="Wingdings 2" w:char="00A3"/>
            </w:r>
            <w:r>
              <w:rPr>
                <w:rFonts w:hint="eastAsia" w:cs="Times New Roman"/>
                <w:color w:val="auto"/>
              </w:rPr>
              <w:t>负荷降低5%</w:t>
            </w:r>
          </w:p>
        </w:tc>
        <w:tc>
          <w:tcPr>
            <w:tcW w:w="1994" w:type="dxa"/>
            <w:vAlign w:val="center"/>
          </w:tcPr>
          <w:p>
            <w:pPr>
              <w:snapToGrid w:val="0"/>
              <w:spacing w:line="276" w:lineRule="auto"/>
              <w:rPr>
                <w:rFonts w:cs="Times New Roman"/>
                <w:color w:val="auto"/>
              </w:rPr>
            </w:pPr>
            <w:r>
              <w:rPr>
                <w:rFonts w:ascii="宋体" w:hAnsi="宋体"/>
                <w:color w:val="auto"/>
              </w:rPr>
              <w:sym w:font="Wingdings 2" w:char="00A3"/>
            </w:r>
            <w:r>
              <w:rPr>
                <w:rFonts w:hint="eastAsia" w:cs="Times New Roman"/>
                <w:color w:val="auto"/>
              </w:rPr>
              <w:t>围护结构提高10%</w:t>
            </w:r>
          </w:p>
          <w:p>
            <w:pPr>
              <w:snapToGrid w:val="0"/>
              <w:spacing w:line="276" w:lineRule="auto"/>
              <w:rPr>
                <w:rFonts w:cs="Times New Roman"/>
                <w:color w:val="auto"/>
              </w:rPr>
            </w:pPr>
            <w:r>
              <w:rPr>
                <w:rFonts w:ascii="宋体" w:hAnsi="宋体"/>
                <w:color w:val="auto"/>
              </w:rPr>
              <w:sym w:font="Wingdings 2" w:char="00A3"/>
            </w:r>
            <w:r>
              <w:rPr>
                <w:rFonts w:cs="Times New Roman"/>
                <w:color w:val="auto"/>
              </w:rPr>
              <w:t>负荷降低10%</w:t>
            </w:r>
          </w:p>
        </w:tc>
        <w:tc>
          <w:tcPr>
            <w:tcW w:w="1931" w:type="dxa"/>
            <w:vAlign w:val="center"/>
          </w:tcPr>
          <w:p>
            <w:pPr>
              <w:snapToGrid w:val="0"/>
              <w:spacing w:line="276" w:lineRule="auto"/>
              <w:rPr>
                <w:rFonts w:cs="Times New Roman"/>
                <w:color w:val="auto"/>
              </w:rPr>
            </w:pPr>
            <w:r>
              <w:rPr>
                <w:rFonts w:ascii="宋体" w:hAnsi="宋体"/>
                <w:color w:val="auto"/>
              </w:rPr>
              <w:sym w:font="Wingdings 2" w:char="00A3"/>
            </w:r>
            <w:r>
              <w:rPr>
                <w:rFonts w:hint="eastAsia" w:cs="Times New Roman"/>
                <w:color w:val="auto"/>
              </w:rPr>
              <w:t>围护结构提高20%</w:t>
            </w:r>
          </w:p>
          <w:p>
            <w:pPr>
              <w:snapToGrid w:val="0"/>
              <w:spacing w:line="276" w:lineRule="auto"/>
              <w:rPr>
                <w:rFonts w:cs="Times New Roman"/>
                <w:color w:val="auto"/>
              </w:rPr>
            </w:pPr>
            <w:r>
              <w:rPr>
                <w:rFonts w:ascii="宋体" w:hAnsi="宋体"/>
                <w:color w:val="auto"/>
              </w:rPr>
              <w:sym w:font="Wingdings 2" w:char="00A3"/>
            </w:r>
            <w:r>
              <w:rPr>
                <w:rFonts w:hint="eastAsia" w:cs="Times New Roman"/>
                <w:color w:val="auto"/>
              </w:rPr>
              <w:t>负荷降低15%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color w:val="auto"/>
                <w:kern w:val="0"/>
                <w:szCs w:val="24"/>
              </w:rPr>
            </w:pPr>
            <w:r>
              <w:rPr>
                <w:rFonts w:cs="Times New Roman"/>
                <w:color w:val="auto"/>
                <w:kern w:val="0"/>
                <w:szCs w:val="24"/>
              </w:rPr>
              <w:t>节水器具用水效率等级</w:t>
            </w:r>
          </w:p>
        </w:tc>
        <w:tc>
          <w:tcPr>
            <w:tcW w:w="1931" w:type="dxa"/>
            <w:vAlign w:val="center"/>
          </w:tcPr>
          <w:p>
            <w:pPr>
              <w:snapToGrid w:val="0"/>
              <w:spacing w:line="276" w:lineRule="auto"/>
              <w:jc w:val="center"/>
              <w:rPr>
                <w:rFonts w:cs="Times New Roman"/>
                <w:color w:val="auto"/>
              </w:rPr>
            </w:pPr>
            <w:r>
              <w:rPr>
                <w:rFonts w:ascii="宋体" w:hAnsi="宋体"/>
                <w:color w:val="auto"/>
              </w:rPr>
              <w:sym w:font="Wingdings 2" w:char="00A3"/>
            </w:r>
            <w:r>
              <w:rPr>
                <w:rFonts w:hint="eastAsia" w:cs="Times New Roman"/>
                <w:color w:val="auto"/>
              </w:rPr>
              <w:t>3</w:t>
            </w:r>
            <w:r>
              <w:rPr>
                <w:rFonts w:cs="Times New Roman"/>
                <w:color w:val="auto"/>
              </w:rPr>
              <w:t>级</w:t>
            </w:r>
          </w:p>
        </w:tc>
        <w:tc>
          <w:tcPr>
            <w:tcW w:w="3925" w:type="dxa"/>
            <w:gridSpan w:val="2"/>
            <w:vAlign w:val="center"/>
          </w:tcPr>
          <w:p>
            <w:pPr>
              <w:snapToGrid w:val="0"/>
              <w:spacing w:line="276" w:lineRule="auto"/>
              <w:jc w:val="center"/>
              <w:rPr>
                <w:rFonts w:cs="Times New Roman"/>
                <w:color w:val="auto"/>
              </w:rPr>
            </w:pPr>
            <w:r>
              <w:rPr>
                <w:rFonts w:ascii="宋体" w:hAnsi="宋体"/>
                <w:color w:val="auto"/>
              </w:rPr>
              <w:sym w:font="Wingdings 2" w:char="00A3"/>
            </w:r>
            <w:r>
              <w:rPr>
                <w:rFonts w:cs="Times New Roman"/>
                <w:color w:val="auto"/>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1" w:type="dxa"/>
            <w:gridSpan w:val="2"/>
            <w:vAlign w:val="center"/>
          </w:tcPr>
          <w:p>
            <w:pPr>
              <w:snapToGrid w:val="0"/>
              <w:spacing w:line="276" w:lineRule="auto"/>
              <w:rPr>
                <w:rFonts w:cs="Times New Roman"/>
                <w:color w:val="auto"/>
                <w:kern w:val="0"/>
                <w:szCs w:val="24"/>
              </w:rPr>
            </w:pPr>
            <w:r>
              <w:rPr>
                <w:rFonts w:cs="Times New Roman"/>
                <w:color w:val="auto"/>
                <w:kern w:val="0"/>
                <w:szCs w:val="24"/>
              </w:rPr>
              <w:t>室内主要空气污染物浓度降低比例</w:t>
            </w:r>
          </w:p>
        </w:tc>
        <w:tc>
          <w:tcPr>
            <w:tcW w:w="1931" w:type="dxa"/>
            <w:vAlign w:val="center"/>
          </w:tcPr>
          <w:p>
            <w:pPr>
              <w:snapToGrid w:val="0"/>
              <w:spacing w:line="276" w:lineRule="auto"/>
              <w:jc w:val="center"/>
              <w:rPr>
                <w:rFonts w:cs="Times New Roman"/>
                <w:color w:val="auto"/>
              </w:rPr>
            </w:pPr>
            <w:r>
              <w:rPr>
                <w:rFonts w:cs="Times New Roman"/>
                <w:color w:val="auto"/>
              </w:rPr>
              <w:sym w:font="Wingdings 2" w:char="00A3"/>
            </w:r>
            <w:r>
              <w:rPr>
                <w:rFonts w:cs="Times New Roman"/>
                <w:color w:val="auto"/>
              </w:rPr>
              <w:t>10%</w:t>
            </w:r>
          </w:p>
        </w:tc>
        <w:tc>
          <w:tcPr>
            <w:tcW w:w="3925" w:type="dxa"/>
            <w:gridSpan w:val="2"/>
            <w:vAlign w:val="center"/>
          </w:tcPr>
          <w:p>
            <w:pPr>
              <w:snapToGrid w:val="0"/>
              <w:spacing w:line="276" w:lineRule="auto"/>
              <w:jc w:val="center"/>
              <w:rPr>
                <w:rFonts w:cs="Times New Roman"/>
                <w:color w:val="auto"/>
              </w:rPr>
            </w:pPr>
            <w:r>
              <w:rPr>
                <w:rFonts w:ascii="宋体" w:hAnsi="宋体"/>
                <w:color w:val="auto"/>
              </w:rPr>
              <w:sym w:font="Wingdings 2" w:char="00A3"/>
            </w:r>
            <w:r>
              <w:rPr>
                <w:rFonts w:cs="Times New Roman"/>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color w:val="auto"/>
                <w:kern w:val="0"/>
                <w:szCs w:val="24"/>
              </w:rPr>
            </w:pPr>
            <w:r>
              <w:rPr>
                <w:rFonts w:cs="Times New Roman"/>
                <w:color w:val="auto"/>
                <w:kern w:val="0"/>
                <w:szCs w:val="24"/>
              </w:rPr>
              <w:t>外窗气密性能</w:t>
            </w:r>
          </w:p>
        </w:tc>
        <w:tc>
          <w:tcPr>
            <w:tcW w:w="5856" w:type="dxa"/>
            <w:gridSpan w:val="3"/>
            <w:vAlign w:val="center"/>
          </w:tcPr>
          <w:p>
            <w:pPr>
              <w:snapToGrid w:val="0"/>
              <w:spacing w:line="276" w:lineRule="auto"/>
              <w:jc w:val="left"/>
              <w:rPr>
                <w:rFonts w:ascii="宋体" w:hAnsi="宋体"/>
                <w:color w:val="auto"/>
              </w:rPr>
            </w:pPr>
            <w:r>
              <w:rPr>
                <w:rFonts w:cs="Times New Roman"/>
                <w:color w:val="auto"/>
              </w:rPr>
              <w:t>符合国家</w:t>
            </w:r>
            <w:r>
              <w:rPr>
                <w:rFonts w:hint="eastAsia" w:cs="Times New Roman"/>
                <w:color w:val="auto"/>
              </w:rPr>
              <w:t>和京津冀</w:t>
            </w:r>
            <w:r>
              <w:rPr>
                <w:rFonts w:cs="Times New Roman"/>
                <w:color w:val="auto"/>
              </w:rPr>
              <w:t>现行相关节能设计标准的规定，且外窗洞口与外窗本体的结合部位应严密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7" w:hRule="atLeast"/>
        </w:trPr>
        <w:tc>
          <w:tcPr>
            <w:tcW w:w="1857" w:type="dxa"/>
            <w:vMerge w:val="restart"/>
            <w:vAlign w:val="center"/>
          </w:tcPr>
          <w:p>
            <w:pPr>
              <w:snapToGrid w:val="0"/>
              <w:spacing w:line="276" w:lineRule="auto"/>
              <w:jc w:val="center"/>
              <w:rPr>
                <w:rFonts w:cs="Times New Roman"/>
                <w:color w:val="auto"/>
                <w:kern w:val="0"/>
                <w:szCs w:val="24"/>
              </w:rPr>
            </w:pPr>
            <w:r>
              <w:rPr>
                <w:rFonts w:cs="Times New Roman"/>
                <w:color w:val="auto"/>
                <w:kern w:val="0"/>
                <w:szCs w:val="24"/>
              </w:rPr>
              <w:t>住宅建筑</w:t>
            </w:r>
          </w:p>
        </w:tc>
        <w:tc>
          <w:tcPr>
            <w:tcW w:w="1964" w:type="dxa"/>
            <w:vAlign w:val="center"/>
          </w:tcPr>
          <w:p>
            <w:pPr>
              <w:snapToGrid w:val="0"/>
              <w:spacing w:line="276" w:lineRule="auto"/>
              <w:jc w:val="center"/>
              <w:rPr>
                <w:rFonts w:cs="Times New Roman"/>
                <w:color w:val="auto"/>
                <w:kern w:val="0"/>
                <w:szCs w:val="24"/>
              </w:rPr>
            </w:pPr>
            <w:r>
              <w:rPr>
                <w:rFonts w:cs="Times New Roman"/>
                <w:color w:val="auto"/>
                <w:kern w:val="0"/>
                <w:szCs w:val="24"/>
              </w:rPr>
              <w:t>外窗传热系数降低比例</w:t>
            </w:r>
          </w:p>
        </w:tc>
        <w:tc>
          <w:tcPr>
            <w:tcW w:w="1931" w:type="dxa"/>
            <w:vAlign w:val="center"/>
          </w:tcPr>
          <w:p>
            <w:pPr>
              <w:snapToGrid w:val="0"/>
              <w:spacing w:line="276" w:lineRule="auto"/>
              <w:jc w:val="center"/>
              <w:rPr>
                <w:rFonts w:cs="Times New Roman"/>
                <w:color w:val="auto"/>
              </w:rPr>
            </w:pPr>
            <w:r>
              <w:rPr>
                <w:rFonts w:ascii="宋体" w:hAnsi="宋体"/>
                <w:color w:val="auto"/>
              </w:rPr>
              <w:sym w:font="Wingdings 2" w:char="00A3"/>
            </w:r>
            <w:r>
              <w:rPr>
                <w:rFonts w:hint="eastAsia" w:cs="Times New Roman"/>
                <w:color w:val="auto"/>
              </w:rPr>
              <w:t>5%</w:t>
            </w:r>
          </w:p>
        </w:tc>
        <w:tc>
          <w:tcPr>
            <w:tcW w:w="1994" w:type="dxa"/>
            <w:vAlign w:val="center"/>
          </w:tcPr>
          <w:p>
            <w:pPr>
              <w:snapToGrid w:val="0"/>
              <w:spacing w:line="276" w:lineRule="auto"/>
              <w:jc w:val="center"/>
              <w:rPr>
                <w:rFonts w:cs="Times New Roman"/>
                <w:color w:val="auto"/>
              </w:rPr>
            </w:pPr>
            <w:r>
              <w:rPr>
                <w:rFonts w:ascii="宋体" w:hAnsi="宋体"/>
                <w:color w:val="auto"/>
              </w:rPr>
              <w:sym w:font="Wingdings 2" w:char="00A3"/>
            </w:r>
            <w:r>
              <w:rPr>
                <w:rFonts w:cs="Times New Roman"/>
                <w:color w:val="auto"/>
              </w:rPr>
              <w:t>10%</w:t>
            </w:r>
          </w:p>
        </w:tc>
        <w:tc>
          <w:tcPr>
            <w:tcW w:w="1931" w:type="dxa"/>
            <w:vAlign w:val="center"/>
          </w:tcPr>
          <w:p>
            <w:pPr>
              <w:snapToGrid w:val="0"/>
              <w:spacing w:line="276" w:lineRule="auto"/>
              <w:jc w:val="center"/>
              <w:rPr>
                <w:rFonts w:cs="Times New Roman"/>
                <w:color w:val="auto"/>
              </w:rPr>
            </w:pPr>
            <w:r>
              <w:rPr>
                <w:rFonts w:ascii="宋体" w:hAnsi="宋体"/>
                <w:color w:val="auto"/>
              </w:rPr>
              <w:sym w:font="Wingdings 2" w:char="00A3"/>
            </w:r>
            <w:r>
              <w:rPr>
                <w:rFonts w:hint="eastAsia" w:ascii="宋体" w:hAnsi="宋体"/>
                <w:color w:val="auto"/>
              </w:rPr>
              <w:t>2</w:t>
            </w:r>
            <w:r>
              <w:rPr>
                <w:rFonts w:hint="eastAsia"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6" w:hRule="atLeast"/>
        </w:trPr>
        <w:tc>
          <w:tcPr>
            <w:tcW w:w="1857" w:type="dxa"/>
            <w:vMerge w:val="continue"/>
            <w:vAlign w:val="center"/>
          </w:tcPr>
          <w:p>
            <w:pPr>
              <w:snapToGrid w:val="0"/>
              <w:spacing w:line="276" w:lineRule="auto"/>
              <w:jc w:val="center"/>
              <w:rPr>
                <w:rFonts w:cs="Times New Roman"/>
                <w:color w:val="auto"/>
                <w:kern w:val="0"/>
                <w:szCs w:val="24"/>
              </w:rPr>
            </w:pPr>
          </w:p>
        </w:tc>
        <w:tc>
          <w:tcPr>
            <w:tcW w:w="1964" w:type="dxa"/>
            <w:vAlign w:val="center"/>
          </w:tcPr>
          <w:p>
            <w:pPr>
              <w:snapToGrid w:val="0"/>
              <w:spacing w:line="276" w:lineRule="auto"/>
              <w:jc w:val="center"/>
              <w:rPr>
                <w:rFonts w:cs="Times New Roman"/>
                <w:color w:val="auto"/>
                <w:kern w:val="0"/>
                <w:szCs w:val="24"/>
              </w:rPr>
            </w:pPr>
            <w:r>
              <w:rPr>
                <w:rFonts w:cs="Times New Roman"/>
                <w:color w:val="auto"/>
                <w:kern w:val="0"/>
                <w:szCs w:val="24"/>
              </w:rPr>
              <w:t>隔声性能</w:t>
            </w:r>
          </w:p>
        </w:tc>
        <w:tc>
          <w:tcPr>
            <w:tcW w:w="1931" w:type="dxa"/>
            <w:vAlign w:val="center"/>
          </w:tcPr>
          <w:p>
            <w:pPr>
              <w:snapToGrid w:val="0"/>
              <w:spacing w:line="276" w:lineRule="auto"/>
              <w:jc w:val="center"/>
              <w:rPr>
                <w:rFonts w:cs="Times New Roman"/>
                <w:color w:val="auto"/>
              </w:rPr>
            </w:pPr>
            <w:r>
              <w:rPr>
                <w:rFonts w:hint="eastAsia" w:cs="Times New Roman"/>
                <w:color w:val="auto"/>
              </w:rPr>
              <w:t>—</w:t>
            </w:r>
          </w:p>
        </w:tc>
        <w:tc>
          <w:tcPr>
            <w:tcW w:w="1994" w:type="dxa"/>
            <w:vAlign w:val="center"/>
          </w:tcPr>
          <w:p>
            <w:pPr>
              <w:snapToGrid w:val="0"/>
              <w:spacing w:line="276" w:lineRule="auto"/>
              <w:rPr>
                <w:rFonts w:ascii="宋体" w:hAnsi="宋体"/>
                <w:color w:val="auto"/>
              </w:rPr>
            </w:pPr>
            <w:r>
              <w:rPr>
                <w:rFonts w:ascii="宋体" w:hAnsi="宋体"/>
                <w:color w:val="auto"/>
              </w:rPr>
              <w:sym w:font="Wingdings 2" w:char="00A3"/>
            </w:r>
            <w:r>
              <w:rPr>
                <w:rFonts w:cs="Times New Roman"/>
                <w:color w:val="auto"/>
              </w:rPr>
              <w:t>室外与卧室之间分户墙(楼板)两侧卧室之间的空气声隔声性能以及卧室楼板的撞击声隔声性能达到低限标准限值和高要求标准限值的平均值</w:t>
            </w:r>
          </w:p>
        </w:tc>
        <w:tc>
          <w:tcPr>
            <w:tcW w:w="1931" w:type="dxa"/>
            <w:vAlign w:val="center"/>
          </w:tcPr>
          <w:p>
            <w:pPr>
              <w:snapToGrid w:val="0"/>
              <w:spacing w:line="276" w:lineRule="auto"/>
              <w:rPr>
                <w:rFonts w:cs="Times New Roman"/>
                <w:color w:val="auto"/>
              </w:rPr>
            </w:pPr>
            <w:r>
              <w:rPr>
                <w:rFonts w:ascii="宋体" w:hAnsi="宋体"/>
                <w:color w:val="auto"/>
              </w:rPr>
              <w:sym w:font="Wingdings 2" w:char="00A3"/>
            </w:r>
            <w:r>
              <w:rPr>
                <w:rFonts w:cs="Times New Roman"/>
                <w:color w:val="auto"/>
              </w:rPr>
              <w:t>室外与卧室之间分户墙(楼板)两侧卧室之间的空气声隔声性能以及卧室楼板的撞击声隔声性能达到高要求标准限值</w:t>
            </w:r>
          </w:p>
        </w:tc>
      </w:tr>
    </w:tbl>
    <w:p>
      <w:pPr>
        <w:pStyle w:val="43"/>
        <w:spacing w:before="163" w:beforeLines="50" w:line="276" w:lineRule="auto"/>
        <w:ind w:firstLine="480"/>
        <w:rPr>
          <w:rFonts w:cs="Times New Roman"/>
          <w:color w:val="auto"/>
        </w:rPr>
      </w:pPr>
      <w:r>
        <w:rPr>
          <w:rFonts w:hint="eastAsia" w:cs="Times New Roman"/>
          <w:color w:val="auto"/>
        </w:rPr>
        <w:t>2）绿色建筑施工图设计集成表</w:t>
      </w:r>
    </w:p>
    <w:tbl>
      <w:tblPr>
        <w:tblStyle w:val="36"/>
        <w:tblW w:w="5112" w:type="pct"/>
        <w:tblInd w:w="0" w:type="dxa"/>
        <w:shd w:val="clear" w:color="auto" w:fill="auto"/>
        <w:tblLayout w:type="fixed"/>
        <w:tblCellMar>
          <w:top w:w="0" w:type="dxa"/>
          <w:left w:w="0" w:type="dxa"/>
          <w:bottom w:w="0" w:type="dxa"/>
          <w:right w:w="0" w:type="dxa"/>
        </w:tblCellMar>
      </w:tblPr>
      <w:tblGrid>
        <w:gridCol w:w="742"/>
        <w:gridCol w:w="235"/>
        <w:gridCol w:w="469"/>
        <w:gridCol w:w="720"/>
        <w:gridCol w:w="949"/>
        <w:gridCol w:w="949"/>
        <w:gridCol w:w="990"/>
        <w:gridCol w:w="815"/>
        <w:gridCol w:w="905"/>
        <w:gridCol w:w="674"/>
        <w:gridCol w:w="746"/>
        <w:gridCol w:w="38"/>
        <w:gridCol w:w="820"/>
      </w:tblGrid>
      <w:tr>
        <w:tblPrEx>
          <w:shd w:val="clear" w:color="auto" w:fill="auto"/>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建设单位</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auto"/>
                <w:szCs w:val="24"/>
              </w:rPr>
            </w:pPr>
            <w:r>
              <w:rPr>
                <w:rFonts w:hint="eastAsia" w:ascii="宋体" w:hAnsi="宋体" w:cs="宋体"/>
                <w:color w:val="auto"/>
                <w:kern w:val="0"/>
                <w:szCs w:val="24"/>
                <w:lang w:bidi="ar"/>
              </w:rPr>
              <w:t>设计单位</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r>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项目名称</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auto"/>
                <w:szCs w:val="24"/>
              </w:rPr>
            </w:pPr>
            <w:r>
              <w:rPr>
                <w:rFonts w:hint="eastAsia" w:ascii="宋体" w:hAnsi="宋体" w:cs="宋体"/>
                <w:color w:val="auto"/>
                <w:kern w:val="0"/>
                <w:szCs w:val="24"/>
                <w:lang w:bidi="ar"/>
              </w:rPr>
              <w:t>用地面积</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r>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建设地点</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auto"/>
                <w:szCs w:val="24"/>
              </w:rPr>
            </w:pPr>
            <w:r>
              <w:rPr>
                <w:rFonts w:hint="eastAsia" w:ascii="宋体" w:hAnsi="宋体" w:cs="宋体"/>
                <w:color w:val="auto"/>
                <w:kern w:val="0"/>
                <w:szCs w:val="24"/>
                <w:lang w:bidi="ar"/>
              </w:rPr>
              <w:t>建筑高度</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r>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报审时间</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auto"/>
                <w:kern w:val="0"/>
                <w:szCs w:val="24"/>
                <w:lang w:bidi="ar"/>
              </w:rPr>
            </w:pPr>
            <w:r>
              <w:rPr>
                <w:rFonts w:hint="eastAsia" w:ascii="宋体" w:hAnsi="宋体" w:cs="宋体"/>
                <w:color w:val="auto"/>
                <w:kern w:val="0"/>
                <w:szCs w:val="24"/>
                <w:lang w:bidi="ar"/>
              </w:rPr>
              <w:t>使用性质</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r>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建筑面积</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color w:val="auto"/>
                <w:kern w:val="0"/>
                <w:szCs w:val="24"/>
                <w:lang w:bidi="ar"/>
              </w:rPr>
              <w:t>□单层 □多层 □高层 □超高层</w:t>
            </w:r>
          </w:p>
        </w:tc>
      </w:tr>
      <w:tr>
        <w:tblPrEx>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A.1安全耐久</w:t>
            </w: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A.2健康舒适</w:t>
            </w:r>
          </w:p>
        </w:tc>
      </w:tr>
      <w:tr>
        <w:tblPrEx>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控制项</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得分项</w:t>
            </w: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条文</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编号</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条文</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编号</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得分</w:t>
            </w:r>
          </w:p>
        </w:tc>
        <w:tc>
          <w:tcPr>
            <w:tcW w:w="547"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45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结果</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指标</w:t>
            </w:r>
          </w:p>
        </w:tc>
        <w:tc>
          <w:tcPr>
            <w:tcW w:w="805" w:type="pct"/>
            <w:gridSpan w:val="3"/>
            <w:tcBorders>
              <w:top w:val="single" w:color="000000" w:sz="4" w:space="0"/>
              <w:left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451" w:type="pct"/>
            <w:tcBorders>
              <w:top w:val="single" w:color="000000" w:sz="4" w:space="0"/>
              <w:left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得分</w:t>
            </w: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安全</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室内空气质量</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5.2.1</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5.2.2</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水质</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5.2.3</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5.2.4</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5.2.5</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耐久</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声环境与光环境</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5.2.6</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4.1.7</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5.2.7</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4.1.8</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5.2.8</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4.2.9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5.1.9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室内热湿环境</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5.2.9</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5.2.10</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5.2.11</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A.3生活便利</w:t>
            </w: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auto"/>
                <w:kern w:val="0"/>
                <w:szCs w:val="24"/>
                <w:lang w:bidi="ar"/>
              </w:rPr>
            </w:pPr>
            <w:r>
              <w:rPr>
                <w:rFonts w:hint="eastAsia" w:ascii="宋体" w:hAnsi="宋体" w:cs="宋体"/>
                <w:b/>
                <w:bCs/>
                <w:color w:val="auto"/>
                <w:kern w:val="0"/>
                <w:szCs w:val="24"/>
                <w:lang w:bidi="ar"/>
              </w:rPr>
              <w:t>A.4资源节约</w:t>
            </w:r>
          </w:p>
        </w:tc>
      </w:tr>
      <w:tr>
        <w:tblPrEx>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控制项</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auto"/>
                <w:szCs w:val="24"/>
              </w:rPr>
            </w:pPr>
            <w:r>
              <w:rPr>
                <w:rFonts w:hint="eastAsia" w:ascii="宋体" w:hAnsi="宋体" w:cs="宋体"/>
                <w:b/>
                <w:bCs/>
                <w:color w:val="auto"/>
                <w:kern w:val="0"/>
                <w:szCs w:val="24"/>
                <w:lang w:bidi="ar"/>
              </w:rPr>
              <w:t>得分项</w:t>
            </w: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编号</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编号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得分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编号</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结果</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指标</w:t>
            </w:r>
          </w:p>
        </w:tc>
        <w:tc>
          <w:tcPr>
            <w:tcW w:w="78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条文</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编号</w:t>
            </w:r>
          </w:p>
        </w:tc>
        <w:tc>
          <w:tcPr>
            <w:tcW w:w="473"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得分</w:t>
            </w:r>
          </w:p>
        </w:tc>
      </w:tr>
      <w:tr>
        <w:tblPrEx>
          <w:tblCellMar>
            <w:top w:w="0" w:type="dxa"/>
            <w:left w:w="0" w:type="dxa"/>
            <w:bottom w:w="0" w:type="dxa"/>
            <w:right w:w="0" w:type="dxa"/>
          </w:tblCellMar>
        </w:tblPrEx>
        <w:trPr>
          <w:trHeight w:val="429"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出行与无障碍服务</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节地与土地利用</w:t>
            </w:r>
          </w:p>
        </w:tc>
        <w:tc>
          <w:tcPr>
            <w:tcW w:w="78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w:t>
            </w:r>
          </w:p>
        </w:tc>
        <w:tc>
          <w:tcPr>
            <w:tcW w:w="473"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7.2.2</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服务设施</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7.2.3</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节能与能源利用</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7.2.4</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7.2.5</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智慧运行</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7.2.6</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7.2.7</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7.2.8</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7.2.9</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lang w:val="en"/>
              </w:rPr>
            </w:pPr>
            <w:r>
              <w:rPr>
                <w:rFonts w:hint="eastAsia" w:ascii="宋体" w:hAnsi="宋体" w:cs="宋体"/>
                <w:b/>
                <w:bCs/>
                <w:color w:val="auto"/>
                <w:kern w:val="0"/>
                <w:szCs w:val="24"/>
                <w:lang w:bidi="ar"/>
              </w:rPr>
              <w:t>物业管理</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7.1.10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b/>
                <w:bCs/>
                <w:color w:val="auto"/>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节水与水资源利用</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7.2.10</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7.2.11</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7.2.12</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6.2.13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7.2.13</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restart"/>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r>
              <w:rPr>
                <w:rFonts w:hint="eastAsia" w:ascii="宋体" w:hAnsi="宋体" w:cs="宋体"/>
                <w:b/>
                <w:bCs/>
                <w:color w:val="auto"/>
                <w:kern w:val="0"/>
                <w:szCs w:val="24"/>
                <w:lang w:bidi="ar"/>
              </w:rPr>
              <w:t>节材与绿色建材</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7.2.14</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7.2.15</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7.2.16</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7.2.17</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7"/>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398"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rPr>
                <w:rFonts w:ascii="宋体" w:hAnsi="宋体" w:cs="宋体"/>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7.2.18</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p>
        </w:tc>
      </w:tr>
      <w:tr>
        <w:tblPrEx>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A.5环境宜居</w:t>
            </w:r>
          </w:p>
        </w:tc>
        <w:tc>
          <w:tcPr>
            <w:tcW w:w="997"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A.6提高与创新</w:t>
            </w:r>
          </w:p>
        </w:tc>
        <w:tc>
          <w:tcPr>
            <w:tcW w:w="1756" w:type="pct"/>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总评得分</w:t>
            </w:r>
          </w:p>
        </w:tc>
      </w:tr>
      <w:tr>
        <w:tblPrEx>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加分项</w:t>
            </w:r>
          </w:p>
        </w:tc>
        <w:tc>
          <w:tcPr>
            <w:tcW w:w="872"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结果</w:t>
            </w:r>
          </w:p>
        </w:tc>
        <w:tc>
          <w:tcPr>
            <w:tcW w:w="884" w:type="pct"/>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承诺</w:t>
            </w:r>
            <w:r>
              <w:rPr>
                <w:rFonts w:hint="eastAsia" w:ascii="宋体" w:hAnsi="宋体" w:cs="宋体"/>
                <w:b/>
                <w:bCs/>
                <w:color w:val="auto"/>
                <w:kern w:val="0"/>
                <w:szCs w:val="24"/>
                <w:lang w:bidi="ar"/>
              </w:rPr>
              <w:br w:type="textWrapping"/>
            </w:r>
            <w:r>
              <w:rPr>
                <w:rFonts w:hint="eastAsia" w:ascii="宋体" w:hAnsi="宋体" w:cs="宋体"/>
                <w:b/>
                <w:bCs/>
                <w:color w:val="auto"/>
                <w:kern w:val="0"/>
                <w:szCs w:val="24"/>
                <w:lang w:bidi="ar"/>
              </w:rPr>
              <w:t>结果</w:t>
            </w:r>
          </w:p>
        </w:tc>
      </w:tr>
      <w:tr>
        <w:tblPrEx>
          <w:tblCellMar>
            <w:top w:w="0" w:type="dxa"/>
            <w:left w:w="0" w:type="dxa"/>
            <w:bottom w:w="0" w:type="dxa"/>
            <w:right w:w="0" w:type="dxa"/>
          </w:tblCellMar>
        </w:tblPrEx>
        <w:trPr>
          <w:trHeight w:val="908" w:hRule="atLeast"/>
        </w:trPr>
        <w:tc>
          <w:tcPr>
            <w:tcW w:w="41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388" w:type="pct"/>
            <w:gridSpan w:val="2"/>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523"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w:t>
            </w:r>
          </w:p>
        </w:tc>
        <w:tc>
          <w:tcPr>
            <w:tcW w:w="547"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条文</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编号</w:t>
            </w:r>
          </w:p>
        </w:tc>
        <w:tc>
          <w:tcPr>
            <w:tcW w:w="45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kern w:val="0"/>
                <w:szCs w:val="24"/>
                <w:lang w:bidi="ar"/>
              </w:rPr>
            </w:pPr>
            <w:r>
              <w:rPr>
                <w:rFonts w:hint="eastAsia" w:ascii="宋体" w:hAnsi="宋体" w:cs="宋体"/>
                <w:b/>
                <w:bCs/>
                <w:color w:val="auto"/>
                <w:kern w:val="0"/>
                <w:szCs w:val="24"/>
                <w:lang w:bidi="ar"/>
              </w:rPr>
              <w:t>承诺</w:t>
            </w:r>
          </w:p>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得分</w:t>
            </w:r>
          </w:p>
        </w:tc>
        <w:tc>
          <w:tcPr>
            <w:tcW w:w="87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前置条件Q</w:t>
            </w:r>
            <w:r>
              <w:rPr>
                <w:rFonts w:hint="eastAsia" w:ascii="宋体" w:hAnsi="宋体" w:cs="宋体"/>
                <w:b/>
                <w:bCs/>
                <w:color w:val="auto"/>
                <w:kern w:val="0"/>
                <w:szCs w:val="24"/>
                <w:vertAlign w:val="subscript"/>
                <w:lang w:bidi="ar"/>
              </w:rPr>
              <w:t>0</w:t>
            </w:r>
          </w:p>
        </w:tc>
        <w:tc>
          <w:tcPr>
            <w:tcW w:w="884" w:type="pct"/>
            <w:gridSpan w:val="3"/>
            <w:tcBorders>
              <w:top w:val="single" w:color="000000" w:sz="4" w:space="0"/>
              <w:left w:val="single" w:color="auto"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场地生态与景观</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9.2.1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安全耐久Q</w:t>
            </w:r>
            <w:r>
              <w:rPr>
                <w:rFonts w:hint="eastAsia" w:ascii="宋体" w:hAnsi="宋体" w:cs="宋体"/>
                <w:b/>
                <w:bCs/>
                <w:color w:val="auto"/>
                <w:kern w:val="0"/>
                <w:szCs w:val="24"/>
                <w:vertAlign w:val="subscript"/>
                <w:lang w:bidi="ar"/>
              </w:rPr>
              <w:t>1</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9.2.2</w:t>
            </w:r>
          </w:p>
        </w:tc>
        <w:tc>
          <w:tcPr>
            <w:tcW w:w="45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健康舒适Q</w:t>
            </w:r>
            <w:r>
              <w:rPr>
                <w:rFonts w:hint="eastAsia" w:ascii="宋体" w:hAnsi="宋体" w:cs="宋体"/>
                <w:b/>
                <w:bCs/>
                <w:color w:val="auto"/>
                <w:kern w:val="0"/>
                <w:szCs w:val="24"/>
                <w:vertAlign w:val="subscript"/>
                <w:lang w:bidi="ar"/>
              </w:rPr>
              <w:t>2</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9.2.3</w:t>
            </w:r>
          </w:p>
        </w:tc>
        <w:tc>
          <w:tcPr>
            <w:tcW w:w="450"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生活便利Q</w:t>
            </w:r>
            <w:r>
              <w:rPr>
                <w:rFonts w:hint="eastAsia" w:ascii="宋体" w:hAnsi="宋体" w:cs="宋体"/>
                <w:b/>
                <w:bCs/>
                <w:color w:val="auto"/>
                <w:kern w:val="0"/>
                <w:szCs w:val="24"/>
                <w:vertAlign w:val="subscript"/>
                <w:lang w:bidi="ar"/>
              </w:rPr>
              <w:t>3</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8.2.4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9.2.4</w:t>
            </w:r>
          </w:p>
        </w:tc>
        <w:tc>
          <w:tcPr>
            <w:tcW w:w="45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资源节约Q</w:t>
            </w:r>
            <w:r>
              <w:rPr>
                <w:rFonts w:hint="eastAsia" w:ascii="宋体" w:hAnsi="宋体" w:cs="宋体"/>
                <w:b/>
                <w:bCs/>
                <w:color w:val="auto"/>
                <w:kern w:val="0"/>
                <w:szCs w:val="24"/>
                <w:vertAlign w:val="subscript"/>
                <w:lang w:bidi="ar"/>
              </w:rPr>
              <w:t>4</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室外物理环境</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环境宜居Q</w:t>
            </w:r>
            <w:r>
              <w:rPr>
                <w:rFonts w:hint="eastAsia" w:ascii="宋体" w:hAnsi="宋体" w:cs="宋体"/>
                <w:b/>
                <w:bCs/>
                <w:color w:val="auto"/>
                <w:kern w:val="0"/>
                <w:szCs w:val="24"/>
                <w:vertAlign w:val="subscript"/>
                <w:lang w:bidi="ar"/>
              </w:rPr>
              <w:t>5</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Style w:val="135"/>
                <w:rFonts w:hint="default"/>
                <w:color w:val="auto"/>
                <w:sz w:val="24"/>
                <w:szCs w:val="24"/>
                <w:lang w:bidi="ar"/>
              </w:rPr>
              <w:t>提高与创新Q</w:t>
            </w:r>
            <w:r>
              <w:rPr>
                <w:rStyle w:val="136"/>
                <w:rFonts w:hint="default"/>
                <w:color w:val="auto"/>
                <w:sz w:val="24"/>
                <w:szCs w:val="24"/>
                <w:lang w:bidi="ar"/>
              </w:rPr>
              <w:t>A</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8.1.7</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9.2.7</w:t>
            </w:r>
          </w:p>
        </w:tc>
        <w:tc>
          <w:tcPr>
            <w:tcW w:w="45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总分Q</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rPr>
                <w:rFonts w:ascii="宋体" w:hAnsi="宋体" w:cs="宋体"/>
                <w:color w:val="auto"/>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9.2.8</w:t>
            </w:r>
          </w:p>
        </w:tc>
        <w:tc>
          <w:tcPr>
            <w:tcW w:w="45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872" w:type="pct"/>
            <w:gridSpan w:val="2"/>
            <w:vMerge w:val="restart"/>
            <w:tcBorders>
              <w:top w:val="single" w:color="auto"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Cs w:val="24"/>
              </w:rPr>
            </w:pPr>
            <w:r>
              <w:rPr>
                <w:rFonts w:hint="eastAsia" w:ascii="宋体" w:hAnsi="宋体" w:cs="宋体"/>
                <w:b/>
                <w:bCs/>
                <w:color w:val="auto"/>
                <w:kern w:val="0"/>
                <w:szCs w:val="24"/>
                <w:lang w:bidi="ar"/>
              </w:rPr>
              <w:t>绿色建筑等级</w:t>
            </w:r>
          </w:p>
        </w:tc>
        <w:tc>
          <w:tcPr>
            <w:tcW w:w="884" w:type="pct"/>
            <w:gridSpan w:val="3"/>
            <w:vMerge w:val="restart"/>
            <w:tcBorders>
              <w:top w:val="single" w:color="000000" w:sz="4" w:space="0"/>
              <w:left w:val="single" w:color="000000" w:sz="4" w:space="0"/>
              <w:right w:val="single" w:color="auto" w:sz="4" w:space="0"/>
            </w:tcBorders>
            <w:shd w:val="clear" w:color="auto" w:fill="auto"/>
            <w:noWrap/>
            <w:vAlign w:val="center"/>
          </w:tcPr>
          <w:p>
            <w:pPr>
              <w:widowControl/>
              <w:spacing w:line="240" w:lineRule="auto"/>
              <w:rPr>
                <w:rFonts w:ascii="宋体" w:hAnsi="宋体"/>
                <w:color w:val="auto"/>
              </w:rPr>
            </w:pPr>
            <w:r>
              <w:rPr>
                <w:rFonts w:ascii="宋体" w:hAnsi="宋体"/>
                <w:color w:val="auto"/>
              </w:rPr>
              <w:sym w:font="Wingdings 2" w:char="F0A3"/>
            </w:r>
            <w:r>
              <w:rPr>
                <w:rFonts w:ascii="宋体" w:hAnsi="宋体"/>
                <w:color w:val="auto"/>
              </w:rPr>
              <w:t xml:space="preserve"> </w:t>
            </w:r>
            <w:r>
              <w:rPr>
                <w:rFonts w:hint="eastAsia" w:ascii="宋体" w:hAnsi="宋体"/>
                <w:color w:val="auto"/>
              </w:rPr>
              <w:t xml:space="preserve">一星级 </w:t>
            </w:r>
            <w:r>
              <w:rPr>
                <w:rFonts w:ascii="宋体" w:hAnsi="宋体"/>
                <w:color w:val="auto"/>
              </w:rPr>
              <w:t xml:space="preserve">   </w:t>
            </w:r>
          </w:p>
          <w:p>
            <w:pPr>
              <w:widowControl/>
              <w:spacing w:line="240" w:lineRule="auto"/>
              <w:rPr>
                <w:rFonts w:ascii="宋体" w:hAnsi="宋体"/>
                <w:color w:val="auto"/>
              </w:rPr>
            </w:pPr>
            <w:r>
              <w:rPr>
                <w:rFonts w:ascii="宋体" w:hAnsi="宋体"/>
                <w:color w:val="auto"/>
              </w:rPr>
              <w:sym w:font="Wingdings 2" w:char="00A3"/>
            </w:r>
            <w:r>
              <w:rPr>
                <w:rFonts w:ascii="宋体" w:hAnsi="宋体"/>
                <w:color w:val="auto"/>
              </w:rPr>
              <w:t xml:space="preserve"> </w:t>
            </w:r>
            <w:r>
              <w:rPr>
                <w:rFonts w:hint="eastAsia" w:ascii="宋体" w:hAnsi="宋体"/>
                <w:color w:val="auto"/>
              </w:rPr>
              <w:t xml:space="preserve">二星级 </w:t>
            </w:r>
            <w:r>
              <w:rPr>
                <w:rFonts w:ascii="宋体" w:hAnsi="宋体"/>
                <w:color w:val="auto"/>
              </w:rPr>
              <w:t xml:space="preserve">   </w:t>
            </w:r>
          </w:p>
          <w:p>
            <w:pPr>
              <w:widowControl/>
              <w:spacing w:line="240" w:lineRule="auto"/>
              <w:rPr>
                <w:rFonts w:ascii="宋体" w:hAnsi="宋体" w:cs="宋体"/>
                <w:color w:val="auto"/>
                <w:szCs w:val="24"/>
              </w:rPr>
            </w:pPr>
            <w:r>
              <w:rPr>
                <w:rFonts w:ascii="宋体" w:hAnsi="宋体"/>
                <w:color w:val="auto"/>
              </w:rPr>
              <w:sym w:font="Wingdings 2" w:char="F0A3"/>
            </w:r>
            <w:r>
              <w:rPr>
                <w:rFonts w:ascii="宋体" w:hAnsi="宋体"/>
                <w:color w:val="auto"/>
              </w:rPr>
              <w:t xml:space="preserve"> </w:t>
            </w:r>
            <w:r>
              <w:rPr>
                <w:rFonts w:hint="eastAsia" w:ascii="宋体" w:hAnsi="宋体"/>
                <w:color w:val="auto"/>
              </w:rPr>
              <w:t>三星级</w:t>
            </w: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r>
              <w:rPr>
                <w:rFonts w:hint="eastAsia" w:ascii="宋体" w:hAnsi="宋体" w:cs="宋体"/>
                <w:color w:val="auto"/>
                <w:kern w:val="0"/>
                <w:szCs w:val="24"/>
                <w:lang w:bidi="ar"/>
              </w:rPr>
              <w:t>8.2.9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872" w:type="pct"/>
            <w:gridSpan w:val="2"/>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84" w:type="pct"/>
            <w:gridSpan w:val="3"/>
            <w:vMerge w:val="continue"/>
            <w:tcBorders>
              <w:left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auto"/>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9.2.10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auto"/>
                <w:szCs w:val="24"/>
              </w:rPr>
            </w:pPr>
          </w:p>
        </w:tc>
        <w:tc>
          <w:tcPr>
            <w:tcW w:w="872" w:type="pct"/>
            <w:gridSpan w:val="2"/>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auto"/>
              <w:jc w:val="center"/>
              <w:rPr>
                <w:rFonts w:ascii="宋体" w:hAnsi="宋体" w:cs="宋体"/>
                <w:b/>
                <w:bCs/>
                <w:color w:val="auto"/>
                <w:szCs w:val="24"/>
              </w:rPr>
            </w:pPr>
          </w:p>
        </w:tc>
        <w:tc>
          <w:tcPr>
            <w:tcW w:w="884" w:type="pct"/>
            <w:gridSpan w:val="3"/>
            <w:vMerge w:val="continue"/>
            <w:tcBorders>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auto"/>
                <w:szCs w:val="24"/>
              </w:rPr>
            </w:pPr>
          </w:p>
        </w:tc>
      </w:tr>
      <w:tr>
        <w:tblPrEx>
          <w:tblCellMar>
            <w:top w:w="0" w:type="dxa"/>
            <w:left w:w="0" w:type="dxa"/>
            <w:bottom w:w="0" w:type="dxa"/>
            <w:right w:w="0" w:type="dxa"/>
          </w:tblCellMar>
        </w:tblPrEx>
        <w:trPr>
          <w:trHeight w:val="454" w:hRule="atLeast"/>
        </w:trPr>
        <w:tc>
          <w:tcPr>
            <w:tcW w:w="5000" w:type="pct"/>
            <w:gridSpan w:val="13"/>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rPr>
                <w:rFonts w:ascii="楷体_GB2312" w:hAnsi="楷体_GB2312" w:eastAsia="楷体_GB2312" w:cs="楷体_GB2312"/>
                <w:color w:val="auto"/>
              </w:rPr>
            </w:pPr>
            <w:r>
              <w:rPr>
                <w:rFonts w:hint="eastAsia" w:ascii="楷体_GB2312" w:hAnsi="楷体_GB2312" w:eastAsia="楷体_GB2312" w:cs="楷体_GB2312"/>
                <w:color w:val="auto"/>
              </w:rPr>
              <w:t>注：</w:t>
            </w:r>
            <w:r>
              <w:rPr>
                <w:rFonts w:hint="eastAsia" w:ascii="楷体_GB2312" w:hAnsi="楷体_GB2312" w:eastAsia="楷体_GB2312" w:cs="楷体_GB2312"/>
                <w:color w:val="auto"/>
              </w:rPr>
              <w:br w:type="textWrapping"/>
            </w:r>
            <w:r>
              <w:rPr>
                <w:rFonts w:hint="eastAsia" w:ascii="楷体_GB2312" w:hAnsi="楷体_GB2312" w:eastAsia="楷体_GB2312" w:cs="楷体_GB2312"/>
                <w:color w:val="auto"/>
                <w:lang w:val="en-US" w:eastAsia="zh-CN"/>
              </w:rPr>
              <w:t>1</w:t>
            </w:r>
            <w:r>
              <w:rPr>
                <w:rFonts w:hint="eastAsia" w:ascii="楷体_GB2312" w:hAnsi="楷体_GB2312" w:eastAsia="楷体_GB2312" w:cs="楷体_GB2312"/>
                <w:color w:val="auto"/>
              </w:rPr>
              <w:t>. 本表的依据是《绿色建筑评价标准》DB/T 825-2021</w:t>
            </w:r>
            <w:r>
              <w:rPr>
                <w:rFonts w:hint="eastAsia" w:ascii="楷体_GB2312" w:hAnsi="楷体_GB2312" w:eastAsia="楷体_GB2312" w:cs="楷体_GB2312"/>
                <w:color w:val="auto"/>
                <w:lang w:eastAsia="zh-CN"/>
              </w:rPr>
              <w:t>和</w:t>
            </w:r>
            <w:r>
              <w:rPr>
                <w:rFonts w:hint="eastAsia" w:ascii="楷体_GB2312" w:hAnsi="楷体_GB2312" w:eastAsia="楷体_GB2312" w:cs="楷体_GB2312"/>
                <w:color w:val="auto"/>
              </w:rPr>
              <w:t>《绿色建筑评价标准》GB/T</w:t>
            </w:r>
            <w:r>
              <w:rPr>
                <w:rFonts w:hint="eastAsia" w:ascii="楷体_GB2312" w:hAnsi="楷体_GB2312" w:eastAsia="楷体_GB2312" w:cs="楷体_GB2312"/>
                <w:color w:val="auto"/>
                <w:lang w:val="en-US" w:eastAsia="zh-CN"/>
              </w:rPr>
              <w:t xml:space="preserve"> </w:t>
            </w:r>
            <w:r>
              <w:rPr>
                <w:rFonts w:hint="eastAsia" w:ascii="楷体_GB2312" w:hAnsi="楷体_GB2312" w:eastAsia="楷体_GB2312" w:cs="楷体_GB2312"/>
                <w:color w:val="auto"/>
              </w:rPr>
              <w:t>50378</w:t>
            </w:r>
            <w:r>
              <w:rPr>
                <w:rFonts w:hint="eastAsia" w:ascii="楷体_GB2312" w:hAnsi="楷体_GB2312" w:eastAsia="楷体_GB2312" w:cs="楷体_GB2312"/>
                <w:color w:val="auto"/>
                <w:lang w:val="en-US" w:eastAsia="zh-CN"/>
              </w:rPr>
              <w:t>-2019，</w:t>
            </w:r>
            <w:r>
              <w:rPr>
                <w:rFonts w:hint="eastAsia" w:ascii="楷体_GB2312" w:hAnsi="楷体_GB2312" w:eastAsia="楷体_GB2312" w:cs="楷体_GB2312"/>
                <w:color w:val="auto"/>
                <w:lang w:eastAsia="zh-CN"/>
              </w:rPr>
              <w:t>应结合项目执行的标准调整相应条款</w:t>
            </w:r>
            <w:r>
              <w:rPr>
                <w:rFonts w:hint="eastAsia" w:ascii="楷体_GB2312" w:hAnsi="楷体_GB2312" w:eastAsia="楷体_GB2312" w:cs="楷体_GB2312"/>
                <w:color w:val="auto"/>
              </w:rPr>
              <w:t>；</w:t>
            </w:r>
            <w:r>
              <w:rPr>
                <w:rFonts w:hint="eastAsia" w:ascii="楷体_GB2312" w:hAnsi="楷体_GB2312" w:eastAsia="楷体_GB2312" w:cs="楷体_GB2312"/>
                <w:color w:val="auto"/>
              </w:rPr>
              <w:br w:type="textWrapping"/>
            </w:r>
            <w:r>
              <w:rPr>
                <w:rFonts w:hint="eastAsia" w:ascii="楷体_GB2312" w:hAnsi="楷体_GB2312" w:eastAsia="楷体_GB2312" w:cs="楷体_GB2312"/>
                <w:color w:val="auto"/>
                <w:lang w:val="en-US" w:eastAsia="zh-CN"/>
              </w:rPr>
              <w:t>2</w:t>
            </w:r>
            <w:r>
              <w:rPr>
                <w:rFonts w:hint="eastAsia" w:ascii="楷体_GB2312" w:hAnsi="楷体_GB2312" w:eastAsia="楷体_GB2312" w:cs="楷体_GB2312"/>
                <w:color w:val="auto"/>
              </w:rPr>
              <w:t>.</w:t>
            </w:r>
          </w:p>
          <w:p>
            <w:pPr>
              <w:widowControl/>
              <w:spacing w:line="240" w:lineRule="auto"/>
              <w:rPr>
                <w:rFonts w:hint="eastAsia" w:ascii="楷体_GB2312" w:hAnsi="楷体_GB2312" w:eastAsia="楷体_GB2312" w:cs="楷体_GB2312"/>
                <w:color w:val="auto"/>
                <w:kern w:val="0"/>
                <w:szCs w:val="24"/>
                <w:lang w:bidi="ar"/>
              </w:rPr>
            </w:pPr>
            <w:r>
              <w:rPr>
                <w:rFonts w:hint="eastAsia" w:ascii="楷体_GB2312" w:hAnsi="楷体_GB2312" w:eastAsia="楷体_GB2312" w:cs="楷体_GB2312"/>
                <w:color w:val="auto"/>
                <w:kern w:val="0"/>
                <w:szCs w:val="24"/>
                <w:lang w:val="en-US" w:eastAsia="zh-CN" w:bidi="ar"/>
              </w:rPr>
              <w:t>1）</w:t>
            </w:r>
            <w:r>
              <w:rPr>
                <w:rFonts w:hint="eastAsia" w:ascii="楷体_GB2312" w:hAnsi="楷体_GB2312" w:eastAsia="楷体_GB2312" w:cs="楷体_GB2312"/>
                <w:color w:val="auto"/>
                <w:kern w:val="0"/>
                <w:szCs w:val="24"/>
                <w:lang w:bidi="ar"/>
              </w:rPr>
              <w:t>一星级、二星级、三星级3 个等级的绿色建筑均应满足本标准全部控制项的要求，且每类指标的评分项得分不应小于其评分项满分值的30%；</w:t>
            </w:r>
          </w:p>
          <w:p>
            <w:pPr>
              <w:widowControl/>
              <w:spacing w:line="240" w:lineRule="auto"/>
              <w:rPr>
                <w:rFonts w:hint="eastAsia" w:ascii="楷体_GB2312" w:hAnsi="楷体_GB2312" w:eastAsia="楷体_GB2312" w:cs="楷体_GB2312"/>
                <w:color w:val="auto"/>
                <w:kern w:val="0"/>
                <w:szCs w:val="24"/>
                <w:lang w:bidi="ar"/>
              </w:rPr>
            </w:pPr>
            <w:r>
              <w:rPr>
                <w:rFonts w:hint="eastAsia" w:ascii="楷体_GB2312" w:hAnsi="楷体_GB2312" w:eastAsia="楷体_GB2312" w:cs="楷体_GB2312"/>
                <w:color w:val="auto"/>
                <w:kern w:val="0"/>
                <w:szCs w:val="24"/>
                <w:lang w:val="en-US" w:eastAsia="zh-CN" w:bidi="ar"/>
              </w:rPr>
              <w:t>2）</w:t>
            </w:r>
            <w:r>
              <w:rPr>
                <w:rFonts w:hint="eastAsia" w:ascii="楷体_GB2312" w:hAnsi="楷体_GB2312" w:eastAsia="楷体_GB2312" w:cs="楷体_GB2312"/>
                <w:color w:val="auto"/>
                <w:kern w:val="0"/>
                <w:szCs w:val="24"/>
                <w:lang w:bidi="ar"/>
              </w:rPr>
              <w:t>一星级、二星级、三星级3个等级的绿色建筑均应进行全装修，全装修工程质量、选用材料及产品质量应符合国家现行有关标准的规定；</w:t>
            </w:r>
          </w:p>
          <w:p>
            <w:pPr>
              <w:widowControl/>
              <w:spacing w:line="240" w:lineRule="auto"/>
              <w:rPr>
                <w:rFonts w:ascii="楷体_GB2312" w:hAnsi="楷体_GB2312" w:eastAsia="楷体_GB2312" w:cs="楷体_GB2312"/>
                <w:color w:val="auto"/>
              </w:rPr>
            </w:pPr>
            <w:r>
              <w:rPr>
                <w:rFonts w:hint="eastAsia" w:ascii="楷体_GB2312" w:hAnsi="楷体_GB2312" w:eastAsia="楷体_GB2312" w:cs="楷体_GB2312"/>
                <w:color w:val="auto"/>
              </w:rPr>
              <w:t>3）当总得分分别达到60分、70分、85分且应满足前置条件的要求时，绿色建筑等级分别为一星级、二星级、三星级。</w:t>
            </w:r>
            <w:r>
              <w:rPr>
                <w:rFonts w:hint="eastAsia" w:ascii="楷体_GB2312" w:hAnsi="楷体_GB2312" w:eastAsia="楷体_GB2312" w:cs="楷体_GB2312"/>
                <w:color w:val="auto"/>
              </w:rPr>
              <w:br w:type="textWrapping"/>
            </w:r>
            <w:r>
              <w:rPr>
                <w:rFonts w:hint="eastAsia" w:ascii="楷体_GB2312" w:hAnsi="楷体_GB2312" w:eastAsia="楷体_GB2312" w:cs="楷体_GB2312"/>
                <w:color w:val="auto"/>
                <w:lang w:val="en-US" w:eastAsia="zh-CN"/>
              </w:rPr>
              <w:t>3</w:t>
            </w:r>
            <w:r>
              <w:rPr>
                <w:rFonts w:hint="eastAsia" w:ascii="楷体_GB2312" w:hAnsi="楷体_GB2312" w:eastAsia="楷体_GB2312" w:cs="楷体_GB2312"/>
                <w:color w:val="auto"/>
              </w:rPr>
              <w:t>.依据DB/T 825-2021第3.2.7条规定，绿色建筑满足标准中所有控制项的要求时为基本级；</w:t>
            </w:r>
            <w:r>
              <w:rPr>
                <w:rFonts w:hint="eastAsia" w:ascii="楷体_GB2312" w:hAnsi="楷体_GB2312" w:eastAsia="楷体_GB2312" w:cs="楷体_GB2312"/>
                <w:color w:val="auto"/>
              </w:rPr>
              <w:br w:type="textWrapping"/>
            </w:r>
            <w:r>
              <w:rPr>
                <w:rFonts w:hint="eastAsia" w:ascii="楷体_GB2312" w:hAnsi="楷体_GB2312" w:eastAsia="楷体_GB2312" w:cs="楷体_GB2312"/>
                <w:color w:val="auto"/>
                <w:lang w:val="en-US" w:eastAsia="zh-CN"/>
              </w:rPr>
              <w:t>4</w:t>
            </w:r>
            <w:r>
              <w:rPr>
                <w:rFonts w:hint="eastAsia" w:ascii="楷体_GB2312" w:hAnsi="楷体_GB2312" w:eastAsia="楷体_GB2312" w:cs="楷体_GB2312"/>
                <w:color w:val="auto"/>
              </w:rPr>
              <w:t>.控制项中，自评达标项在“□”处填“√”，不达标的项“□”不填；</w:t>
            </w:r>
          </w:p>
          <w:p>
            <w:pPr>
              <w:widowControl/>
              <w:spacing w:line="240" w:lineRule="auto"/>
              <w:rPr>
                <w:color w:val="auto"/>
              </w:rPr>
            </w:pPr>
            <w:r>
              <w:rPr>
                <w:rFonts w:hint="eastAsia" w:ascii="楷体_GB2312" w:hAnsi="楷体_GB2312" w:eastAsia="楷体_GB2312" w:cs="楷体_GB2312"/>
                <w:color w:val="auto"/>
                <w:kern w:val="0"/>
                <w:szCs w:val="24"/>
                <w:lang w:bidi="ar"/>
              </w:rPr>
              <w:t>总分计算公式：</w:t>
            </w:r>
            <w:r>
              <w:rPr>
                <w:rFonts w:hint="eastAsia" w:ascii="楷体_GB2312" w:hAnsi="楷体_GB2312" w:eastAsia="楷体_GB2312" w:cs="楷体_GB2312"/>
                <w:color w:val="auto"/>
                <w:kern w:val="0"/>
                <w:szCs w:val="24"/>
                <w:lang w:bidi="ar"/>
              </w:rPr>
              <w:br w:type="textWrapping"/>
            </w:r>
            <w:r>
              <w:rPr>
                <w:rFonts w:hint="eastAsia" w:ascii="楷体_GB2312" w:hAnsi="楷体_GB2312" w:eastAsia="楷体_GB2312" w:cs="楷体_GB2312"/>
                <w:color w:val="auto"/>
                <w:kern w:val="0"/>
                <w:szCs w:val="24"/>
                <w:lang w:bidi="ar"/>
              </w:rPr>
              <w:t>1）控制项全部满足为Q</w:t>
            </w:r>
            <w:r>
              <w:rPr>
                <w:rFonts w:hint="eastAsia" w:ascii="楷体_GB2312" w:hAnsi="楷体_GB2312" w:eastAsia="楷体_GB2312" w:cs="楷体_GB2312"/>
                <w:color w:val="auto"/>
                <w:kern w:val="0"/>
                <w:szCs w:val="24"/>
                <w:vertAlign w:val="subscript"/>
                <w:lang w:bidi="ar"/>
              </w:rPr>
              <w:t>0</w:t>
            </w:r>
            <w:r>
              <w:rPr>
                <w:rFonts w:hint="eastAsia" w:ascii="楷体_GB2312" w:hAnsi="楷体_GB2312" w:eastAsia="楷体_GB2312" w:cs="楷体_GB2312"/>
                <w:color w:val="auto"/>
                <w:kern w:val="0"/>
                <w:szCs w:val="24"/>
                <w:lang w:bidi="ar"/>
              </w:rPr>
              <w:t>=400分</w:t>
            </w:r>
            <w:r>
              <w:rPr>
                <w:rFonts w:hint="eastAsia" w:ascii="楷体_GB2312" w:hAnsi="楷体_GB2312" w:eastAsia="楷体_GB2312" w:cs="楷体_GB2312"/>
                <w:color w:val="auto"/>
                <w:kern w:val="0"/>
                <w:szCs w:val="24"/>
                <w:lang w:bidi="ar"/>
              </w:rPr>
              <w:br w:type="textWrapping"/>
            </w:r>
            <w:r>
              <w:rPr>
                <w:rFonts w:hint="eastAsia" w:ascii="楷体_GB2312" w:hAnsi="楷体_GB2312" w:eastAsia="楷体_GB2312" w:cs="楷体_GB2312"/>
                <w:color w:val="auto"/>
                <w:kern w:val="0"/>
                <w:szCs w:val="24"/>
                <w:lang w:bidi="ar"/>
              </w:rPr>
              <w:t>2）提高与创新加分项得分为Q</w:t>
            </w:r>
            <w:r>
              <w:rPr>
                <w:rFonts w:hint="eastAsia" w:ascii="楷体_GB2312" w:hAnsi="楷体_GB2312" w:eastAsia="楷体_GB2312" w:cs="楷体_GB2312"/>
                <w:color w:val="auto"/>
                <w:kern w:val="0"/>
                <w:szCs w:val="24"/>
                <w:vertAlign w:val="subscript"/>
                <w:lang w:bidi="ar"/>
              </w:rPr>
              <w:t>A</w:t>
            </w:r>
            <w:r>
              <w:rPr>
                <w:rFonts w:hint="eastAsia" w:ascii="楷体_GB2312" w:hAnsi="楷体_GB2312" w:eastAsia="楷体_GB2312" w:cs="楷体_GB2312"/>
                <w:color w:val="auto"/>
                <w:kern w:val="0"/>
                <w:szCs w:val="24"/>
                <w:lang w:bidi="ar"/>
              </w:rPr>
              <w:br w:type="textWrapping"/>
            </w:r>
            <w:r>
              <w:rPr>
                <w:rFonts w:hint="eastAsia" w:ascii="楷体_GB2312" w:hAnsi="楷体_GB2312" w:eastAsia="楷体_GB2312" w:cs="楷体_GB2312"/>
                <w:color w:val="auto"/>
                <w:kern w:val="0"/>
                <w:szCs w:val="24"/>
                <w:lang w:bidi="ar"/>
              </w:rPr>
              <w:t>3）总分计算方法：Q=(Q</w:t>
            </w:r>
            <w:r>
              <w:rPr>
                <w:rFonts w:hint="eastAsia" w:ascii="楷体_GB2312" w:hAnsi="楷体_GB2312" w:eastAsia="楷体_GB2312" w:cs="楷体_GB2312"/>
                <w:color w:val="auto"/>
                <w:kern w:val="0"/>
                <w:szCs w:val="24"/>
                <w:vertAlign w:val="subscript"/>
                <w:lang w:bidi="ar"/>
              </w:rPr>
              <w:t>0</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1</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2</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3</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4</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5</w:t>
            </w:r>
            <w:r>
              <w:rPr>
                <w:rFonts w:hint="eastAsia" w:ascii="楷体_GB2312" w:hAnsi="楷体_GB2312" w:eastAsia="楷体_GB2312" w:cs="楷体_GB2312"/>
                <w:color w:val="auto"/>
                <w:kern w:val="0"/>
                <w:szCs w:val="24"/>
                <w:lang w:bidi="ar"/>
              </w:rPr>
              <w:t>+Q</w:t>
            </w:r>
            <w:r>
              <w:rPr>
                <w:rFonts w:hint="eastAsia" w:ascii="楷体_GB2312" w:hAnsi="楷体_GB2312" w:eastAsia="楷体_GB2312" w:cs="楷体_GB2312"/>
                <w:color w:val="auto"/>
                <w:kern w:val="0"/>
                <w:szCs w:val="24"/>
                <w:vertAlign w:val="subscript"/>
                <w:lang w:bidi="ar"/>
              </w:rPr>
              <w:t>A</w:t>
            </w:r>
            <w:r>
              <w:rPr>
                <w:rFonts w:hint="eastAsia" w:ascii="楷体_GB2312" w:hAnsi="楷体_GB2312" w:eastAsia="楷体_GB2312" w:cs="楷体_GB2312"/>
                <w:color w:val="auto"/>
                <w:kern w:val="0"/>
                <w:szCs w:val="24"/>
                <w:lang w:bidi="ar"/>
              </w:rPr>
              <w:t>)/10</w:t>
            </w:r>
          </w:p>
        </w:tc>
      </w:tr>
    </w:tbl>
    <w:p>
      <w:pPr>
        <w:rPr>
          <w:color w:val="auto"/>
        </w:rPr>
      </w:pPr>
      <w:r>
        <w:rPr>
          <w:b/>
          <w:color w:val="auto"/>
        </w:rPr>
        <w:t xml:space="preserve"> </w:t>
      </w:r>
      <w:r>
        <w:rPr>
          <w:rFonts w:hint="eastAsia"/>
          <w:b/>
          <w:color w:val="auto"/>
        </w:rPr>
        <w:t>3）绿色建筑自评等级达到了xx星级</w:t>
      </w:r>
      <w:r>
        <w:rPr>
          <w:rFonts w:hint="eastAsia"/>
          <w:color w:val="auto"/>
        </w:rPr>
        <w:t>，满足立项所提目标要求。</w:t>
      </w:r>
    </w:p>
    <w:tbl>
      <w:tblPr>
        <w:tblStyle w:val="37"/>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19"/>
        <w:gridCol w:w="2034"/>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分项</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总分</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最低得分</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控制项基础（Q</w:t>
            </w:r>
            <w:r>
              <w:rPr>
                <w:rFonts w:hint="eastAsia" w:ascii="宋体" w:hAnsi="宋体" w:cs="Times New Roman"/>
                <w:color w:val="auto"/>
                <w:kern w:val="0"/>
                <w:szCs w:val="24"/>
                <w:vertAlign w:val="subscript"/>
              </w:rPr>
              <w:t>0</w:t>
            </w:r>
            <w:r>
              <w:rPr>
                <w:rFonts w:hint="eastAsia" w:ascii="宋体" w:hAnsi="宋体" w:cs="Times New Roman"/>
                <w:color w:val="auto"/>
                <w:kern w:val="0"/>
                <w:szCs w:val="24"/>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4</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4</w:t>
            </w:r>
            <w:r>
              <w:rPr>
                <w:rFonts w:ascii="宋体" w:hAnsi="宋体" w:cs="Times New Roman"/>
                <w:color w:val="auto"/>
                <w:kern w:val="0"/>
                <w:szCs w:val="24"/>
              </w:rPr>
              <w:t>00</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安全耐久（Q</w:t>
            </w:r>
            <w:r>
              <w:rPr>
                <w:rFonts w:hint="eastAsia" w:ascii="宋体" w:hAnsi="宋体" w:cs="Times New Roman"/>
                <w:color w:val="auto"/>
                <w:kern w:val="0"/>
                <w:szCs w:val="24"/>
                <w:vertAlign w:val="subscript"/>
              </w:rPr>
              <w:t>1</w:t>
            </w:r>
            <w:r>
              <w:rPr>
                <w:rFonts w:hint="eastAsia" w:ascii="宋体" w:hAnsi="宋体" w:cs="Times New Roman"/>
                <w:color w:val="auto"/>
                <w:kern w:val="0"/>
                <w:szCs w:val="24"/>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健康舒适（</w:t>
            </w:r>
            <w:r>
              <w:rPr>
                <w:rFonts w:ascii="宋体" w:hAnsi="宋体"/>
                <w:color w:val="auto"/>
              </w:rPr>
              <w:t>Q</w:t>
            </w:r>
            <w:r>
              <w:rPr>
                <w:rFonts w:ascii="宋体" w:hAnsi="宋体"/>
                <w:color w:val="auto"/>
                <w:vertAlign w:val="subscript"/>
              </w:rPr>
              <w:t>2</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生活便利（</w:t>
            </w:r>
            <w:r>
              <w:rPr>
                <w:rFonts w:ascii="宋体" w:hAnsi="宋体"/>
                <w:color w:val="auto"/>
              </w:rPr>
              <w:t>Q</w:t>
            </w:r>
            <w:r>
              <w:rPr>
                <w:rFonts w:ascii="宋体" w:hAnsi="宋体"/>
                <w:color w:val="auto"/>
                <w:vertAlign w:val="subscript"/>
              </w:rPr>
              <w:t>3</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7</w:t>
            </w:r>
            <w:r>
              <w:rPr>
                <w:rFonts w:ascii="宋体" w:hAnsi="宋体" w:cs="Times New Roman"/>
                <w:color w:val="auto"/>
                <w:kern w:val="0"/>
                <w:szCs w:val="24"/>
              </w:rPr>
              <w:t>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2</w:t>
            </w:r>
            <w:r>
              <w:rPr>
                <w:rFonts w:ascii="宋体" w:hAnsi="宋体" w:cs="Times New Roman"/>
                <w:color w:val="auto"/>
                <w:kern w:val="0"/>
                <w:szCs w:val="24"/>
              </w:rPr>
              <w:t>1</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资源节约（</w:t>
            </w:r>
            <w:r>
              <w:rPr>
                <w:rFonts w:ascii="宋体" w:hAnsi="宋体"/>
                <w:color w:val="auto"/>
              </w:rPr>
              <w:t>Q</w:t>
            </w:r>
            <w:r>
              <w:rPr>
                <w:rFonts w:ascii="宋体" w:hAnsi="宋体"/>
                <w:color w:val="auto"/>
                <w:vertAlign w:val="subscript"/>
              </w:rPr>
              <w:t>4</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2</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6</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环境宜居（</w:t>
            </w:r>
            <w:r>
              <w:rPr>
                <w:rFonts w:ascii="宋体" w:hAnsi="宋体"/>
                <w:color w:val="auto"/>
              </w:rPr>
              <w:t>Q</w:t>
            </w:r>
            <w:r>
              <w:rPr>
                <w:rFonts w:ascii="宋体" w:hAnsi="宋体"/>
                <w:color w:val="auto"/>
                <w:vertAlign w:val="subscript"/>
              </w:rPr>
              <w:t>5</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3</w:t>
            </w:r>
            <w:r>
              <w:rPr>
                <w:rFonts w:ascii="宋体" w:hAnsi="宋体" w:cs="Times New Roman"/>
                <w:color w:val="auto"/>
                <w:kern w:val="0"/>
                <w:szCs w:val="24"/>
              </w:rPr>
              <w:t>0</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jc w:val="center"/>
              <w:rPr>
                <w:rFonts w:ascii="宋体" w:hAnsi="宋体" w:cs="Times New Roman"/>
                <w:color w:val="auto"/>
                <w:kern w:val="0"/>
                <w:szCs w:val="24"/>
              </w:rPr>
            </w:pPr>
            <w:r>
              <w:rPr>
                <w:rFonts w:ascii="宋体" w:hAnsi="宋体"/>
                <w:bCs/>
                <w:color w:val="auto"/>
                <w:szCs w:val="21"/>
              </w:rPr>
              <w:t>提高与创新加分项（</w:t>
            </w:r>
            <w:r>
              <w:rPr>
                <w:rFonts w:ascii="宋体" w:hAnsi="宋体"/>
                <w:color w:val="auto"/>
              </w:rPr>
              <w:t>Q</w:t>
            </w:r>
            <w:r>
              <w:rPr>
                <w:rFonts w:ascii="宋体" w:hAnsi="宋体"/>
                <w:color w:val="auto"/>
                <w:vertAlign w:val="subscript"/>
              </w:rPr>
              <w:t>A</w:t>
            </w:r>
            <w:r>
              <w:rPr>
                <w:rFonts w:ascii="宋体" w:hAnsi="宋体"/>
                <w:bCs/>
                <w:color w:val="auto"/>
                <w:szCs w:val="21"/>
              </w:rPr>
              <w:t>）</w:t>
            </w:r>
          </w:p>
        </w:tc>
        <w:tc>
          <w:tcPr>
            <w:tcW w:w="89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1</w:t>
            </w:r>
            <w:r>
              <w:rPr>
                <w:rFonts w:ascii="宋体" w:hAnsi="宋体" w:cs="Times New Roman"/>
                <w:color w:val="auto"/>
                <w:kern w:val="0"/>
                <w:szCs w:val="24"/>
              </w:rPr>
              <w:t>00</w:t>
            </w:r>
          </w:p>
        </w:tc>
        <w:tc>
          <w:tcPr>
            <w:tcW w:w="1127"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w:t>
            </w:r>
          </w:p>
        </w:tc>
        <w:tc>
          <w:tcPr>
            <w:tcW w:w="1853" w:type="pct"/>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bCs/>
                <w:color w:val="auto"/>
                <w:szCs w:val="21"/>
              </w:rPr>
            </w:pPr>
            <w:r>
              <w:rPr>
                <w:rFonts w:hint="eastAsia" w:ascii="宋体" w:hAnsi="宋体"/>
                <w:bCs/>
                <w:color w:val="auto"/>
                <w:szCs w:val="21"/>
              </w:rPr>
              <w:t>自评总分（Q）</w:t>
            </w:r>
          </w:p>
        </w:tc>
        <w:tc>
          <w:tcPr>
            <w:tcW w:w="3878" w:type="pct"/>
            <w:gridSpan w:val="3"/>
            <w:vAlign w:val="center"/>
          </w:tcPr>
          <w:p>
            <w:pPr>
              <w:jc w:val="center"/>
              <w:rPr>
                <w:rFonts w:ascii="宋体" w:hAnsi="宋体" w:cs="Times New Roman"/>
                <w:color w:val="auto"/>
                <w:kern w:val="0"/>
                <w:szCs w:val="24"/>
              </w:rPr>
            </w:pPr>
            <w:r>
              <w:rPr>
                <w:rFonts w:hint="eastAsia" w:ascii="宋体" w:hAnsi="宋体" w:cs="Times New Roman"/>
                <w:color w:val="auto"/>
                <w:kern w:val="0"/>
                <w:szCs w:val="24"/>
              </w:rPr>
              <w:t>x</w:t>
            </w:r>
            <w:r>
              <w:rPr>
                <w:rFonts w:ascii="宋体" w:hAnsi="宋体" w:cs="Times New Roman"/>
                <w:color w:val="auto"/>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bCs/>
                <w:color w:val="auto"/>
                <w:szCs w:val="21"/>
              </w:rPr>
            </w:pPr>
            <w:r>
              <w:rPr>
                <w:rFonts w:hint="eastAsia" w:ascii="宋体" w:hAnsi="宋体"/>
                <w:bCs/>
                <w:color w:val="auto"/>
                <w:szCs w:val="21"/>
              </w:rPr>
              <w:t>自评等级</w:t>
            </w:r>
          </w:p>
        </w:tc>
        <w:tc>
          <w:tcPr>
            <w:tcW w:w="3878" w:type="pct"/>
            <w:gridSpan w:val="3"/>
            <w:vAlign w:val="center"/>
          </w:tcPr>
          <w:p>
            <w:pPr>
              <w:snapToGrid w:val="0"/>
              <w:spacing w:line="240" w:lineRule="auto"/>
              <w:ind w:firstLine="240" w:firstLineChars="100"/>
              <w:rPr>
                <w:rFonts w:ascii="宋体" w:hAnsi="宋体"/>
                <w:color w:val="auto"/>
              </w:rPr>
            </w:pPr>
            <w:r>
              <w:rPr>
                <w:rFonts w:ascii="宋体" w:hAnsi="宋体"/>
                <w:color w:val="auto"/>
              </w:rPr>
              <w:sym w:font="Wingdings 2" w:char="F0A3"/>
            </w:r>
            <w:r>
              <w:rPr>
                <w:rFonts w:ascii="宋体" w:hAnsi="宋体"/>
                <w:color w:val="auto"/>
              </w:rPr>
              <w:t xml:space="preserve"> </w:t>
            </w:r>
            <w:r>
              <w:rPr>
                <w:rFonts w:hint="eastAsia" w:ascii="宋体" w:hAnsi="宋体"/>
                <w:color w:val="auto"/>
              </w:rPr>
              <w:t xml:space="preserve">一星级 </w:t>
            </w:r>
            <w:r>
              <w:rPr>
                <w:rFonts w:ascii="宋体" w:hAnsi="宋体"/>
                <w:color w:val="auto"/>
              </w:rPr>
              <w:t xml:space="preserve">   </w:t>
            </w:r>
            <w:r>
              <w:rPr>
                <w:rFonts w:ascii="宋体" w:hAnsi="宋体"/>
                <w:color w:val="auto"/>
              </w:rPr>
              <w:sym w:font="Wingdings 2" w:char="00A3"/>
            </w:r>
            <w:r>
              <w:rPr>
                <w:rFonts w:ascii="宋体" w:hAnsi="宋体"/>
                <w:color w:val="auto"/>
              </w:rPr>
              <w:t xml:space="preserve"> </w:t>
            </w:r>
            <w:r>
              <w:rPr>
                <w:rFonts w:hint="eastAsia" w:ascii="宋体" w:hAnsi="宋体"/>
                <w:color w:val="auto"/>
              </w:rPr>
              <w:t xml:space="preserve">二星级 </w:t>
            </w:r>
            <w:r>
              <w:rPr>
                <w:rFonts w:ascii="宋体" w:hAnsi="宋体"/>
                <w:color w:val="auto"/>
              </w:rPr>
              <w:t xml:space="preserve">   </w:t>
            </w:r>
            <w:r>
              <w:rPr>
                <w:rFonts w:ascii="宋体" w:hAnsi="宋体"/>
                <w:color w:val="auto"/>
              </w:rPr>
              <w:sym w:font="Wingdings 2" w:char="F0A3"/>
            </w:r>
            <w:r>
              <w:rPr>
                <w:rFonts w:ascii="宋体" w:hAnsi="宋体"/>
                <w:color w:val="auto"/>
              </w:rPr>
              <w:t xml:space="preserve"> </w:t>
            </w:r>
            <w:r>
              <w:rPr>
                <w:rFonts w:hint="eastAsia" w:ascii="宋体" w:hAnsi="宋体"/>
                <w:color w:val="auto"/>
              </w:rPr>
              <w:t>三星级</w:t>
            </w:r>
          </w:p>
        </w:tc>
      </w:tr>
    </w:tbl>
    <w:p>
      <w:pPr>
        <w:pStyle w:val="43"/>
        <w:numPr>
          <w:ilvl w:val="255"/>
          <w:numId w:val="0"/>
        </w:numPr>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六、装配式建筑</w:t>
      </w:r>
    </w:p>
    <w:p>
      <w:pPr>
        <w:pStyle w:val="43"/>
        <w:numPr>
          <w:ilvl w:val="255"/>
          <w:numId w:val="0"/>
        </w:numPr>
        <w:ind w:left="480"/>
        <w:rPr>
          <w:rFonts w:cs="Times New Roman"/>
          <w:color w:val="auto"/>
        </w:rPr>
      </w:pPr>
      <w:r>
        <w:rPr>
          <w:rFonts w:hint="eastAsia" w:cs="Times New Roman"/>
          <w:color w:val="auto"/>
        </w:rPr>
        <w:t>（一）施工执行的标准包括</w:t>
      </w:r>
      <w:r>
        <w:rPr>
          <w:rFonts w:hint="eastAsia" w:cs="Times New Roman"/>
          <w:color w:val="auto"/>
          <w:u w:val="single"/>
        </w:rPr>
        <w:t xml:space="preserve">                 </w:t>
      </w:r>
      <w:r>
        <w:rPr>
          <w:rFonts w:hint="eastAsia" w:cs="Times New Roman"/>
          <w:color w:val="auto"/>
        </w:rPr>
        <w:t>。</w:t>
      </w:r>
    </w:p>
    <w:p>
      <w:pPr>
        <w:ind w:firstLine="480" w:firstLineChars="200"/>
        <w:rPr>
          <w:b w:val="0"/>
          <w:bCs/>
          <w:color w:val="auto"/>
        </w:rPr>
      </w:pPr>
      <w:r>
        <w:rPr>
          <w:rFonts w:hint="eastAsia"/>
          <w:b w:val="0"/>
          <w:bCs/>
          <w:color w:val="auto"/>
        </w:rPr>
        <w:t>（</w:t>
      </w:r>
      <w:r>
        <w:rPr>
          <w:rFonts w:hint="eastAsia"/>
          <w:b w:val="0"/>
          <w:bCs/>
          <w:color w:val="auto"/>
          <w:lang w:eastAsia="zh-CN"/>
        </w:rPr>
        <w:t>二</w:t>
      </w:r>
      <w:r>
        <w:rPr>
          <w:rFonts w:hint="eastAsia"/>
          <w:b w:val="0"/>
          <w:bCs/>
          <w:color w:val="auto"/>
        </w:rPr>
        <w:t>）技术配置与应用（从施工图设计导入）</w:t>
      </w:r>
    </w:p>
    <w:p>
      <w:pPr>
        <w:ind w:firstLine="480" w:firstLineChars="200"/>
        <w:rPr>
          <w:color w:val="auto"/>
        </w:rPr>
      </w:pPr>
      <w:r>
        <w:rPr>
          <w:rFonts w:hint="eastAsia"/>
          <w:color w:val="auto"/>
        </w:rPr>
        <w:t>1.装配式建筑技术配置表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0"/>
        <w:gridCol w:w="2870"/>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83"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阶段</w:t>
            </w: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技术配置选项</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是否实施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3"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标准化设计</w:t>
            </w: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标准化模块</w:t>
            </w:r>
          </w:p>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多样化组合</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模数协调</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83"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工厂化生产</w:t>
            </w:r>
          </w:p>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装配化施工</w:t>
            </w: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预制柱</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83" w:type="pct"/>
            <w:vMerge w:val="continue"/>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预制叠合梁</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3" w:type="pct"/>
            <w:vMerge w:val="continue"/>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预制夹心外墙板</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预制内墙</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叠合楼板</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预制女儿墙</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预制楼梯</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叠合阳台</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预制空调板</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预制外墙挂板</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外墙饰面一体化</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整体外墙装配</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无外架施工</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83"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一体化装修</w:t>
            </w: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整体厨房</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整体卫生间</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干式地板采暖</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管线、饰面一体化隔墙板</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83" w:type="pct"/>
            <w:vMerge w:val="continue"/>
          </w:tcPr>
          <w:p>
            <w:pPr>
              <w:pStyle w:val="133"/>
              <w:spacing w:line="360" w:lineRule="exact"/>
              <w:ind w:firstLine="0"/>
              <w:jc w:val="center"/>
              <w:rPr>
                <w:rFonts w:asciiTheme="minorEastAsia" w:hAnsiTheme="minorEastAsia" w:eastAsiaTheme="minorEastAsia"/>
                <w:color w:val="auto"/>
                <w:sz w:val="24"/>
                <w:szCs w:val="24"/>
                <w:lang w:val="en-US" w:eastAsia="zh-CN"/>
              </w:rPr>
            </w:pP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装配式内装修</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3"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信息化管理</w:t>
            </w: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BIM策划与应用</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83"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绿色建筑</w:t>
            </w:r>
          </w:p>
        </w:tc>
        <w:tc>
          <w:tcPr>
            <w:tcW w:w="1584"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绿色星级标准</w:t>
            </w:r>
          </w:p>
        </w:tc>
        <w:tc>
          <w:tcPr>
            <w:tcW w:w="1632"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p>
        </w:tc>
      </w:tr>
    </w:tbl>
    <w:p>
      <w:pPr>
        <w:pStyle w:val="133"/>
        <w:spacing w:line="360" w:lineRule="exact"/>
        <w:ind w:firstLine="720" w:firstLineChars="3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2.装配式建筑技术应用情况</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1911"/>
        <w:gridCol w:w="2589"/>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pct"/>
            <w:gridSpan w:val="2"/>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系统类别</w:t>
            </w:r>
          </w:p>
        </w:tc>
        <w:tc>
          <w:tcPr>
            <w:tcW w:w="1429"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应用技术</w:t>
            </w:r>
          </w:p>
        </w:tc>
        <w:tc>
          <w:tcPr>
            <w:tcW w:w="1709" w:type="pct"/>
            <w:vAlign w:val="center"/>
          </w:tcPr>
          <w:p>
            <w:pPr>
              <w:pStyle w:val="133"/>
              <w:spacing w:line="360" w:lineRule="exact"/>
              <w:ind w:firstLine="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技术应用范围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结构系统</w:t>
            </w:r>
          </w:p>
        </w:tc>
        <w:tc>
          <w:tcPr>
            <w:tcW w:w="1055"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竖向构件</w:t>
            </w:r>
          </w:p>
        </w:tc>
        <w:tc>
          <w:tcPr>
            <w:tcW w:w="1429"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709"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55" w:type="pct"/>
            <w:vAlign w:val="center"/>
          </w:tcPr>
          <w:p>
            <w:pPr>
              <w:pStyle w:val="133"/>
              <w:spacing w:line="360" w:lineRule="exact"/>
              <w:ind w:firstLine="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水平构件</w:t>
            </w:r>
          </w:p>
        </w:tc>
        <w:tc>
          <w:tcPr>
            <w:tcW w:w="1429"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709"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外围护系统</w:t>
            </w:r>
          </w:p>
        </w:tc>
        <w:tc>
          <w:tcPr>
            <w:tcW w:w="1055" w:type="pct"/>
            <w:vAlign w:val="center"/>
          </w:tcPr>
          <w:p>
            <w:pPr>
              <w:pStyle w:val="133"/>
              <w:spacing w:line="360" w:lineRule="exact"/>
              <w:ind w:firstLine="0"/>
              <w:jc w:val="center"/>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外围护墙</w:t>
            </w:r>
          </w:p>
        </w:tc>
        <w:tc>
          <w:tcPr>
            <w:tcW w:w="1429"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709"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内装系统</w:t>
            </w:r>
          </w:p>
        </w:tc>
        <w:tc>
          <w:tcPr>
            <w:tcW w:w="1055"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内隔墙</w:t>
            </w:r>
          </w:p>
        </w:tc>
        <w:tc>
          <w:tcPr>
            <w:tcW w:w="1429"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709"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55"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公共区域</w:t>
            </w:r>
          </w:p>
        </w:tc>
        <w:tc>
          <w:tcPr>
            <w:tcW w:w="1429"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709"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55"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楼、地面</w:t>
            </w:r>
          </w:p>
        </w:tc>
        <w:tc>
          <w:tcPr>
            <w:tcW w:w="1429"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709"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55"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厨房</w:t>
            </w:r>
          </w:p>
        </w:tc>
        <w:tc>
          <w:tcPr>
            <w:tcW w:w="1429"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709"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55"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卫生间</w:t>
            </w:r>
          </w:p>
        </w:tc>
        <w:tc>
          <w:tcPr>
            <w:tcW w:w="1429"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709"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restar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设备与管线系统</w:t>
            </w:r>
          </w:p>
        </w:tc>
        <w:tc>
          <w:tcPr>
            <w:tcW w:w="1055"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电气</w:t>
            </w:r>
          </w:p>
        </w:tc>
        <w:tc>
          <w:tcPr>
            <w:tcW w:w="1429"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709"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55"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给排水</w:t>
            </w:r>
          </w:p>
        </w:tc>
        <w:tc>
          <w:tcPr>
            <w:tcW w:w="1429"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709" w:type="pct"/>
            <w:vAlign w:val="center"/>
          </w:tcPr>
          <w:p>
            <w:pPr>
              <w:pStyle w:val="133"/>
              <w:spacing w:line="360" w:lineRule="exact"/>
              <w:ind w:firstLine="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pct"/>
            <w:vMerge w:val="continue"/>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055" w:type="pct"/>
            <w:vAlign w:val="center"/>
          </w:tcPr>
          <w:p>
            <w:pPr>
              <w:pStyle w:val="133"/>
              <w:spacing w:line="360" w:lineRule="exact"/>
              <w:ind w:firstLine="0"/>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供暖</w:t>
            </w:r>
          </w:p>
        </w:tc>
        <w:tc>
          <w:tcPr>
            <w:tcW w:w="1429" w:type="pct"/>
            <w:vAlign w:val="center"/>
          </w:tcPr>
          <w:p>
            <w:pPr>
              <w:pStyle w:val="133"/>
              <w:spacing w:line="360" w:lineRule="exact"/>
              <w:ind w:firstLine="0"/>
              <w:jc w:val="center"/>
              <w:rPr>
                <w:rFonts w:asciiTheme="minorEastAsia" w:hAnsiTheme="minorEastAsia" w:eastAsiaTheme="minorEastAsia"/>
                <w:color w:val="auto"/>
                <w:sz w:val="24"/>
                <w:szCs w:val="24"/>
              </w:rPr>
            </w:pPr>
          </w:p>
        </w:tc>
        <w:tc>
          <w:tcPr>
            <w:tcW w:w="1709" w:type="pct"/>
            <w:vAlign w:val="center"/>
          </w:tcPr>
          <w:p>
            <w:pPr>
              <w:pStyle w:val="133"/>
              <w:spacing w:line="360" w:lineRule="exact"/>
              <w:ind w:firstLine="0"/>
              <w:jc w:val="center"/>
              <w:rPr>
                <w:rFonts w:asciiTheme="minorEastAsia" w:hAnsiTheme="minorEastAsia" w:eastAsiaTheme="minorEastAsia"/>
                <w:color w:val="auto"/>
                <w:sz w:val="24"/>
                <w:szCs w:val="24"/>
              </w:rPr>
            </w:pPr>
          </w:p>
        </w:tc>
      </w:tr>
    </w:tbl>
    <w:p>
      <w:pPr>
        <w:ind w:firstLine="480" w:firstLineChars="200"/>
        <w:rPr>
          <w:rFonts w:hint="eastAsia"/>
          <w:b w:val="0"/>
          <w:bCs/>
          <w:color w:val="auto"/>
        </w:rPr>
      </w:pPr>
      <w:r>
        <w:rPr>
          <w:rFonts w:hint="eastAsia"/>
          <w:b w:val="0"/>
          <w:bCs/>
          <w:color w:val="auto"/>
          <w:lang w:eastAsia="zh-CN"/>
        </w:rPr>
        <w:t>（三）</w:t>
      </w:r>
      <w:r>
        <w:rPr>
          <w:rFonts w:hint="eastAsia"/>
          <w:b w:val="0"/>
          <w:bCs/>
          <w:color w:val="auto"/>
        </w:rPr>
        <w:t>基本规定</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5670"/>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color w:val="auto"/>
              </w:rPr>
            </w:pPr>
            <w:r>
              <w:rPr>
                <w:rFonts w:cs="Times New Roman"/>
                <w:color w:val="auto"/>
              </w:rPr>
              <w:t>编号</w:t>
            </w:r>
          </w:p>
        </w:tc>
        <w:tc>
          <w:tcPr>
            <w:tcW w:w="3129" w:type="pct"/>
            <w:vAlign w:val="center"/>
          </w:tcPr>
          <w:p>
            <w:pPr>
              <w:spacing w:line="400" w:lineRule="exact"/>
              <w:jc w:val="center"/>
              <w:rPr>
                <w:rFonts w:cs="Times New Roman"/>
                <w:color w:val="auto"/>
              </w:rPr>
            </w:pPr>
            <w:r>
              <w:rPr>
                <w:rFonts w:cs="Times New Roman"/>
                <w:color w:val="auto"/>
              </w:rPr>
              <w:t>技术要求</w:t>
            </w:r>
          </w:p>
        </w:tc>
        <w:tc>
          <w:tcPr>
            <w:tcW w:w="1453" w:type="pct"/>
            <w:vAlign w:val="center"/>
          </w:tcPr>
          <w:p>
            <w:pPr>
              <w:spacing w:line="400" w:lineRule="exact"/>
              <w:jc w:val="center"/>
              <w:rPr>
                <w:rFonts w:cs="Times New Roman"/>
                <w:color w:val="auto"/>
              </w:rPr>
            </w:pPr>
            <w:r>
              <w:rPr>
                <w:rFonts w:cs="Times New Roman"/>
                <w:color w:val="auto"/>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color w:val="auto"/>
              </w:rPr>
            </w:pPr>
            <w:r>
              <w:rPr>
                <w:rFonts w:cs="Times New Roman"/>
                <w:color w:val="auto"/>
              </w:rPr>
              <w:t>1</w:t>
            </w:r>
          </w:p>
        </w:tc>
        <w:tc>
          <w:tcPr>
            <w:tcW w:w="3129" w:type="pct"/>
            <w:vAlign w:val="center"/>
          </w:tcPr>
          <w:p>
            <w:pPr>
              <w:spacing w:line="400" w:lineRule="exact"/>
              <w:jc w:val="center"/>
              <w:rPr>
                <w:rFonts w:cs="Times New Roman"/>
                <w:color w:val="auto"/>
              </w:rPr>
            </w:pPr>
            <w:r>
              <w:rPr>
                <w:rFonts w:cs="Times New Roman"/>
                <w:color w:val="auto"/>
              </w:rPr>
              <w:t>装配率</w:t>
            </w:r>
          </w:p>
        </w:tc>
        <w:tc>
          <w:tcPr>
            <w:tcW w:w="1453" w:type="pct"/>
            <w:vAlign w:val="center"/>
          </w:tcPr>
          <w:p>
            <w:pPr>
              <w:spacing w:line="400" w:lineRule="exact"/>
              <w:rPr>
                <w:rFonts w:hint="eastAsia"/>
                <w:color w:val="auto"/>
                <w:lang w:val="en-US" w:eastAsia="zh-CN"/>
              </w:rPr>
            </w:pPr>
            <w:r>
              <w:rPr>
                <w:color w:val="auto"/>
              </w:rPr>
              <w:sym w:font="Wingdings 2" w:char="00A3"/>
            </w:r>
            <w:r>
              <w:rPr>
                <w:rFonts w:hint="eastAsia"/>
                <w:color w:val="auto"/>
                <w:lang w:val="en-US" w:eastAsia="zh-CN"/>
              </w:rPr>
              <w:t>50%</w:t>
            </w:r>
            <w:r>
              <w:rPr>
                <w:rFonts w:hint="eastAsia" w:cs="Times New Roman"/>
                <w:b/>
                <w:color w:val="auto"/>
                <w:lang w:eastAsia="zh-CN"/>
              </w:rPr>
              <w:t>≤</w:t>
            </w:r>
            <w:r>
              <w:rPr>
                <w:rFonts w:hint="eastAsia"/>
                <w:color w:val="auto"/>
                <w:lang w:eastAsia="zh-CN"/>
              </w:rPr>
              <w:t>装配率＜</w:t>
            </w:r>
            <w:r>
              <w:rPr>
                <w:rFonts w:hint="eastAsia"/>
                <w:color w:val="auto"/>
                <w:lang w:val="en-US" w:eastAsia="zh-CN"/>
              </w:rPr>
              <w:t>60%</w:t>
            </w:r>
          </w:p>
          <w:p>
            <w:pPr>
              <w:spacing w:line="400" w:lineRule="exact"/>
              <w:rPr>
                <w:rFonts w:hint="eastAsia"/>
                <w:color w:val="auto"/>
                <w:lang w:val="en-US" w:eastAsia="zh-CN"/>
              </w:rPr>
            </w:pPr>
            <w:r>
              <w:rPr>
                <w:color w:val="auto"/>
              </w:rPr>
              <w:sym w:font="Wingdings 2" w:char="00A3"/>
            </w:r>
            <w:r>
              <w:rPr>
                <w:rFonts w:hint="eastAsia"/>
                <w:color w:val="auto"/>
                <w:lang w:val="en-US" w:eastAsia="zh-CN"/>
              </w:rPr>
              <w:t>60%</w:t>
            </w:r>
            <w:r>
              <w:rPr>
                <w:rFonts w:hint="eastAsia" w:cs="Times New Roman"/>
                <w:b/>
                <w:color w:val="auto"/>
                <w:lang w:eastAsia="zh-CN"/>
              </w:rPr>
              <w:t>≤</w:t>
            </w:r>
            <w:r>
              <w:rPr>
                <w:rFonts w:hint="eastAsia"/>
                <w:color w:val="auto"/>
                <w:lang w:eastAsia="zh-CN"/>
              </w:rPr>
              <w:t>装配率</w:t>
            </w:r>
            <w:r>
              <w:rPr>
                <w:rFonts w:hint="eastAsia" w:cs="Times New Roman"/>
                <w:b/>
                <w:color w:val="auto"/>
                <w:lang w:eastAsia="zh-CN"/>
              </w:rPr>
              <w:t>≤</w:t>
            </w:r>
            <w:r>
              <w:rPr>
                <w:rFonts w:hint="eastAsia"/>
                <w:color w:val="auto"/>
                <w:lang w:val="en-US" w:eastAsia="zh-CN"/>
              </w:rPr>
              <w:t>75%</w:t>
            </w:r>
          </w:p>
          <w:p>
            <w:pPr>
              <w:spacing w:line="400" w:lineRule="exact"/>
              <w:rPr>
                <w:rFonts w:hint="eastAsia"/>
                <w:color w:val="auto"/>
                <w:lang w:val="en-US" w:eastAsia="zh-CN"/>
              </w:rPr>
            </w:pPr>
            <w:r>
              <w:rPr>
                <w:color w:val="auto"/>
              </w:rPr>
              <w:sym w:font="Wingdings 2" w:char="00A3"/>
            </w:r>
            <w:r>
              <w:rPr>
                <w:rFonts w:hint="eastAsia"/>
                <w:color w:val="auto"/>
                <w:lang w:val="en-US" w:eastAsia="zh-CN"/>
              </w:rPr>
              <w:t>76%</w:t>
            </w:r>
            <w:r>
              <w:rPr>
                <w:rFonts w:hint="eastAsia" w:cs="Times New Roman"/>
                <w:b/>
                <w:color w:val="auto"/>
                <w:lang w:eastAsia="zh-CN"/>
              </w:rPr>
              <w:t>≤</w:t>
            </w:r>
            <w:r>
              <w:rPr>
                <w:rFonts w:hint="eastAsia"/>
                <w:color w:val="auto"/>
                <w:lang w:eastAsia="zh-CN"/>
              </w:rPr>
              <w:t>装配率</w:t>
            </w:r>
            <w:r>
              <w:rPr>
                <w:rFonts w:hint="eastAsia" w:cs="Times New Roman"/>
                <w:b/>
                <w:color w:val="auto"/>
                <w:lang w:eastAsia="zh-CN"/>
              </w:rPr>
              <w:t>≤</w:t>
            </w:r>
            <w:r>
              <w:rPr>
                <w:rFonts w:hint="eastAsia"/>
                <w:color w:val="auto"/>
                <w:lang w:val="en-US" w:eastAsia="zh-CN"/>
              </w:rPr>
              <w:t>90%</w:t>
            </w:r>
          </w:p>
          <w:p>
            <w:pPr>
              <w:spacing w:line="400" w:lineRule="exact"/>
              <w:rPr>
                <w:color w:val="auto"/>
              </w:rPr>
            </w:pPr>
            <w:r>
              <w:rPr>
                <w:color w:val="auto"/>
              </w:rPr>
              <w:sym w:font="Wingdings 2" w:char="00A3"/>
            </w:r>
            <w:r>
              <w:rPr>
                <w:rFonts w:hint="eastAsia"/>
                <w:color w:val="auto"/>
                <w:lang w:val="en-US" w:eastAsia="zh-CN"/>
              </w:rPr>
              <w:t>装配率</w:t>
            </w:r>
            <w:r>
              <w:rPr>
                <w:rFonts w:hint="eastAsia" w:ascii="东文宋体" w:hAnsi="东文宋体" w:eastAsia="东文宋体" w:cs="东文宋体"/>
                <w:color w:val="auto"/>
                <w:lang w:val="en-US" w:eastAsia="zh-CN"/>
              </w:rPr>
              <w:t>≥</w:t>
            </w:r>
            <w:r>
              <w:rPr>
                <w:rFonts w:hint="eastAsia"/>
                <w:color w:val="auto"/>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color w:val="auto"/>
              </w:rPr>
            </w:pPr>
            <w:r>
              <w:rPr>
                <w:rFonts w:cs="Times New Roman"/>
                <w:color w:val="auto"/>
              </w:rPr>
              <w:t>2</w:t>
            </w:r>
          </w:p>
        </w:tc>
        <w:tc>
          <w:tcPr>
            <w:tcW w:w="3129" w:type="pct"/>
            <w:vAlign w:val="center"/>
          </w:tcPr>
          <w:p>
            <w:pPr>
              <w:spacing w:line="400" w:lineRule="exact"/>
              <w:rPr>
                <w:rFonts w:cs="Times New Roman"/>
                <w:color w:val="auto"/>
              </w:rPr>
            </w:pPr>
            <w:r>
              <w:rPr>
                <w:rFonts w:cs="Times New Roman"/>
                <w:color w:val="auto"/>
              </w:rPr>
              <w:t>主体结构、围护墙和内隔墙、装修和设备管线各部分的评价分值是否</w:t>
            </w:r>
            <w:r>
              <w:rPr>
                <w:rFonts w:hint="eastAsia" w:cs="Times New Roman"/>
                <w:color w:val="auto"/>
              </w:rPr>
              <w:t>不</w:t>
            </w:r>
            <w:r>
              <w:rPr>
                <w:rFonts w:cs="Times New Roman"/>
                <w:color w:val="auto"/>
              </w:rPr>
              <w:t>低于《装配式建筑评价标准》DB11/T</w:t>
            </w:r>
            <w:r>
              <w:rPr>
                <w:rFonts w:hint="eastAsia" w:cs="Times New Roman"/>
                <w:color w:val="auto"/>
                <w:lang w:val="en-US" w:eastAsia="zh-CN"/>
              </w:rPr>
              <w:t xml:space="preserve"> </w:t>
            </w:r>
            <w:r>
              <w:rPr>
                <w:rFonts w:cs="Times New Roman"/>
                <w:color w:val="auto"/>
              </w:rPr>
              <w:t>1831标准表 4.0.1 中最低分值的要求</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tcPr>
          <w:p>
            <w:pPr>
              <w:spacing w:line="400" w:lineRule="exact"/>
              <w:jc w:val="center"/>
              <w:rPr>
                <w:rFonts w:cs="Times New Roman"/>
                <w:color w:val="auto"/>
              </w:rPr>
            </w:pPr>
            <w:r>
              <w:rPr>
                <w:rFonts w:cs="Times New Roman"/>
                <w:color w:val="auto"/>
              </w:rPr>
              <w:t>3</w:t>
            </w:r>
          </w:p>
        </w:tc>
        <w:tc>
          <w:tcPr>
            <w:tcW w:w="3129" w:type="pct"/>
            <w:vAlign w:val="center"/>
          </w:tcPr>
          <w:p>
            <w:pPr>
              <w:spacing w:line="400" w:lineRule="exact"/>
              <w:rPr>
                <w:rFonts w:cs="Times New Roman"/>
                <w:color w:val="auto"/>
              </w:rPr>
            </w:pPr>
            <w:r>
              <w:rPr>
                <w:rFonts w:cs="Times New Roman"/>
                <w:color w:val="auto"/>
              </w:rPr>
              <w:t>是否全装修</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color w:val="auto"/>
              </w:rPr>
            </w:pPr>
            <w:r>
              <w:rPr>
                <w:rFonts w:cs="Times New Roman"/>
                <w:color w:val="auto"/>
              </w:rPr>
              <w:t>4</w:t>
            </w:r>
          </w:p>
        </w:tc>
        <w:tc>
          <w:tcPr>
            <w:tcW w:w="3129" w:type="pct"/>
          </w:tcPr>
          <w:p>
            <w:pPr>
              <w:spacing w:line="400" w:lineRule="exact"/>
              <w:rPr>
                <w:rFonts w:cs="Times New Roman"/>
                <w:color w:val="auto"/>
              </w:rPr>
            </w:pPr>
            <w:r>
              <w:rPr>
                <w:rFonts w:cs="Times New Roman"/>
                <w:color w:val="auto"/>
              </w:rPr>
              <w:t>主体结构竖向构件中预制的应用比例是否不低于35%</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color w:val="auto"/>
              </w:rPr>
            </w:pPr>
            <w:r>
              <w:rPr>
                <w:rFonts w:cs="Times New Roman"/>
                <w:color w:val="auto"/>
              </w:rPr>
              <w:t>5</w:t>
            </w:r>
          </w:p>
        </w:tc>
        <w:tc>
          <w:tcPr>
            <w:tcW w:w="3129" w:type="pct"/>
            <w:vAlign w:val="center"/>
          </w:tcPr>
          <w:p>
            <w:pPr>
              <w:spacing w:line="400" w:lineRule="exact"/>
              <w:rPr>
                <w:rFonts w:cs="Times New Roman"/>
                <w:color w:val="auto"/>
              </w:rPr>
            </w:pPr>
            <w:r>
              <w:rPr>
                <w:rFonts w:cs="Times New Roman"/>
                <w:color w:val="auto"/>
              </w:rPr>
              <w:t>是否符合现行地方标准《绿色施工管理规程》DB11/T 513 的规定</w:t>
            </w:r>
          </w:p>
        </w:tc>
        <w:tc>
          <w:tcPr>
            <w:tcW w:w="1453" w:type="pct"/>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是</w:t>
            </w:r>
            <w:r>
              <w:rPr>
                <w:rFonts w:hint="eastAsia" w:cs="Times New Roman"/>
                <w:color w:val="auto"/>
              </w:rPr>
              <w:t xml:space="preserve">  </w:t>
            </w:r>
            <w:r>
              <w:rPr>
                <w:rFonts w:ascii="宋体" w:hAnsi="宋体"/>
                <w:color w:val="auto"/>
              </w:rPr>
              <w:sym w:font="Wingdings 2" w:char="00A3"/>
            </w:r>
            <w:r>
              <w:rPr>
                <w:rFonts w:cs="Times New Roman"/>
                <w:color w:val="auto"/>
              </w:rPr>
              <w:t xml:space="preserve"> </w:t>
            </w:r>
            <w:r>
              <w:rPr>
                <w:rFonts w:hint="eastAsia"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b w:val="0"/>
                <w:bCs/>
                <w:color w:val="auto"/>
              </w:rPr>
            </w:pPr>
            <w:r>
              <w:rPr>
                <w:rFonts w:cs="Times New Roman"/>
                <w:b w:val="0"/>
                <w:bCs/>
                <w:color w:val="auto"/>
              </w:rPr>
              <w:t>6</w:t>
            </w:r>
          </w:p>
        </w:tc>
        <w:tc>
          <w:tcPr>
            <w:tcW w:w="3129" w:type="pct"/>
            <w:vAlign w:val="center"/>
          </w:tcPr>
          <w:p>
            <w:pPr>
              <w:spacing w:line="400" w:lineRule="exact"/>
              <w:rPr>
                <w:rFonts w:cs="Times New Roman"/>
                <w:b w:val="0"/>
                <w:bCs/>
                <w:color w:val="auto"/>
              </w:rPr>
            </w:pPr>
            <w:r>
              <w:rPr>
                <w:rFonts w:cs="Times New Roman"/>
                <w:b w:val="0"/>
                <w:bCs/>
                <w:color w:val="auto"/>
              </w:rPr>
              <w:t>自评装配式建筑评价等级</w:t>
            </w:r>
          </w:p>
        </w:tc>
        <w:tc>
          <w:tcPr>
            <w:tcW w:w="1453" w:type="pct"/>
            <w:vAlign w:val="center"/>
          </w:tcPr>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w:t>
            </w:r>
            <w:r>
              <w:rPr>
                <w:rFonts w:hint="eastAsia" w:cs="Times New Roman"/>
                <w:b w:val="0"/>
                <w:bCs/>
                <w:color w:val="auto"/>
              </w:rPr>
              <w:t>基本级</w:t>
            </w:r>
          </w:p>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A(BJ) 级</w:t>
            </w:r>
          </w:p>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AA(BJ) 级</w:t>
            </w:r>
          </w:p>
          <w:p>
            <w:pPr>
              <w:spacing w:line="400" w:lineRule="exact"/>
              <w:rPr>
                <w:rFonts w:cs="Times New Roman"/>
                <w:b w:val="0"/>
                <w:bCs/>
                <w:color w:val="auto"/>
              </w:rPr>
            </w:pPr>
            <w:r>
              <w:rPr>
                <w:rFonts w:ascii="宋体" w:hAnsi="宋体"/>
                <w:b w:val="0"/>
                <w:bCs/>
                <w:color w:val="auto"/>
              </w:rPr>
              <w:sym w:font="Wingdings 2" w:char="00A3"/>
            </w:r>
            <w:r>
              <w:rPr>
                <w:rFonts w:cs="Times New Roman"/>
                <w:b w:val="0"/>
                <w:bCs/>
                <w:color w:val="auto"/>
              </w:rPr>
              <w:t xml:space="preserve"> AA</w:t>
            </w:r>
            <w:r>
              <w:rPr>
                <w:rFonts w:hint="eastAsia" w:cs="Times New Roman"/>
                <w:b w:val="0"/>
                <w:bCs/>
                <w:color w:val="auto"/>
              </w:rPr>
              <w:t>A</w:t>
            </w:r>
            <w:r>
              <w:rPr>
                <w:rFonts w:cs="Times New Roman"/>
                <w:b w:val="0"/>
                <w:bCs/>
                <w:color w:val="auto"/>
              </w:rPr>
              <w:t>(BJ) 级</w:t>
            </w:r>
          </w:p>
        </w:tc>
      </w:tr>
    </w:tbl>
    <w:p>
      <w:pPr>
        <w:ind w:firstLine="480" w:firstLineChars="200"/>
        <w:rPr>
          <w:rFonts w:hint="eastAsia"/>
          <w:b w:val="0"/>
          <w:bCs/>
          <w:color w:val="auto"/>
          <w:lang w:val="en-US" w:eastAsia="zh-CN"/>
        </w:rPr>
      </w:pPr>
      <w:r>
        <w:rPr>
          <w:rFonts w:hint="eastAsia"/>
          <w:b w:val="0"/>
          <w:bCs/>
          <w:color w:val="auto"/>
          <w:lang w:val="en-US" w:eastAsia="zh-CN"/>
        </w:rPr>
        <w:t>（四）</w:t>
      </w:r>
      <w:r>
        <w:rPr>
          <w:rFonts w:hint="eastAsia"/>
          <w:b w:val="0"/>
          <w:bCs/>
          <w:color w:val="auto"/>
          <w:lang w:eastAsia="zh-CN"/>
        </w:rPr>
        <w:t>装配式建筑单体方案自评得分表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43"/>
              <w:numPr>
                <w:ilvl w:val="0"/>
                <w:numId w:val="0"/>
              </w:numPr>
              <w:spacing w:line="400" w:lineRule="exact"/>
              <w:rPr>
                <w:rFonts w:cs="Times New Roman"/>
                <w:color w:val="auto"/>
              </w:rPr>
            </w:pPr>
            <w:r>
              <w:rPr>
                <w:rFonts w:cs="Times New Roman"/>
                <w:color w:val="auto"/>
              </w:rPr>
              <w:t>装配式建筑</w:t>
            </w:r>
            <w:r>
              <w:rPr>
                <w:rFonts w:hint="eastAsia" w:cs="Times New Roman"/>
                <w:color w:val="auto"/>
              </w:rPr>
              <w:t>单体1</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28"/>
              <w:gridCol w:w="1194"/>
              <w:gridCol w:w="1931"/>
              <w:gridCol w:w="1274"/>
              <w:gridCol w:w="3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4515" w:type="dxa"/>
                  <w:gridSpan w:val="3"/>
                  <w:shd w:val="clear" w:color="auto" w:fill="auto"/>
                  <w:vAlign w:val="center"/>
                </w:tcPr>
                <w:p>
                  <w:pPr>
                    <w:spacing w:line="400" w:lineRule="exact"/>
                    <w:jc w:val="center"/>
                    <w:rPr>
                      <w:rFonts w:cs="Times New Roman"/>
                      <w:b/>
                      <w:color w:val="auto"/>
                      <w:szCs w:val="21"/>
                    </w:rPr>
                  </w:pPr>
                  <w:r>
                    <w:rPr>
                      <w:rFonts w:cs="Times New Roman"/>
                      <w:b/>
                      <w:color w:val="auto"/>
                      <w:spacing w:val="6"/>
                      <w:szCs w:val="21"/>
                    </w:rPr>
                    <w:t>评</w:t>
                  </w:r>
                  <w:r>
                    <w:rPr>
                      <w:rFonts w:cs="Times New Roman"/>
                      <w:b/>
                      <w:color w:val="auto"/>
                      <w:spacing w:val="5"/>
                      <w:szCs w:val="21"/>
                    </w:rPr>
                    <w:t>价项</w:t>
                  </w:r>
                </w:p>
              </w:tc>
              <w:tc>
                <w:tcPr>
                  <w:tcW w:w="1391" w:type="dxa"/>
                  <w:shd w:val="clear" w:color="auto" w:fill="auto"/>
                  <w:vAlign w:val="center"/>
                </w:tcPr>
                <w:p>
                  <w:pPr>
                    <w:spacing w:line="400" w:lineRule="exact"/>
                    <w:jc w:val="center"/>
                    <w:rPr>
                      <w:rFonts w:cs="Times New Roman"/>
                      <w:b/>
                      <w:color w:val="auto"/>
                      <w:szCs w:val="21"/>
                    </w:rPr>
                  </w:pPr>
                  <w:r>
                    <w:rPr>
                      <w:rFonts w:cs="Times New Roman"/>
                      <w:b/>
                      <w:color w:val="auto"/>
                      <w:szCs w:val="21"/>
                    </w:rPr>
                    <w:t>自评得分</w:t>
                  </w:r>
                </w:p>
              </w:tc>
              <w:tc>
                <w:tcPr>
                  <w:tcW w:w="3727" w:type="dxa"/>
                  <w:shd w:val="clear" w:color="auto" w:fill="auto"/>
                  <w:vAlign w:val="center"/>
                </w:tcPr>
                <w:p>
                  <w:pPr>
                    <w:spacing w:line="400" w:lineRule="exact"/>
                    <w:jc w:val="center"/>
                    <w:rPr>
                      <w:rFonts w:cs="Times New Roman"/>
                      <w:b/>
                      <w:color w:val="auto"/>
                      <w:szCs w:val="21"/>
                    </w:rPr>
                  </w:pPr>
                  <w:r>
                    <w:rPr>
                      <w:rFonts w:cs="Times New Roman"/>
                      <w:b/>
                      <w:color w:val="auto"/>
                      <w:szCs w:val="21"/>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position w:val="14"/>
                      <w:szCs w:val="21"/>
                    </w:rPr>
                    <w:t>主</w:t>
                  </w:r>
                  <w:r>
                    <w:rPr>
                      <w:rFonts w:cs="Times New Roman"/>
                      <w:color w:val="auto"/>
                      <w:spacing w:val="5"/>
                      <w:position w:val="14"/>
                      <w:szCs w:val="21"/>
                    </w:rPr>
                    <w:t>体结构</w:t>
                  </w:r>
                </w:p>
                <w:p>
                  <w:pPr>
                    <w:spacing w:line="400" w:lineRule="exact"/>
                    <w:jc w:val="center"/>
                    <w:rPr>
                      <w:rFonts w:cs="Times New Roman"/>
                      <w:color w:val="auto"/>
                      <w:szCs w:val="21"/>
                    </w:rPr>
                  </w:pPr>
                  <w:r>
                    <w:rPr>
                      <w:rFonts w:cs="Times New Roman"/>
                      <w:color w:val="auto"/>
                      <w:szCs w:val="21"/>
                    </w:rPr>
                    <w:t>Q</w:t>
                  </w:r>
                  <w:r>
                    <w:rPr>
                      <w:rFonts w:cs="Times New Roman"/>
                      <w:color w:val="auto"/>
                      <w:spacing w:val="1"/>
                      <w:szCs w:val="21"/>
                    </w:rPr>
                    <w:t>1</w:t>
                  </w:r>
                </w:p>
                <w:p>
                  <w:pPr>
                    <w:spacing w:line="400" w:lineRule="exact"/>
                    <w:jc w:val="center"/>
                    <w:rPr>
                      <w:rFonts w:cs="Times New Roman"/>
                      <w:color w:val="auto"/>
                      <w:szCs w:val="21"/>
                    </w:rPr>
                  </w:pPr>
                  <w:r>
                    <w:rPr>
                      <w:rFonts w:cs="Times New Roman"/>
                      <w:color w:val="auto"/>
                      <w:spacing w:val="12"/>
                      <w:szCs w:val="21"/>
                    </w:rPr>
                    <w:t>(</w:t>
                  </w:r>
                  <w:r>
                    <w:rPr>
                      <w:rFonts w:cs="Times New Roman"/>
                      <w:color w:val="auto"/>
                      <w:spacing w:val="9"/>
                      <w:szCs w:val="21"/>
                    </w:rPr>
                    <w:t>45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15"/>
                      <w:szCs w:val="21"/>
                    </w:rPr>
                    <w:t>柱</w:t>
                  </w:r>
                  <w:r>
                    <w:rPr>
                      <w:rFonts w:cs="Times New Roman"/>
                      <w:color w:val="auto"/>
                      <w:spacing w:val="8"/>
                      <w:szCs w:val="21"/>
                    </w:rPr>
                    <w:t>、支撑、承重墙、延性墙板</w:t>
                  </w:r>
                  <w:r>
                    <w:rPr>
                      <w:rFonts w:cs="Times New Roman"/>
                      <w:color w:val="auto"/>
                      <w:spacing w:val="6"/>
                      <w:szCs w:val="21"/>
                    </w:rPr>
                    <w:t>等竖向构件比例</w:t>
                  </w:r>
                  <w:r>
                    <w:rPr>
                      <w:rFonts w:cs="Times New Roman"/>
                      <w:color w:val="auto"/>
                      <w:spacing w:val="6"/>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rPr>
                    <w:t>x</w:t>
                  </w:r>
                  <w:r>
                    <w:rPr>
                      <w:rFonts w:cs="Times New Roman"/>
                      <w:color w:val="auto"/>
                      <w:szCs w:val="21"/>
                    </w:rPr>
                    <w:t>xx</w:t>
                  </w:r>
                  <w:r>
                    <w:rPr>
                      <w:rFonts w:hint="eastAsia" w:cs="Times New Roman"/>
                      <w:color w:val="auto"/>
                      <w:szCs w:val="21"/>
                    </w:rPr>
                    <w:t>分</w:t>
                  </w:r>
                </w:p>
              </w:tc>
              <w:tc>
                <w:tcPr>
                  <w:tcW w:w="3727" w:type="dxa"/>
                  <w:tcBorders>
                    <w:lef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3</w:t>
                  </w:r>
                  <w:r>
                    <w:rPr>
                      <w:rFonts w:cs="Times New Roman"/>
                      <w:color w:val="auto"/>
                      <w:spacing w:val="5"/>
                      <w:szCs w:val="21"/>
                    </w:rPr>
                    <w:t>5%≤比例≤80%，得分</w:t>
                  </w:r>
                  <w:r>
                    <w:rPr>
                      <w:rFonts w:cs="Times New Roman"/>
                      <w:color w:val="auto"/>
                      <w:spacing w:val="7"/>
                      <w:szCs w:val="21"/>
                    </w:rPr>
                    <w:t>20</w:t>
                  </w:r>
                  <w:r>
                    <w:rPr>
                      <w:rFonts w:cs="Times New Roman"/>
                      <w:color w:val="auto"/>
                      <w:spacing w:val="5"/>
                      <w:szCs w:val="21"/>
                    </w:rPr>
                    <w:t>≤得分≤30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left"/>
                    <w:rPr>
                      <w:rFonts w:cs="Times New Roman"/>
                      <w:color w:val="auto"/>
                      <w:szCs w:val="21"/>
                    </w:rPr>
                  </w:pPr>
                  <w:r>
                    <w:rPr>
                      <w:rFonts w:cs="Times New Roman"/>
                      <w:color w:val="auto"/>
                      <w:spacing w:val="15"/>
                      <w:szCs w:val="21"/>
                    </w:rPr>
                    <w:t>梁</w:t>
                  </w:r>
                  <w:r>
                    <w:rPr>
                      <w:rFonts w:cs="Times New Roman"/>
                      <w:color w:val="auto"/>
                      <w:spacing w:val="8"/>
                      <w:szCs w:val="21"/>
                    </w:rPr>
                    <w:t>、楼板、屋面板、楼梯、阳</w:t>
                  </w:r>
                  <w:r>
                    <w:rPr>
                      <w:rFonts w:cs="Times New Roman"/>
                      <w:color w:val="auto"/>
                      <w:szCs w:val="21"/>
                    </w:rPr>
                    <w:t xml:space="preserve"> </w:t>
                  </w:r>
                  <w:r>
                    <w:rPr>
                      <w:rFonts w:cs="Times New Roman"/>
                      <w:color w:val="auto"/>
                      <w:spacing w:val="6"/>
                      <w:szCs w:val="21"/>
                    </w:rPr>
                    <w:t>台、空调板等构</w:t>
                  </w:r>
                  <w:r>
                    <w:rPr>
                      <w:rFonts w:cs="Times New Roman"/>
                      <w:color w:val="auto"/>
                      <w:spacing w:val="5"/>
                      <w:szCs w:val="21"/>
                    </w:rPr>
                    <w:t>件比例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rPr>
                    <w:t>x</w:t>
                  </w:r>
                  <w:r>
                    <w:rPr>
                      <w:rFonts w:cs="Times New Roman"/>
                      <w:color w:val="auto"/>
                      <w:szCs w:val="21"/>
                    </w:rPr>
                    <w:t>xx</w:t>
                  </w:r>
                  <w:r>
                    <w:rPr>
                      <w:rFonts w:hint="eastAsia" w:cs="Times New Roman"/>
                      <w:color w:val="auto"/>
                      <w:szCs w:val="21"/>
                    </w:rPr>
                    <w:t>分</w:t>
                  </w:r>
                </w:p>
              </w:tc>
              <w:tc>
                <w:tcPr>
                  <w:tcW w:w="3727" w:type="dxa"/>
                  <w:tcBorders>
                    <w:left w:val="single" w:color="auto" w:sz="4" w:space="0"/>
                    <w:bottom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%≤比例≤80%，得分</w:t>
                  </w:r>
                  <w:r>
                    <w:rPr>
                      <w:rFonts w:cs="Times New Roman"/>
                      <w:color w:val="auto"/>
                      <w:spacing w:val="7"/>
                      <w:szCs w:val="21"/>
                    </w:rPr>
                    <w:t>10</w:t>
                  </w:r>
                  <w:r>
                    <w:rPr>
                      <w:rFonts w:cs="Times New Roman"/>
                      <w:color w:val="auto"/>
                      <w:spacing w:val="5"/>
                      <w:szCs w:val="21"/>
                    </w:rPr>
                    <w:t>≤得分≤15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633" w:type="dxa"/>
                  <w:gridSpan w:val="5"/>
                  <w:tcBorders>
                    <w:top w:val="nil"/>
                  </w:tcBorders>
                  <w:shd w:val="clear" w:color="auto" w:fill="auto"/>
                  <w:vAlign w:val="center"/>
                </w:tcPr>
                <w:p>
                  <w:pPr>
                    <w:spacing w:line="400" w:lineRule="exact"/>
                    <w:jc w:val="left"/>
                    <w:rPr>
                      <w:rFonts w:cs="Times New Roman"/>
                      <w:color w:val="auto"/>
                      <w:szCs w:val="21"/>
                    </w:rPr>
                  </w:pPr>
                  <w:r>
                    <w:rPr>
                      <w:rFonts w:cs="Times New Roman"/>
                      <w:color w:val="auto"/>
                      <w:szCs w:val="21"/>
                    </w:rPr>
                    <w:t>注：主体结构部分最低得分不能低于15分。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4"/>
                      <w:szCs w:val="21"/>
                    </w:rPr>
                    <w:t>围</w:t>
                  </w:r>
                  <w:r>
                    <w:rPr>
                      <w:rFonts w:cs="Times New Roman"/>
                      <w:color w:val="auto"/>
                      <w:spacing w:val="3"/>
                      <w:szCs w:val="21"/>
                    </w:rPr>
                    <w:t>护</w:t>
                  </w:r>
                  <w:r>
                    <w:rPr>
                      <w:rFonts w:cs="Times New Roman"/>
                      <w:color w:val="auto"/>
                      <w:spacing w:val="2"/>
                      <w:szCs w:val="21"/>
                    </w:rPr>
                    <w:t xml:space="preserve">墙和内隔墙 </w:t>
                  </w:r>
                  <w:r>
                    <w:rPr>
                      <w:rFonts w:cs="Times New Roman"/>
                      <w:color w:val="auto"/>
                      <w:szCs w:val="21"/>
                    </w:rPr>
                    <w:t>Q</w:t>
                  </w:r>
                  <w:r>
                    <w:rPr>
                      <w:rFonts w:cs="Times New Roman"/>
                      <w:color w:val="auto"/>
                      <w:spacing w:val="2"/>
                      <w:szCs w:val="21"/>
                    </w:rPr>
                    <w:t>2</w:t>
                  </w:r>
                </w:p>
                <w:p>
                  <w:pPr>
                    <w:spacing w:line="400" w:lineRule="exact"/>
                    <w:jc w:val="center"/>
                    <w:rPr>
                      <w:rFonts w:cs="Times New Roman"/>
                      <w:color w:val="auto"/>
                      <w:szCs w:val="21"/>
                    </w:rPr>
                  </w:pPr>
                  <w:r>
                    <w:rPr>
                      <w:rFonts w:cs="Times New Roman"/>
                      <w:color w:val="auto"/>
                      <w:spacing w:val="12"/>
                      <w:szCs w:val="21"/>
                    </w:rPr>
                    <w:t>(</w:t>
                  </w:r>
                  <w:r>
                    <w:rPr>
                      <w:rFonts w:cs="Times New Roman"/>
                      <w:color w:val="auto"/>
                      <w:spacing w:val="9"/>
                      <w:szCs w:val="21"/>
                    </w:rPr>
                    <w:t>20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围护墙非砌筑非现</w:t>
                  </w:r>
                  <w:r>
                    <w:rPr>
                      <w:rFonts w:cs="Times New Roman"/>
                      <w:color w:val="auto"/>
                      <w:spacing w:val="4"/>
                      <w:szCs w:val="21"/>
                    </w:rPr>
                    <w:t>浇的</w:t>
                  </w:r>
                  <w:r>
                    <w:rPr>
                      <w:rFonts w:cs="Times New Roman"/>
                      <w:color w:val="auto"/>
                      <w:spacing w:val="1"/>
                      <w:szCs w:val="21"/>
                    </w:rPr>
                    <w:t>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pacing w:val="6"/>
                      <w:szCs w:val="21"/>
                    </w:rPr>
                    <w:t>围护墙非砌筑非现</w:t>
                  </w:r>
                  <w:r>
                    <w:rPr>
                      <w:rFonts w:cs="Times New Roman"/>
                      <w:color w:val="auto"/>
                      <w:spacing w:val="4"/>
                      <w:szCs w:val="21"/>
                    </w:rPr>
                    <w:t>浇的</w:t>
                  </w:r>
                  <w:r>
                    <w:rPr>
                      <w:rFonts w:cs="Times New Roman"/>
                      <w:color w:val="auto"/>
                      <w:spacing w:val="1"/>
                      <w:szCs w:val="21"/>
                    </w:rPr>
                    <w:t>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7"/>
                      <w:szCs w:val="21"/>
                    </w:rPr>
                    <w:t>围护墙与保温、装饰一体化比例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50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内</w:t>
                  </w:r>
                  <w:r>
                    <w:rPr>
                      <w:rFonts w:cs="Times New Roman"/>
                      <w:color w:val="auto"/>
                      <w:spacing w:val="4"/>
                      <w:szCs w:val="21"/>
                    </w:rPr>
                    <w:t>隔</w:t>
                  </w:r>
                  <w:r>
                    <w:rPr>
                      <w:rFonts w:cs="Times New Roman"/>
                      <w:color w:val="auto"/>
                      <w:spacing w:val="3"/>
                      <w:szCs w:val="21"/>
                    </w:rPr>
                    <w:t>墙非砌筑比例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pacing w:val="6"/>
                      <w:szCs w:val="21"/>
                    </w:rPr>
                    <w:t>内</w:t>
                  </w:r>
                  <w:r>
                    <w:rPr>
                      <w:rFonts w:cs="Times New Roman"/>
                      <w:color w:val="auto"/>
                      <w:spacing w:val="4"/>
                      <w:szCs w:val="21"/>
                    </w:rPr>
                    <w:t>隔</w:t>
                  </w:r>
                  <w:r>
                    <w:rPr>
                      <w:rFonts w:cs="Times New Roman"/>
                      <w:color w:val="auto"/>
                      <w:spacing w:val="3"/>
                      <w:szCs w:val="21"/>
                    </w:rPr>
                    <w:t>墙非砌筑比例不低于60%可得5分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left"/>
                    <w:rPr>
                      <w:rFonts w:cs="Times New Roman"/>
                      <w:color w:val="auto"/>
                      <w:szCs w:val="21"/>
                    </w:rPr>
                  </w:pPr>
                  <w:r>
                    <w:rPr>
                      <w:rFonts w:cs="Times New Roman"/>
                      <w:color w:val="auto"/>
                      <w:spacing w:val="12"/>
                      <w:szCs w:val="21"/>
                    </w:rPr>
                    <w:t>内</w:t>
                  </w:r>
                  <w:r>
                    <w:rPr>
                      <w:rFonts w:cs="Times New Roman"/>
                      <w:color w:val="auto"/>
                      <w:spacing w:val="6"/>
                      <w:szCs w:val="21"/>
                    </w:rPr>
                    <w:t>隔墙与管线、装修一体化比例</w:t>
                  </w:r>
                  <w:r>
                    <w:rPr>
                      <w:rFonts w:cs="Times New Roman"/>
                      <w:color w:val="auto"/>
                      <w:spacing w:val="5"/>
                      <w:szCs w:val="21"/>
                      <w:vertAlign w:val="superscript"/>
                    </w:rPr>
                    <w:t>*</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50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633" w:type="dxa"/>
                  <w:gridSpan w:val="5"/>
                  <w:tcBorders>
                    <w:top w:val="nil"/>
                    <w:right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注：</w:t>
                  </w:r>
                  <w:r>
                    <w:rPr>
                      <w:rFonts w:cs="Times New Roman"/>
                      <w:color w:val="auto"/>
                      <w:spacing w:val="4"/>
                      <w:szCs w:val="21"/>
                    </w:rPr>
                    <w:t>围</w:t>
                  </w:r>
                  <w:r>
                    <w:rPr>
                      <w:rFonts w:cs="Times New Roman"/>
                      <w:color w:val="auto"/>
                      <w:spacing w:val="3"/>
                      <w:szCs w:val="21"/>
                    </w:rPr>
                    <w:t>护</w:t>
                  </w:r>
                  <w:r>
                    <w:rPr>
                      <w:rFonts w:cs="Times New Roman"/>
                      <w:color w:val="auto"/>
                      <w:spacing w:val="2"/>
                      <w:szCs w:val="21"/>
                    </w:rPr>
                    <w:t>墙和内隔墙</w:t>
                  </w:r>
                  <w:r>
                    <w:rPr>
                      <w:rFonts w:cs="Times New Roman"/>
                      <w:color w:val="auto"/>
                      <w:szCs w:val="21"/>
                    </w:rPr>
                    <w:t>部分最低得分不能低于10分。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szCs w:val="21"/>
                    </w:rPr>
                    <w:t>装</w:t>
                  </w:r>
                  <w:r>
                    <w:rPr>
                      <w:rFonts w:cs="Times New Roman"/>
                      <w:color w:val="auto"/>
                      <w:spacing w:val="6"/>
                      <w:szCs w:val="21"/>
                    </w:rPr>
                    <w:t>修和设备</w:t>
                  </w:r>
                  <w:r>
                    <w:rPr>
                      <w:rFonts w:cs="Times New Roman"/>
                      <w:color w:val="auto"/>
                      <w:szCs w:val="21"/>
                    </w:rPr>
                    <w:t xml:space="preserve"> </w:t>
                  </w:r>
                  <w:r>
                    <w:rPr>
                      <w:rFonts w:cs="Times New Roman"/>
                      <w:color w:val="auto"/>
                      <w:spacing w:val="1"/>
                      <w:szCs w:val="21"/>
                    </w:rPr>
                    <w:t>管线</w:t>
                  </w:r>
                  <w:r>
                    <w:rPr>
                      <w:rFonts w:cs="Times New Roman"/>
                      <w:color w:val="auto"/>
                      <w:szCs w:val="21"/>
                    </w:rPr>
                    <w:t>Q</w:t>
                  </w:r>
                  <w:r>
                    <w:rPr>
                      <w:rFonts w:cs="Times New Roman"/>
                      <w:color w:val="auto"/>
                      <w:spacing w:val="1"/>
                      <w:szCs w:val="21"/>
                    </w:rPr>
                    <w:t>3</w:t>
                  </w:r>
                  <w:r>
                    <w:rPr>
                      <w:rFonts w:cs="Times New Roman"/>
                      <w:color w:val="auto"/>
                      <w:szCs w:val="21"/>
                    </w:rPr>
                    <w:t xml:space="preserve"> </w:t>
                  </w:r>
                  <w:r>
                    <w:rPr>
                      <w:rFonts w:cs="Times New Roman"/>
                      <w:color w:val="auto"/>
                      <w:spacing w:val="9"/>
                      <w:szCs w:val="21"/>
                    </w:rPr>
                    <w:t>(35 分</w:t>
                  </w:r>
                  <w:r>
                    <w:rPr>
                      <w:rFonts w:cs="Times New Roman"/>
                      <w:color w:val="auto"/>
                      <w:spacing w:val="8"/>
                      <w:szCs w:val="21"/>
                    </w:rPr>
                    <w:t>)</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5"/>
                      <w:szCs w:val="21"/>
                    </w:rPr>
                    <w:t>全装修</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全装修不能低于5分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7"/>
                      <w:szCs w:val="21"/>
                    </w:rPr>
                    <w:t>公共区域装</w:t>
                  </w:r>
                  <w:r>
                    <w:rPr>
                      <w:rFonts w:cs="Times New Roman"/>
                      <w:color w:val="auto"/>
                      <w:spacing w:val="6"/>
                      <w:szCs w:val="21"/>
                    </w:rPr>
                    <w:t>修</w:t>
                  </w:r>
                  <w:r>
                    <w:rPr>
                      <w:rFonts w:cs="Times New Roman"/>
                      <w:color w:val="auto"/>
                      <w:spacing w:val="8"/>
                      <w:szCs w:val="21"/>
                    </w:rPr>
                    <w:t>采用干式工法比例</w:t>
                  </w:r>
                </w:p>
              </w:tc>
              <w:tc>
                <w:tcPr>
                  <w:tcW w:w="1391" w:type="dxa"/>
                  <w:tcBorders>
                    <w:right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left w:val="single" w:color="auto" w:sz="4" w:space="0"/>
                    <w:bottom w:val="single" w:color="auto" w:sz="4" w:space="0"/>
                  </w:tcBorders>
                  <w:shd w:val="clear" w:color="auto" w:fill="auto"/>
                  <w:vAlign w:val="center"/>
                </w:tcPr>
                <w:p>
                  <w:pPr>
                    <w:spacing w:line="400" w:lineRule="exact"/>
                    <w:jc w:val="center"/>
                    <w:rPr>
                      <w:rFonts w:cs="Times New Roman"/>
                      <w:color w:val="auto"/>
                      <w:szCs w:val="21"/>
                    </w:rPr>
                  </w:pPr>
                  <w:r>
                    <w:rPr>
                      <w:rFonts w:hint="eastAsia" w:cs="Times New Roman"/>
                      <w:color w:val="auto"/>
                      <w:szCs w:val="21"/>
                      <w:lang w:eastAsia="zh-CN"/>
                    </w:rPr>
                    <w:t>得分规定：</w:t>
                  </w:r>
                  <w:r>
                    <w:rPr>
                      <w:rFonts w:hint="eastAsia" w:cs="Times New Roman"/>
                      <w:color w:val="auto"/>
                      <w:szCs w:val="21"/>
                    </w:rPr>
                    <w:t>公共建筑比例≥70%、居住建筑比例≥60%，得分3分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8"/>
                      <w:szCs w:val="21"/>
                    </w:rPr>
                    <w:t>干式工法楼面、地面比例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top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6"/>
                      <w:szCs w:val="21"/>
                    </w:rPr>
                    <w:t>集成厨</w:t>
                  </w:r>
                  <w:r>
                    <w:rPr>
                      <w:rFonts w:cs="Times New Roman"/>
                      <w:color w:val="auto"/>
                      <w:spacing w:val="5"/>
                      <w:szCs w:val="21"/>
                    </w:rPr>
                    <w:t>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tcPr>
                <w:p>
                  <w:pPr>
                    <w:spacing w:line="400" w:lineRule="exact"/>
                    <w:rPr>
                      <w:rFonts w:cs="Times New Roman"/>
                      <w:color w:val="auto"/>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7"/>
                      <w:szCs w:val="21"/>
                    </w:rPr>
                    <w:t>集</w:t>
                  </w:r>
                  <w:r>
                    <w:rPr>
                      <w:rFonts w:cs="Times New Roman"/>
                      <w:color w:val="auto"/>
                      <w:spacing w:val="6"/>
                      <w:szCs w:val="21"/>
                    </w:rPr>
                    <w:t>成卫生间比例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tcPr>
                <w:p>
                  <w:pPr>
                    <w:spacing w:line="400" w:lineRule="exact"/>
                    <w:rPr>
                      <w:rFonts w:cs="Times New Roman"/>
                      <w:color w:val="auto"/>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%≤比例≤90%，得分</w:t>
                  </w:r>
                  <w:r>
                    <w:rPr>
                      <w:rFonts w:cs="Times New Roman"/>
                      <w:color w:val="auto"/>
                      <w:spacing w:val="7"/>
                      <w:szCs w:val="21"/>
                    </w:rPr>
                    <w:t>3</w:t>
                  </w:r>
                  <w:r>
                    <w:rPr>
                      <w:rFonts w:cs="Times New Roman"/>
                      <w:color w:val="auto"/>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1304"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6"/>
                      <w:szCs w:val="21"/>
                    </w:rPr>
                    <w:t>管</w:t>
                  </w:r>
                  <w:r>
                    <w:rPr>
                      <w:rFonts w:cs="Times New Roman"/>
                      <w:color w:val="auto"/>
                      <w:spacing w:val="4"/>
                      <w:szCs w:val="21"/>
                    </w:rPr>
                    <w:t>线分离</w:t>
                  </w: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1"/>
                      <w:szCs w:val="21"/>
                    </w:rPr>
                    <w:t>电</w:t>
                  </w:r>
                  <w:r>
                    <w:rPr>
                      <w:rFonts w:cs="Times New Roman"/>
                      <w:color w:val="auto"/>
                      <w:szCs w:val="21"/>
                    </w:rPr>
                    <w:t>气管线比例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hint="eastAsia" w:cs="Times New Roman"/>
                      <w:color w:val="auto"/>
                      <w:szCs w:val="21"/>
                      <w:lang w:val="en-US" w:eastAsia="zh-CN"/>
                    </w:rPr>
                    <w:t>6</w:t>
                  </w:r>
                  <w:r>
                    <w:rPr>
                      <w:rFonts w:cs="Times New Roman"/>
                      <w:color w:val="auto"/>
                      <w:spacing w:val="7"/>
                      <w:szCs w:val="21"/>
                    </w:rPr>
                    <w:t>0</w:t>
                  </w:r>
                  <w:r>
                    <w:rPr>
                      <w:rFonts w:cs="Times New Roman"/>
                      <w:color w:val="auto"/>
                      <w:spacing w:val="5"/>
                      <w:szCs w:val="21"/>
                    </w:rPr>
                    <w:t>%≤比例≤80%，得分</w:t>
                  </w:r>
                  <w:r>
                    <w:rPr>
                      <w:rFonts w:cs="Times New Roman"/>
                      <w:color w:val="auto"/>
                      <w:spacing w:val="7"/>
                      <w:szCs w:val="21"/>
                    </w:rPr>
                    <w:t>2</w:t>
                  </w:r>
                  <w:r>
                    <w:rPr>
                      <w:rFonts w:cs="Times New Roman"/>
                      <w:color w:val="auto"/>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1304"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41"/>
                      <w:szCs w:val="21"/>
                    </w:rPr>
                    <w:t>给(排)水管</w:t>
                  </w:r>
                  <w:r>
                    <w:rPr>
                      <w:rFonts w:cs="Times New Roman"/>
                      <w:color w:val="auto"/>
                      <w:szCs w:val="21"/>
                    </w:rPr>
                    <w:t>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60</w:t>
                  </w:r>
                  <w:r>
                    <w:rPr>
                      <w:rFonts w:cs="Times New Roman"/>
                      <w:color w:val="auto"/>
                      <w:spacing w:val="5"/>
                      <w:szCs w:val="21"/>
                    </w:rPr>
                    <w:t>%≤比例≤80%，得分</w:t>
                  </w:r>
                  <w:r>
                    <w:rPr>
                      <w:rFonts w:cs="Times New Roman"/>
                      <w:color w:val="auto"/>
                      <w:spacing w:val="7"/>
                      <w:szCs w:val="21"/>
                    </w:rPr>
                    <w:t>1</w:t>
                  </w:r>
                  <w:r>
                    <w:rPr>
                      <w:rFonts w:cs="Times New Roman"/>
                      <w:color w:val="auto"/>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15" w:type="dxa"/>
                  <w:vMerge w:val="continue"/>
                  <w:tcBorders>
                    <w:top w:val="nil"/>
                  </w:tcBorders>
                  <w:shd w:val="clear" w:color="auto" w:fill="auto"/>
                  <w:vAlign w:val="center"/>
                </w:tcPr>
                <w:p>
                  <w:pPr>
                    <w:spacing w:line="400" w:lineRule="exact"/>
                    <w:jc w:val="center"/>
                    <w:rPr>
                      <w:rFonts w:cs="Times New Roman"/>
                      <w:color w:val="auto"/>
                      <w:szCs w:val="21"/>
                    </w:rPr>
                  </w:pPr>
                </w:p>
              </w:tc>
              <w:tc>
                <w:tcPr>
                  <w:tcW w:w="1304" w:type="dxa"/>
                  <w:vMerge w:val="continue"/>
                  <w:tcBorders>
                    <w:top w:val="nil"/>
                  </w:tcBorders>
                  <w:shd w:val="clear" w:color="auto" w:fill="auto"/>
                  <w:vAlign w:val="center"/>
                </w:tcPr>
                <w:p>
                  <w:pPr>
                    <w:spacing w:line="400" w:lineRule="exact"/>
                    <w:jc w:val="center"/>
                    <w:rPr>
                      <w:rFonts w:cs="Times New Roman"/>
                      <w:color w:val="auto"/>
                      <w:szCs w:val="21"/>
                    </w:rPr>
                  </w:pPr>
                </w:p>
              </w:tc>
              <w:tc>
                <w:tcPr>
                  <w:tcW w:w="2096" w:type="dxa"/>
                  <w:shd w:val="clear" w:color="auto" w:fill="auto"/>
                  <w:vAlign w:val="center"/>
                </w:tcPr>
                <w:p>
                  <w:pPr>
                    <w:spacing w:line="400" w:lineRule="exact"/>
                    <w:jc w:val="center"/>
                    <w:rPr>
                      <w:rFonts w:cs="Times New Roman"/>
                      <w:color w:val="auto"/>
                      <w:szCs w:val="21"/>
                    </w:rPr>
                  </w:pPr>
                  <w:r>
                    <w:rPr>
                      <w:rFonts w:cs="Times New Roman"/>
                      <w:color w:val="auto"/>
                      <w:spacing w:val="6"/>
                      <w:szCs w:val="21"/>
                    </w:rPr>
                    <w:t>供暖管</w:t>
                  </w:r>
                  <w:r>
                    <w:rPr>
                      <w:rFonts w:cs="Times New Roman"/>
                      <w:color w:val="auto"/>
                      <w:spacing w:val="5"/>
                      <w:szCs w:val="21"/>
                    </w:rPr>
                    <w:t>线比例</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w:t>
                  </w:r>
                  <w:r>
                    <w:rPr>
                      <w:rFonts w:cs="Times New Roman"/>
                      <w:color w:val="auto"/>
                    </w:rPr>
                    <w:t>x分</w:t>
                  </w:r>
                </w:p>
              </w:tc>
              <w:tc>
                <w:tcPr>
                  <w:tcW w:w="3727" w:type="dxa"/>
                  <w:shd w:val="clear" w:color="auto" w:fill="auto"/>
                  <w:vAlign w:val="center"/>
                </w:tcPr>
                <w:p>
                  <w:pPr>
                    <w:spacing w:line="400" w:lineRule="exact"/>
                    <w:jc w:val="left"/>
                    <w:rPr>
                      <w:rFonts w:cs="Times New Roman"/>
                      <w:color w:val="auto"/>
                      <w:szCs w:val="21"/>
                    </w:rPr>
                  </w:pPr>
                  <w:r>
                    <w:rPr>
                      <w:rFonts w:cs="Times New Roman"/>
                      <w:color w:val="auto"/>
                      <w:szCs w:val="21"/>
                    </w:rPr>
                    <w:t>得分规定：</w:t>
                  </w:r>
                  <w:r>
                    <w:rPr>
                      <w:rFonts w:cs="Times New Roman"/>
                      <w:color w:val="auto"/>
                      <w:spacing w:val="7"/>
                      <w:szCs w:val="21"/>
                    </w:rPr>
                    <w:t>70</w:t>
                  </w:r>
                  <w:r>
                    <w:rPr>
                      <w:rFonts w:cs="Times New Roman"/>
                      <w:color w:val="auto"/>
                      <w:spacing w:val="5"/>
                      <w:szCs w:val="21"/>
                    </w:rPr>
                    <w:t>%≤比例≤100%，得分</w:t>
                  </w:r>
                  <w:r>
                    <w:rPr>
                      <w:rFonts w:cs="Times New Roman"/>
                      <w:color w:val="auto"/>
                      <w:spacing w:val="7"/>
                      <w:szCs w:val="21"/>
                    </w:rPr>
                    <w:t>1</w:t>
                  </w:r>
                  <w:r>
                    <w:rPr>
                      <w:rFonts w:cs="Times New Roman"/>
                      <w:color w:val="auto"/>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633" w:type="dxa"/>
                  <w:gridSpan w:val="5"/>
                  <w:tcBorders>
                    <w:top w:val="nil"/>
                  </w:tcBorders>
                  <w:shd w:val="clear" w:color="auto" w:fill="auto"/>
                  <w:vAlign w:val="center"/>
                </w:tcPr>
                <w:p>
                  <w:pPr>
                    <w:spacing w:line="400" w:lineRule="exact"/>
                    <w:jc w:val="left"/>
                    <w:rPr>
                      <w:rFonts w:cs="Times New Roman"/>
                      <w:color w:val="auto"/>
                      <w:szCs w:val="21"/>
                    </w:rPr>
                  </w:pPr>
                  <w:r>
                    <w:rPr>
                      <w:rFonts w:cs="Times New Roman"/>
                      <w:color w:val="auto"/>
                      <w:szCs w:val="21"/>
                    </w:rPr>
                    <w:t>注：全装修最低得分5分，</w:t>
                  </w:r>
                  <w:r>
                    <w:rPr>
                      <w:rFonts w:hint="eastAsia" w:cs="Times New Roman"/>
                      <w:color w:val="auto"/>
                      <w:szCs w:val="21"/>
                    </w:rPr>
                    <w:t>装修和设备管线部分（除全装修外）总得分不低于6分</w:t>
                  </w:r>
                  <w:r>
                    <w:rPr>
                      <w:rFonts w:cs="Times New Roman"/>
                      <w:color w:val="auto"/>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15" w:type="dxa"/>
                  <w:vMerge w:val="restart"/>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5"/>
                      <w:position w:val="14"/>
                      <w:szCs w:val="21"/>
                    </w:rPr>
                    <w:t>加分项</w:t>
                  </w:r>
                </w:p>
                <w:p>
                  <w:pPr>
                    <w:spacing w:line="400" w:lineRule="exact"/>
                    <w:jc w:val="center"/>
                    <w:rPr>
                      <w:rFonts w:cs="Times New Roman"/>
                      <w:color w:val="auto"/>
                      <w:szCs w:val="21"/>
                    </w:rPr>
                  </w:pPr>
                  <w:r>
                    <w:rPr>
                      <w:rFonts w:cs="Times New Roman"/>
                      <w:color w:val="auto"/>
                      <w:szCs w:val="21"/>
                    </w:rPr>
                    <w:t>Q</w:t>
                  </w:r>
                  <w:r>
                    <w:rPr>
                      <w:rFonts w:cs="Times New Roman"/>
                      <w:color w:val="auto"/>
                      <w:spacing w:val="1"/>
                      <w:szCs w:val="21"/>
                    </w:rPr>
                    <w:t>5</w:t>
                  </w:r>
                </w:p>
                <w:p>
                  <w:pPr>
                    <w:spacing w:line="400" w:lineRule="exact"/>
                    <w:jc w:val="center"/>
                    <w:rPr>
                      <w:rFonts w:cs="Times New Roman"/>
                      <w:color w:val="auto"/>
                      <w:szCs w:val="21"/>
                    </w:rPr>
                  </w:pPr>
                  <w:r>
                    <w:rPr>
                      <w:rFonts w:cs="Times New Roman"/>
                      <w:color w:val="auto"/>
                      <w:spacing w:val="13"/>
                      <w:szCs w:val="21"/>
                    </w:rPr>
                    <w:t>(</w:t>
                  </w:r>
                  <w:r>
                    <w:rPr>
                      <w:rFonts w:cs="Times New Roman"/>
                      <w:color w:val="auto"/>
                      <w:spacing w:val="10"/>
                      <w:szCs w:val="21"/>
                    </w:rPr>
                    <w:t>6 分)</w:t>
                  </w:r>
                </w:p>
              </w:tc>
              <w:tc>
                <w:tcPr>
                  <w:tcW w:w="3400" w:type="dxa"/>
                  <w:gridSpan w:val="2"/>
                  <w:shd w:val="clear" w:color="auto" w:fill="auto"/>
                  <w:vAlign w:val="center"/>
                </w:tcPr>
                <w:p>
                  <w:pPr>
                    <w:spacing w:line="400" w:lineRule="exact"/>
                    <w:jc w:val="center"/>
                    <w:rPr>
                      <w:rFonts w:cs="Times New Roman"/>
                      <w:color w:val="auto"/>
                      <w:szCs w:val="21"/>
                    </w:rPr>
                  </w:pPr>
                  <w:r>
                    <w:rPr>
                      <w:rFonts w:cs="Times New Roman"/>
                      <w:color w:val="auto"/>
                      <w:spacing w:val="1"/>
                      <w:szCs w:val="21"/>
                    </w:rPr>
                    <w:t>设计、</w:t>
                  </w:r>
                  <w:r>
                    <w:rPr>
                      <w:rFonts w:cs="Times New Roman"/>
                      <w:color w:val="auto"/>
                      <w:szCs w:val="21"/>
                    </w:rPr>
                    <w:t>生产、施工</w:t>
                  </w:r>
                  <w:r>
                    <w:rPr>
                      <w:rFonts w:cs="Times New Roman"/>
                      <w:color w:val="auto"/>
                      <w:spacing w:val="7"/>
                      <w:szCs w:val="21"/>
                    </w:rPr>
                    <w:t>全</w:t>
                  </w:r>
                  <w:r>
                    <w:rPr>
                      <w:rFonts w:cs="Times New Roman"/>
                      <w:color w:val="auto"/>
                      <w:spacing w:val="6"/>
                      <w:szCs w:val="21"/>
                    </w:rPr>
                    <w:t>过程应用</w:t>
                  </w:r>
                  <w:r>
                    <w:rPr>
                      <w:rFonts w:cs="Times New Roman"/>
                      <w:color w:val="auto"/>
                      <w:spacing w:val="8"/>
                      <w:szCs w:val="21"/>
                    </w:rPr>
                    <w:t>信息化技术（BIM）</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right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全过程应用信息化技术得3分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1115" w:type="dxa"/>
                  <w:vMerge w:val="continue"/>
                  <w:tcBorders>
                    <w:top w:val="nil"/>
                    <w:bottom w:val="nil"/>
                  </w:tcBorders>
                  <w:shd w:val="clear" w:color="auto" w:fill="auto"/>
                  <w:vAlign w:val="center"/>
                </w:tcPr>
                <w:p>
                  <w:pPr>
                    <w:spacing w:line="400" w:lineRule="exact"/>
                    <w:jc w:val="center"/>
                    <w:rPr>
                      <w:rFonts w:cs="Times New Roman"/>
                      <w:color w:val="auto"/>
                      <w:szCs w:val="21"/>
                    </w:rPr>
                  </w:pPr>
                </w:p>
              </w:tc>
              <w:tc>
                <w:tcPr>
                  <w:tcW w:w="3400" w:type="dxa"/>
                  <w:gridSpan w:val="2"/>
                  <w:tcBorders>
                    <w:bottom w:val="nil"/>
                  </w:tcBorders>
                  <w:shd w:val="clear" w:color="auto" w:fill="auto"/>
                  <w:vAlign w:val="center"/>
                </w:tcPr>
                <w:p>
                  <w:pPr>
                    <w:spacing w:line="400" w:lineRule="exact"/>
                    <w:jc w:val="center"/>
                    <w:rPr>
                      <w:rFonts w:cs="Times New Roman"/>
                      <w:color w:val="auto"/>
                      <w:szCs w:val="21"/>
                    </w:rPr>
                  </w:pPr>
                  <w:r>
                    <w:rPr>
                      <w:rFonts w:cs="Times New Roman"/>
                      <w:color w:val="auto"/>
                      <w:spacing w:val="13"/>
                      <w:szCs w:val="21"/>
                    </w:rPr>
                    <w:t>绿</w:t>
                  </w:r>
                  <w:r>
                    <w:rPr>
                      <w:rFonts w:cs="Times New Roman"/>
                      <w:color w:val="auto"/>
                      <w:spacing w:val="8"/>
                      <w:szCs w:val="21"/>
                    </w:rPr>
                    <w:t>色建筑评价星级等级</w:t>
                  </w:r>
                </w:p>
              </w:tc>
              <w:tc>
                <w:tcPr>
                  <w:tcW w:w="1391" w:type="dxa"/>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c>
                <w:tcPr>
                  <w:tcW w:w="3727" w:type="dxa"/>
                  <w:tcBorders>
                    <w:right w:val="single" w:color="auto" w:sz="4" w:space="0"/>
                  </w:tcBorders>
                  <w:shd w:val="clear" w:color="auto" w:fill="auto"/>
                  <w:vAlign w:val="center"/>
                </w:tcPr>
                <w:p>
                  <w:pPr>
                    <w:spacing w:line="400" w:lineRule="exact"/>
                    <w:jc w:val="center"/>
                    <w:rPr>
                      <w:rFonts w:cs="Times New Roman"/>
                      <w:color w:val="auto"/>
                      <w:szCs w:val="21"/>
                    </w:rPr>
                  </w:pPr>
                  <w:r>
                    <w:rPr>
                      <w:rFonts w:cs="Times New Roman"/>
                      <w:color w:val="auto"/>
                      <w:szCs w:val="21"/>
                    </w:rPr>
                    <w:t>二星级得2分</w:t>
                  </w:r>
                </w:p>
                <w:p>
                  <w:pPr>
                    <w:spacing w:line="400" w:lineRule="exact"/>
                    <w:jc w:val="center"/>
                    <w:rPr>
                      <w:rFonts w:cs="Times New Roman"/>
                      <w:color w:val="auto"/>
                      <w:szCs w:val="21"/>
                    </w:rPr>
                  </w:pPr>
                  <w:r>
                    <w:rPr>
                      <w:rFonts w:cs="Times New Roman"/>
                      <w:color w:val="auto"/>
                      <w:szCs w:val="21"/>
                    </w:rPr>
                    <w:t>三星级得3分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115" w:type="dxa"/>
                  <w:shd w:val="clear" w:color="auto" w:fill="auto"/>
                  <w:vAlign w:val="center"/>
                </w:tcPr>
                <w:p>
                  <w:pPr>
                    <w:spacing w:line="400" w:lineRule="exact"/>
                    <w:jc w:val="center"/>
                    <w:rPr>
                      <w:rFonts w:cs="Times New Roman"/>
                      <w:color w:val="auto"/>
                      <w:szCs w:val="21"/>
                    </w:rPr>
                  </w:pPr>
                  <w:r>
                    <w:rPr>
                      <w:rFonts w:cs="Times New Roman"/>
                      <w:color w:val="auto"/>
                      <w:szCs w:val="21"/>
                    </w:rPr>
                    <w:t>总得分</w:t>
                  </w:r>
                </w:p>
              </w:tc>
              <w:tc>
                <w:tcPr>
                  <w:tcW w:w="8518" w:type="dxa"/>
                  <w:gridSpan w:val="4"/>
                  <w:shd w:val="clear" w:color="auto" w:fill="auto"/>
                  <w:vAlign w:val="center"/>
                </w:tcPr>
                <w:p>
                  <w:pPr>
                    <w:spacing w:line="400" w:lineRule="exact"/>
                    <w:jc w:val="center"/>
                    <w:rPr>
                      <w:rFonts w:cs="Times New Roman"/>
                      <w:color w:val="auto"/>
                      <w:szCs w:val="21"/>
                    </w:rPr>
                  </w:pPr>
                  <w:r>
                    <w:rPr>
                      <w:rFonts w:hint="eastAsia" w:cs="Times New Roman"/>
                      <w:color w:val="auto"/>
                    </w:rPr>
                    <w:t>xx</w:t>
                  </w:r>
                  <w:r>
                    <w:rPr>
                      <w:rFonts w:cs="Times New Roman"/>
                      <w:color w:val="auto"/>
                    </w:rPr>
                    <w:t>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633" w:type="dxa"/>
                  <w:gridSpan w:val="5"/>
                  <w:tcBorders>
                    <w:bottom w:val="single" w:color="auto" w:sz="4" w:space="0"/>
                  </w:tcBorders>
                  <w:shd w:val="clear" w:color="auto" w:fill="auto"/>
                  <w:vAlign w:val="center"/>
                </w:tcPr>
                <w:p>
                  <w:pPr>
                    <w:spacing w:line="400" w:lineRule="exact"/>
                    <w:jc w:val="left"/>
                    <w:rPr>
                      <w:rFonts w:cs="Times New Roman"/>
                      <w:color w:val="auto"/>
                      <w:szCs w:val="21"/>
                    </w:rPr>
                  </w:pPr>
                  <w:r>
                    <w:rPr>
                      <w:rFonts w:cs="Times New Roman"/>
                      <w:color w:val="auto"/>
                      <w:szCs w:val="21"/>
                    </w:rPr>
                    <w:t>注：表中带“*”项的分值采用“内插法”计算，计算结果取小数点后1位</w:t>
                  </w:r>
                </w:p>
              </w:tc>
            </w:tr>
          </w:tbl>
          <w:p>
            <w:pPr>
              <w:pStyle w:val="43"/>
              <w:numPr>
                <w:ilvl w:val="0"/>
                <w:numId w:val="0"/>
              </w:numPr>
              <w:spacing w:line="400" w:lineRule="exact"/>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vAlign w:val="center"/>
          </w:tcPr>
          <w:p>
            <w:pPr>
              <w:spacing w:line="400" w:lineRule="exact"/>
              <w:jc w:val="left"/>
              <w:rPr>
                <w:rFonts w:ascii="Times New Roman" w:hAnsi="Times New Roman" w:eastAsia="宋体" w:cs="Times New Roman"/>
                <w:color w:val="auto"/>
                <w:kern w:val="2"/>
                <w:sz w:val="24"/>
                <w:szCs w:val="21"/>
                <w:lang w:val="en-US" w:eastAsia="zh-CN" w:bidi="ar-SA"/>
              </w:rPr>
            </w:pPr>
            <w:r>
              <w:rPr>
                <w:rFonts w:cs="Times New Roman"/>
                <w:color w:val="auto"/>
              </w:rPr>
              <w:t>装配式建筑</w:t>
            </w:r>
            <w:r>
              <w:rPr>
                <w:rFonts w:hint="eastAsia" w:cs="Times New Roman"/>
                <w:color w:val="auto"/>
              </w:rPr>
              <w:t>单体2</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vAlign w:val="center"/>
          </w:tcPr>
          <w:p>
            <w:pPr>
              <w:spacing w:line="400" w:lineRule="exact"/>
              <w:jc w:val="left"/>
              <w:rPr>
                <w:rFonts w:ascii="Times New Roman" w:hAnsi="Times New Roman" w:eastAsia="宋体" w:cs="Times New Roman"/>
                <w:color w:val="auto"/>
                <w:kern w:val="2"/>
                <w:sz w:val="24"/>
                <w:szCs w:val="22"/>
                <w:lang w:val="en-US" w:eastAsia="zh-CN" w:bidi="ar-SA"/>
              </w:rPr>
            </w:pPr>
            <w:r>
              <w:rPr>
                <w:rFonts w:cs="Times New Roman"/>
                <w:color w:val="auto"/>
              </w:rPr>
              <w:t>装配式建筑</w:t>
            </w:r>
            <w:r>
              <w:rPr>
                <w:rFonts w:hint="eastAsia" w:cs="Times New Roman"/>
                <w:color w:val="auto"/>
              </w:rPr>
              <w:t>单体3</w:t>
            </w:r>
            <w:r>
              <w:rPr>
                <w:rFonts w:cs="Times New Roman"/>
                <w:color w:val="auto"/>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spacing w:line="400" w:lineRule="exact"/>
              <w:rPr>
                <w:rFonts w:hint="default" w:eastAsia="宋体" w:cs="Times New Roman"/>
                <w:color w:val="auto"/>
                <w:lang w:val="en-US" w:eastAsia="zh-CN"/>
              </w:rPr>
            </w:pPr>
            <w:r>
              <w:rPr>
                <w:rFonts w:hint="eastAsia" w:cs="Times New Roman"/>
                <w:color w:val="auto"/>
                <w:lang w:val="en-US" w:eastAsia="zh-CN"/>
              </w:rPr>
              <w:t>......</w:t>
            </w:r>
          </w:p>
        </w:tc>
      </w:tr>
    </w:tbl>
    <w:p>
      <w:pPr>
        <w:pStyle w:val="2"/>
        <w:ind w:left="0" w:leftChars="0" w:firstLine="0" w:firstLineChars="0"/>
        <w:rPr>
          <w:rFonts w:hint="eastAsia"/>
          <w:color w:val="auto"/>
        </w:rPr>
      </w:pPr>
    </w:p>
    <w:p>
      <w:pPr>
        <w:pStyle w:val="5"/>
        <w:keepNext/>
        <w:keepLines/>
        <w:pageBreakBefore w:val="0"/>
        <w:widowControl w:val="0"/>
        <w:numPr>
          <w:ilvl w:val="0"/>
          <w:numId w:val="0"/>
        </w:numPr>
        <w:tabs>
          <w:tab w:val="left" w:pos="0"/>
        </w:tabs>
        <w:kinsoku/>
        <w:wordWrap/>
        <w:overflowPunct/>
        <w:topLinePunct w:val="0"/>
        <w:autoSpaceDE/>
        <w:autoSpaceDN/>
        <w:bidi w:val="0"/>
        <w:adjustRightInd/>
        <w:snapToGrid/>
        <w:spacing w:after="0" w:line="400" w:lineRule="exact"/>
        <w:ind w:firstLine="480" w:firstLineChars="200"/>
        <w:textAlignment w:val="auto"/>
        <w:rPr>
          <w:rFonts w:hint="eastAsia" w:asciiTheme="minorEastAsia" w:hAnsiTheme="minorEastAsia" w:eastAsiaTheme="minorEastAsia"/>
          <w:b w:val="0"/>
          <w:bCs w:val="0"/>
          <w:color w:val="auto"/>
          <w:lang w:val="en-US" w:eastAsia="zh-CN"/>
        </w:rPr>
      </w:pPr>
      <w:r>
        <w:rPr>
          <w:rFonts w:hint="eastAsia" w:asciiTheme="minorEastAsia" w:hAnsiTheme="minorEastAsia" w:eastAsiaTheme="minorEastAsia"/>
          <w:b w:val="0"/>
          <w:bCs w:val="0"/>
          <w:color w:val="auto"/>
          <w:lang w:val="en-US" w:eastAsia="zh-CN"/>
        </w:rPr>
        <w:t>（五）装配式建筑施工注意事项</w:t>
      </w:r>
    </w:p>
    <w:p>
      <w:pPr>
        <w:pageBreakBefore w:val="0"/>
        <w:numPr>
          <w:ilvl w:val="-1"/>
          <w:numId w:val="0"/>
        </w:numPr>
        <w:tabs>
          <w:tab w:val="left" w:pos="0"/>
        </w:tabs>
        <w:kinsoku/>
        <w:wordWrap/>
        <w:overflowPunct/>
        <w:topLinePunct w:val="0"/>
        <w:bidi w:val="0"/>
        <w:adjustRightInd w:val="0"/>
        <w:snapToGrid w:val="0"/>
        <w:spacing w:line="400" w:lineRule="exact"/>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 xml:space="preserve">    1.</w:t>
      </w:r>
      <w:r>
        <w:rPr>
          <w:rFonts w:hint="eastAsia" w:asciiTheme="minorEastAsia" w:hAnsiTheme="minorEastAsia" w:eastAsiaTheme="minorEastAsia"/>
          <w:color w:val="auto"/>
          <w:lang w:eastAsia="zh-CN"/>
        </w:rPr>
        <w:t>预制构件存放</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在工业化施工中，大型车辆对道路的要求，各种构件对场区的存放要求等均与普通的现浇结构施工不同，在开工前要对道路宽度、坡度、回转半径，构件存放场地的基础要求、场地的合理位置、场地大小进行详细策划，并在场区施工中严格安装策划要求进行</w:t>
      </w:r>
      <w:r>
        <w:rPr>
          <w:rFonts w:hint="eastAsia" w:asciiTheme="minorEastAsia" w:hAnsiTheme="minorEastAsia" w:eastAsiaTheme="minorEastAsia"/>
          <w:color w:val="auto"/>
          <w:lang w:eastAsia="zh-CN"/>
        </w:rPr>
        <w:t>。</w:t>
      </w:r>
    </w:p>
    <w:p>
      <w:pPr>
        <w:pageBreakBefore w:val="0"/>
        <w:kinsoku/>
        <w:wordWrap/>
        <w:overflowPunct/>
        <w:topLinePunct w:val="0"/>
        <w:autoSpaceDE w:val="0"/>
        <w:autoSpaceDN w:val="0"/>
        <w:bidi w:val="0"/>
        <w:adjustRightInd w:val="0"/>
        <w:spacing w:line="400" w:lineRule="exact"/>
        <w:jc w:val="left"/>
        <w:textAlignment w:val="auto"/>
        <w:rPr>
          <w:rFonts w:hint="eastAsia" w:asciiTheme="minorEastAsia" w:hAnsiTheme="minorEastAsia" w:eastAsiaTheme="minorEastAsia"/>
          <w:color w:val="auto"/>
          <w:lang w:eastAsia="zh-CN"/>
        </w:rPr>
      </w:pPr>
      <w:r>
        <w:rPr>
          <w:rFonts w:cs="Times New Roman" w:asciiTheme="minorEastAsia" w:hAnsiTheme="minorEastAsia" w:eastAsiaTheme="minorEastAsia"/>
          <w:color w:val="auto"/>
        </w:rPr>
        <w:t xml:space="preserve"> </w:t>
      </w:r>
      <w:r>
        <w:rPr>
          <w:rFonts w:hint="default" w:cs="Times New Roman" w:asciiTheme="minorEastAsia" w:hAnsiTheme="minorEastAsia" w:eastAsiaTheme="minorEastAsia"/>
          <w:color w:val="auto"/>
          <w:lang w:val="en-US"/>
        </w:rPr>
        <w:t xml:space="preserve">  </w:t>
      </w:r>
      <w:r>
        <w:rPr>
          <w:rFonts w:hint="eastAsia" w:cs="Times New Roman" w:asciiTheme="minorEastAsia" w:hAnsiTheme="minorEastAsia" w:eastAsiaTheme="minorEastAsia"/>
          <w:color w:val="auto"/>
          <w:lang w:val="en-US" w:eastAsia="zh-CN"/>
        </w:rPr>
        <w:t xml:space="preserve"> </w:t>
      </w:r>
      <w:r>
        <w:rPr>
          <w:rFonts w:hint="eastAsia" w:asciiTheme="minorEastAsia" w:hAnsiTheme="minorEastAsia" w:eastAsiaTheme="minorEastAsia"/>
          <w:color w:val="auto"/>
        </w:rPr>
        <w:t>存放区如在车库范围内，计算荷载，保证结构设计荷载要求，车库顶板模板支撑不得拆除</w:t>
      </w:r>
      <w:r>
        <w:rPr>
          <w:rFonts w:hint="eastAsia" w:asciiTheme="minorEastAsia" w:hAnsiTheme="minorEastAsia" w:eastAsiaTheme="minorEastAsia"/>
          <w:color w:val="auto"/>
          <w:lang w:eastAsia="zh-CN"/>
        </w:rPr>
        <w:t>。</w:t>
      </w:r>
    </w:p>
    <w:p>
      <w:pPr>
        <w:pageBreakBefore w:val="0"/>
        <w:numPr>
          <w:ilvl w:val="-1"/>
          <w:numId w:val="0"/>
        </w:numPr>
        <w:tabs>
          <w:tab w:val="left" w:pos="0"/>
        </w:tabs>
        <w:kinsoku/>
        <w:wordWrap/>
        <w:overflowPunct/>
        <w:topLinePunct w:val="0"/>
        <w:bidi w:val="0"/>
        <w:adjustRightInd w:val="0"/>
        <w:snapToGrid w:val="0"/>
        <w:spacing w:line="400" w:lineRule="exact"/>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 xml:space="preserve">    2.预制构件吊装</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auto"/>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1</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机械、工具、配件选择包含：</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选择吊装塔吊是重点注意图纸中构件重量，构件存放区和安装区距塔吊的最远距离，满足以上要求塔即可满足吊装需要</w:t>
      </w:r>
      <w:r>
        <w:rPr>
          <w:rFonts w:hint="eastAsia" w:asciiTheme="minorEastAsia" w:hAnsiTheme="minorEastAsia" w:eastAsiaTheme="minorEastAsia"/>
          <w:color w:val="auto"/>
          <w:lang w:eastAsia="zh-CN"/>
        </w:rPr>
        <w:t>。</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auto"/>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放线、定位控制措施：</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由于预制构件在工厂加工生产，构件本身的尺寸精准，在施工中要尽可能的减少和避免施工误差</w:t>
      </w:r>
      <w:r>
        <w:rPr>
          <w:rFonts w:hint="eastAsia" w:asciiTheme="minorEastAsia" w:hAnsiTheme="minorEastAsia" w:eastAsiaTheme="minorEastAsia"/>
          <w:color w:val="auto"/>
          <w:lang w:eastAsia="zh-CN"/>
        </w:rPr>
        <w:t>。</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考虑合理的平面放线方案，优化内控、外控放线方法和构件的定位线，在构件安装过程前，有专人对各种控制线盒定位线进行复核，在构件安装过程中由吊装专项负责人对构件安装位置对线复核</w:t>
      </w:r>
      <w:r>
        <w:rPr>
          <w:rFonts w:hint="eastAsia" w:asciiTheme="minorEastAsia" w:hAnsiTheme="minorEastAsia" w:eastAsiaTheme="minorEastAsia"/>
          <w:color w:val="auto"/>
          <w:lang w:eastAsia="zh-CN"/>
        </w:rPr>
        <w:t>。</w:t>
      </w:r>
    </w:p>
    <w:p>
      <w:pPr>
        <w:pageBreakBefore w:val="0"/>
        <w:numPr>
          <w:ilvl w:val="0"/>
          <w:numId w:val="21"/>
        </w:numPr>
        <w:tabs>
          <w:tab w:val="left" w:pos="0"/>
        </w:tabs>
        <w:kinsoku/>
        <w:wordWrap/>
        <w:overflowPunct/>
        <w:topLinePunct w:val="0"/>
        <w:bidi w:val="0"/>
        <w:adjustRightInd w:val="0"/>
        <w:snapToGrid w:val="0"/>
        <w:spacing w:line="400" w:lineRule="exact"/>
        <w:ind w:left="403" w:firstLine="0"/>
        <w:textAlignment w:val="auto"/>
        <w:rPr>
          <w:rFonts w:hint="eastAsia" w:asciiTheme="minorEastAsia" w:hAnsiTheme="minorEastAsia" w:eastAsiaTheme="minorEastAsia"/>
          <w:color w:val="auto"/>
        </w:rPr>
      </w:pPr>
      <w:r>
        <w:rPr>
          <w:rFonts w:hint="eastAsia" w:asciiTheme="minorEastAsia" w:hAnsiTheme="minorEastAsia" w:eastAsiaTheme="minorEastAsia"/>
          <w:color w:val="auto"/>
        </w:rPr>
        <w:t>吊装安全措施：</w:t>
      </w:r>
    </w:p>
    <w:p>
      <w:pPr>
        <w:pageBreakBefore w:val="0"/>
        <w:numPr>
          <w:ilvl w:val="0"/>
          <w:numId w:val="0"/>
        </w:numPr>
        <w:tabs>
          <w:tab w:val="left" w:pos="0"/>
        </w:tabs>
        <w:kinsoku/>
        <w:wordWrap/>
        <w:overflowPunct/>
        <w:topLinePunct w:val="0"/>
        <w:bidi w:val="0"/>
        <w:adjustRightInd w:val="0"/>
        <w:snapToGrid w:val="0"/>
        <w:spacing w:line="400" w:lineRule="exact"/>
        <w:ind w:firstLine="480" w:firstLineChars="200"/>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要设立专职安全员对吊装进行旁站监控，在构件吊装施工前，要对吊装工人进行安全交底及吊装培训，将吊装过程中的风险点详细交底</w:t>
      </w:r>
      <w:r>
        <w:rPr>
          <w:rFonts w:hint="eastAsia" w:asciiTheme="minorEastAsia" w:hAnsiTheme="minorEastAsia" w:eastAsiaTheme="minorEastAsia"/>
          <w:color w:val="auto"/>
          <w:lang w:eastAsia="zh-CN"/>
        </w:rPr>
        <w:t>。</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在吊装施工过程中要控制吊装区域施工人员数量，信号工、吊装工、安全员等与吊装工作有关人员可在吊装区施工，其余与吊装无关工种严禁在吊装区域逗留</w:t>
      </w:r>
      <w:r>
        <w:rPr>
          <w:rFonts w:hint="eastAsia" w:asciiTheme="minorEastAsia" w:hAnsiTheme="minorEastAsia" w:eastAsiaTheme="minorEastAsia"/>
          <w:color w:val="auto"/>
          <w:lang w:eastAsia="zh-CN"/>
        </w:rPr>
        <w:t>。</w:t>
      </w:r>
    </w:p>
    <w:p>
      <w:pPr>
        <w:pageBreakBefore w:val="0"/>
        <w:numPr>
          <w:ilvl w:val="-1"/>
          <w:numId w:val="0"/>
        </w:numPr>
        <w:tabs>
          <w:tab w:val="left" w:pos="0"/>
        </w:tabs>
        <w:kinsoku/>
        <w:wordWrap/>
        <w:overflowPunct/>
        <w:topLinePunct w:val="0"/>
        <w:bidi w:val="0"/>
        <w:adjustRightInd w:val="0"/>
        <w:snapToGrid w:val="0"/>
        <w:spacing w:line="400" w:lineRule="exact"/>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 xml:space="preserve">    3.预制构件安装</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auto"/>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1</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灌浆施工措施：</w:t>
      </w:r>
    </w:p>
    <w:p>
      <w:pPr>
        <w:pageBreakBefore w:val="0"/>
        <w:kinsoku/>
        <w:wordWrap/>
        <w:overflowPunct/>
        <w:topLinePunct w:val="0"/>
        <w:autoSpaceDE w:val="0"/>
        <w:autoSpaceDN w:val="0"/>
        <w:bidi w:val="0"/>
        <w:adjustRightInd w:val="0"/>
        <w:spacing w:line="400" w:lineRule="exact"/>
        <w:jc w:val="left"/>
        <w:textAlignment w:val="auto"/>
        <w:rPr>
          <w:rFonts w:hint="eastAsia" w:asciiTheme="minorEastAsia" w:hAnsiTheme="minorEastAsia" w:eastAsiaTheme="minorEastAsia"/>
          <w:color w:val="auto"/>
          <w:lang w:eastAsia="zh-CN"/>
        </w:rPr>
      </w:pPr>
      <w:r>
        <w:rPr>
          <w:rFonts w:hint="default" w:cs="Times New Roman" w:asciiTheme="minorEastAsia" w:hAnsiTheme="minorEastAsia" w:eastAsiaTheme="minorEastAsia"/>
          <w:color w:val="auto"/>
          <w:lang w:val="en-US"/>
        </w:rPr>
        <w:t xml:space="preserve">    </w:t>
      </w:r>
      <w:r>
        <w:rPr>
          <w:rFonts w:hint="eastAsia" w:asciiTheme="minorEastAsia" w:hAnsiTheme="minorEastAsia" w:eastAsiaTheme="minorEastAsia"/>
          <w:color w:val="auto"/>
        </w:rPr>
        <w:t>灌浆施工要设立专项负责人，在各层的灌浆施工中</w:t>
      </w:r>
      <w:r>
        <w:rPr>
          <w:rFonts w:hint="eastAsia" w:asciiTheme="minorEastAsia" w:hAnsiTheme="minorEastAsia" w:eastAsiaTheme="minorEastAsia"/>
          <w:color w:val="auto"/>
          <w:lang w:eastAsia="zh-CN"/>
        </w:rPr>
        <w:t>实施</w:t>
      </w:r>
      <w:r>
        <w:rPr>
          <w:rFonts w:hint="eastAsia" w:asciiTheme="minorEastAsia" w:hAnsiTheme="minorEastAsia" w:eastAsiaTheme="minorEastAsia"/>
          <w:color w:val="auto"/>
        </w:rPr>
        <w:t>过程监控；所有灌浆工人要在灌浆施工前进行理论知识和灌浆操作培训，合格后持证上岗</w:t>
      </w:r>
      <w:r>
        <w:rPr>
          <w:rFonts w:hint="eastAsia" w:asciiTheme="minorEastAsia" w:hAnsiTheme="minorEastAsia" w:eastAsiaTheme="minorEastAsia"/>
          <w:color w:val="auto"/>
          <w:lang w:eastAsia="zh-CN"/>
        </w:rPr>
        <w:t>。</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浆料质量和灌浆施工的饱满度是施工控制的要点，浆料拌合应严格安装设计要求及厂家的产品说明书进行，并在浆料拌合完成后，按照规范要求做流动性、抗压强度等施工试验</w:t>
      </w:r>
      <w:r>
        <w:rPr>
          <w:rFonts w:hint="eastAsia" w:asciiTheme="minorEastAsia" w:hAnsiTheme="minorEastAsia" w:eastAsiaTheme="minorEastAsia"/>
          <w:color w:val="auto"/>
          <w:lang w:eastAsia="zh-CN"/>
        </w:rPr>
        <w:t>。</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灌浆饱满度应有专项负责人在灌浆施工中全程旁站监控，若出现漏浆或灌浆孔不畅等情况应及时向项目汇报，并会同设计、监理、甲方、浆料厂家等研究可行性处理方法，避免造成因施工产生的结构安全隐患</w:t>
      </w:r>
      <w:r>
        <w:rPr>
          <w:rFonts w:hint="eastAsia" w:asciiTheme="minorEastAsia" w:hAnsiTheme="minorEastAsia" w:eastAsiaTheme="minorEastAsia"/>
          <w:color w:val="auto"/>
          <w:lang w:eastAsia="zh-CN"/>
        </w:rPr>
        <w:t>。</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auto"/>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防渗漏措施：</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在预制构件深化阶段，</w:t>
      </w:r>
      <w:r>
        <w:rPr>
          <w:rFonts w:hint="eastAsia" w:asciiTheme="minorEastAsia" w:hAnsiTheme="minorEastAsia" w:eastAsiaTheme="minorEastAsia"/>
          <w:color w:val="auto"/>
          <w:lang w:eastAsia="zh-CN"/>
        </w:rPr>
        <w:t>对</w:t>
      </w:r>
      <w:r>
        <w:rPr>
          <w:rFonts w:hint="eastAsia" w:asciiTheme="minorEastAsia" w:hAnsiTheme="minorEastAsia" w:eastAsiaTheme="minorEastAsia"/>
          <w:color w:val="auto"/>
        </w:rPr>
        <w:t>构件边缘进行企口设计</w:t>
      </w:r>
      <w:r>
        <w:rPr>
          <w:rFonts w:hint="eastAsia" w:asciiTheme="minorEastAsia" w:hAnsiTheme="minorEastAsia" w:eastAsiaTheme="minorEastAsia"/>
          <w:color w:val="auto"/>
          <w:lang w:eastAsia="zh-CN"/>
        </w:rPr>
        <w:t>。</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在模板加工中相应位置设计企口，在模板安装过程中利用双企口的咬合，避免漏浆情况的出现</w:t>
      </w:r>
      <w:r>
        <w:rPr>
          <w:rFonts w:hint="eastAsia" w:asciiTheme="minorEastAsia" w:hAnsiTheme="minorEastAsia" w:eastAsiaTheme="minorEastAsia"/>
          <w:color w:val="auto"/>
          <w:lang w:eastAsia="zh-CN"/>
        </w:rPr>
        <w:t>。</w:t>
      </w:r>
    </w:p>
    <w:p>
      <w:pPr>
        <w:pageBreakBefore w:val="0"/>
        <w:numPr>
          <w:ilvl w:val="-1"/>
          <w:numId w:val="0"/>
        </w:numPr>
        <w:tabs>
          <w:tab w:val="left" w:pos="0"/>
        </w:tabs>
        <w:kinsoku/>
        <w:wordWrap/>
        <w:overflowPunct/>
        <w:topLinePunct w:val="0"/>
        <w:bidi w:val="0"/>
        <w:adjustRightInd w:val="0"/>
        <w:snapToGrid w:val="0"/>
        <w:spacing w:line="400" w:lineRule="exact"/>
        <w:textAlignment w:val="auto"/>
        <w:rPr>
          <w:rFonts w:hint="eastAsia" w:eastAsia="宋体" w:asciiTheme="minorEastAsia" w:hAnsiTheme="minorEastAsia"/>
          <w:color w:val="auto"/>
          <w:lang w:val="en-US" w:eastAsia="zh-CN"/>
        </w:rPr>
      </w:pPr>
      <w:r>
        <w:rPr>
          <w:rFonts w:hint="eastAsia" w:asciiTheme="minorEastAsia" w:hAnsiTheme="minorEastAsia" w:eastAsiaTheme="minorEastAsia" w:cstheme="minorBidi"/>
          <w:b w:val="0"/>
          <w:bCs w:val="0"/>
          <w:color w:val="auto"/>
          <w:kern w:val="2"/>
          <w:sz w:val="24"/>
          <w:szCs w:val="22"/>
          <w:lang w:val="en-US" w:eastAsia="zh-CN" w:bidi="ar-SA"/>
        </w:rPr>
        <w:t xml:space="preserve">    4.其他：</w:t>
      </w:r>
      <w:r>
        <w:rPr>
          <w:rFonts w:hint="eastAsia" w:ascii="Times New Roman" w:hAnsi="Times New Roman" w:eastAsia="宋体" w:cs="Times New Roman"/>
          <w:b w:val="0"/>
          <w:bCs w:val="0"/>
          <w:color w:val="auto"/>
          <w:kern w:val="2"/>
          <w:sz w:val="24"/>
          <w:szCs w:val="24"/>
          <w:u w:val="single"/>
          <w:lang w:val="en-US" w:eastAsia="zh-CN" w:bidi="ar-SA"/>
        </w:rPr>
        <w:t xml:space="preserve">              </w:t>
      </w:r>
      <w:r>
        <w:rPr>
          <w:rFonts w:hint="eastAsia" w:ascii="Times New Roman" w:hAnsi="Times New Roman" w:eastAsia="宋体" w:cs="Times New Roman"/>
          <w:b w:val="0"/>
          <w:bCs w:val="0"/>
          <w:color w:val="auto"/>
          <w:kern w:val="2"/>
          <w:sz w:val="24"/>
          <w:szCs w:val="24"/>
          <w:lang w:val="en-US" w:eastAsia="zh-CN" w:bidi="ar-SA"/>
        </w:rPr>
        <w:t>。</w:t>
      </w:r>
    </w:p>
    <w:p>
      <w:pPr>
        <w:widowControl/>
        <w:spacing w:line="240" w:lineRule="auto"/>
        <w:ind w:firstLine="640" w:firstLineChars="200"/>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七、超低能耗建筑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color w:val="auto"/>
          <w:szCs w:val="24"/>
        </w:rPr>
      </w:pPr>
      <w:r>
        <w:rPr>
          <w:rFonts w:hint="eastAsia" w:cs="Times New Roman"/>
          <w:color w:val="auto"/>
          <w:szCs w:val="24"/>
        </w:rPr>
        <w:t>（一）超低能耗</w:t>
      </w:r>
      <w:r>
        <w:rPr>
          <w:rFonts w:cs="Times New Roman"/>
          <w:color w:val="auto"/>
          <w:szCs w:val="24"/>
        </w:rPr>
        <w:t>施工及验收标准</w:t>
      </w:r>
      <w:r>
        <w:rPr>
          <w:rFonts w:hint="eastAsia" w:cs="Times New Roman"/>
          <w:color w:val="auto"/>
          <w:szCs w:val="24"/>
        </w:rPr>
        <w:t>包括：</w:t>
      </w:r>
      <w:r>
        <w:rPr>
          <w:rFonts w:hint="eastAsia" w:cs="Times New Roman"/>
          <w:color w:val="auto"/>
          <w:szCs w:val="24"/>
          <w:u w:val="single"/>
        </w:rPr>
        <w:t xml:space="preserve">                      </w:t>
      </w:r>
      <w:r>
        <w:rPr>
          <w:rFonts w:hint="eastAsia" w:cs="Times New Roman"/>
          <w:color w:val="auto"/>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Times New Roman"/>
          <w:color w:val="auto"/>
          <w:szCs w:val="24"/>
        </w:rPr>
      </w:pPr>
      <w:r>
        <w:rPr>
          <w:rFonts w:hint="eastAsia" w:cs="Times New Roman"/>
          <w:color w:val="auto"/>
          <w:szCs w:val="24"/>
        </w:rPr>
        <w:t>（二）</w:t>
      </w:r>
      <w:r>
        <w:rPr>
          <w:rFonts w:hint="eastAsia" w:cs="Times New Roman"/>
          <w:color w:val="auto"/>
          <w:szCs w:val="24"/>
          <w:lang w:eastAsia="zh-CN"/>
        </w:rPr>
        <w:t>施工注意事项</w:t>
      </w:r>
      <w:r>
        <w:rPr>
          <w:rFonts w:hint="eastAsia" w:cs="Times New Roman"/>
          <w:color w:val="auto"/>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1</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超低能耗建筑各个分项工程应符合节能工程各分项要求；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2</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围护结构上的悬挑构件、预埋构件、女儿墙等部位应采用断热桥处理措施；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szCs w:val="24"/>
        </w:rPr>
        <w:t>3</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当保温层由两层保温板组成时，保温板与保温板的粘结应牢固</w:t>
      </w:r>
      <w:r>
        <w:rPr>
          <w:rFonts w:hint="eastAsia" w:ascii="宋体" w:hAnsi="宋体" w:cs="宋体"/>
          <w:color w:val="auto"/>
          <w:szCs w:val="24"/>
          <w:lang w:eastAsia="zh-CN"/>
        </w:rPr>
        <w:t>，</w:t>
      </w:r>
      <w:r>
        <w:rPr>
          <w:rFonts w:hint="eastAsia" w:ascii="宋体" w:hAnsi="宋体" w:eastAsia="宋体" w:cs="宋体"/>
          <w:color w:val="auto"/>
        </w:rPr>
        <w:t xml:space="preserve"> 提前深化两层锚钉位置，并根据要求设要托架</w:t>
      </w:r>
      <w:r>
        <w:rPr>
          <w:rFonts w:hint="eastAsia" w:ascii="宋体" w:hAnsi="宋体" w:eastAsia="宋体" w:cs="宋体"/>
          <w:color w:val="auto"/>
          <w:szCs w:val="24"/>
        </w:rPr>
        <w:t>。保温板与保温板的粘结方式、粘结面积率、拉伸粘结强度应符合设计和相关标准的要求。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4</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外墙外保温系统应采用断热桥锚栓。当基层墙体为钢筋混凝土时，锚栓的有效锚固深度应符合设计要求，且不应小于50mm；当基层墙体为加气混凝土等砌体结构时，锚栓的有效锚固深度应符合设计要求，且不应小于65mm；</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5</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外窗的安装方式、安装质量应符合设计和相关标准的规定；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6</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建筑物气密层应连续、完整。围护结构不同材料交界处、穿外墙和出屋面管线、套管等空气渗漏部位应采用气密性处理措施；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7</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工程所用气密性材料进场时，应进行施工现场见证取样复验，结果应符合设计要求和相关标准的规定；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8</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新风热回收机组的性能、安装应符合设计和相关标准的规定。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9</w:t>
      </w:r>
      <w:r>
        <w:rPr>
          <w:rFonts w:hint="eastAsia" w:ascii="宋体" w:hAnsi="宋体" w:cs="宋体"/>
          <w:color w:val="auto"/>
          <w:szCs w:val="24"/>
          <w:lang w:val="en-US" w:eastAsia="zh-CN"/>
        </w:rPr>
        <w:t>. 其他：</w:t>
      </w:r>
      <w:r>
        <w:rPr>
          <w:rFonts w:hint="eastAsia" w:cs="Times New Roman"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rPr>
        <w:t>。</w:t>
      </w:r>
    </w:p>
    <w:p>
      <w:pPr>
        <w:widowControl/>
        <w:spacing w:line="240" w:lineRule="auto"/>
        <w:ind w:firstLine="640" w:firstLineChars="200"/>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八、其他说明情况（项目创新点、攻克的难点等）</w:t>
      </w:r>
    </w:p>
    <w:p>
      <w:pPr>
        <w:tabs>
          <w:tab w:val="left" w:pos="0"/>
        </w:tabs>
        <w:adjustRightInd w:val="0"/>
        <w:snapToGrid w:val="0"/>
        <w:spacing w:line="400" w:lineRule="exact"/>
        <w:ind w:firstLine="480" w:firstLineChars="200"/>
        <w:rPr>
          <w:rFonts w:asciiTheme="minorEastAsia" w:hAnsiTheme="minorEastAsia" w:eastAsiaTheme="minorEastAsia"/>
          <w:color w:val="auto"/>
        </w:rPr>
      </w:pPr>
      <w:r>
        <w:rPr>
          <w:rFonts w:hint="eastAsia" w:cs="Times New Roman" w:asciiTheme="minorEastAsia" w:hAnsiTheme="minorEastAsia" w:eastAsiaTheme="minorEastAsia"/>
          <w:color w:val="auto"/>
        </w:rPr>
        <w:t>1.项目创新技术包括</w:t>
      </w:r>
      <w:r>
        <w:rPr>
          <w:rFonts w:hint="eastAsia" w:cs="Times New Roman"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rPr>
        <w:t>。</w:t>
      </w:r>
    </w:p>
    <w:p>
      <w:pPr>
        <w:tabs>
          <w:tab w:val="left" w:pos="0"/>
        </w:tabs>
        <w:adjustRightInd w:val="0"/>
        <w:snapToGrid w:val="0"/>
        <w:spacing w:line="400" w:lineRule="exact"/>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 xml:space="preserve">2.项目采用信息技术包括 </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pPr>
        <w:spacing w:after="163" w:afterLines="50" w:line="400" w:lineRule="exact"/>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3.其他</w:t>
      </w:r>
      <w:r>
        <w:rPr>
          <w:rFonts w:hint="eastAsia" w:cs="Times New Roman" w:asciiTheme="minorEastAsia" w:hAnsiTheme="minorEastAsia" w:eastAsiaTheme="minorEastAsia"/>
          <w:color w:val="auto"/>
          <w:lang w:eastAsia="zh-CN"/>
        </w:rPr>
        <w:t>创新：</w:t>
      </w:r>
      <w:r>
        <w:rPr>
          <w:rFonts w:hint="eastAsia" w:cs="Times New Roman" w:asciiTheme="minorEastAsia" w:hAnsiTheme="minorEastAsia" w:eastAsiaTheme="minorEastAsia"/>
          <w:color w:val="auto"/>
          <w:u w:val="single"/>
        </w:rPr>
        <w:t xml:space="preserve"> </w:t>
      </w:r>
      <w:r>
        <w:rPr>
          <w:rFonts w:cs="Times New Roman"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u w:val="single"/>
          <w:lang w:val="en-US" w:eastAsia="zh-CN"/>
        </w:rPr>
        <w:t xml:space="preserve">  </w:t>
      </w:r>
      <w:r>
        <w:rPr>
          <w:rFonts w:cs="Times New Roman" w:asciiTheme="minorEastAsia" w:hAnsiTheme="minorEastAsia" w:eastAsiaTheme="minorEastAsia"/>
          <w:color w:val="auto"/>
          <w:u w:val="single"/>
        </w:rPr>
        <w:t xml:space="preserve">    </w:t>
      </w:r>
      <w:r>
        <w:rPr>
          <w:rFonts w:hint="eastAsia" w:cs="Times New Roman" w:asciiTheme="minorEastAsia" w:hAnsiTheme="minorEastAsia" w:eastAsiaTheme="minorEastAsia"/>
          <w:color w:val="auto"/>
        </w:rPr>
        <w:t>。</w:t>
      </w:r>
    </w:p>
    <w:p>
      <w:pPr>
        <w:rPr>
          <w:color w:val="auto"/>
        </w:rPr>
      </w:pPr>
    </w:p>
    <w:p>
      <w:pPr>
        <w:rPr>
          <w:rFonts w:cs="Times New Roman"/>
          <w:color w:val="auto"/>
        </w:rPr>
      </w:pPr>
      <w:r>
        <w:rPr>
          <w:rFonts w:cs="Times New Roman"/>
          <w:color w:val="auto"/>
        </w:rPr>
        <w:br w:type="page"/>
      </w:r>
    </w:p>
    <w:p>
      <w:pPr>
        <w:pStyle w:val="3"/>
        <w:spacing w:before="0" w:after="0" w:line="560" w:lineRule="exact"/>
        <w:jc w:val="left"/>
        <w:rPr>
          <w:rFonts w:ascii="黑体" w:hAnsi="黑体" w:eastAsia="黑体" w:cs="黑体"/>
          <w:b w:val="0"/>
          <w:bCs w:val="0"/>
          <w:color w:val="auto"/>
        </w:rPr>
      </w:pPr>
      <w:r>
        <w:rPr>
          <w:rFonts w:hint="eastAsia" w:ascii="黑体" w:hAnsi="黑体" w:eastAsia="黑体" w:cs="黑体"/>
          <w:b w:val="0"/>
          <w:bCs w:val="0"/>
          <w:color w:val="auto"/>
          <w:lang w:eastAsia="zh-CN"/>
        </w:rPr>
        <w:t>京建法</w:t>
      </w:r>
      <w:r>
        <w:rPr>
          <w:rFonts w:hint="eastAsia" w:ascii="黑体" w:hAnsi="黑体" w:eastAsia="黑体" w:cs="黑体"/>
          <w:b w:val="0"/>
          <w:bCs w:val="0"/>
          <w:color w:val="auto"/>
          <w:lang w:val="zh-CN"/>
        </w:rPr>
        <w:t>〔202</w:t>
      </w:r>
      <w:r>
        <w:rPr>
          <w:rFonts w:hint="eastAsia" w:ascii="黑体" w:hAnsi="黑体" w:eastAsia="黑体" w:cs="黑体"/>
          <w:b w:val="0"/>
          <w:bCs w:val="0"/>
          <w:color w:val="auto"/>
          <w:lang w:val="en-US" w:eastAsia="zh-CN"/>
        </w:rPr>
        <w:t>4</w:t>
      </w:r>
      <w:r>
        <w:rPr>
          <w:rFonts w:hint="eastAsia" w:ascii="黑体" w:hAnsi="黑体" w:eastAsia="黑体" w:cs="黑体"/>
          <w:b w:val="0"/>
          <w:bCs w:val="0"/>
          <w:color w:val="auto"/>
          <w:lang w:val="zh-CN"/>
        </w:rPr>
        <w:t>〕</w:t>
      </w:r>
      <w:r>
        <w:rPr>
          <w:rFonts w:hint="eastAsia" w:ascii="黑体" w:hAnsi="黑体" w:eastAsia="黑体" w:cs="黑体"/>
          <w:b w:val="0"/>
          <w:bCs w:val="0"/>
          <w:color w:val="auto"/>
          <w:lang w:val="en-US" w:eastAsia="zh-CN"/>
        </w:rPr>
        <w:t>9号</w:t>
      </w:r>
      <w:r>
        <w:rPr>
          <w:rFonts w:hint="eastAsia" w:ascii="黑体" w:hAnsi="黑体" w:eastAsia="黑体" w:cs="黑体"/>
          <w:b w:val="0"/>
          <w:bCs w:val="0"/>
          <w:color w:val="auto"/>
        </w:rPr>
        <w:t>附件5</w:t>
      </w:r>
    </w:p>
    <w:p>
      <w:pPr>
        <w:rPr>
          <w:color w:val="auto"/>
        </w:rPr>
      </w:pP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建筑项目监理</w:t>
      </w:r>
      <w:r>
        <w:rPr>
          <w:rFonts w:hint="eastAsia" w:ascii="方正小标宋简体" w:hAnsi="方正小标宋简体" w:eastAsia="方正小标宋简体" w:cs="方正小标宋简体"/>
          <w:color w:val="auto"/>
          <w:sz w:val="44"/>
          <w:szCs w:val="44"/>
        </w:rPr>
        <w:t>绿色专篇示范文本</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1.0版</w:t>
      </w:r>
      <w:r>
        <w:rPr>
          <w:rFonts w:hint="eastAsia" w:ascii="方正小标宋简体" w:hAnsi="方正小标宋简体" w:eastAsia="方正小标宋简体" w:cs="方正小标宋简体"/>
          <w:color w:val="auto"/>
          <w:sz w:val="44"/>
          <w:szCs w:val="44"/>
          <w:lang w:eastAsia="zh-CN"/>
        </w:rPr>
        <w:t>）</w:t>
      </w:r>
    </w:p>
    <w:p>
      <w:pPr>
        <w:spacing w:line="560" w:lineRule="exact"/>
        <w:rPr>
          <w:color w:val="auto"/>
        </w:rPr>
      </w:pPr>
    </w:p>
    <w:p>
      <w:pPr>
        <w:pStyle w:val="3"/>
        <w:spacing w:before="0" w:after="0" w:line="560" w:lineRule="exact"/>
        <w:rPr>
          <w:rFonts w:ascii="方正小标宋简体" w:hAnsi="方正小标宋简体" w:eastAsia="方正小标宋简体" w:cs="方正小标宋简体"/>
          <w:b w:val="0"/>
          <w:bCs w:val="0"/>
          <w:color w:val="auto"/>
          <w:kern w:val="2"/>
          <w:szCs w:val="32"/>
        </w:rPr>
      </w:pPr>
      <w:r>
        <w:rPr>
          <w:rFonts w:hint="eastAsia" w:ascii="方正小标宋简体" w:hAnsi="方正小标宋简体" w:eastAsia="方正小标宋简体" w:cs="方正小标宋简体"/>
          <w:b w:val="0"/>
          <w:bCs w:val="0"/>
          <w:color w:val="auto"/>
          <w:kern w:val="2"/>
          <w:szCs w:val="32"/>
        </w:rPr>
        <w:t>第一部分 线上系统填报（监理）</w:t>
      </w:r>
    </w:p>
    <w:p>
      <w:pPr>
        <w:spacing w:line="560" w:lineRule="exact"/>
        <w:jc w:val="center"/>
        <w:rPr>
          <w:rFonts w:ascii="楷体_GB2312" w:hAnsi="楷体_GB2312" w:eastAsia="楷体_GB2312" w:cs="楷体_GB2312"/>
          <w:color w:val="auto"/>
          <w:sz w:val="21"/>
          <w:szCs w:val="21"/>
        </w:rPr>
      </w:pPr>
    </w:p>
    <w:p>
      <w:pPr>
        <w:pStyle w:val="4"/>
        <w:spacing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一、项目基本情况</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项目立项名称：xxx。 立项编号：xxx。</w:t>
      </w:r>
    </w:p>
    <w:p>
      <w:pPr>
        <w:spacing w:line="400" w:lineRule="exact"/>
        <w:ind w:firstLine="480" w:firstLineChars="200"/>
        <w:rPr>
          <w:color w:val="auto"/>
        </w:rPr>
      </w:pPr>
      <w:r>
        <w:rPr>
          <w:rFonts w:hint="eastAsia"/>
          <w:color w:val="auto"/>
        </w:rPr>
        <w:t>项目初步设计图项目名称：xxx，规划许可证编号：xxx</w:t>
      </w:r>
    </w:p>
    <w:p>
      <w:pPr>
        <w:spacing w:line="400" w:lineRule="exact"/>
        <w:ind w:firstLine="480" w:firstLineChars="200"/>
        <w:rPr>
          <w:color w:val="auto"/>
        </w:rPr>
      </w:pPr>
      <w:r>
        <w:rPr>
          <w:rFonts w:hint="eastAsia"/>
          <w:color w:val="auto"/>
        </w:rPr>
        <w:t>项目施工图设计项目名称：xxx。</w:t>
      </w:r>
    </w:p>
    <w:p>
      <w:pPr>
        <w:spacing w:line="400" w:lineRule="exact"/>
        <w:ind w:firstLine="480" w:firstLineChars="200"/>
        <w:rPr>
          <w:color w:val="auto"/>
        </w:rPr>
      </w:pPr>
      <w:r>
        <w:rPr>
          <w:rFonts w:hint="eastAsia"/>
          <w:color w:val="auto"/>
        </w:rPr>
        <w:t>项目施工许可项目名称：</w:t>
      </w:r>
      <w:r>
        <w:rPr>
          <w:rFonts w:hint="eastAsia"/>
          <w:color w:val="auto"/>
          <w:u w:val="single"/>
        </w:rPr>
        <w:t xml:space="preserve">           </w:t>
      </w:r>
      <w:r>
        <w:rPr>
          <w:rFonts w:hint="eastAsia"/>
          <w:color w:val="auto"/>
        </w:rPr>
        <w:t>，施工许可证编号：</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2. 项目基本信息</w:t>
      </w:r>
      <w:r>
        <w:rPr>
          <w:rFonts w:hint="eastAsia" w:ascii="楷体_GB2312" w:hAnsi="楷体_GB2312" w:eastAsia="楷体_GB2312" w:cs="楷体_GB2312"/>
          <w:color w:val="auto"/>
        </w:rPr>
        <w:t>（系统自动从施工绿色专篇信息导入，不可修改）</w:t>
      </w:r>
    </w:p>
    <w:p>
      <w:pPr>
        <w:spacing w:line="400" w:lineRule="exact"/>
        <w:ind w:firstLine="480" w:firstLineChars="200"/>
        <w:rPr>
          <w:color w:val="auto"/>
        </w:rPr>
      </w:pPr>
      <w:r>
        <w:rPr>
          <w:rFonts w:hint="eastAsia"/>
          <w:color w:val="auto"/>
        </w:rPr>
        <w:t>项目位于</w:t>
      </w:r>
      <w:r>
        <w:rPr>
          <w:rFonts w:hint="eastAsia"/>
          <w:color w:val="auto"/>
          <w:u w:val="single"/>
        </w:rPr>
        <w:t xml:space="preserve">      </w:t>
      </w:r>
      <w:r>
        <w:rPr>
          <w:rFonts w:hint="eastAsia"/>
          <w:color w:val="auto"/>
        </w:rPr>
        <w:t>区，具体地址：</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建设性质为</w:t>
      </w:r>
      <w:r>
        <w:rPr>
          <w:rFonts w:hint="eastAsia"/>
          <w:color w:val="auto"/>
          <w:u w:val="single"/>
        </w:rPr>
        <w:t xml:space="preserve">       </w:t>
      </w:r>
      <w:r>
        <w:rPr>
          <w:rFonts w:hint="eastAsia"/>
          <w:color w:val="auto"/>
        </w:rPr>
        <w:t>建筑。</w:t>
      </w:r>
    </w:p>
    <w:p>
      <w:pPr>
        <w:spacing w:line="400" w:lineRule="exact"/>
        <w:ind w:firstLine="480" w:firstLineChars="200"/>
        <w:rPr>
          <w:color w:val="auto"/>
        </w:rPr>
      </w:pPr>
      <w:r>
        <w:rPr>
          <w:rFonts w:hint="eastAsia"/>
          <w:color w:val="auto"/>
        </w:rPr>
        <w:t>项目土地获取形式：</w:t>
      </w:r>
      <w:r>
        <w:rPr>
          <w:rFonts w:hint="eastAsia"/>
          <w:color w:val="auto"/>
        </w:rPr>
        <w:sym w:font="Wingdings 2" w:char="00A3"/>
      </w:r>
      <w:r>
        <w:rPr>
          <w:rFonts w:hint="eastAsia"/>
          <w:color w:val="auto"/>
        </w:rPr>
        <w:t xml:space="preserve">国有土地划拨 </w:t>
      </w:r>
      <w:r>
        <w:rPr>
          <w:rFonts w:hint="eastAsia"/>
          <w:color w:val="auto"/>
        </w:rPr>
        <w:sym w:font="Wingdings 2" w:char="00A3"/>
      </w:r>
      <w:r>
        <w:rPr>
          <w:rFonts w:hint="eastAsia"/>
          <w:color w:val="auto"/>
        </w:rPr>
        <w:t xml:space="preserve">土地竞拍 </w:t>
      </w:r>
      <w:r>
        <w:rPr>
          <w:rFonts w:hint="eastAsia"/>
          <w:color w:val="auto"/>
        </w:rPr>
        <w:sym w:font="Wingdings 2" w:char="00A3"/>
      </w:r>
      <w:r>
        <w:rPr>
          <w:rFonts w:hint="eastAsia"/>
          <w:color w:val="auto"/>
        </w:rPr>
        <w:t>集体土地</w:t>
      </w:r>
    </w:p>
    <w:p>
      <w:pPr>
        <w:spacing w:line="400" w:lineRule="exact"/>
        <w:ind w:firstLine="436" w:firstLineChars="200"/>
        <w:rPr>
          <w:color w:val="auto"/>
          <w:spacing w:val="-11"/>
          <w:sz w:val="24"/>
        </w:rPr>
      </w:pPr>
      <w:r>
        <w:rPr>
          <w:rFonts w:hint="eastAsia"/>
          <w:color w:val="auto"/>
          <w:spacing w:val="-11"/>
          <w:sz w:val="24"/>
        </w:rPr>
        <w:t>土地出让时承诺内容：绿色建筑星级（</w:t>
      </w:r>
      <w:r>
        <w:rPr>
          <w:rFonts w:hint="eastAsia"/>
          <w:color w:val="auto"/>
          <w:spacing w:val="-11"/>
          <w:sz w:val="24"/>
        </w:rPr>
        <w:sym w:font="Wingdings 2" w:char="00A3"/>
      </w:r>
      <w:r>
        <w:rPr>
          <w:rFonts w:hint="eastAsia"/>
          <w:color w:val="auto"/>
          <w:spacing w:val="-11"/>
          <w:sz w:val="24"/>
        </w:rPr>
        <w:t>一星级</w:t>
      </w:r>
      <w:r>
        <w:rPr>
          <w:rFonts w:hint="eastAsia"/>
          <w:color w:val="auto"/>
          <w:spacing w:val="-11"/>
          <w:sz w:val="24"/>
        </w:rPr>
        <w:sym w:font="Wingdings 2" w:char="00A3"/>
      </w:r>
      <w:r>
        <w:rPr>
          <w:rFonts w:hint="eastAsia"/>
          <w:color w:val="auto"/>
          <w:spacing w:val="-11"/>
          <w:sz w:val="24"/>
        </w:rPr>
        <w:t>二星级</w:t>
      </w:r>
      <w:r>
        <w:rPr>
          <w:rFonts w:hint="eastAsia"/>
          <w:color w:val="auto"/>
          <w:spacing w:val="-11"/>
          <w:sz w:val="24"/>
        </w:rPr>
        <w:sym w:font="Wingdings 2" w:char="00A3"/>
      </w:r>
      <w:r>
        <w:rPr>
          <w:rFonts w:hint="eastAsia"/>
          <w:color w:val="auto"/>
          <w:spacing w:val="-11"/>
          <w:sz w:val="24"/>
        </w:rPr>
        <w:t>三星级</w:t>
      </w:r>
      <w:r>
        <w:rPr>
          <w:rFonts w:hint="eastAsia"/>
          <w:color w:val="auto"/>
          <w:spacing w:val="-11"/>
          <w:sz w:val="24"/>
        </w:rPr>
        <w:sym w:font="Wingdings 2" w:char="00A3"/>
      </w:r>
      <w:r>
        <w:rPr>
          <w:rFonts w:hint="eastAsia"/>
          <w:color w:val="auto"/>
          <w:spacing w:val="-11"/>
          <w:sz w:val="24"/>
        </w:rPr>
        <w:t>基本级</w:t>
      </w:r>
      <w:r>
        <w:rPr>
          <w:rFonts w:hint="eastAsia"/>
          <w:color w:val="auto"/>
          <w:spacing w:val="-11"/>
          <w:sz w:val="24"/>
        </w:rPr>
        <w:sym w:font="Wingdings 2" w:char="00A3"/>
      </w:r>
      <w:r>
        <w:rPr>
          <w:rFonts w:hint="eastAsia"/>
          <w:color w:val="auto"/>
          <w:spacing w:val="-11"/>
          <w:sz w:val="24"/>
          <w:lang w:eastAsia="zh-CN"/>
        </w:rPr>
        <w:t>非绿色建筑</w:t>
      </w:r>
      <w:r>
        <w:rPr>
          <w:rFonts w:hint="eastAsia"/>
          <w:color w:val="auto"/>
          <w:spacing w:val="-11"/>
          <w:sz w:val="24"/>
        </w:rPr>
        <w:t>）</w:t>
      </w:r>
    </w:p>
    <w:p>
      <w:pPr>
        <w:spacing w:line="400" w:lineRule="exact"/>
        <w:ind w:firstLine="3120" w:firstLineChars="1300"/>
        <w:rPr>
          <w:color w:val="auto"/>
        </w:rPr>
      </w:pPr>
      <w:r>
        <w:rPr>
          <w:rFonts w:hint="eastAsia"/>
          <w:color w:val="auto"/>
        </w:rPr>
        <w:t>装配式建筑等级（</w:t>
      </w:r>
      <w:r>
        <w:rPr>
          <w:rFonts w:hint="eastAsia"/>
          <w:color w:val="auto"/>
        </w:rPr>
        <w:sym w:font="Wingdings 2" w:char="00A3"/>
      </w:r>
      <w:r>
        <w:rPr>
          <w:rFonts w:hint="eastAsia"/>
          <w:color w:val="auto"/>
        </w:rPr>
        <w:t>A</w:t>
      </w:r>
      <w:r>
        <w:rPr>
          <w:rFonts w:hint="eastAsia"/>
          <w:color w:val="auto"/>
        </w:rPr>
        <w:sym w:font="Wingdings 2" w:char="00A3"/>
      </w:r>
      <w:r>
        <w:rPr>
          <w:rFonts w:hint="eastAsia"/>
          <w:color w:val="auto"/>
        </w:rPr>
        <w:t>AA</w:t>
      </w:r>
      <w:r>
        <w:rPr>
          <w:rFonts w:hint="eastAsia"/>
          <w:color w:val="auto"/>
        </w:rPr>
        <w:sym w:font="Wingdings 2" w:char="00A3"/>
      </w:r>
      <w:r>
        <w:rPr>
          <w:rFonts w:hint="eastAsia"/>
          <w:color w:val="auto"/>
        </w:rPr>
        <w:t>AAA）</w:t>
      </w:r>
    </w:p>
    <w:p>
      <w:pPr>
        <w:spacing w:line="400" w:lineRule="exact"/>
        <w:ind w:firstLine="3120" w:firstLineChars="1300"/>
        <w:rPr>
          <w:color w:val="auto"/>
        </w:rPr>
      </w:pPr>
      <w:r>
        <w:rPr>
          <w:rFonts w:hint="eastAsia"/>
          <w:color w:val="auto"/>
        </w:rPr>
        <w:t>超低能耗建筑建设比例（</w:t>
      </w:r>
      <w:r>
        <w:rPr>
          <w:rFonts w:hint="eastAsia"/>
          <w:color w:val="auto"/>
          <w:u w:val="single"/>
        </w:rPr>
        <w:t xml:space="preserve">    </w:t>
      </w:r>
      <w:r>
        <w:rPr>
          <w:rFonts w:hint="eastAsia"/>
          <w:color w:val="auto"/>
        </w:rPr>
        <w:t>%）</w:t>
      </w:r>
    </w:p>
    <w:p>
      <w:pPr>
        <w:spacing w:line="400" w:lineRule="exact"/>
        <w:ind w:firstLine="3120" w:firstLineChars="1300"/>
        <w:rPr>
          <w:color w:val="auto"/>
        </w:rPr>
      </w:pPr>
      <w:r>
        <w:rPr>
          <w:rFonts w:hint="eastAsia"/>
          <w:color w:val="auto"/>
        </w:rPr>
        <w:t>可再生能源利用比例（</w:t>
      </w:r>
      <w:r>
        <w:rPr>
          <w:rFonts w:hint="eastAsia"/>
          <w:color w:val="auto"/>
          <w:u w:val="single"/>
        </w:rPr>
        <w:t xml:space="preserve">      </w:t>
      </w:r>
      <w:r>
        <w:rPr>
          <w:rFonts w:hint="eastAsia"/>
          <w:color w:val="auto"/>
        </w:rPr>
        <w:t>%）</w:t>
      </w:r>
    </w:p>
    <w:p>
      <w:pPr>
        <w:spacing w:line="400" w:lineRule="exact"/>
        <w:ind w:firstLine="3120" w:firstLineChars="1300"/>
        <w:rPr>
          <w:color w:val="auto"/>
        </w:rPr>
      </w:pPr>
      <w:r>
        <w:rPr>
          <w:rFonts w:hint="eastAsia"/>
          <w:color w:val="auto"/>
        </w:rPr>
        <w:t>绿色建材应用比例（</w:t>
      </w:r>
      <w:r>
        <w:rPr>
          <w:rFonts w:hint="eastAsia"/>
          <w:color w:val="auto"/>
          <w:u w:val="single"/>
        </w:rPr>
        <w:t xml:space="preserve">      </w:t>
      </w:r>
      <w:r>
        <w:rPr>
          <w:rFonts w:hint="eastAsia"/>
          <w:color w:val="auto"/>
        </w:rPr>
        <w:t>%）</w:t>
      </w:r>
    </w:p>
    <w:p>
      <w:pPr>
        <w:spacing w:line="400" w:lineRule="exact"/>
        <w:ind w:firstLine="3120" w:firstLineChars="1300"/>
        <w:rPr>
          <w:color w:val="auto"/>
        </w:rPr>
      </w:pPr>
      <w:r>
        <w:rPr>
          <w:rFonts w:hint="eastAsia"/>
          <w:color w:val="auto"/>
        </w:rPr>
        <w:t>其他承诺：</w:t>
      </w:r>
      <w:r>
        <w:rPr>
          <w:rFonts w:hint="eastAsia"/>
          <w:color w:val="auto"/>
          <w:u w:val="single"/>
        </w:rPr>
        <w:t xml:space="preserve">                       </w:t>
      </w:r>
      <w:r>
        <w:rPr>
          <w:rFonts w:hint="eastAsia"/>
          <w:color w:val="auto"/>
        </w:rPr>
        <w:t>。</w:t>
      </w:r>
    </w:p>
    <w:p>
      <w:pPr>
        <w:spacing w:line="400" w:lineRule="exact"/>
        <w:rPr>
          <w:color w:val="auto"/>
        </w:rPr>
      </w:pPr>
      <w:r>
        <w:rPr>
          <w:rFonts w:hint="eastAsia"/>
          <w:color w:val="auto"/>
          <w:lang w:val="en-US" w:eastAsia="zh-CN"/>
        </w:rPr>
        <w:t xml:space="preserve">    </w:t>
      </w:r>
      <w:r>
        <w:rPr>
          <w:rFonts w:hint="eastAsia"/>
          <w:color w:val="auto"/>
        </w:rPr>
        <w:t>建筑类型包括：</w:t>
      </w:r>
      <w:r>
        <w:rPr>
          <w:rFonts w:hint="eastAsia"/>
          <w:color w:val="auto"/>
          <w:u w:val="single"/>
        </w:rPr>
        <w:t xml:space="preserve">        </w:t>
      </w:r>
      <w:r>
        <w:rPr>
          <w:rFonts w:hint="eastAsia"/>
          <w:color w:val="auto"/>
        </w:rPr>
        <w:t>。</w:t>
      </w:r>
      <w:r>
        <w:rPr>
          <w:color w:val="auto"/>
          <w:lang w:val="en"/>
        </w:rPr>
        <w:t>(</w:t>
      </w:r>
      <w:r>
        <w:rPr>
          <w:rFonts w:hint="eastAsia"/>
          <w:color w:val="auto"/>
          <w:lang w:val="en"/>
        </w:rPr>
        <w:t>可修改</w:t>
      </w:r>
      <w:r>
        <w:rPr>
          <w:rFonts w:hint="eastAsia"/>
          <w:color w:val="auto"/>
          <w:lang w:eastAsia="zh-CN"/>
        </w:rPr>
        <w:t>：</w:t>
      </w:r>
      <w:r>
        <w:rPr>
          <w:rFonts w:hint="eastAsia"/>
          <w:color w:val="auto"/>
        </w:rPr>
        <w:sym w:font="Wingdings 2" w:char="00A3"/>
      </w:r>
      <w:r>
        <w:rPr>
          <w:rFonts w:hint="eastAsia"/>
          <w:color w:val="auto"/>
        </w:rPr>
        <w:t xml:space="preserve">居住建筑 </w:t>
      </w:r>
      <w:r>
        <w:rPr>
          <w:rFonts w:hint="eastAsia"/>
          <w:color w:val="auto"/>
        </w:rPr>
        <w:sym w:font="Wingdings 2" w:char="00A3"/>
      </w:r>
      <w:r>
        <w:rPr>
          <w:rFonts w:hint="eastAsia"/>
          <w:color w:val="auto"/>
        </w:rPr>
        <w:t xml:space="preserve">公共建筑 </w:t>
      </w:r>
      <w:r>
        <w:rPr>
          <w:rFonts w:hint="eastAsia"/>
          <w:color w:val="auto"/>
        </w:rPr>
        <w:sym w:font="Wingdings 2" w:char="00A3"/>
      </w:r>
      <w:r>
        <w:rPr>
          <w:rFonts w:hint="eastAsia"/>
          <w:color w:val="auto"/>
        </w:rPr>
        <w:t>工业建筑)。</w:t>
      </w:r>
    </w:p>
    <w:p>
      <w:pPr>
        <w:spacing w:line="400" w:lineRule="exact"/>
        <w:rPr>
          <w:color w:val="auto"/>
        </w:rPr>
      </w:pPr>
      <w:r>
        <w:rPr>
          <w:rFonts w:hint="eastAsia"/>
          <w:color w:val="auto"/>
          <w:lang w:val="en-US" w:eastAsia="zh-CN"/>
        </w:rPr>
        <w:t xml:space="preserve">    </w:t>
      </w:r>
      <w:r>
        <w:rPr>
          <w:rFonts w:hint="eastAsia"/>
          <w:color w:val="auto"/>
        </w:rPr>
        <w:t>项目总用地面积（m</w:t>
      </w:r>
      <w:r>
        <w:rPr>
          <w:rFonts w:hint="eastAsia"/>
          <w:color w:val="auto"/>
          <w:vertAlign w:val="superscript"/>
        </w:rPr>
        <w:t>2</w:t>
      </w:r>
      <w:r>
        <w:rPr>
          <w:rFonts w:hint="eastAsia"/>
          <w:color w:val="auto"/>
        </w:rPr>
        <w:t>）：</w:t>
      </w:r>
      <w:r>
        <w:rPr>
          <w:rFonts w:hint="eastAsia"/>
          <w:color w:val="auto"/>
          <w:u w:val="single"/>
        </w:rPr>
        <w:t xml:space="preserve">    </w:t>
      </w:r>
      <w:r>
        <w:rPr>
          <w:rFonts w:hint="eastAsia"/>
          <w:color w:val="auto"/>
          <w:lang w:eastAsia="zh-CN"/>
        </w:rPr>
        <w:t>；</w:t>
      </w:r>
      <w:r>
        <w:rPr>
          <w:rFonts w:hint="eastAsia"/>
          <w:color w:val="auto"/>
        </w:rPr>
        <w:t>项目建筑单体数量（栋）：</w:t>
      </w:r>
      <w:r>
        <w:rPr>
          <w:rFonts w:hint="eastAsia"/>
          <w:color w:val="auto"/>
          <w:u w:val="single"/>
        </w:rPr>
        <w:t xml:space="preserve">     </w:t>
      </w:r>
      <w:r>
        <w:rPr>
          <w:rFonts w:hint="eastAsia"/>
          <w:color w:val="auto"/>
        </w:rPr>
        <w:t>；</w:t>
      </w:r>
      <w:r>
        <w:rPr>
          <w:rFonts w:hint="eastAsia"/>
          <w:color w:val="auto"/>
          <w:lang w:eastAsia="zh-CN"/>
        </w:rPr>
        <w:t>设计</w:t>
      </w:r>
      <w:r>
        <w:rPr>
          <w:rFonts w:hint="eastAsia"/>
          <w:color w:val="auto"/>
        </w:rPr>
        <w:t>建筑面积（m</w:t>
      </w:r>
      <w:r>
        <w:rPr>
          <w:rFonts w:hint="eastAsia"/>
          <w:color w:val="auto"/>
          <w:vertAlign w:val="superscript"/>
        </w:rPr>
        <w:t>2</w:t>
      </w:r>
      <w:r>
        <w:rPr>
          <w:rFonts w:hint="eastAsia"/>
          <w:color w:val="auto"/>
        </w:rPr>
        <w:t>）：</w:t>
      </w:r>
      <w:r>
        <w:rPr>
          <w:rFonts w:hint="eastAsia"/>
          <w:color w:val="auto"/>
          <w:u w:val="single"/>
        </w:rPr>
        <w:t xml:space="preserve">    </w:t>
      </w:r>
      <w:r>
        <w:rPr>
          <w:rFonts w:hint="eastAsia"/>
          <w:color w:val="auto"/>
        </w:rPr>
        <w:t>，其中，地上建筑总面积（m</w:t>
      </w:r>
      <w:r>
        <w:rPr>
          <w:rFonts w:hint="eastAsia"/>
          <w:color w:val="auto"/>
          <w:vertAlign w:val="superscript"/>
        </w:rPr>
        <w:t>2</w:t>
      </w:r>
      <w:r>
        <w:rPr>
          <w:rFonts w:hint="eastAsia"/>
          <w:color w:val="auto"/>
        </w:rPr>
        <w:t>）：</w:t>
      </w:r>
      <w:r>
        <w:rPr>
          <w:rFonts w:hint="eastAsia"/>
          <w:color w:val="auto"/>
          <w:u w:val="single"/>
        </w:rPr>
        <w:t xml:space="preserve">    </w:t>
      </w:r>
      <w:r>
        <w:rPr>
          <w:rFonts w:hint="eastAsia"/>
          <w:color w:val="auto"/>
        </w:rPr>
        <w:t>，地下建筑总面积（m</w:t>
      </w:r>
      <w:r>
        <w:rPr>
          <w:rFonts w:hint="eastAsia"/>
          <w:color w:val="auto"/>
          <w:vertAlign w:val="superscript"/>
        </w:rPr>
        <w:t>2</w:t>
      </w:r>
      <w:r>
        <w:rPr>
          <w:rFonts w:hint="eastAsia"/>
          <w:color w:val="auto"/>
        </w:rPr>
        <w:t>）：</w:t>
      </w:r>
      <w:r>
        <w:rPr>
          <w:rFonts w:hint="eastAsia"/>
          <w:color w:val="auto"/>
          <w:u w:val="single"/>
        </w:rPr>
        <w:t xml:space="preserve">    </w:t>
      </w:r>
      <w:r>
        <w:rPr>
          <w:rFonts w:hint="eastAsia"/>
          <w:color w:val="auto"/>
          <w:lang w:eastAsia="zh-CN"/>
        </w:rPr>
        <w:t>；</w:t>
      </w:r>
      <w:r>
        <w:rPr>
          <w:rFonts w:hint="eastAsia"/>
          <w:color w:val="auto"/>
        </w:rPr>
        <w:t xml:space="preserve"> </w:t>
      </w:r>
    </w:p>
    <w:p>
      <w:pPr>
        <w:spacing w:line="400" w:lineRule="exact"/>
        <w:ind w:firstLine="480" w:firstLineChars="200"/>
        <w:rPr>
          <w:color w:val="auto"/>
        </w:rPr>
      </w:pPr>
      <w:r>
        <w:rPr>
          <w:rFonts w:hint="eastAsia"/>
          <w:color w:val="auto"/>
        </w:rPr>
        <w:t>项目总投资</w:t>
      </w:r>
      <w:r>
        <w:rPr>
          <w:rFonts w:hint="eastAsia"/>
          <w:color w:val="auto"/>
          <w:lang w:eastAsia="zh-CN"/>
        </w:rPr>
        <w:t>：</w:t>
      </w:r>
      <w:r>
        <w:rPr>
          <w:rFonts w:hint="eastAsia"/>
          <w:color w:val="auto"/>
          <w:u w:val="single"/>
        </w:rPr>
        <w:t xml:space="preserve">     </w:t>
      </w:r>
      <w:r>
        <w:rPr>
          <w:rFonts w:hint="eastAsia"/>
          <w:color w:val="auto"/>
        </w:rPr>
        <w:t>万元</w:t>
      </w:r>
      <w:r>
        <w:rPr>
          <w:rFonts w:hint="eastAsia"/>
          <w:color w:val="auto"/>
          <w:lang w:eastAsia="zh-CN"/>
        </w:rPr>
        <w:t>，</w:t>
      </w:r>
      <w:r>
        <w:rPr>
          <w:rFonts w:hint="eastAsia"/>
          <w:color w:val="auto"/>
        </w:rPr>
        <w:t>投资性质：</w:t>
      </w:r>
      <w:r>
        <w:rPr>
          <w:rFonts w:hint="eastAsia"/>
          <w:color w:val="auto"/>
          <w:u w:val="single"/>
        </w:rPr>
        <w:t xml:space="preserve">     </w:t>
      </w:r>
      <w:r>
        <w:rPr>
          <w:rFonts w:hint="eastAsia"/>
          <w:color w:val="auto"/>
        </w:rPr>
        <w:t>。(可修改</w:t>
      </w:r>
      <w:r>
        <w:rPr>
          <w:rFonts w:hint="eastAsia"/>
          <w:color w:val="auto"/>
          <w:lang w:eastAsia="zh-CN"/>
        </w:rPr>
        <w:t>：</w:t>
      </w:r>
      <w:r>
        <w:rPr>
          <w:rFonts w:hint="eastAsia"/>
          <w:color w:val="auto"/>
        </w:rPr>
        <w:sym w:font="Wingdings 2" w:char="00A3"/>
      </w:r>
      <w:r>
        <w:rPr>
          <w:rFonts w:hint="eastAsia"/>
          <w:color w:val="auto"/>
        </w:rPr>
        <w:t xml:space="preserve">政府投资 </w:t>
      </w:r>
      <w:r>
        <w:rPr>
          <w:rFonts w:hint="eastAsia"/>
          <w:color w:val="auto"/>
        </w:rPr>
        <w:sym w:font="Wingdings 2" w:char="00A3"/>
      </w:r>
      <w:r>
        <w:rPr>
          <w:rFonts w:hint="eastAsia"/>
          <w:color w:val="auto"/>
        </w:rPr>
        <w:t xml:space="preserve">非政府投资 </w:t>
      </w:r>
      <w:r>
        <w:rPr>
          <w:rFonts w:hint="eastAsia"/>
          <w:color w:val="auto"/>
        </w:rPr>
        <w:sym w:font="Wingdings 2" w:char="00A3"/>
      </w:r>
      <w:r>
        <w:rPr>
          <w:rFonts w:hint="eastAsia"/>
          <w:color w:val="auto"/>
        </w:rPr>
        <w:t>混合投资，其中政府投资占比</w:t>
      </w:r>
      <w:r>
        <w:rPr>
          <w:rFonts w:hint="eastAsia"/>
          <w:color w:val="auto"/>
          <w:u w:val="single"/>
          <w:lang w:val="en-US" w:eastAsia="zh-CN"/>
        </w:rPr>
        <w:t xml:space="preserve">   </w:t>
      </w:r>
      <w:r>
        <w:rPr>
          <w:rFonts w:hint="eastAsia"/>
          <w:color w:val="auto"/>
        </w:rPr>
        <w:t>%。)</w:t>
      </w:r>
    </w:p>
    <w:p>
      <w:pPr>
        <w:spacing w:line="400" w:lineRule="exact"/>
        <w:ind w:firstLine="480" w:firstLineChars="200"/>
        <w:rPr>
          <w:color w:val="auto"/>
        </w:rPr>
      </w:pPr>
      <w:r>
        <w:rPr>
          <w:rFonts w:hint="eastAsia"/>
          <w:color w:val="auto"/>
        </w:rPr>
        <w:t>3</w:t>
      </w:r>
      <w:r>
        <w:rPr>
          <w:color w:val="auto"/>
        </w:rPr>
        <w:t xml:space="preserve">. </w:t>
      </w:r>
      <w:r>
        <w:rPr>
          <w:rFonts w:hint="eastAsia"/>
          <w:color w:val="auto"/>
        </w:rPr>
        <w:t>项目的建设目标</w:t>
      </w:r>
      <w:r>
        <w:rPr>
          <w:rFonts w:hint="eastAsia" w:ascii="楷体_GB2312" w:hAnsi="楷体_GB2312" w:eastAsia="楷体_GB2312" w:cs="楷体_GB2312"/>
          <w:color w:val="auto"/>
        </w:rPr>
        <w:t>（系统自动从施工绿色专篇信息导入，不可修改）</w:t>
      </w:r>
    </w:p>
    <w:p>
      <w:pPr>
        <w:spacing w:line="400" w:lineRule="exact"/>
        <w:ind w:firstLine="480" w:firstLineChars="200"/>
        <w:rPr>
          <w:color w:val="auto"/>
        </w:rPr>
      </w:pPr>
      <w:r>
        <w:rPr>
          <w:rFonts w:hint="eastAsia"/>
          <w:color w:val="auto"/>
        </w:rPr>
        <w:t>执行节能设计标准</w:t>
      </w:r>
      <w:r>
        <w:rPr>
          <w:rFonts w:hint="eastAsia"/>
          <w:color w:val="auto"/>
          <w:lang w:eastAsia="zh-CN"/>
        </w:rPr>
        <w:t>：</w:t>
      </w:r>
      <w:r>
        <w:rPr>
          <w:rFonts w:hint="eastAsia"/>
          <w:color w:val="auto"/>
          <w:u w:val="single"/>
        </w:rPr>
        <w:t xml:space="preserve">           </w:t>
      </w:r>
      <w:r>
        <w:rPr>
          <w:rFonts w:hint="eastAsia"/>
          <w:color w:val="auto"/>
          <w:lang w:eastAsia="zh-CN"/>
        </w:rPr>
        <w:t>；</w:t>
      </w:r>
    </w:p>
    <w:p>
      <w:pPr>
        <w:spacing w:line="400" w:lineRule="exact"/>
        <w:ind w:firstLine="480" w:firstLineChars="200"/>
        <w:rPr>
          <w:color w:val="auto"/>
        </w:rPr>
      </w:pPr>
      <w:r>
        <w:rPr>
          <w:rFonts w:hint="eastAsia"/>
          <w:color w:val="auto"/>
        </w:rPr>
        <w:t>绿色建筑</w:t>
      </w:r>
      <w:r>
        <w:rPr>
          <w:rFonts w:hint="eastAsia"/>
          <w:color w:val="auto"/>
          <w:u w:val="single"/>
        </w:rPr>
        <w:t xml:space="preserve">     </w:t>
      </w:r>
      <w:r>
        <w:rPr>
          <w:rFonts w:hint="eastAsia"/>
          <w:color w:val="auto"/>
        </w:rPr>
        <w:t>星级；</w:t>
      </w:r>
    </w:p>
    <w:p>
      <w:pPr>
        <w:spacing w:line="400" w:lineRule="exact"/>
        <w:ind w:firstLine="480" w:firstLineChars="200"/>
        <w:rPr>
          <w:color w:val="auto"/>
        </w:rPr>
      </w:pPr>
      <w:r>
        <w:rPr>
          <w:rFonts w:hint="eastAsia"/>
          <w:color w:val="auto"/>
        </w:rPr>
        <w:t>装配式建筑各单体建筑装配率：居住建筑</w:t>
      </w:r>
      <w:r>
        <w:rPr>
          <w:rFonts w:hint="eastAsia"/>
          <w:color w:val="auto"/>
          <w:u w:val="single"/>
        </w:rPr>
        <w:t>xx</w:t>
      </w:r>
      <w:r>
        <w:rPr>
          <w:rFonts w:hint="eastAsia"/>
          <w:color w:val="auto"/>
        </w:rPr>
        <w:t>%，公共建筑</w:t>
      </w:r>
      <w:r>
        <w:rPr>
          <w:rFonts w:hint="eastAsia"/>
          <w:color w:val="auto"/>
          <w:u w:val="single"/>
        </w:rPr>
        <w:t>xx</w:t>
      </w:r>
      <w:r>
        <w:rPr>
          <w:rFonts w:hint="eastAsia"/>
          <w:color w:val="auto"/>
        </w:rPr>
        <w:t>%，工业建筑</w:t>
      </w:r>
      <w:r>
        <w:rPr>
          <w:rFonts w:hint="eastAsia"/>
          <w:color w:val="auto"/>
          <w:u w:val="single"/>
        </w:rPr>
        <w:t>xx</w:t>
      </w:r>
      <w:r>
        <w:rPr>
          <w:rFonts w:hint="eastAsia"/>
          <w:color w:val="auto"/>
        </w:rPr>
        <w:t>%；</w:t>
      </w:r>
    </w:p>
    <w:p>
      <w:pPr>
        <w:spacing w:line="400" w:lineRule="exact"/>
        <w:ind w:firstLine="480" w:firstLineChars="200"/>
        <w:rPr>
          <w:color w:val="auto"/>
        </w:rPr>
      </w:pPr>
      <w:r>
        <w:rPr>
          <w:rFonts w:hint="eastAsia"/>
          <w:color w:val="auto"/>
          <w:lang w:eastAsia="zh-CN"/>
        </w:rPr>
        <w:t>建设</w:t>
      </w:r>
      <w:r>
        <w:rPr>
          <w:rFonts w:hint="eastAsia"/>
          <w:color w:val="auto"/>
        </w:rPr>
        <w:t>超低能耗建筑</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w:t>
      </w:r>
    </w:p>
    <w:p>
      <w:pPr>
        <w:spacing w:line="400" w:lineRule="exact"/>
        <w:ind w:firstLine="480" w:firstLineChars="200"/>
        <w:rPr>
          <w:color w:val="auto"/>
        </w:rPr>
      </w:pPr>
      <w:r>
        <w:rPr>
          <w:rFonts w:hint="eastAsia"/>
          <w:color w:val="auto"/>
        </w:rPr>
        <w:t>建筑采用的结构形式为</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绿色建材应用比例</w:t>
      </w:r>
      <w:r>
        <w:rPr>
          <w:rFonts w:hint="eastAsia"/>
          <w:color w:val="auto"/>
          <w:u w:val="single"/>
        </w:rPr>
        <w:t xml:space="preserve">     </w:t>
      </w:r>
      <w:r>
        <w:rPr>
          <w:rFonts w:hint="eastAsia"/>
          <w:color w:val="auto"/>
        </w:rPr>
        <w:t>%</w:t>
      </w:r>
      <w:r>
        <w:rPr>
          <w:rFonts w:hint="eastAsia"/>
          <w:color w:val="auto"/>
          <w:lang w:eastAsia="zh-CN"/>
        </w:rPr>
        <w:t>；</w:t>
      </w:r>
    </w:p>
    <w:p>
      <w:pPr>
        <w:spacing w:line="400" w:lineRule="exact"/>
        <w:ind w:firstLine="480" w:firstLineChars="200"/>
        <w:rPr>
          <w:color w:val="auto"/>
        </w:rPr>
      </w:pPr>
      <w:r>
        <w:rPr>
          <w:rFonts w:hint="eastAsia"/>
          <w:color w:val="auto"/>
        </w:rPr>
        <w:t>其他需要说明情况</w:t>
      </w:r>
      <w:r>
        <w:rPr>
          <w:rFonts w:hint="eastAsia"/>
          <w:color w:val="auto"/>
          <w:lang w:eastAsia="zh-CN"/>
        </w:rPr>
        <w:t>：</w:t>
      </w:r>
      <w:r>
        <w:rPr>
          <w:rFonts w:hint="eastAsia"/>
          <w:color w:val="auto"/>
          <w:u w:val="single"/>
        </w:rPr>
        <w:t xml:space="preserve">        </w:t>
      </w:r>
      <w:r>
        <w:rPr>
          <w:rFonts w:hint="eastAsia"/>
          <w:color w:val="auto"/>
        </w:rPr>
        <w:t>。</w:t>
      </w:r>
    </w:p>
    <w:p>
      <w:pPr>
        <w:spacing w:line="400" w:lineRule="exact"/>
        <w:ind w:firstLine="480" w:firstLineChars="200"/>
        <w:rPr>
          <w:rFonts w:hint="eastAsia" w:ascii="楷体_GB2312" w:hAnsi="楷体_GB2312" w:eastAsia="楷体_GB2312" w:cs="楷体_GB2312"/>
          <w:color w:val="auto"/>
        </w:rPr>
      </w:pPr>
      <w:r>
        <w:rPr>
          <w:rFonts w:hint="eastAsia"/>
          <w:color w:val="auto"/>
        </w:rPr>
        <w:t>4.</w:t>
      </w:r>
      <w:r>
        <w:rPr>
          <w:color w:val="auto"/>
        </w:rPr>
        <w:t xml:space="preserve"> </w:t>
      </w:r>
      <w:r>
        <w:rPr>
          <w:rFonts w:hint="eastAsia"/>
          <w:color w:val="auto"/>
        </w:rPr>
        <w:t>项目能源种类</w:t>
      </w:r>
      <w:r>
        <w:rPr>
          <w:rFonts w:hint="eastAsia" w:ascii="楷体_GB2312" w:hAnsi="楷体_GB2312" w:eastAsia="楷体_GB2312" w:cs="楷体_GB2312"/>
          <w:color w:val="auto"/>
        </w:rPr>
        <w:t>（系统自动从施工绿色专篇信息导入，不可修改）</w:t>
      </w:r>
    </w:p>
    <w:p>
      <w:pPr>
        <w:pStyle w:val="21"/>
        <w:adjustRightInd/>
        <w:snapToGrid/>
        <w:spacing w:before="0" w:after="0" w:line="400" w:lineRule="exact"/>
        <w:ind w:left="0" w:leftChars="0" w:firstLine="480"/>
        <w:rPr>
          <w:color w:val="auto"/>
          <w:sz w:val="24"/>
        </w:rPr>
      </w:pPr>
      <w:r>
        <w:rPr>
          <w:rFonts w:hint="eastAsia"/>
          <w:color w:val="auto"/>
          <w:sz w:val="24"/>
        </w:rPr>
        <w:t>项目使用的能源</w:t>
      </w:r>
      <w:r>
        <w:rPr>
          <w:rFonts w:hint="eastAsia"/>
          <w:color w:val="auto"/>
          <w:sz w:val="24"/>
          <w:lang w:eastAsia="zh-CN"/>
        </w:rPr>
        <w:t>种类</w:t>
      </w:r>
      <w:r>
        <w:rPr>
          <w:rFonts w:hint="eastAsia"/>
          <w:color w:val="auto"/>
          <w:sz w:val="24"/>
        </w:rPr>
        <w:t>是</w:t>
      </w:r>
      <w:r>
        <w:rPr>
          <w:rFonts w:hint="eastAsia"/>
          <w:color w:val="auto"/>
          <w:sz w:val="24"/>
          <w:u w:val="single"/>
        </w:rPr>
        <w:t xml:space="preserve">     </w:t>
      </w:r>
      <w:r>
        <w:rPr>
          <w:rFonts w:hint="eastAsia"/>
          <w:color w:val="auto"/>
          <w:sz w:val="24"/>
        </w:rPr>
        <w:t>；其中可再生能源或余热利用比例</w:t>
      </w:r>
      <w:r>
        <w:rPr>
          <w:rFonts w:hint="eastAsia"/>
          <w:color w:val="auto"/>
          <w:sz w:val="24"/>
          <w:u w:val="single"/>
        </w:rPr>
        <w:t xml:space="preserve">   </w:t>
      </w:r>
      <w:r>
        <w:rPr>
          <w:rFonts w:hint="eastAsia" w:ascii="宋体" w:hAnsi="宋体" w:eastAsia="宋体" w:cs="宋体"/>
          <w:color w:val="auto"/>
          <w:sz w:val="24"/>
        </w:rPr>
        <w:t>%</w:t>
      </w:r>
      <w:r>
        <w:rPr>
          <w:rFonts w:hint="eastAsia"/>
          <w:color w:val="auto"/>
          <w:sz w:val="24"/>
        </w:rPr>
        <w:t>。利用可再生能源品种为</w:t>
      </w:r>
      <w:r>
        <w:rPr>
          <w:rFonts w:hint="eastAsia"/>
          <w:color w:val="auto"/>
          <w:sz w:val="24"/>
          <w:u w:val="single"/>
        </w:rPr>
        <w:t xml:space="preserve">      </w:t>
      </w:r>
      <w:r>
        <w:rPr>
          <w:rFonts w:hint="eastAsia"/>
          <w:color w:val="auto"/>
          <w:sz w:val="24"/>
        </w:rPr>
        <w:t>。</w:t>
      </w:r>
    </w:p>
    <w:p>
      <w:pPr>
        <w:pStyle w:val="21"/>
        <w:adjustRightInd/>
        <w:snapToGrid/>
        <w:spacing w:before="0" w:after="0" w:line="400" w:lineRule="exact"/>
        <w:ind w:left="0" w:leftChars="0" w:firstLine="480"/>
        <w:rPr>
          <w:color w:val="auto"/>
          <w:sz w:val="24"/>
        </w:rPr>
      </w:pPr>
      <w:r>
        <w:rPr>
          <w:rFonts w:hint="eastAsia"/>
          <w:color w:val="auto"/>
          <w:sz w:val="24"/>
        </w:rPr>
        <w:t>其中，可再生能源利用情况：太阳能集热器面积</w:t>
      </w:r>
      <w:r>
        <w:rPr>
          <w:rFonts w:hint="eastAsia"/>
          <w:color w:val="auto"/>
          <w:sz w:val="24"/>
          <w:u w:val="single"/>
        </w:rPr>
        <w:t xml:space="preserve">      </w:t>
      </w:r>
      <w:r>
        <w:rPr>
          <w:rFonts w:hint="eastAsia"/>
          <w:color w:val="auto"/>
          <w:sz w:val="24"/>
        </w:rPr>
        <w:t>；太阳能热水应用建筑面积</w:t>
      </w:r>
      <w:r>
        <w:rPr>
          <w:rFonts w:hint="eastAsia"/>
          <w:color w:val="auto"/>
          <w:sz w:val="24"/>
          <w:u w:val="single"/>
        </w:rPr>
        <w:t xml:space="preserve">       </w:t>
      </w:r>
      <w:r>
        <w:rPr>
          <w:rFonts w:hint="eastAsia"/>
          <w:color w:val="auto"/>
          <w:sz w:val="24"/>
        </w:rPr>
        <w:t>；太阳能光伏装机容量</w:t>
      </w:r>
      <w:r>
        <w:rPr>
          <w:rFonts w:hint="eastAsia"/>
          <w:color w:val="auto"/>
          <w:sz w:val="24"/>
          <w:u w:val="single"/>
        </w:rPr>
        <w:t xml:space="preserve">      </w:t>
      </w:r>
      <w:r>
        <w:rPr>
          <w:rFonts w:hint="eastAsia"/>
          <w:color w:val="auto"/>
          <w:sz w:val="24"/>
        </w:rPr>
        <w:t>；太阳能光伏应用建筑面积</w:t>
      </w:r>
      <w:r>
        <w:rPr>
          <w:rFonts w:hint="eastAsia"/>
          <w:color w:val="auto"/>
          <w:sz w:val="24"/>
          <w:u w:val="single"/>
        </w:rPr>
        <w:t xml:space="preserve">     </w:t>
      </w:r>
      <w:r>
        <w:rPr>
          <w:rFonts w:hint="eastAsia"/>
          <w:color w:val="auto"/>
          <w:sz w:val="24"/>
        </w:rPr>
        <w:t>；地源热泵应用建筑面积</w:t>
      </w:r>
      <w:r>
        <w:rPr>
          <w:rFonts w:hint="eastAsia"/>
          <w:color w:val="auto"/>
          <w:sz w:val="24"/>
          <w:u w:val="single"/>
        </w:rPr>
        <w:t xml:space="preserve">       </w:t>
      </w:r>
      <w:r>
        <w:rPr>
          <w:rFonts w:hint="eastAsia"/>
          <w:color w:val="auto"/>
          <w:sz w:val="24"/>
        </w:rPr>
        <w:t>；空气源热泵应用建筑面积</w:t>
      </w:r>
      <w:r>
        <w:rPr>
          <w:rFonts w:hint="eastAsia"/>
          <w:color w:val="auto"/>
          <w:sz w:val="24"/>
          <w:u w:val="single"/>
        </w:rPr>
        <w:t xml:space="preserve">       </w:t>
      </w:r>
      <w:r>
        <w:rPr>
          <w:rFonts w:hint="eastAsia"/>
          <w:color w:val="auto"/>
          <w:sz w:val="24"/>
        </w:rPr>
        <w:t>。</w:t>
      </w:r>
    </w:p>
    <w:p>
      <w:pPr>
        <w:numPr>
          <w:ilvl w:val="0"/>
          <w:numId w:val="22"/>
        </w:numPr>
        <w:spacing w:line="400" w:lineRule="exact"/>
        <w:ind w:firstLine="480" w:firstLineChars="200"/>
        <w:rPr>
          <w:rFonts w:hint="eastAsia"/>
          <w:color w:val="auto"/>
          <w:szCs w:val="24"/>
        </w:rPr>
      </w:pPr>
      <w:r>
        <w:rPr>
          <w:rFonts w:hint="eastAsia"/>
          <w:color w:val="auto"/>
          <w:szCs w:val="24"/>
        </w:rPr>
        <w:t>项目节能减排指标：</w:t>
      </w:r>
    </w:p>
    <w:p>
      <w:pPr>
        <w:spacing w:line="400" w:lineRule="exact"/>
        <w:ind w:firstLine="480" w:firstLineChars="200"/>
        <w:rPr>
          <w:rFonts w:hint="eastAsia" w:eastAsia="宋体"/>
          <w:color w:val="auto"/>
          <w:lang w:eastAsia="zh-CN"/>
        </w:rPr>
      </w:pPr>
      <w:r>
        <w:rPr>
          <w:rFonts w:hint="eastAsia"/>
          <w:color w:val="auto"/>
        </w:rPr>
        <w:t>能耗指标</w:t>
      </w:r>
      <w:r>
        <w:rPr>
          <w:rFonts w:hint="eastAsia"/>
          <w:color w:val="auto"/>
          <w:lang w:eastAsia="zh-CN"/>
        </w:rPr>
        <w:t>（能耗量和强度）</w:t>
      </w:r>
      <w:r>
        <w:rPr>
          <w:rFonts w:hint="eastAsia"/>
          <w:color w:val="auto"/>
        </w:rPr>
        <w:t>：</w:t>
      </w:r>
      <w:r>
        <w:rPr>
          <w:rFonts w:hint="eastAsia"/>
          <w:color w:val="auto"/>
          <w:u w:val="single"/>
          <w:lang w:val="en-US" w:eastAsia="zh-CN"/>
        </w:rPr>
        <w:t xml:space="preserve">     </w:t>
      </w:r>
      <w:r>
        <w:rPr>
          <w:rFonts w:hint="eastAsia"/>
          <w:color w:val="auto"/>
        </w:rPr>
        <w:t>；碳排放指标</w:t>
      </w:r>
      <w:r>
        <w:rPr>
          <w:rFonts w:hint="eastAsia"/>
          <w:color w:val="auto"/>
          <w:lang w:eastAsia="zh-CN"/>
        </w:rPr>
        <w:t>（碳排放量和强度）</w:t>
      </w:r>
      <w:r>
        <w:rPr>
          <w:rFonts w:hint="eastAsia"/>
          <w:color w:val="auto"/>
        </w:rPr>
        <w:t>：</w:t>
      </w:r>
      <w:r>
        <w:rPr>
          <w:rFonts w:hint="eastAsia"/>
          <w:color w:val="auto"/>
          <w:u w:val="single"/>
          <w:lang w:val="en-US" w:eastAsia="zh-CN"/>
        </w:rPr>
        <w:t xml:space="preserve">     </w:t>
      </w:r>
      <w:r>
        <w:rPr>
          <w:rFonts w:hint="eastAsia"/>
          <w:color w:val="auto"/>
        </w:rPr>
        <w:t>；减排效益：</w:t>
      </w:r>
      <w:r>
        <w:rPr>
          <w:rFonts w:hint="eastAsia"/>
          <w:color w:val="auto"/>
          <w:u w:val="single"/>
          <w:lang w:val="en-US" w:eastAsia="zh-CN"/>
        </w:rPr>
        <w:t xml:space="preserve">     </w:t>
      </w:r>
      <w:r>
        <w:rPr>
          <w:rFonts w:hint="eastAsia"/>
          <w:color w:val="auto"/>
          <w:lang w:eastAsia="zh-CN"/>
        </w:rPr>
        <w:t>。</w:t>
      </w:r>
    </w:p>
    <w:p>
      <w:pPr>
        <w:spacing w:line="400" w:lineRule="exact"/>
        <w:ind w:firstLine="480" w:firstLineChars="200"/>
        <w:rPr>
          <w:color w:val="auto"/>
        </w:rPr>
      </w:pPr>
      <w:r>
        <w:rPr>
          <w:rFonts w:hint="eastAsia"/>
          <w:color w:val="auto"/>
        </w:rPr>
        <w:t>6.</w:t>
      </w:r>
      <w:r>
        <w:rPr>
          <w:color w:val="auto"/>
        </w:rPr>
        <w:t xml:space="preserve"> </w:t>
      </w:r>
      <w:r>
        <w:rPr>
          <w:rFonts w:hint="eastAsia"/>
          <w:color w:val="auto"/>
        </w:rPr>
        <w:t>技术路径及关键技术应用：</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7.</w:t>
      </w:r>
      <w:r>
        <w:rPr>
          <w:color w:val="auto"/>
        </w:rPr>
        <w:t xml:space="preserve"> </w:t>
      </w:r>
      <w:r>
        <w:rPr>
          <w:rFonts w:hint="eastAsia"/>
          <w:color w:val="auto"/>
        </w:rPr>
        <w:t>项目采取的建筑垃圾处理和综合利用方式：</w:t>
      </w:r>
      <w:r>
        <w:rPr>
          <w:rFonts w:hint="eastAsia"/>
          <w:color w:val="auto"/>
          <w:u w:val="single"/>
        </w:rPr>
        <w:t xml:space="preserve">       </w:t>
      </w:r>
      <w:r>
        <w:rPr>
          <w:rFonts w:hint="eastAsia"/>
          <w:color w:val="auto"/>
        </w:rPr>
        <w:t>；项目现场直接利用建筑垃圾比例：</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r>
        <w:rPr>
          <w:rFonts w:hint="eastAsia"/>
          <w:color w:val="auto"/>
          <w:lang w:eastAsia="zh-CN"/>
        </w:rPr>
        <w:t>；</w:t>
      </w:r>
      <w:r>
        <w:rPr>
          <w:rFonts w:hint="eastAsia"/>
          <w:color w:val="auto"/>
        </w:rPr>
        <w:t>运送至建筑垃圾资源化处置厂比例</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%。项目再生产品应用比例不低于</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 %</w:t>
      </w:r>
      <w:r>
        <w:rPr>
          <w:rFonts w:hint="eastAsia" w:cs="Times New Roman"/>
          <w:color w:val="auto"/>
        </w:rPr>
        <w:t>。</w:t>
      </w:r>
    </w:p>
    <w:p>
      <w:pPr>
        <w:spacing w:line="400" w:lineRule="exact"/>
        <w:ind w:firstLine="480" w:firstLineChars="200"/>
        <w:rPr>
          <w:rFonts w:hint="eastAsia" w:ascii="楷体_GB2312" w:hAnsi="楷体_GB2312" w:eastAsia="楷体_GB2312" w:cs="楷体_GB2312"/>
          <w:color w:val="auto"/>
        </w:rPr>
      </w:pPr>
      <w:r>
        <w:rPr>
          <w:rFonts w:hint="eastAsia"/>
          <w:color w:val="auto"/>
        </w:rPr>
        <w:t>8</w:t>
      </w:r>
      <w:r>
        <w:rPr>
          <w:color w:val="auto"/>
        </w:rPr>
        <w:t xml:space="preserve">. </w:t>
      </w:r>
      <w:r>
        <w:rPr>
          <w:rFonts w:hint="eastAsia"/>
          <w:color w:val="auto"/>
        </w:rPr>
        <w:t>项目建筑单体基本建设信息</w:t>
      </w:r>
      <w:r>
        <w:rPr>
          <w:rFonts w:hint="eastAsia" w:ascii="楷体_GB2312" w:hAnsi="楷体_GB2312" w:eastAsia="楷体_GB2312" w:cs="楷体_GB2312"/>
          <w:color w:val="auto"/>
        </w:rPr>
        <w:t>（系统自动从施工绿色专篇信息导入，请将不属于本施工项目的楼栋信息删除）</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56"/>
        <w:gridCol w:w="731"/>
        <w:gridCol w:w="731"/>
        <w:gridCol w:w="742"/>
        <w:gridCol w:w="805"/>
        <w:gridCol w:w="696"/>
        <w:gridCol w:w="1018"/>
        <w:gridCol w:w="862"/>
        <w:gridCol w:w="862"/>
        <w:gridCol w:w="879"/>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3" w:type="pct"/>
            <w:vMerge w:val="restart"/>
            <w:vAlign w:val="center"/>
          </w:tcPr>
          <w:p>
            <w:pPr>
              <w:spacing w:line="240" w:lineRule="auto"/>
              <w:jc w:val="center"/>
              <w:rPr>
                <w:color w:val="auto"/>
              </w:rPr>
            </w:pPr>
            <w:r>
              <w:rPr>
                <w:rFonts w:hint="eastAsia"/>
                <w:color w:val="auto"/>
              </w:rPr>
              <w:t>楼编号或名称</w:t>
            </w:r>
          </w:p>
        </w:tc>
        <w:tc>
          <w:tcPr>
            <w:tcW w:w="409" w:type="pct"/>
            <w:vMerge w:val="restart"/>
            <w:vAlign w:val="center"/>
          </w:tcPr>
          <w:p>
            <w:pPr>
              <w:spacing w:line="240" w:lineRule="auto"/>
              <w:jc w:val="center"/>
              <w:rPr>
                <w:color w:val="auto"/>
              </w:rPr>
            </w:pPr>
            <w:r>
              <w:rPr>
                <w:rFonts w:hint="eastAsia"/>
                <w:color w:val="auto"/>
              </w:rPr>
              <w:t>建筑</w:t>
            </w:r>
          </w:p>
          <w:p>
            <w:pPr>
              <w:spacing w:line="240" w:lineRule="auto"/>
              <w:jc w:val="center"/>
              <w:rPr>
                <w:color w:val="auto"/>
              </w:rPr>
            </w:pPr>
            <w:r>
              <w:rPr>
                <w:rFonts w:hint="eastAsia"/>
                <w:color w:val="auto"/>
              </w:rPr>
              <w:t>类型</w:t>
            </w:r>
          </w:p>
        </w:tc>
        <w:tc>
          <w:tcPr>
            <w:tcW w:w="1663" w:type="pct"/>
            <w:gridSpan w:val="4"/>
            <w:vAlign w:val="center"/>
          </w:tcPr>
          <w:p>
            <w:pPr>
              <w:spacing w:line="240" w:lineRule="auto"/>
              <w:jc w:val="center"/>
              <w:rPr>
                <w:color w:val="auto"/>
              </w:rPr>
            </w:pPr>
            <w:r>
              <w:rPr>
                <w:rFonts w:cs="Times New Roman"/>
                <w:color w:val="auto"/>
              </w:rPr>
              <w:sym w:font="Wingdings 2" w:char="00A3"/>
            </w:r>
            <w:r>
              <w:rPr>
                <w:rFonts w:hint="eastAsia"/>
                <w:color w:val="auto"/>
              </w:rPr>
              <w:t>绿色建筑（m</w:t>
            </w:r>
            <w:r>
              <w:rPr>
                <w:color w:val="auto"/>
                <w:vertAlign w:val="superscript"/>
              </w:rPr>
              <w:t>2</w:t>
            </w:r>
            <w:r>
              <w:rPr>
                <w:rFonts w:hint="eastAsia"/>
                <w:color w:val="auto"/>
              </w:rPr>
              <w:t>）</w:t>
            </w:r>
          </w:p>
        </w:tc>
        <w:tc>
          <w:tcPr>
            <w:tcW w:w="2022" w:type="pct"/>
            <w:gridSpan w:val="4"/>
            <w:vAlign w:val="center"/>
          </w:tcPr>
          <w:p>
            <w:pPr>
              <w:spacing w:line="240" w:lineRule="auto"/>
              <w:jc w:val="center"/>
              <w:rPr>
                <w:color w:val="auto"/>
              </w:rPr>
            </w:pPr>
            <w:r>
              <w:rPr>
                <w:rFonts w:cs="Times New Roman"/>
                <w:color w:val="auto"/>
              </w:rPr>
              <w:sym w:font="Wingdings 2" w:char="00A3"/>
            </w:r>
            <w:r>
              <w:rPr>
                <w:rFonts w:hint="eastAsia"/>
                <w:color w:val="auto"/>
              </w:rPr>
              <w:t>装配式建筑装配率（m</w:t>
            </w:r>
            <w:r>
              <w:rPr>
                <w:color w:val="auto"/>
                <w:vertAlign w:val="superscript"/>
              </w:rPr>
              <w:t>2</w:t>
            </w:r>
            <w:r>
              <w:rPr>
                <w:rFonts w:hint="eastAsia"/>
                <w:color w:val="auto"/>
              </w:rPr>
              <w:t>）</w:t>
            </w:r>
          </w:p>
        </w:tc>
        <w:tc>
          <w:tcPr>
            <w:tcW w:w="481" w:type="pct"/>
            <w:vMerge w:val="restart"/>
            <w:vAlign w:val="center"/>
          </w:tcPr>
          <w:p>
            <w:pPr>
              <w:spacing w:line="240" w:lineRule="auto"/>
              <w:jc w:val="center"/>
              <w:rPr>
                <w:color w:val="auto"/>
              </w:rPr>
            </w:pPr>
            <w:r>
              <w:rPr>
                <w:rFonts w:cs="Times New Roman"/>
                <w:color w:val="auto"/>
              </w:rPr>
              <w:sym w:font="Wingdings 2" w:char="00A3"/>
            </w:r>
            <w:r>
              <w:rPr>
                <w:rFonts w:hint="eastAsia"/>
                <w:color w:val="auto"/>
              </w:rPr>
              <w:t>超低能耗建筑（m</w:t>
            </w:r>
            <w:r>
              <w:rPr>
                <w:color w:val="auto"/>
                <w:vertAlign w:val="superscript"/>
              </w:rPr>
              <w:t>2</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3" w:type="pct"/>
            <w:vMerge w:val="continue"/>
            <w:vAlign w:val="center"/>
          </w:tcPr>
          <w:p>
            <w:pPr>
              <w:spacing w:line="240" w:lineRule="auto"/>
              <w:jc w:val="center"/>
              <w:rPr>
                <w:color w:val="auto"/>
              </w:rPr>
            </w:pPr>
          </w:p>
        </w:tc>
        <w:tc>
          <w:tcPr>
            <w:tcW w:w="409" w:type="pct"/>
            <w:vMerge w:val="continue"/>
            <w:vAlign w:val="center"/>
          </w:tcPr>
          <w:p>
            <w:pPr>
              <w:spacing w:line="240" w:lineRule="auto"/>
              <w:jc w:val="center"/>
              <w:rPr>
                <w:color w:val="auto"/>
              </w:rPr>
            </w:pPr>
          </w:p>
        </w:tc>
        <w:tc>
          <w:tcPr>
            <w:tcW w:w="409" w:type="pct"/>
            <w:vAlign w:val="center"/>
          </w:tcPr>
          <w:p>
            <w:pPr>
              <w:spacing w:line="240" w:lineRule="auto"/>
              <w:jc w:val="center"/>
              <w:rPr>
                <w:color w:val="auto"/>
              </w:rPr>
            </w:pPr>
            <w:r>
              <w:rPr>
                <w:rFonts w:hint="eastAsia"/>
                <w:color w:val="auto"/>
              </w:rPr>
              <w:t>基本级</w:t>
            </w:r>
          </w:p>
        </w:tc>
        <w:tc>
          <w:tcPr>
            <w:tcW w:w="415" w:type="pct"/>
            <w:vAlign w:val="center"/>
          </w:tcPr>
          <w:p>
            <w:pPr>
              <w:spacing w:line="240" w:lineRule="auto"/>
              <w:jc w:val="center"/>
              <w:rPr>
                <w:color w:val="auto"/>
              </w:rPr>
            </w:pPr>
            <w:r>
              <w:rPr>
                <w:rFonts w:hint="eastAsia"/>
                <w:color w:val="auto"/>
              </w:rPr>
              <w:t>一星级</w:t>
            </w:r>
          </w:p>
        </w:tc>
        <w:tc>
          <w:tcPr>
            <w:tcW w:w="450" w:type="pct"/>
            <w:vAlign w:val="center"/>
          </w:tcPr>
          <w:p>
            <w:pPr>
              <w:spacing w:line="240" w:lineRule="auto"/>
              <w:jc w:val="center"/>
              <w:rPr>
                <w:color w:val="auto"/>
              </w:rPr>
            </w:pPr>
            <w:r>
              <w:rPr>
                <w:rFonts w:hint="eastAsia"/>
                <w:color w:val="auto"/>
              </w:rPr>
              <w:t>二星级</w:t>
            </w:r>
          </w:p>
        </w:tc>
        <w:tc>
          <w:tcPr>
            <w:tcW w:w="388" w:type="pct"/>
            <w:vAlign w:val="center"/>
          </w:tcPr>
          <w:p>
            <w:pPr>
              <w:spacing w:line="240" w:lineRule="auto"/>
              <w:jc w:val="center"/>
              <w:rPr>
                <w:color w:val="auto"/>
              </w:rPr>
            </w:pPr>
            <w:r>
              <w:rPr>
                <w:rFonts w:hint="eastAsia"/>
                <w:color w:val="auto"/>
              </w:rPr>
              <w:t>三星级</w:t>
            </w:r>
          </w:p>
        </w:tc>
        <w:tc>
          <w:tcPr>
            <w:tcW w:w="569"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[50%，60%)</w:t>
            </w:r>
          </w:p>
        </w:tc>
        <w:tc>
          <w:tcPr>
            <w:tcW w:w="481"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[60%，75%]</w:t>
            </w:r>
          </w:p>
        </w:tc>
        <w:tc>
          <w:tcPr>
            <w:tcW w:w="481"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[76%，90%]</w:t>
            </w:r>
          </w:p>
        </w:tc>
        <w:tc>
          <w:tcPr>
            <w:tcW w:w="489"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ascii="东文宋体" w:hAnsi="东文宋体" w:eastAsia="东文宋体" w:cs="东文宋体"/>
                <w:color w:val="auto"/>
                <w:lang w:val="en-US" w:eastAsia="zh-CN"/>
              </w:rPr>
              <w:t>≥</w:t>
            </w:r>
            <w:r>
              <w:rPr>
                <w:rFonts w:hint="eastAsia"/>
                <w:color w:val="auto"/>
                <w:lang w:val="en-US" w:eastAsia="zh-CN"/>
              </w:rPr>
              <w:t>91%</w:t>
            </w:r>
          </w:p>
        </w:tc>
        <w:tc>
          <w:tcPr>
            <w:tcW w:w="481" w:type="pct"/>
            <w:vMerge w:val="continue"/>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3" w:type="pct"/>
            <w:vAlign w:val="center"/>
          </w:tcPr>
          <w:p>
            <w:pPr>
              <w:spacing w:line="240" w:lineRule="auto"/>
              <w:jc w:val="center"/>
              <w:rPr>
                <w:color w:val="auto"/>
              </w:rPr>
            </w:pPr>
            <w:r>
              <w:rPr>
                <w:rFonts w:hint="eastAsia"/>
                <w:color w:val="auto"/>
              </w:rPr>
              <w:t>x</w:t>
            </w:r>
            <w:r>
              <w:rPr>
                <w:color w:val="auto"/>
              </w:rPr>
              <w:t>xx</w:t>
            </w:r>
          </w:p>
        </w:tc>
        <w:tc>
          <w:tcPr>
            <w:tcW w:w="409" w:type="pct"/>
            <w:vAlign w:val="center"/>
          </w:tcPr>
          <w:p>
            <w:pPr>
              <w:spacing w:line="240" w:lineRule="auto"/>
              <w:jc w:val="center"/>
              <w:rPr>
                <w:color w:val="auto"/>
              </w:rPr>
            </w:pPr>
            <w:r>
              <w:rPr>
                <w:rFonts w:hint="eastAsia"/>
                <w:color w:val="auto"/>
              </w:rPr>
              <w:t>x</w:t>
            </w:r>
            <w:r>
              <w:rPr>
                <w:color w:val="auto"/>
              </w:rPr>
              <w:t>xx</w:t>
            </w:r>
          </w:p>
        </w:tc>
        <w:tc>
          <w:tcPr>
            <w:tcW w:w="409" w:type="pct"/>
            <w:vAlign w:val="center"/>
          </w:tcPr>
          <w:p>
            <w:pPr>
              <w:spacing w:line="240" w:lineRule="auto"/>
              <w:jc w:val="center"/>
              <w:rPr>
                <w:color w:val="auto"/>
              </w:rPr>
            </w:pPr>
          </w:p>
        </w:tc>
        <w:tc>
          <w:tcPr>
            <w:tcW w:w="415" w:type="pct"/>
            <w:vAlign w:val="center"/>
          </w:tcPr>
          <w:p>
            <w:pPr>
              <w:spacing w:line="240" w:lineRule="auto"/>
              <w:jc w:val="center"/>
              <w:rPr>
                <w:color w:val="auto"/>
              </w:rPr>
            </w:pPr>
          </w:p>
        </w:tc>
        <w:tc>
          <w:tcPr>
            <w:tcW w:w="450" w:type="pct"/>
            <w:vAlign w:val="center"/>
          </w:tcPr>
          <w:p>
            <w:pPr>
              <w:spacing w:line="240" w:lineRule="auto"/>
              <w:jc w:val="center"/>
              <w:rPr>
                <w:color w:val="auto"/>
              </w:rPr>
            </w:pPr>
          </w:p>
        </w:tc>
        <w:tc>
          <w:tcPr>
            <w:tcW w:w="388" w:type="pct"/>
            <w:vAlign w:val="center"/>
          </w:tcPr>
          <w:p>
            <w:pPr>
              <w:spacing w:line="240" w:lineRule="auto"/>
              <w:jc w:val="center"/>
              <w:rPr>
                <w:color w:val="auto"/>
              </w:rPr>
            </w:pPr>
          </w:p>
        </w:tc>
        <w:tc>
          <w:tcPr>
            <w:tcW w:w="569" w:type="pct"/>
            <w:vAlign w:val="center"/>
          </w:tcPr>
          <w:p>
            <w:pPr>
              <w:spacing w:line="240" w:lineRule="auto"/>
              <w:jc w:val="center"/>
              <w:rPr>
                <w:color w:val="auto"/>
              </w:rPr>
            </w:pPr>
          </w:p>
        </w:tc>
        <w:tc>
          <w:tcPr>
            <w:tcW w:w="481" w:type="pct"/>
            <w:vAlign w:val="center"/>
          </w:tcPr>
          <w:p>
            <w:pPr>
              <w:spacing w:line="240" w:lineRule="auto"/>
              <w:jc w:val="center"/>
              <w:rPr>
                <w:color w:val="auto"/>
              </w:rPr>
            </w:pPr>
          </w:p>
        </w:tc>
        <w:tc>
          <w:tcPr>
            <w:tcW w:w="481" w:type="pct"/>
            <w:vAlign w:val="center"/>
          </w:tcPr>
          <w:p>
            <w:pPr>
              <w:spacing w:line="240" w:lineRule="auto"/>
              <w:jc w:val="center"/>
              <w:rPr>
                <w:color w:val="auto"/>
              </w:rPr>
            </w:pPr>
          </w:p>
        </w:tc>
        <w:tc>
          <w:tcPr>
            <w:tcW w:w="489" w:type="pct"/>
            <w:vAlign w:val="center"/>
          </w:tcPr>
          <w:p>
            <w:pPr>
              <w:spacing w:line="240" w:lineRule="auto"/>
              <w:jc w:val="center"/>
              <w:rPr>
                <w:color w:val="auto"/>
              </w:rPr>
            </w:pPr>
          </w:p>
        </w:tc>
        <w:tc>
          <w:tcPr>
            <w:tcW w:w="481"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3" w:type="pct"/>
            <w:vAlign w:val="center"/>
          </w:tcPr>
          <w:p>
            <w:pPr>
              <w:spacing w:line="240" w:lineRule="auto"/>
              <w:jc w:val="center"/>
              <w:rPr>
                <w:color w:val="auto"/>
              </w:rPr>
            </w:pPr>
            <w:r>
              <w:rPr>
                <w:rFonts w:hint="eastAsia"/>
                <w:color w:val="auto"/>
              </w:rPr>
              <w:t>……</w:t>
            </w:r>
          </w:p>
        </w:tc>
        <w:tc>
          <w:tcPr>
            <w:tcW w:w="409" w:type="pct"/>
            <w:vAlign w:val="center"/>
          </w:tcPr>
          <w:p>
            <w:pPr>
              <w:spacing w:line="240" w:lineRule="auto"/>
              <w:jc w:val="center"/>
              <w:rPr>
                <w:color w:val="auto"/>
              </w:rPr>
            </w:pPr>
          </w:p>
        </w:tc>
        <w:tc>
          <w:tcPr>
            <w:tcW w:w="409" w:type="pct"/>
            <w:vAlign w:val="center"/>
          </w:tcPr>
          <w:p>
            <w:pPr>
              <w:spacing w:line="240" w:lineRule="auto"/>
              <w:jc w:val="center"/>
              <w:rPr>
                <w:color w:val="auto"/>
              </w:rPr>
            </w:pPr>
          </w:p>
        </w:tc>
        <w:tc>
          <w:tcPr>
            <w:tcW w:w="415" w:type="pct"/>
            <w:vAlign w:val="center"/>
          </w:tcPr>
          <w:p>
            <w:pPr>
              <w:spacing w:line="240" w:lineRule="auto"/>
              <w:jc w:val="center"/>
              <w:rPr>
                <w:color w:val="auto"/>
              </w:rPr>
            </w:pPr>
          </w:p>
        </w:tc>
        <w:tc>
          <w:tcPr>
            <w:tcW w:w="450" w:type="pct"/>
            <w:vAlign w:val="center"/>
          </w:tcPr>
          <w:p>
            <w:pPr>
              <w:spacing w:line="240" w:lineRule="auto"/>
              <w:jc w:val="center"/>
              <w:rPr>
                <w:color w:val="auto"/>
              </w:rPr>
            </w:pPr>
          </w:p>
        </w:tc>
        <w:tc>
          <w:tcPr>
            <w:tcW w:w="388" w:type="pct"/>
            <w:vAlign w:val="center"/>
          </w:tcPr>
          <w:p>
            <w:pPr>
              <w:spacing w:line="240" w:lineRule="auto"/>
              <w:jc w:val="center"/>
              <w:rPr>
                <w:color w:val="auto"/>
              </w:rPr>
            </w:pPr>
          </w:p>
        </w:tc>
        <w:tc>
          <w:tcPr>
            <w:tcW w:w="569" w:type="pct"/>
            <w:vAlign w:val="center"/>
          </w:tcPr>
          <w:p>
            <w:pPr>
              <w:spacing w:line="240" w:lineRule="auto"/>
              <w:jc w:val="center"/>
              <w:rPr>
                <w:color w:val="auto"/>
              </w:rPr>
            </w:pPr>
          </w:p>
        </w:tc>
        <w:tc>
          <w:tcPr>
            <w:tcW w:w="481" w:type="pct"/>
            <w:vAlign w:val="center"/>
          </w:tcPr>
          <w:p>
            <w:pPr>
              <w:spacing w:line="240" w:lineRule="auto"/>
              <w:jc w:val="center"/>
              <w:rPr>
                <w:color w:val="auto"/>
              </w:rPr>
            </w:pPr>
          </w:p>
        </w:tc>
        <w:tc>
          <w:tcPr>
            <w:tcW w:w="481" w:type="pct"/>
            <w:vAlign w:val="center"/>
          </w:tcPr>
          <w:p>
            <w:pPr>
              <w:spacing w:line="240" w:lineRule="auto"/>
              <w:jc w:val="center"/>
              <w:rPr>
                <w:color w:val="auto"/>
              </w:rPr>
            </w:pPr>
          </w:p>
        </w:tc>
        <w:tc>
          <w:tcPr>
            <w:tcW w:w="489" w:type="pct"/>
            <w:vAlign w:val="center"/>
          </w:tcPr>
          <w:p>
            <w:pPr>
              <w:spacing w:line="240" w:lineRule="auto"/>
              <w:jc w:val="center"/>
              <w:rPr>
                <w:color w:val="auto"/>
              </w:rPr>
            </w:pPr>
          </w:p>
        </w:tc>
        <w:tc>
          <w:tcPr>
            <w:tcW w:w="481"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3" w:type="pct"/>
            <w:vAlign w:val="center"/>
          </w:tcPr>
          <w:p>
            <w:pPr>
              <w:spacing w:line="240" w:lineRule="auto"/>
              <w:jc w:val="center"/>
              <w:rPr>
                <w:color w:val="auto"/>
              </w:rPr>
            </w:pPr>
            <w:r>
              <w:rPr>
                <w:rFonts w:hint="eastAsia"/>
                <w:color w:val="auto"/>
              </w:rPr>
              <w:t>合计</w:t>
            </w:r>
          </w:p>
        </w:tc>
        <w:tc>
          <w:tcPr>
            <w:tcW w:w="409" w:type="pct"/>
            <w:vAlign w:val="center"/>
          </w:tcPr>
          <w:p>
            <w:pPr>
              <w:spacing w:line="240" w:lineRule="auto"/>
              <w:jc w:val="center"/>
              <w:rPr>
                <w:color w:val="auto"/>
              </w:rPr>
            </w:pPr>
            <w:r>
              <w:rPr>
                <w:rFonts w:hint="eastAsia"/>
                <w:color w:val="auto"/>
              </w:rPr>
              <w:t>——</w:t>
            </w:r>
          </w:p>
        </w:tc>
        <w:tc>
          <w:tcPr>
            <w:tcW w:w="409" w:type="pct"/>
            <w:vAlign w:val="center"/>
          </w:tcPr>
          <w:p>
            <w:pPr>
              <w:spacing w:line="240" w:lineRule="auto"/>
              <w:jc w:val="center"/>
              <w:rPr>
                <w:color w:val="auto"/>
              </w:rPr>
            </w:pPr>
            <w:r>
              <w:rPr>
                <w:rFonts w:hint="eastAsia"/>
                <w:color w:val="auto"/>
              </w:rPr>
              <w:t>xx</w:t>
            </w:r>
          </w:p>
        </w:tc>
        <w:tc>
          <w:tcPr>
            <w:tcW w:w="415" w:type="pct"/>
            <w:vAlign w:val="center"/>
          </w:tcPr>
          <w:p>
            <w:pPr>
              <w:spacing w:line="240" w:lineRule="auto"/>
              <w:jc w:val="center"/>
              <w:rPr>
                <w:color w:val="auto"/>
              </w:rPr>
            </w:pPr>
            <w:r>
              <w:rPr>
                <w:rFonts w:hint="eastAsia"/>
                <w:color w:val="auto"/>
              </w:rPr>
              <w:t>xx</w:t>
            </w:r>
          </w:p>
        </w:tc>
        <w:tc>
          <w:tcPr>
            <w:tcW w:w="450" w:type="pct"/>
            <w:vAlign w:val="center"/>
          </w:tcPr>
          <w:p>
            <w:pPr>
              <w:spacing w:line="240" w:lineRule="auto"/>
              <w:jc w:val="center"/>
              <w:rPr>
                <w:color w:val="auto"/>
              </w:rPr>
            </w:pPr>
            <w:r>
              <w:rPr>
                <w:rFonts w:hint="eastAsia"/>
                <w:color w:val="auto"/>
              </w:rPr>
              <w:t>x</w:t>
            </w:r>
            <w:r>
              <w:rPr>
                <w:color w:val="auto"/>
              </w:rPr>
              <w:t>x</w:t>
            </w:r>
          </w:p>
        </w:tc>
        <w:tc>
          <w:tcPr>
            <w:tcW w:w="388" w:type="pct"/>
            <w:vAlign w:val="center"/>
          </w:tcPr>
          <w:p>
            <w:pPr>
              <w:spacing w:line="240" w:lineRule="auto"/>
              <w:jc w:val="center"/>
              <w:rPr>
                <w:color w:val="auto"/>
              </w:rPr>
            </w:pPr>
            <w:r>
              <w:rPr>
                <w:rFonts w:hint="eastAsia"/>
                <w:color w:val="auto"/>
              </w:rPr>
              <w:t>x</w:t>
            </w:r>
            <w:r>
              <w:rPr>
                <w:color w:val="auto"/>
              </w:rPr>
              <w:t>x</w:t>
            </w:r>
          </w:p>
        </w:tc>
        <w:tc>
          <w:tcPr>
            <w:tcW w:w="569" w:type="pct"/>
            <w:vAlign w:val="center"/>
          </w:tcPr>
          <w:p>
            <w:pPr>
              <w:spacing w:line="240" w:lineRule="auto"/>
              <w:jc w:val="center"/>
              <w:rPr>
                <w:color w:val="auto"/>
              </w:rPr>
            </w:pPr>
            <w:r>
              <w:rPr>
                <w:rFonts w:hint="eastAsia"/>
                <w:color w:val="auto"/>
              </w:rPr>
              <w:t>x</w:t>
            </w:r>
            <w:r>
              <w:rPr>
                <w:color w:val="auto"/>
              </w:rPr>
              <w:t>x</w:t>
            </w:r>
          </w:p>
        </w:tc>
        <w:tc>
          <w:tcPr>
            <w:tcW w:w="481" w:type="pct"/>
            <w:vAlign w:val="center"/>
          </w:tcPr>
          <w:p>
            <w:pPr>
              <w:spacing w:line="240" w:lineRule="auto"/>
              <w:jc w:val="center"/>
              <w:rPr>
                <w:color w:val="auto"/>
              </w:rPr>
            </w:pPr>
            <w:r>
              <w:rPr>
                <w:rFonts w:hint="eastAsia"/>
                <w:color w:val="auto"/>
              </w:rPr>
              <w:t>x</w:t>
            </w:r>
            <w:r>
              <w:rPr>
                <w:color w:val="auto"/>
              </w:rPr>
              <w:t>x</w:t>
            </w:r>
          </w:p>
        </w:tc>
        <w:tc>
          <w:tcPr>
            <w:tcW w:w="481" w:type="pct"/>
            <w:vAlign w:val="center"/>
          </w:tcPr>
          <w:p>
            <w:pPr>
              <w:spacing w:line="240" w:lineRule="auto"/>
              <w:jc w:val="center"/>
              <w:rPr>
                <w:color w:val="auto"/>
              </w:rPr>
            </w:pPr>
            <w:r>
              <w:rPr>
                <w:rFonts w:hint="eastAsia"/>
                <w:color w:val="auto"/>
              </w:rPr>
              <w:t>x</w:t>
            </w:r>
            <w:r>
              <w:rPr>
                <w:color w:val="auto"/>
              </w:rPr>
              <w:t>x</w:t>
            </w:r>
          </w:p>
        </w:tc>
        <w:tc>
          <w:tcPr>
            <w:tcW w:w="489" w:type="pct"/>
            <w:vAlign w:val="center"/>
          </w:tcPr>
          <w:p>
            <w:pPr>
              <w:spacing w:line="240" w:lineRule="auto"/>
              <w:jc w:val="center"/>
              <w:rPr>
                <w:color w:val="auto"/>
              </w:rPr>
            </w:pPr>
            <w:r>
              <w:rPr>
                <w:rFonts w:hint="eastAsia"/>
                <w:color w:val="auto"/>
              </w:rPr>
              <w:t>x</w:t>
            </w:r>
            <w:r>
              <w:rPr>
                <w:color w:val="auto"/>
              </w:rPr>
              <w:t>x</w:t>
            </w:r>
          </w:p>
        </w:tc>
        <w:tc>
          <w:tcPr>
            <w:tcW w:w="481" w:type="pct"/>
            <w:vAlign w:val="center"/>
          </w:tcPr>
          <w:p>
            <w:pPr>
              <w:spacing w:line="240" w:lineRule="auto"/>
              <w:jc w:val="center"/>
              <w:rPr>
                <w:color w:val="auto"/>
              </w:rPr>
            </w:pPr>
            <w:r>
              <w:rPr>
                <w:rFonts w:hint="eastAsia"/>
                <w:color w:val="auto"/>
              </w:rPr>
              <w:t>x</w:t>
            </w:r>
            <w:r>
              <w:rPr>
                <w:color w:val="auto"/>
              </w:rPr>
              <w:t>x</w:t>
            </w:r>
          </w:p>
        </w:tc>
      </w:tr>
    </w:tbl>
    <w:p>
      <w:pPr>
        <w:widowControl/>
        <w:spacing w:line="400" w:lineRule="exact"/>
        <w:jc w:val="left"/>
        <w:rPr>
          <w:color w:val="auto"/>
        </w:rPr>
      </w:pPr>
      <w:r>
        <w:rPr>
          <w:rFonts w:hint="eastAsia" w:ascii="楷体_GB2312" w:hAnsi="楷体_GB2312" w:eastAsia="楷体_GB2312" w:cs="楷体_GB2312"/>
          <w:color w:val="auto"/>
        </w:rPr>
        <w:t>注：表中建筑类型填写居住建筑-公共租赁住房/共有产权住房/安置房/商品住房/宿舍/其他，公共建筑-商业办公/党政机关办公/商场类建筑/宾馆类建筑/餐饮类建筑/医院类建筑/科研类建筑/教育类建筑/文化类建筑/体育类建筑/交通类建筑/其他，或工业建筑-生产厂房/生产辅助厂房等。</w:t>
      </w:r>
    </w:p>
    <w:p>
      <w:pPr>
        <w:spacing w:line="400" w:lineRule="exact"/>
        <w:ind w:firstLine="482"/>
        <w:rPr>
          <w:color w:val="auto"/>
        </w:rPr>
      </w:pPr>
      <w:r>
        <w:rPr>
          <w:rFonts w:hint="eastAsia"/>
          <w:color w:val="auto"/>
        </w:rPr>
        <w:t>9</w:t>
      </w:r>
      <w:r>
        <w:rPr>
          <w:color w:val="auto"/>
        </w:rPr>
        <w:t xml:space="preserve">. </w:t>
      </w:r>
      <w:r>
        <w:rPr>
          <w:rFonts w:hint="eastAsia"/>
          <w:color w:val="auto"/>
        </w:rPr>
        <w:t>项目计划进度安排</w:t>
      </w:r>
      <w:r>
        <w:rPr>
          <w:rFonts w:hint="eastAsia" w:ascii="楷体_GB2312" w:hAnsi="楷体_GB2312" w:eastAsia="楷体_GB2312" w:cs="楷体_GB2312"/>
          <w:color w:val="auto"/>
        </w:rPr>
        <w:t>（系统自动从施工绿色专篇信息导入，不可修改）</w:t>
      </w:r>
    </w:p>
    <w:p>
      <w:pPr>
        <w:spacing w:line="400" w:lineRule="exact"/>
        <w:ind w:firstLine="482"/>
        <w:rPr>
          <w:rFonts w:hint="eastAsia" w:cs="Times New Roman"/>
          <w:bCs/>
          <w:color w:val="auto"/>
          <w:lang w:eastAsia="zh-CN"/>
        </w:rPr>
      </w:pPr>
      <w:r>
        <w:rPr>
          <w:rFonts w:hint="eastAsia" w:cs="Times New Roman"/>
          <w:bCs/>
          <w:color w:val="auto"/>
          <w:lang w:eastAsia="zh-CN"/>
        </w:rPr>
        <w:t>立项通过时间：</w:t>
      </w:r>
      <w:r>
        <w:rPr>
          <w:rFonts w:hint="eastAsia" w:cs="Times New Roman"/>
          <w:bCs/>
          <w:color w:val="auto"/>
          <w:u w:val="single"/>
          <w:lang w:eastAsia="zh-CN"/>
        </w:rPr>
        <w:t xml:space="preserve">    </w:t>
      </w:r>
      <w:r>
        <w:rPr>
          <w:rFonts w:hint="eastAsia" w:cs="Times New Roman"/>
          <w:bCs/>
          <w:color w:val="auto"/>
          <w:lang w:eastAsia="zh-CN"/>
        </w:rPr>
        <w:t>年</w:t>
      </w:r>
      <w:r>
        <w:rPr>
          <w:rFonts w:hint="eastAsia" w:cs="Times New Roman"/>
          <w:bCs/>
          <w:color w:val="auto"/>
          <w:u w:val="single"/>
          <w:lang w:eastAsia="zh-CN"/>
        </w:rPr>
        <w:t xml:space="preserve">    </w:t>
      </w:r>
      <w:r>
        <w:rPr>
          <w:rFonts w:hint="eastAsia" w:cs="Times New Roman"/>
          <w:bCs/>
          <w:color w:val="auto"/>
          <w:lang w:eastAsia="zh-CN"/>
        </w:rPr>
        <w:t>月；</w:t>
      </w:r>
    </w:p>
    <w:p>
      <w:pPr>
        <w:spacing w:line="400" w:lineRule="exact"/>
        <w:ind w:firstLine="482"/>
        <w:rPr>
          <w:rFonts w:hint="eastAsia" w:cs="Times New Roman"/>
          <w:bCs/>
          <w:color w:val="auto"/>
          <w:lang w:eastAsia="zh-CN"/>
        </w:rPr>
      </w:pPr>
      <w:r>
        <w:rPr>
          <w:rFonts w:hint="eastAsia" w:cs="Times New Roman"/>
          <w:bCs/>
          <w:color w:val="auto"/>
          <w:lang w:eastAsia="zh-CN"/>
        </w:rPr>
        <w:t>规划通过时间：</w:t>
      </w:r>
      <w:r>
        <w:rPr>
          <w:rFonts w:hint="eastAsia" w:cs="Times New Roman"/>
          <w:bCs/>
          <w:color w:val="auto"/>
          <w:u w:val="single"/>
          <w:lang w:eastAsia="zh-CN"/>
        </w:rPr>
        <w:t xml:space="preserve">    </w:t>
      </w:r>
      <w:r>
        <w:rPr>
          <w:rFonts w:hint="eastAsia" w:cs="Times New Roman"/>
          <w:bCs/>
          <w:color w:val="auto"/>
          <w:lang w:eastAsia="zh-CN"/>
        </w:rPr>
        <w:t>年</w:t>
      </w:r>
      <w:r>
        <w:rPr>
          <w:rFonts w:hint="eastAsia" w:cs="Times New Roman"/>
          <w:bCs/>
          <w:color w:val="auto"/>
          <w:u w:val="single"/>
          <w:lang w:eastAsia="zh-CN"/>
        </w:rPr>
        <w:t xml:space="preserve">    </w:t>
      </w:r>
      <w:r>
        <w:rPr>
          <w:rFonts w:hint="eastAsia" w:cs="Times New Roman"/>
          <w:bCs/>
          <w:color w:val="auto"/>
          <w:lang w:eastAsia="zh-CN"/>
        </w:rPr>
        <w:t>月；</w:t>
      </w:r>
    </w:p>
    <w:p>
      <w:pPr>
        <w:spacing w:line="400" w:lineRule="exact"/>
        <w:ind w:firstLine="482"/>
        <w:rPr>
          <w:rFonts w:hint="eastAsia" w:cs="Times New Roman"/>
          <w:bCs/>
          <w:color w:val="auto"/>
          <w:lang w:eastAsia="zh-CN"/>
        </w:rPr>
      </w:pPr>
      <w:r>
        <w:rPr>
          <w:rFonts w:hint="eastAsia" w:cs="Times New Roman"/>
          <w:bCs/>
          <w:color w:val="auto"/>
          <w:lang w:eastAsia="zh-CN"/>
        </w:rPr>
        <w:t>计划开工时间：</w:t>
      </w:r>
      <w:r>
        <w:rPr>
          <w:rFonts w:hint="eastAsia" w:cs="Times New Roman"/>
          <w:bCs/>
          <w:color w:val="auto"/>
          <w:u w:val="single"/>
          <w:lang w:eastAsia="zh-CN"/>
        </w:rPr>
        <w:t xml:space="preserve">    </w:t>
      </w:r>
      <w:r>
        <w:rPr>
          <w:rFonts w:hint="eastAsia" w:cs="Times New Roman"/>
          <w:bCs/>
          <w:color w:val="auto"/>
          <w:lang w:eastAsia="zh-CN"/>
        </w:rPr>
        <w:t>年</w:t>
      </w:r>
      <w:r>
        <w:rPr>
          <w:rFonts w:hint="eastAsia" w:cs="Times New Roman"/>
          <w:bCs/>
          <w:color w:val="auto"/>
          <w:u w:val="single"/>
          <w:lang w:eastAsia="zh-CN"/>
        </w:rPr>
        <w:t xml:space="preserve">    </w:t>
      </w:r>
      <w:r>
        <w:rPr>
          <w:rFonts w:hint="eastAsia" w:cs="Times New Roman"/>
          <w:bCs/>
          <w:color w:val="auto"/>
          <w:lang w:eastAsia="zh-CN"/>
        </w:rPr>
        <w:t>月；</w:t>
      </w:r>
    </w:p>
    <w:p>
      <w:pPr>
        <w:spacing w:line="400" w:lineRule="exact"/>
        <w:ind w:firstLine="482"/>
        <w:rPr>
          <w:rFonts w:cs="Times New Roman"/>
          <w:bCs/>
          <w:color w:val="auto"/>
        </w:rPr>
      </w:pPr>
      <w:r>
        <w:rPr>
          <w:rFonts w:hint="eastAsia" w:cs="Times New Roman"/>
          <w:bCs/>
          <w:color w:val="auto"/>
          <w:lang w:eastAsia="zh-CN"/>
        </w:rPr>
        <w:t>计划</w:t>
      </w:r>
      <w:r>
        <w:rPr>
          <w:rFonts w:hint="eastAsia" w:cs="Times New Roman"/>
          <w:bCs/>
          <w:color w:val="auto"/>
        </w:rPr>
        <w:t>竣工时间</w:t>
      </w:r>
      <w:r>
        <w:rPr>
          <w:rFonts w:hint="eastAsia" w:cs="Times New Roman"/>
          <w:bCs/>
          <w:color w:val="auto"/>
          <w:lang w:eastAsia="zh-CN"/>
        </w:rPr>
        <w:t>：</w:t>
      </w:r>
      <w:r>
        <w:rPr>
          <w:rFonts w:hint="eastAsia"/>
          <w:color w:val="auto"/>
        </w:rPr>
        <w:t xml:space="preserve"> </w:t>
      </w:r>
      <w:r>
        <w:rPr>
          <w:rFonts w:hint="eastAsia"/>
          <w:color w:val="auto"/>
          <w:u w:val="single"/>
        </w:rPr>
        <w:t xml:space="preserve">   </w:t>
      </w:r>
      <w:r>
        <w:rPr>
          <w:rFonts w:cs="Times New Roman"/>
          <w:bCs/>
          <w:color w:val="auto"/>
        </w:rPr>
        <w:t>年</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400" w:lineRule="exact"/>
        <w:ind w:firstLine="482"/>
        <w:rPr>
          <w:rFonts w:hint="eastAsia" w:ascii="楷体_GB2312" w:hAnsi="楷体_GB2312" w:eastAsia="楷体_GB2312" w:cs="楷体_GB2312"/>
          <w:color w:val="auto"/>
        </w:rPr>
      </w:pPr>
      <w:r>
        <w:rPr>
          <w:rFonts w:hint="eastAsia" w:cs="Times New Roman"/>
          <w:bCs/>
          <w:color w:val="auto"/>
        </w:rPr>
        <w:t>10</w:t>
      </w:r>
      <w:r>
        <w:rPr>
          <w:rFonts w:cs="Times New Roman"/>
          <w:bCs/>
          <w:color w:val="auto"/>
        </w:rPr>
        <w:t xml:space="preserve">. </w:t>
      </w:r>
      <w:r>
        <w:rPr>
          <w:rFonts w:hint="eastAsia" w:cs="Times New Roman"/>
          <w:bCs/>
          <w:color w:val="auto"/>
        </w:rPr>
        <w:t>建设单位信息</w:t>
      </w:r>
      <w:r>
        <w:rPr>
          <w:rFonts w:hint="eastAsia" w:ascii="楷体_GB2312" w:hAnsi="楷体_GB2312" w:eastAsia="楷体_GB2312" w:cs="楷体_GB2312"/>
          <w:color w:val="auto"/>
        </w:rPr>
        <w:t>（系统自动从施工绿色专篇信息导入）</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400" w:lineRule="exact"/>
        <w:ind w:firstLine="482"/>
        <w:rPr>
          <w:rFonts w:cs="Times New Roman"/>
          <w:bCs/>
          <w:color w:val="auto"/>
        </w:rPr>
      </w:pPr>
      <w:r>
        <w:rPr>
          <w:rFonts w:hint="eastAsia" w:cs="Times New Roman"/>
          <w:bCs/>
          <w:color w:val="auto"/>
        </w:rPr>
        <w:t>11</w:t>
      </w:r>
      <w:r>
        <w:rPr>
          <w:rFonts w:cs="Times New Roman"/>
          <w:bCs/>
          <w:color w:val="auto"/>
        </w:rPr>
        <w:t xml:space="preserve">. </w:t>
      </w:r>
      <w:r>
        <w:rPr>
          <w:rFonts w:hint="eastAsia" w:cs="Times New Roman"/>
          <w:bCs/>
          <w:color w:val="auto"/>
        </w:rPr>
        <w:t>咨询单位信息</w:t>
      </w:r>
      <w:r>
        <w:rPr>
          <w:rFonts w:hint="eastAsia" w:ascii="楷体_GB2312" w:hAnsi="楷体_GB2312" w:eastAsia="楷体_GB2312" w:cs="楷体_GB2312"/>
          <w:color w:val="auto"/>
        </w:rPr>
        <w:t>（系统自动从施工绿色专篇信息导入）</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2</w:t>
      </w:r>
      <w:r>
        <w:rPr>
          <w:rFonts w:cs="Times New Roman"/>
          <w:bCs/>
          <w:color w:val="auto"/>
        </w:rPr>
        <w:t xml:space="preserve">. </w:t>
      </w:r>
      <w:r>
        <w:rPr>
          <w:rFonts w:hint="eastAsia" w:cs="Times New Roman"/>
          <w:bCs/>
          <w:color w:val="auto"/>
        </w:rPr>
        <w:t>初步设计单位信息</w:t>
      </w:r>
      <w:r>
        <w:rPr>
          <w:rFonts w:hint="eastAsia" w:ascii="楷体_GB2312" w:hAnsi="楷体_GB2312" w:eastAsia="楷体_GB2312" w:cs="楷体_GB2312"/>
          <w:color w:val="auto"/>
        </w:rPr>
        <w:t>（系统自动从施工绿色专篇信息导入）</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3</w:t>
      </w:r>
      <w:r>
        <w:rPr>
          <w:rFonts w:cs="Times New Roman"/>
          <w:bCs/>
          <w:color w:val="auto"/>
        </w:rPr>
        <w:t xml:space="preserve">. </w:t>
      </w:r>
      <w:r>
        <w:rPr>
          <w:rFonts w:hint="eastAsia" w:cs="Times New Roman"/>
          <w:bCs/>
          <w:color w:val="auto"/>
        </w:rPr>
        <w:t>施工图设计单位信息</w:t>
      </w:r>
      <w:r>
        <w:rPr>
          <w:rFonts w:hint="eastAsia" w:ascii="楷体_GB2312" w:hAnsi="楷体_GB2312" w:eastAsia="楷体_GB2312" w:cs="楷体_GB2312"/>
          <w:color w:val="auto"/>
        </w:rPr>
        <w:t>（系统自动从施工绿色专篇信息导入）</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4</w:t>
      </w:r>
      <w:r>
        <w:rPr>
          <w:rFonts w:cs="Times New Roman"/>
          <w:bCs/>
          <w:color w:val="auto"/>
        </w:rPr>
        <w:t>. 施工单位信息</w:t>
      </w:r>
      <w:r>
        <w:rPr>
          <w:rFonts w:hint="eastAsia" w:ascii="楷体_GB2312" w:hAnsi="楷体_GB2312" w:eastAsia="楷体_GB2312" w:cs="楷体_GB2312"/>
          <w:color w:val="auto"/>
        </w:rPr>
        <w:t>（系统自动从施工绿色专篇信息导入，如有变动，请修改）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rFonts w:cs="Times New Roman"/>
                <w:color w:val="auto"/>
              </w:rPr>
            </w:pPr>
            <w:r>
              <w:rPr>
                <w:rFonts w:cs="Times New Roman"/>
                <w:color w:val="auto"/>
              </w:rPr>
              <w:t>单位名称</w:t>
            </w:r>
          </w:p>
        </w:tc>
        <w:tc>
          <w:tcPr>
            <w:tcW w:w="7223" w:type="dxa"/>
            <w:gridSpan w:val="3"/>
          </w:tcPr>
          <w:p>
            <w:pPr>
              <w:spacing w:line="30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rFonts w:cs="Times New Roman"/>
                <w:color w:val="auto"/>
              </w:rPr>
            </w:pPr>
            <w:r>
              <w:rPr>
                <w:rFonts w:cs="Times New Roman"/>
                <w:color w:val="auto"/>
              </w:rPr>
              <w:t>单位地址</w:t>
            </w:r>
          </w:p>
        </w:tc>
        <w:tc>
          <w:tcPr>
            <w:tcW w:w="7223" w:type="dxa"/>
            <w:gridSpan w:val="3"/>
          </w:tcPr>
          <w:p>
            <w:pPr>
              <w:spacing w:line="30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rFonts w:cs="Times New Roman"/>
                <w:color w:val="auto"/>
              </w:rPr>
            </w:pPr>
            <w:r>
              <w:rPr>
                <w:rFonts w:cs="Times New Roman"/>
                <w:color w:val="auto"/>
              </w:rPr>
              <w:t>单位负责人</w:t>
            </w:r>
          </w:p>
        </w:tc>
        <w:tc>
          <w:tcPr>
            <w:tcW w:w="2407" w:type="dxa"/>
          </w:tcPr>
          <w:p>
            <w:pPr>
              <w:spacing w:line="300" w:lineRule="auto"/>
              <w:jc w:val="center"/>
              <w:rPr>
                <w:rFonts w:cs="Times New Roman"/>
                <w:color w:val="auto"/>
              </w:rPr>
            </w:pPr>
          </w:p>
        </w:tc>
        <w:tc>
          <w:tcPr>
            <w:tcW w:w="1704" w:type="dxa"/>
          </w:tcPr>
          <w:p>
            <w:pPr>
              <w:spacing w:line="300" w:lineRule="auto"/>
              <w:jc w:val="center"/>
              <w:rPr>
                <w:rFonts w:cs="Times New Roman"/>
                <w:color w:val="auto"/>
              </w:rPr>
            </w:pPr>
            <w:r>
              <w:rPr>
                <w:rFonts w:cs="Times New Roman"/>
                <w:color w:val="auto"/>
              </w:rPr>
              <w:t>手机号</w:t>
            </w:r>
          </w:p>
        </w:tc>
        <w:tc>
          <w:tcPr>
            <w:tcW w:w="3112" w:type="dxa"/>
          </w:tcPr>
          <w:p>
            <w:pPr>
              <w:spacing w:line="30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rFonts w:cs="Times New Roman"/>
                <w:color w:val="auto"/>
              </w:rPr>
            </w:pPr>
            <w:r>
              <w:rPr>
                <w:rFonts w:cs="Times New Roman"/>
                <w:color w:val="auto"/>
              </w:rPr>
              <w:t>单位联系人</w:t>
            </w:r>
          </w:p>
        </w:tc>
        <w:tc>
          <w:tcPr>
            <w:tcW w:w="2407" w:type="dxa"/>
            <w:vMerge w:val="restart"/>
          </w:tcPr>
          <w:p>
            <w:pPr>
              <w:spacing w:line="300" w:lineRule="auto"/>
              <w:jc w:val="center"/>
              <w:rPr>
                <w:rFonts w:cs="Times New Roman"/>
                <w:color w:val="auto"/>
              </w:rPr>
            </w:pPr>
          </w:p>
        </w:tc>
        <w:tc>
          <w:tcPr>
            <w:tcW w:w="1704" w:type="dxa"/>
          </w:tcPr>
          <w:p>
            <w:pPr>
              <w:spacing w:line="300" w:lineRule="auto"/>
              <w:jc w:val="center"/>
              <w:rPr>
                <w:rFonts w:cs="Times New Roman"/>
                <w:color w:val="auto"/>
              </w:rPr>
            </w:pPr>
            <w:r>
              <w:rPr>
                <w:rFonts w:cs="Times New Roman"/>
                <w:color w:val="auto"/>
              </w:rPr>
              <w:t>手机号</w:t>
            </w:r>
          </w:p>
        </w:tc>
        <w:tc>
          <w:tcPr>
            <w:tcW w:w="3112" w:type="dxa"/>
          </w:tcPr>
          <w:p>
            <w:pPr>
              <w:spacing w:line="30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rFonts w:cs="Times New Roman"/>
                <w:color w:val="auto"/>
              </w:rPr>
            </w:pPr>
          </w:p>
        </w:tc>
        <w:tc>
          <w:tcPr>
            <w:tcW w:w="2407" w:type="dxa"/>
            <w:vMerge w:val="continue"/>
          </w:tcPr>
          <w:p>
            <w:pPr>
              <w:spacing w:line="300" w:lineRule="auto"/>
              <w:jc w:val="center"/>
              <w:rPr>
                <w:rFonts w:cs="Times New Roman"/>
                <w:color w:val="auto"/>
              </w:rPr>
            </w:pPr>
          </w:p>
        </w:tc>
        <w:tc>
          <w:tcPr>
            <w:tcW w:w="1704" w:type="dxa"/>
          </w:tcPr>
          <w:p>
            <w:pPr>
              <w:spacing w:line="300" w:lineRule="auto"/>
              <w:jc w:val="center"/>
              <w:rPr>
                <w:rFonts w:cs="Times New Roman"/>
                <w:color w:val="auto"/>
              </w:rPr>
            </w:pPr>
            <w:r>
              <w:rPr>
                <w:rFonts w:cs="Times New Roman"/>
                <w:color w:val="auto"/>
              </w:rPr>
              <w:t>电子邮箱</w:t>
            </w:r>
          </w:p>
        </w:tc>
        <w:tc>
          <w:tcPr>
            <w:tcW w:w="3112" w:type="dxa"/>
          </w:tcPr>
          <w:p>
            <w:pPr>
              <w:spacing w:line="300" w:lineRule="auto"/>
              <w:jc w:val="center"/>
              <w:rPr>
                <w:rFonts w:cs="Times New Roman"/>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5</w:t>
      </w:r>
      <w:r>
        <w:rPr>
          <w:rFonts w:cs="Times New Roman"/>
          <w:bCs/>
          <w:color w:val="auto"/>
        </w:rPr>
        <w:t xml:space="preserve">. </w:t>
      </w:r>
      <w:r>
        <w:rPr>
          <w:rFonts w:hint="eastAsia" w:cs="Times New Roman"/>
          <w:bCs/>
          <w:color w:val="auto"/>
        </w:rPr>
        <w:t>监理单位信息</w:t>
      </w:r>
      <w:r>
        <w:rPr>
          <w:rFonts w:hint="eastAsia" w:ascii="楷体_GB2312" w:hAnsi="楷体_GB2312" w:eastAsia="楷体_GB2312" w:cs="楷体_GB2312"/>
          <w:color w:val="auto"/>
        </w:rPr>
        <w:t>（系统自动从施工绿色专篇信息导入，如有变动，请修改）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pStyle w:val="4"/>
        <w:spacing w:after="0"/>
        <w:ind w:firstLine="560" w:firstLineChars="200"/>
        <w:rPr>
          <w:rFonts w:ascii="黑体" w:hAnsi="黑体" w:eastAsia="黑体" w:cs="黑体"/>
          <w:b w:val="0"/>
          <w:bCs w:val="0"/>
          <w:color w:val="auto"/>
        </w:rPr>
      </w:pPr>
      <w:r>
        <w:rPr>
          <w:rFonts w:hint="eastAsia" w:ascii="黑体" w:hAnsi="黑体" w:eastAsia="黑体" w:cs="黑体"/>
          <w:b w:val="0"/>
          <w:bCs w:val="0"/>
          <w:color w:val="auto"/>
        </w:rPr>
        <w:t>二、执行标准</w:t>
      </w:r>
      <w:r>
        <w:rPr>
          <w:rFonts w:hint="eastAsia" w:ascii="楷体_GB2312" w:hAnsi="楷体_GB2312" w:eastAsia="楷体_GB2312" w:cs="楷体_GB2312"/>
          <w:b w:val="0"/>
          <w:bCs w:val="0"/>
          <w:color w:val="auto"/>
        </w:rPr>
        <w:t>（不可更改）</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建筑节能设计执行标准：</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2. 绿色建筑实施执行标准：</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3. 装配式建筑设计与建设执行标准：</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4. 超低能耗建筑设计执行标准：</w:t>
      </w:r>
      <w:r>
        <w:rPr>
          <w:rFonts w:hint="eastAsia"/>
          <w:color w:val="auto"/>
          <w:u w:val="single"/>
        </w:rPr>
        <w:t xml:space="preserve">                            </w:t>
      </w:r>
      <w:r>
        <w:rPr>
          <w:rFonts w:hint="eastAsia"/>
          <w:color w:val="auto"/>
        </w:rPr>
        <w:t xml:space="preserve"> 。</w:t>
      </w:r>
    </w:p>
    <w:p>
      <w:pPr>
        <w:numPr>
          <w:ilvl w:val="0"/>
          <w:numId w:val="0"/>
        </w:numPr>
        <w:spacing w:line="400" w:lineRule="exact"/>
        <w:ind w:firstLine="480" w:firstLineChars="200"/>
        <w:rPr>
          <w:color w:val="auto"/>
        </w:rPr>
      </w:pPr>
      <w:r>
        <w:rPr>
          <w:rFonts w:hint="eastAsia"/>
          <w:color w:val="auto"/>
          <w:lang w:val="en-US" w:eastAsia="zh-CN"/>
        </w:rPr>
        <w:t xml:space="preserve">6. </w:t>
      </w:r>
      <w:r>
        <w:rPr>
          <w:rFonts w:hint="eastAsia"/>
          <w:color w:val="auto"/>
        </w:rPr>
        <w:t>绿色建材应用满足标准：</w:t>
      </w:r>
      <w:r>
        <w:rPr>
          <w:rFonts w:hint="eastAsia"/>
          <w:color w:val="auto"/>
          <w:u w:val="single"/>
        </w:rPr>
        <w:t xml:space="preserve">                           </w:t>
      </w:r>
      <w:r>
        <w:rPr>
          <w:rFonts w:hint="eastAsia"/>
          <w:color w:val="auto"/>
        </w:rPr>
        <w:t xml:space="preserve"> 。</w:t>
      </w:r>
    </w:p>
    <w:p>
      <w:pPr>
        <w:pStyle w:val="43"/>
        <w:numPr>
          <w:ilvl w:val="255"/>
          <w:numId w:val="0"/>
        </w:numPr>
        <w:ind w:left="480"/>
        <w:rPr>
          <w:rFonts w:ascii="黑体" w:hAnsi="黑体" w:eastAsia="黑体" w:cs="黑体"/>
          <w:color w:val="auto"/>
          <w:sz w:val="28"/>
          <w:szCs w:val="28"/>
        </w:rPr>
      </w:pPr>
      <w:r>
        <w:rPr>
          <w:rFonts w:hint="eastAsia" w:ascii="黑体" w:hAnsi="黑体" w:eastAsia="黑体" w:cs="黑体"/>
          <w:color w:val="auto"/>
          <w:sz w:val="28"/>
          <w:szCs w:val="28"/>
        </w:rPr>
        <w:t>三、其他情况说明</w:t>
      </w:r>
    </w:p>
    <w:p>
      <w:pPr>
        <w:spacing w:line="400" w:lineRule="exact"/>
        <w:ind w:left="482"/>
        <w:rPr>
          <w:color w:val="auto"/>
        </w:rPr>
      </w:pPr>
      <w:r>
        <w:rPr>
          <w:rFonts w:hint="eastAsia"/>
          <w:color w:val="auto"/>
        </w:rPr>
        <w:t>1</w:t>
      </w:r>
      <w:r>
        <w:rPr>
          <w:color w:val="auto"/>
        </w:rPr>
        <w:t xml:space="preserve">. </w:t>
      </w:r>
      <w:r>
        <w:rPr>
          <w:rFonts w:hint="eastAsia"/>
          <w:color w:val="auto"/>
        </w:rPr>
        <w:t>项目创新点：xxx</w:t>
      </w:r>
    </w:p>
    <w:p>
      <w:pPr>
        <w:spacing w:line="400" w:lineRule="exact"/>
        <w:ind w:left="482"/>
        <w:rPr>
          <w:color w:val="auto"/>
        </w:rPr>
      </w:pPr>
      <w:r>
        <w:rPr>
          <w:rFonts w:hint="eastAsia"/>
          <w:color w:val="auto"/>
        </w:rPr>
        <w:t>2</w:t>
      </w:r>
      <w:r>
        <w:rPr>
          <w:color w:val="auto"/>
        </w:rPr>
        <w:t xml:space="preserve">. </w:t>
      </w:r>
      <w:r>
        <w:rPr>
          <w:rFonts w:hint="eastAsia"/>
          <w:color w:val="auto"/>
        </w:rPr>
        <w:t>面临的难点及解决方法：xxx</w:t>
      </w:r>
    </w:p>
    <w:p>
      <w:pPr>
        <w:spacing w:line="400" w:lineRule="exact"/>
        <w:ind w:firstLine="480" w:firstLineChars="200"/>
        <w:rPr>
          <w:color w:val="auto"/>
        </w:rPr>
      </w:pPr>
      <w:r>
        <w:rPr>
          <w:rFonts w:hint="eastAsia"/>
          <w:color w:val="auto"/>
        </w:rPr>
        <w:t>3.</w:t>
      </w:r>
      <w:r>
        <w:rPr>
          <w:rFonts w:hint="eastAsia"/>
          <w:color w:val="auto"/>
          <w:lang w:val="en-US" w:eastAsia="zh-CN"/>
        </w:rPr>
        <w:t xml:space="preserve"> </w:t>
      </w:r>
      <w:r>
        <w:rPr>
          <w:rFonts w:hint="eastAsia"/>
          <w:color w:val="auto"/>
        </w:rPr>
        <w:t>绿色建材专项台账：xxx</w:t>
      </w:r>
    </w:p>
    <w:p>
      <w:pPr>
        <w:spacing w:line="400" w:lineRule="exact"/>
        <w:ind w:firstLine="480" w:firstLineChars="200"/>
        <w:rPr>
          <w:rFonts w:hint="eastAsia" w:ascii="楷体_GB2312" w:hAnsi="楷体_GB2312" w:eastAsia="楷体_GB2312" w:cs="楷体_GB2312"/>
          <w:color w:val="auto"/>
        </w:rPr>
      </w:pPr>
      <w:r>
        <w:rPr>
          <w:rFonts w:hint="eastAsia"/>
          <w:color w:val="auto"/>
        </w:rPr>
        <w:t>4. 其他：</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rPr>
        <w:t>施工过程发生重大变更，需重新进行施工图设计审查。</w:t>
      </w:r>
      <w:r>
        <w:rPr>
          <w:rFonts w:hint="eastAsia" w:ascii="楷体_GB2312" w:hAnsi="楷体_GB2312" w:eastAsia="楷体_GB2312" w:cs="楷体_GB2312"/>
          <w:color w:val="auto"/>
          <w:lang w:eastAsia="zh-CN"/>
        </w:rPr>
        <w:t>）</w:t>
      </w:r>
    </w:p>
    <w:p>
      <w:pPr>
        <w:widowControl/>
        <w:spacing w:line="240" w:lineRule="auto"/>
        <w:jc w:val="left"/>
        <w:rPr>
          <w:rFonts w:ascii="黑体" w:hAnsi="黑体" w:eastAsia="黑体" w:cs="黑体"/>
          <w:color w:val="auto"/>
        </w:rPr>
      </w:pPr>
    </w:p>
    <w:p>
      <w:pPr>
        <w:widowControl/>
        <w:spacing w:line="240" w:lineRule="auto"/>
        <w:ind w:firstLine="560" w:firstLineChars="200"/>
        <w:jc w:val="left"/>
        <w:rPr>
          <w:rFonts w:ascii="黑体" w:hAnsi="黑体" w:eastAsia="黑体" w:cs="黑体"/>
          <w:color w:val="auto"/>
          <w:sz w:val="28"/>
          <w:szCs w:val="28"/>
        </w:rPr>
      </w:pPr>
      <w:r>
        <w:rPr>
          <w:rFonts w:hint="eastAsia" w:ascii="黑体" w:hAnsi="黑体" w:eastAsia="黑体" w:cs="黑体"/>
          <w:color w:val="auto"/>
          <w:sz w:val="28"/>
          <w:szCs w:val="28"/>
        </w:rPr>
        <w:t>四、建设工程监理基本要求</w:t>
      </w:r>
    </w:p>
    <w:p>
      <w:pPr>
        <w:pStyle w:val="4"/>
        <w:spacing w:after="0" w:line="400" w:lineRule="exact"/>
        <w:ind w:firstLine="480" w:firstLineChars="200"/>
        <w:rPr>
          <w:rFonts w:ascii="Times New Roman" w:hAnsi="Times New Roman" w:eastAsia="宋体" w:cs="Times New Roman"/>
          <w:b w:val="0"/>
          <w:bCs w:val="0"/>
          <w:color w:val="auto"/>
          <w:sz w:val="24"/>
          <w:szCs w:val="22"/>
        </w:rPr>
      </w:pPr>
      <w:r>
        <w:rPr>
          <w:rFonts w:hint="eastAsia" w:ascii="Times New Roman" w:hAnsi="Times New Roman" w:eastAsia="宋体" w:cs="Times New Roman"/>
          <w:b w:val="0"/>
          <w:bCs w:val="0"/>
          <w:color w:val="auto"/>
          <w:sz w:val="24"/>
          <w:szCs w:val="22"/>
        </w:rPr>
        <w:t>（一）执行的监理标准</w:t>
      </w:r>
    </w:p>
    <w:p>
      <w:pPr>
        <w:pStyle w:val="43"/>
        <w:spacing w:line="400" w:lineRule="exact"/>
        <w:ind w:firstLine="480"/>
        <w:rPr>
          <w:rFonts w:cs="Times New Roman"/>
          <w:color w:val="auto"/>
        </w:rPr>
      </w:pPr>
      <w:r>
        <w:rPr>
          <w:rFonts w:cs="Times New Roman"/>
          <w:color w:val="auto"/>
        </w:rPr>
        <w:sym w:font="Wingdings 2" w:char="00A3"/>
      </w:r>
      <w:r>
        <w:rPr>
          <w:rFonts w:cs="Times New Roman"/>
          <w:color w:val="auto"/>
        </w:rPr>
        <w:t>《建设工程监理规范》GBT50319</w:t>
      </w:r>
    </w:p>
    <w:p>
      <w:pPr>
        <w:pStyle w:val="43"/>
        <w:spacing w:line="400" w:lineRule="exact"/>
        <w:ind w:firstLine="480"/>
        <w:rPr>
          <w:rFonts w:cs="Times New Roman"/>
          <w:color w:val="auto"/>
        </w:rPr>
      </w:pPr>
      <w:r>
        <w:rPr>
          <w:rFonts w:cs="Times New Roman"/>
          <w:color w:val="auto"/>
        </w:rPr>
        <w:sym w:font="Wingdings 2" w:char="00A3"/>
      </w:r>
      <w:r>
        <w:rPr>
          <w:rFonts w:hint="eastAsia" w:cs="Times New Roman"/>
          <w:color w:val="auto"/>
        </w:rPr>
        <w:t>《建设工程监理规程》DB11/T382</w:t>
      </w:r>
    </w:p>
    <w:p>
      <w:pPr>
        <w:pStyle w:val="43"/>
        <w:spacing w:line="400" w:lineRule="exact"/>
        <w:ind w:firstLine="480"/>
        <w:rPr>
          <w:rFonts w:asciiTheme="minorEastAsia" w:hAnsiTheme="minorEastAsia" w:eastAsiaTheme="minorEastAsia"/>
          <w:color w:val="auto"/>
        </w:rPr>
      </w:pPr>
      <w:r>
        <w:rPr>
          <w:rFonts w:hint="eastAsia"/>
          <w:color w:val="auto"/>
        </w:rPr>
        <w:sym w:font="Wingdings 2" w:char="00A3"/>
      </w:r>
      <w:r>
        <w:rPr>
          <w:rFonts w:hint="eastAsia"/>
          <w:color w:val="auto"/>
          <w:lang w:val="en-US" w:eastAsia="zh-CN"/>
        </w:rPr>
        <w:t xml:space="preserve"> </w:t>
      </w:r>
      <w:r>
        <w:rPr>
          <w:rFonts w:hint="eastAsia"/>
          <w:color w:val="auto"/>
        </w:rPr>
        <w:t>其他</w:t>
      </w:r>
      <w:r>
        <w:rPr>
          <w:rFonts w:hint="eastAsia"/>
          <w:color w:val="auto"/>
          <w:u w:val="single"/>
        </w:rPr>
        <w:t xml:space="preserve">                      </w:t>
      </w:r>
      <w:r>
        <w:rPr>
          <w:rFonts w:hint="eastAsia"/>
          <w:color w:val="auto"/>
        </w:rPr>
        <w:t>（请填写）。</w:t>
      </w:r>
    </w:p>
    <w:p>
      <w:pPr>
        <w:pStyle w:val="43"/>
        <w:spacing w:line="400" w:lineRule="exact"/>
        <w:rPr>
          <w:color w:val="auto"/>
        </w:rPr>
      </w:pPr>
      <w:r>
        <w:rPr>
          <w:rFonts w:hint="eastAsia"/>
          <w:color w:val="auto"/>
        </w:rPr>
        <w:t>（二）</w:t>
      </w:r>
      <w:bookmarkStart w:id="5" w:name="OLE_LINK1"/>
      <w:r>
        <w:rPr>
          <w:rFonts w:hint="eastAsia"/>
          <w:color w:val="auto"/>
        </w:rPr>
        <w:t>执行的</w:t>
      </w:r>
      <w:bookmarkEnd w:id="5"/>
      <w:r>
        <w:rPr>
          <w:rFonts w:hint="eastAsia"/>
          <w:color w:val="auto"/>
        </w:rPr>
        <w:t>合同、管理标准、技术标准</w:t>
      </w:r>
    </w:p>
    <w:tbl>
      <w:tblPr>
        <w:tblStyle w:val="37"/>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numPr>
                <w:ilvl w:val="0"/>
                <w:numId w:val="23"/>
              </w:numPr>
              <w:spacing w:line="400" w:lineRule="exact"/>
              <w:ind w:firstLineChars="0"/>
              <w:rPr>
                <w:rFonts w:cs="Times New Roman"/>
                <w:color w:val="auto"/>
              </w:rPr>
            </w:pPr>
            <w:r>
              <w:rPr>
                <w:rFonts w:cs="Times New Roman"/>
                <w:color w:val="auto"/>
              </w:rPr>
              <w:t>工程监理工作依据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288" w:lineRule="auto"/>
              <w:rPr>
                <w:rFonts w:cs="Times New Roman"/>
                <w:color w:val="auto"/>
                <w:sz w:val="24"/>
                <w:szCs w:val="24"/>
              </w:rPr>
            </w:pPr>
            <w:r>
              <w:rPr>
                <w:rFonts w:ascii="宋体" w:hAnsi="宋体"/>
                <w:color w:val="auto"/>
                <w:sz w:val="24"/>
                <w:szCs w:val="24"/>
              </w:rPr>
              <w:sym w:font="Wingdings 2" w:char="00A3"/>
            </w:r>
            <w:r>
              <w:rPr>
                <w:rFonts w:hint="eastAsia" w:cs="Times New Roman"/>
                <w:color w:val="auto"/>
                <w:sz w:val="24"/>
                <w:szCs w:val="24"/>
              </w:rPr>
              <w:t>建筑绿色发展相关的</w:t>
            </w:r>
            <w:r>
              <w:rPr>
                <w:rFonts w:cs="Times New Roman"/>
                <w:color w:val="auto"/>
                <w:sz w:val="24"/>
                <w:szCs w:val="24"/>
              </w:rPr>
              <w:t>设计方案审查表、经审查合格的设计文件</w:t>
            </w:r>
          </w:p>
          <w:p>
            <w:pPr>
              <w:spacing w:line="288" w:lineRule="auto"/>
              <w:rPr>
                <w:rFonts w:cs="Times New Roman"/>
                <w:color w:val="auto"/>
                <w:sz w:val="24"/>
                <w:szCs w:val="24"/>
              </w:rPr>
            </w:pPr>
            <w:r>
              <w:rPr>
                <w:rFonts w:ascii="宋体" w:hAnsi="宋体"/>
                <w:color w:val="auto"/>
                <w:sz w:val="24"/>
                <w:szCs w:val="24"/>
              </w:rPr>
              <w:sym w:font="Wingdings 2" w:char="00A3"/>
            </w:r>
            <w:r>
              <w:rPr>
                <w:rFonts w:hint="eastAsia" w:cs="Times New Roman"/>
                <w:color w:val="auto"/>
                <w:sz w:val="24"/>
                <w:szCs w:val="24"/>
              </w:rPr>
              <w:t>包含建筑绿色发展内容的</w:t>
            </w:r>
            <w:r>
              <w:rPr>
                <w:rFonts w:cs="Times New Roman"/>
                <w:color w:val="auto"/>
                <w:sz w:val="24"/>
                <w:szCs w:val="24"/>
              </w:rPr>
              <w:t>《监理规划》</w:t>
            </w:r>
          </w:p>
          <w:p>
            <w:pPr>
              <w:spacing w:line="288" w:lineRule="auto"/>
              <w:rPr>
                <w:rFonts w:hint="eastAsia" w:asciiTheme="minorEastAsia" w:hAnsiTheme="minorEastAsia" w:eastAsiaTheme="minorEastAsia" w:cstheme="minorEastAsia"/>
                <w:color w:val="auto"/>
                <w:sz w:val="24"/>
                <w:szCs w:val="24"/>
              </w:rPr>
            </w:pPr>
            <w:r>
              <w:rPr>
                <w:rFonts w:ascii="宋体" w:hAnsi="宋体"/>
                <w:color w:val="auto"/>
                <w:sz w:val="24"/>
                <w:szCs w:val="24"/>
              </w:rPr>
              <w:sym w:font="Wingdings 2" w:char="00A3"/>
            </w:r>
            <w:r>
              <w:rPr>
                <w:rFonts w:hint="eastAsia" w:asciiTheme="minorEastAsia" w:hAnsiTheme="minorEastAsia" w:eastAsiaTheme="minorEastAsia" w:cstheme="minorEastAsia"/>
                <w:color w:val="auto"/>
                <w:sz w:val="24"/>
                <w:szCs w:val="24"/>
              </w:rPr>
              <w:t>包含建筑绿色发展相关内容的《监理实施细则》</w:t>
            </w:r>
          </w:p>
          <w:p>
            <w:pPr>
              <w:spacing w:line="288" w:lineRule="auto"/>
              <w:rPr>
                <w:rFonts w:cs="Times New Roman"/>
                <w:color w:val="auto"/>
                <w:sz w:val="24"/>
                <w:szCs w:val="24"/>
              </w:rPr>
            </w:pPr>
            <w:r>
              <w:rPr>
                <w:rFonts w:ascii="宋体" w:hAnsi="宋体"/>
                <w:color w:val="auto"/>
                <w:sz w:val="24"/>
                <w:szCs w:val="24"/>
              </w:rPr>
              <w:sym w:font="Wingdings 2" w:char="00A3"/>
            </w:r>
            <w:r>
              <w:rPr>
                <w:rFonts w:cs="Times New Roman"/>
                <w:color w:val="auto"/>
                <w:sz w:val="24"/>
                <w:szCs w:val="24"/>
              </w:rPr>
              <w:t>工程施工组织设计</w:t>
            </w:r>
          </w:p>
          <w:p>
            <w:pPr>
              <w:spacing w:line="288" w:lineRule="auto"/>
              <w:rPr>
                <w:rFonts w:cs="Times New Roman"/>
                <w:color w:val="auto"/>
                <w:sz w:val="24"/>
                <w:szCs w:val="24"/>
              </w:rPr>
            </w:pPr>
            <w:r>
              <w:rPr>
                <w:rFonts w:ascii="宋体" w:hAnsi="宋体"/>
                <w:color w:val="auto"/>
                <w:sz w:val="24"/>
                <w:szCs w:val="24"/>
              </w:rPr>
              <w:sym w:font="Wingdings 2" w:char="00A3"/>
            </w:r>
            <w:r>
              <w:rPr>
                <w:rFonts w:hint="eastAsia" w:cs="Times New Roman"/>
                <w:color w:val="auto"/>
                <w:sz w:val="24"/>
                <w:szCs w:val="24"/>
              </w:rPr>
              <w:t>装配式建筑施工组织设计</w:t>
            </w:r>
          </w:p>
          <w:p>
            <w:pPr>
              <w:spacing w:line="288" w:lineRule="auto"/>
              <w:rPr>
                <w:rFonts w:cs="Times New Roman"/>
                <w:color w:val="auto"/>
                <w:sz w:val="24"/>
                <w:szCs w:val="24"/>
              </w:rPr>
            </w:pPr>
            <w:r>
              <w:rPr>
                <w:rFonts w:ascii="宋体" w:hAnsi="宋体"/>
                <w:color w:val="auto"/>
                <w:sz w:val="24"/>
                <w:szCs w:val="24"/>
              </w:rPr>
              <w:sym w:font="Wingdings 2" w:char="00A3"/>
            </w:r>
            <w:r>
              <w:rPr>
                <w:rFonts w:hint="eastAsia" w:cs="Times New Roman"/>
                <w:color w:val="auto"/>
                <w:sz w:val="24"/>
                <w:szCs w:val="24"/>
              </w:rPr>
              <w:t>工程施工合同、协议等资料</w:t>
            </w:r>
          </w:p>
          <w:p>
            <w:pPr>
              <w:pStyle w:val="21"/>
              <w:spacing w:before="0" w:after="0" w:line="288" w:lineRule="auto"/>
              <w:ind w:left="0" w:leftChars="0" w:firstLine="0" w:firstLineChars="0"/>
              <w:rPr>
                <w:rFonts w:asciiTheme="minorEastAsia" w:hAnsiTheme="minorEastAsia" w:cstheme="minorEastAsia"/>
                <w:color w:val="auto"/>
                <w:sz w:val="24"/>
                <w:szCs w:val="24"/>
              </w:rPr>
            </w:pPr>
            <w:r>
              <w:rPr>
                <w:rFonts w:ascii="宋体" w:hAnsi="宋体"/>
                <w:color w:val="auto"/>
                <w:sz w:val="24"/>
                <w:szCs w:val="24"/>
              </w:rPr>
              <w:sym w:font="Wingdings 2" w:char="00A3"/>
            </w:r>
            <w:r>
              <w:rPr>
                <w:rFonts w:hint="eastAsia" w:asciiTheme="minorEastAsia" w:hAnsiTheme="minorEastAsia" w:cstheme="minorEastAsia"/>
                <w:color w:val="auto"/>
                <w:sz w:val="24"/>
                <w:szCs w:val="24"/>
              </w:rPr>
              <w:t>与建筑绿色发展相关的技术标准、施工规范及工程质量检验评定标准等相关文件；</w:t>
            </w:r>
          </w:p>
          <w:p>
            <w:pPr>
              <w:pStyle w:val="21"/>
              <w:spacing w:before="0" w:after="0" w:line="288" w:lineRule="auto"/>
              <w:ind w:left="0" w:leftChars="0" w:firstLine="0" w:firstLineChars="0"/>
              <w:rPr>
                <w:rFonts w:cs="Times New Roman"/>
                <w:color w:val="auto"/>
                <w:sz w:val="24"/>
                <w:szCs w:val="24"/>
              </w:rPr>
            </w:pPr>
            <w:r>
              <w:rPr>
                <w:rFonts w:hint="eastAsia" w:cs="Times New Roman"/>
                <w:color w:val="auto"/>
                <w:sz w:val="24"/>
                <w:szCs w:val="24"/>
              </w:rPr>
              <w:sym w:font="Wingdings 2" w:char="00A3"/>
            </w:r>
            <w:r>
              <w:rPr>
                <w:rFonts w:hint="eastAsia" w:cs="Times New Roman"/>
                <w:color w:val="auto"/>
                <w:sz w:val="24"/>
                <w:szCs w:val="24"/>
              </w:rPr>
              <w:t>与建筑绿色发展相关的专项施工方案，包含：（多选）</w:t>
            </w:r>
          </w:p>
          <w:p>
            <w:pPr>
              <w:spacing w:line="288" w:lineRule="auto"/>
              <w:ind w:firstLine="480" w:firstLineChars="200"/>
              <w:rPr>
                <w:rFonts w:cs="Times New Roman"/>
                <w:color w:val="auto"/>
                <w:sz w:val="24"/>
                <w:szCs w:val="24"/>
              </w:rPr>
            </w:pPr>
            <w:r>
              <w:rPr>
                <w:rFonts w:hint="eastAsia" w:cs="Times New Roman"/>
                <w:color w:val="auto"/>
                <w:sz w:val="24"/>
                <w:szCs w:val="24"/>
              </w:rPr>
              <w:sym w:font="Wingdings 2" w:char="00A3"/>
            </w:r>
            <w:r>
              <w:rPr>
                <w:rFonts w:hint="eastAsia" w:cs="Times New Roman"/>
                <w:color w:val="auto"/>
                <w:sz w:val="24"/>
                <w:szCs w:val="24"/>
              </w:rPr>
              <w:t>绿色施工专项方案</w:t>
            </w:r>
          </w:p>
          <w:p>
            <w:pPr>
              <w:spacing w:line="288" w:lineRule="auto"/>
              <w:ind w:firstLine="480" w:firstLineChars="200"/>
              <w:rPr>
                <w:rFonts w:cs="Times New Roman"/>
                <w:color w:val="auto"/>
              </w:rPr>
            </w:pPr>
            <w:r>
              <w:rPr>
                <w:rFonts w:hint="eastAsia" w:cs="Times New Roman"/>
                <w:color w:val="auto"/>
                <w:sz w:val="24"/>
                <w:szCs w:val="24"/>
              </w:rPr>
              <w:sym w:font="Wingdings 2" w:char="00A3"/>
            </w:r>
            <w:r>
              <w:rPr>
                <w:rFonts w:hint="eastAsia" w:cs="Times New Roman"/>
                <w:color w:val="auto"/>
                <w:sz w:val="24"/>
                <w:szCs w:val="24"/>
              </w:rPr>
              <w:t>其他专项方案</w:t>
            </w:r>
            <w:r>
              <w:rPr>
                <w:rFonts w:hint="eastAsia"/>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numPr>
                <w:ilvl w:val="0"/>
                <w:numId w:val="23"/>
              </w:numPr>
              <w:spacing w:line="400" w:lineRule="exact"/>
              <w:ind w:firstLineChars="0"/>
              <w:rPr>
                <w:rFonts w:cs="Times New Roman"/>
                <w:color w:val="auto"/>
              </w:rPr>
            </w:pPr>
            <w:r>
              <w:rPr>
                <w:rFonts w:cs="Times New Roman"/>
                <w:color w:val="auto"/>
              </w:rPr>
              <w:t>工程</w:t>
            </w:r>
            <w:r>
              <w:rPr>
                <w:rFonts w:hint="eastAsia" w:cs="Times New Roman"/>
                <w:color w:val="auto"/>
              </w:rPr>
              <w:t>监理</w:t>
            </w:r>
            <w:r>
              <w:rPr>
                <w:rFonts w:cs="Times New Roman"/>
                <w:color w:val="auto"/>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40" w:type="pct"/>
            <w:vAlign w:val="center"/>
          </w:tcPr>
          <w:p>
            <w:pPr>
              <w:spacing w:line="400" w:lineRule="exact"/>
              <w:rPr>
                <w:rFonts w:cs="Times New Roman"/>
                <w:color w:val="auto"/>
              </w:rPr>
            </w:pPr>
            <w:r>
              <w:rPr>
                <w:rFonts w:ascii="宋体" w:hAnsi="宋体"/>
                <w:color w:val="auto"/>
              </w:rPr>
              <w:sym w:font="Wingdings 2" w:char="00A3"/>
            </w:r>
            <w:r>
              <w:rPr>
                <w:rFonts w:hint="eastAsia" w:cs="Times New Roman"/>
                <w:color w:val="auto"/>
              </w:rPr>
              <w:t>居住建筑节能</w:t>
            </w:r>
            <w:r>
              <w:rPr>
                <w:rFonts w:cs="Times New Roman"/>
                <w:color w:val="auto"/>
              </w:rPr>
              <w:t>80%</w:t>
            </w:r>
          </w:p>
          <w:p>
            <w:pPr>
              <w:spacing w:line="400" w:lineRule="exact"/>
              <w:rPr>
                <w:rFonts w:cs="Times New Roman"/>
                <w:color w:val="auto"/>
              </w:rPr>
            </w:pPr>
            <w:r>
              <w:rPr>
                <w:rFonts w:ascii="宋体" w:hAnsi="宋体"/>
                <w:color w:val="auto"/>
              </w:rPr>
              <w:sym w:font="Wingdings 2" w:char="00A3"/>
            </w:r>
            <w:r>
              <w:rPr>
                <w:rFonts w:hint="eastAsia" w:cs="Times New Roman"/>
                <w:color w:val="auto"/>
              </w:rPr>
              <w:t>公共建筑节能65</w:t>
            </w:r>
            <w:r>
              <w:rPr>
                <w:rFonts w:cs="Times New Roman"/>
                <w:color w:val="auto"/>
              </w:rPr>
              <w:t>%</w:t>
            </w:r>
          </w:p>
          <w:p>
            <w:pPr>
              <w:spacing w:line="400" w:lineRule="exact"/>
              <w:rPr>
                <w:rFonts w:cs="Times New Roman"/>
                <w:color w:val="auto"/>
              </w:rPr>
            </w:pPr>
            <w:r>
              <w:rPr>
                <w:rFonts w:ascii="宋体" w:hAnsi="宋体"/>
                <w:color w:val="auto"/>
              </w:rPr>
              <w:sym w:font="Wingdings 2" w:char="00A3"/>
            </w:r>
            <w:r>
              <w:rPr>
                <w:rFonts w:hint="eastAsia" w:cs="Times New Roman"/>
                <w:color w:val="auto"/>
              </w:rPr>
              <w:t xml:space="preserve">超低能耗建筑    </w:t>
            </w:r>
            <w:r>
              <w:rPr>
                <w:rFonts w:ascii="宋体" w:hAnsi="宋体"/>
                <w:color w:val="auto"/>
              </w:rPr>
              <w:sym w:font="Wingdings 2" w:char="00A3"/>
            </w:r>
            <w:r>
              <w:rPr>
                <w:rFonts w:hint="eastAsia" w:cs="Times New Roman"/>
                <w:color w:val="auto"/>
              </w:rPr>
              <w:t>其他</w:t>
            </w:r>
            <w:r>
              <w:rPr>
                <w:rFonts w:hint="eastAsia"/>
                <w:color w:val="auto"/>
                <w:u w:val="single"/>
                <w:lang w:eastAsia="zh-CN"/>
              </w:rPr>
              <w:t>（请填写）</w:t>
            </w:r>
          </w:p>
        </w:tc>
        <w:tc>
          <w:tcPr>
            <w:tcW w:w="2659" w:type="pct"/>
            <w:vAlign w:val="center"/>
          </w:tcPr>
          <w:p>
            <w:pPr>
              <w:spacing w:line="400" w:lineRule="exact"/>
              <w:ind w:left="1920" w:hanging="1920" w:hangingChars="800"/>
              <w:rPr>
                <w:rFonts w:cs="Times New Roman"/>
                <w:color w:val="auto"/>
              </w:rPr>
            </w:pPr>
            <w:r>
              <w:rPr>
                <w:rFonts w:ascii="宋体" w:hAnsi="宋体"/>
                <w:color w:val="auto"/>
              </w:rPr>
              <w:sym w:font="Wingdings 2" w:char="00A3"/>
            </w:r>
            <w:r>
              <w:rPr>
                <w:rFonts w:cs="Times New Roman"/>
                <w:color w:val="auto"/>
              </w:rPr>
              <w:t>绿色建筑星级</w:t>
            </w:r>
            <w:r>
              <w:rPr>
                <w:rFonts w:hint="eastAsia" w:cs="Times New Roman"/>
                <w:color w:val="auto"/>
              </w:rPr>
              <w:t>：</w:t>
            </w:r>
            <w:r>
              <w:rPr>
                <w:rFonts w:ascii="宋体" w:hAnsi="宋体"/>
                <w:color w:val="auto"/>
              </w:rPr>
              <w:sym w:font="Wingdings 2" w:char="00A3"/>
            </w:r>
            <w:r>
              <w:rPr>
                <w:rFonts w:hint="eastAsia" w:ascii="宋体" w:hAnsi="宋体"/>
                <w:color w:val="auto"/>
                <w:lang w:eastAsia="zh-CN"/>
              </w:rPr>
              <w:t>基本</w:t>
            </w:r>
            <w:r>
              <w:rPr>
                <w:rFonts w:cs="Times New Roman"/>
                <w:color w:val="auto"/>
              </w:rPr>
              <w:t>级</w:t>
            </w:r>
            <w:r>
              <w:rPr>
                <w:rFonts w:hint="eastAsia" w:cs="Times New Roman"/>
                <w:color w:val="auto"/>
                <w:lang w:val="en-US" w:eastAsia="zh-CN"/>
              </w:rPr>
              <w:t xml:space="preserve"> </w:t>
            </w:r>
            <w:r>
              <w:rPr>
                <w:rFonts w:ascii="宋体" w:hAnsi="宋体"/>
                <w:color w:val="auto"/>
              </w:rPr>
              <w:sym w:font="Wingdings 2" w:char="00A3"/>
            </w:r>
            <w:r>
              <w:rPr>
                <w:rFonts w:hint="eastAsia" w:cs="Times New Roman"/>
                <w:color w:val="auto"/>
              </w:rPr>
              <w:t>一</w:t>
            </w:r>
            <w:r>
              <w:rPr>
                <w:rFonts w:cs="Times New Roman"/>
                <w:color w:val="auto"/>
              </w:rPr>
              <w:t>星级</w:t>
            </w:r>
            <w:r>
              <w:rPr>
                <w:rFonts w:hint="eastAsia" w:cs="Times New Roman"/>
                <w:color w:val="auto"/>
                <w:lang w:val="en-US" w:eastAsia="zh-CN"/>
              </w:rPr>
              <w:t xml:space="preserve"> </w:t>
            </w:r>
            <w:r>
              <w:rPr>
                <w:rFonts w:ascii="宋体" w:hAnsi="宋体"/>
                <w:color w:val="auto"/>
              </w:rPr>
              <w:sym w:font="Wingdings 2" w:char="00A3"/>
            </w:r>
            <w:r>
              <w:rPr>
                <w:rFonts w:cs="Times New Roman"/>
                <w:color w:val="auto"/>
              </w:rPr>
              <w:t>二</w:t>
            </w:r>
            <w:r>
              <w:rPr>
                <w:rFonts w:hint="eastAsia" w:cs="Times New Roman"/>
                <w:color w:val="auto"/>
                <w:lang w:eastAsia="zh-CN"/>
              </w:rPr>
              <w:t>星</w:t>
            </w:r>
            <w:r>
              <w:rPr>
                <w:rFonts w:cs="Times New Roman"/>
                <w:color w:val="auto"/>
              </w:rPr>
              <w:t>级</w:t>
            </w:r>
            <w:r>
              <w:rPr>
                <w:rFonts w:hint="eastAsia" w:cs="Times New Roman"/>
                <w:color w:val="auto"/>
                <w:lang w:val="en-US" w:eastAsia="zh-CN"/>
              </w:rPr>
              <w:t xml:space="preserve"> </w:t>
            </w:r>
            <w:r>
              <w:rPr>
                <w:rFonts w:ascii="宋体" w:hAnsi="宋体"/>
                <w:color w:val="auto"/>
              </w:rPr>
              <w:sym w:font="Wingdings 2" w:char="00A3"/>
            </w:r>
            <w:r>
              <w:rPr>
                <w:rFonts w:hint="eastAsia" w:cs="Times New Roman"/>
                <w:color w:val="auto"/>
              </w:rPr>
              <w:t>三</w:t>
            </w:r>
            <w:r>
              <w:rPr>
                <w:rFonts w:cs="Times New Roman"/>
                <w:color w:val="auto"/>
              </w:rPr>
              <w:t>星级</w:t>
            </w:r>
          </w:p>
          <w:p>
            <w:pPr>
              <w:spacing w:line="400" w:lineRule="exact"/>
              <w:rPr>
                <w:rFonts w:cs="Times New Roman"/>
                <w:color w:val="auto"/>
              </w:rPr>
            </w:pPr>
            <w:r>
              <w:rPr>
                <w:rFonts w:ascii="宋体" w:hAnsi="宋体"/>
                <w:color w:val="auto"/>
              </w:rPr>
              <w:sym w:font="Wingdings 2" w:char="00A3"/>
            </w:r>
            <w:r>
              <w:rPr>
                <w:rFonts w:hint="eastAsia" w:cs="Times New Roman"/>
                <w:color w:val="auto"/>
                <w:lang w:eastAsia="zh-CN"/>
              </w:rPr>
              <w:t>装配式建筑：</w:t>
            </w:r>
            <w:r>
              <w:rPr>
                <w:rFonts w:hint="eastAsia" w:cs="Times New Roman"/>
                <w:color w:val="auto"/>
              </w:rPr>
              <w:t>各单体建筑装配率应不低于（</w:t>
            </w:r>
            <w:r>
              <w:rPr>
                <w:rFonts w:ascii="宋体" w:hAnsi="宋体"/>
                <w:color w:val="auto"/>
              </w:rPr>
              <w:sym w:font="Wingdings 2" w:char="00A3"/>
            </w:r>
            <w:r>
              <w:rPr>
                <w:rFonts w:hint="eastAsia" w:cs="Times New Roman"/>
                <w:color w:val="auto"/>
              </w:rPr>
              <w:t xml:space="preserve">50% </w:t>
            </w:r>
            <w:r>
              <w:rPr>
                <w:rFonts w:ascii="宋体" w:hAnsi="宋体"/>
                <w:color w:val="auto"/>
              </w:rPr>
              <w:sym w:font="Wingdings 2" w:char="00A3"/>
            </w:r>
            <w:r>
              <w:rPr>
                <w:rFonts w:hint="eastAsia" w:cs="Times New Roman"/>
                <w:color w:val="auto"/>
              </w:rPr>
              <w:t xml:space="preserve">60% </w:t>
            </w:r>
            <w:r>
              <w:rPr>
                <w:rFonts w:ascii="宋体" w:hAnsi="宋体"/>
                <w:color w:val="auto"/>
              </w:rPr>
              <w:sym w:font="Wingdings 2" w:char="00A3"/>
            </w:r>
            <w:r>
              <w:rPr>
                <w:rFonts w:hint="eastAsia" w:cs="Times New Roman"/>
                <w:color w:val="auto"/>
              </w:rPr>
              <w:t xml:space="preserve">76% </w:t>
            </w:r>
            <w:r>
              <w:rPr>
                <w:rFonts w:ascii="宋体" w:hAnsi="宋体"/>
                <w:color w:val="auto"/>
              </w:rPr>
              <w:sym w:font="Wingdings 2" w:char="00A3"/>
            </w:r>
            <w:r>
              <w:rPr>
                <w:rFonts w:hint="eastAsia" w:cs="Times New Roman"/>
                <w:color w:val="auto"/>
              </w:rPr>
              <w:t>91%）</w:t>
            </w:r>
          </w:p>
          <w:p>
            <w:pPr>
              <w:spacing w:line="400" w:lineRule="exact"/>
              <w:rPr>
                <w:rFonts w:cs="Times New Roman"/>
                <w:color w:val="auto"/>
              </w:rPr>
            </w:pPr>
            <w:r>
              <w:rPr>
                <w:rFonts w:ascii="宋体" w:hAnsi="宋体"/>
                <w:color w:val="auto"/>
              </w:rPr>
              <w:sym w:font="Wingdings 2" w:char="00A3"/>
            </w:r>
            <w:r>
              <w:rPr>
                <w:rFonts w:cs="Times New Roman"/>
                <w:color w:val="auto"/>
              </w:rPr>
              <w:t>绿色建材应用比例</w:t>
            </w:r>
            <w:r>
              <w:rPr>
                <w:rFonts w:hint="eastAsia" w:cs="Times New Roman"/>
                <w:color w:val="auto"/>
                <w:lang w:eastAsia="zh-CN"/>
              </w:rPr>
              <w:t>：</w:t>
            </w:r>
            <w:r>
              <w:rPr>
                <w:rFonts w:cs="Times New Roman"/>
                <w:color w:val="auto"/>
              </w:rPr>
              <w:sym w:font="Wingdings 2" w:char="00A3"/>
            </w:r>
            <w:r>
              <w:rPr>
                <w:rFonts w:cs="Times New Roman"/>
                <w:color w:val="auto"/>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numPr>
                <w:ilvl w:val="0"/>
                <w:numId w:val="23"/>
              </w:numPr>
              <w:spacing w:line="400" w:lineRule="exact"/>
              <w:ind w:firstLineChars="0"/>
              <w:rPr>
                <w:rFonts w:cs="Times New Roman"/>
                <w:color w:val="auto"/>
              </w:rPr>
            </w:pPr>
            <w:r>
              <w:rPr>
                <w:rFonts w:cs="Times New Roman"/>
                <w:color w:val="auto"/>
              </w:rPr>
              <w:t>项目检验批划分及主要验收内容：（多选）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墙体分项工程        </w:t>
            </w:r>
            <w:r>
              <w:rPr>
                <w:rFonts w:hint="eastAsia" w:cs="Times New Roman"/>
                <w:color w:val="auto"/>
                <w:lang w:val="en-US" w:eastAsia="zh-CN"/>
              </w:rPr>
              <w:t xml:space="preserve">   </w:t>
            </w:r>
            <w:r>
              <w:rPr>
                <w:rFonts w:cs="Times New Roman"/>
                <w:color w:val="auto"/>
              </w:rPr>
              <w:t xml:space="preserve"> </w:t>
            </w:r>
            <w:r>
              <w:rPr>
                <w:rFonts w:ascii="宋体" w:hAnsi="宋体"/>
                <w:color w:val="auto"/>
              </w:rPr>
              <w:sym w:font="Wingdings 2" w:char="00A3"/>
            </w:r>
            <w:r>
              <w:rPr>
                <w:rFonts w:cs="Times New Roman"/>
                <w:color w:val="auto"/>
              </w:rPr>
              <w:t xml:space="preserve">幕墙分项工程         </w:t>
            </w:r>
            <w:r>
              <w:rPr>
                <w:rFonts w:hint="eastAsia" w:cs="Times New Roman"/>
                <w:color w:val="auto"/>
                <w:lang w:val="en-US" w:eastAsia="zh-CN"/>
              </w:rPr>
              <w:t xml:space="preserve">  </w:t>
            </w:r>
            <w:r>
              <w:rPr>
                <w:rFonts w:hint="eastAsia" w:cs="Times New Roman"/>
                <w:color w:val="auto"/>
              </w:rPr>
              <w:t xml:space="preserve"> </w:t>
            </w:r>
            <w:r>
              <w:rPr>
                <w:rFonts w:ascii="宋体" w:hAnsi="宋体"/>
                <w:color w:val="auto"/>
              </w:rPr>
              <w:sym w:font="Wingdings 2" w:char="00A3"/>
            </w:r>
            <w:r>
              <w:rPr>
                <w:rFonts w:cs="Times New Roman"/>
                <w:color w:val="auto"/>
              </w:rPr>
              <w:t>门窗分项工程</w:t>
            </w:r>
          </w:p>
          <w:p>
            <w:pPr>
              <w:spacing w:line="400" w:lineRule="exact"/>
              <w:rPr>
                <w:rFonts w:cs="Times New Roman"/>
                <w:color w:val="auto"/>
              </w:rPr>
            </w:pPr>
            <w:r>
              <w:rPr>
                <w:rFonts w:ascii="宋体" w:hAnsi="宋体"/>
                <w:color w:val="auto"/>
              </w:rPr>
              <w:sym w:font="Wingdings 2" w:char="00A3"/>
            </w:r>
            <w:r>
              <w:rPr>
                <w:rFonts w:cs="Times New Roman"/>
                <w:color w:val="auto"/>
              </w:rPr>
              <w:t xml:space="preserve">屋面分项工程         </w:t>
            </w:r>
            <w:r>
              <w:rPr>
                <w:rFonts w:hint="eastAsia" w:cs="Times New Roman"/>
                <w:color w:val="auto"/>
                <w:lang w:val="en-US" w:eastAsia="zh-CN"/>
              </w:rPr>
              <w:t xml:space="preserve">  </w:t>
            </w:r>
            <w:r>
              <w:rPr>
                <w:rFonts w:hint="eastAsia" w:cs="Times New Roman"/>
                <w:color w:val="auto"/>
              </w:rPr>
              <w:t xml:space="preserve"> </w:t>
            </w:r>
            <w:r>
              <w:rPr>
                <w:rFonts w:ascii="宋体" w:hAnsi="宋体"/>
                <w:color w:val="auto"/>
              </w:rPr>
              <w:sym w:font="Wingdings 2" w:char="00A3"/>
            </w:r>
            <w:r>
              <w:rPr>
                <w:rFonts w:cs="Times New Roman"/>
                <w:color w:val="auto"/>
              </w:rPr>
              <w:t>供暖分项工程</w:t>
            </w:r>
            <w:r>
              <w:rPr>
                <w:rFonts w:hint="eastAsia" w:cs="Times New Roman"/>
                <w:color w:val="auto"/>
              </w:rPr>
              <w:t xml:space="preserve">           </w:t>
            </w:r>
            <w:r>
              <w:rPr>
                <w:rFonts w:hint="eastAsia" w:cs="Times New Roman"/>
                <w:color w:val="auto"/>
                <w:lang w:val="en-US" w:eastAsia="zh-CN"/>
              </w:rPr>
              <w:t xml:space="preserve"> </w:t>
            </w:r>
            <w:r>
              <w:rPr>
                <w:rFonts w:ascii="宋体" w:hAnsi="宋体"/>
                <w:color w:val="auto"/>
              </w:rPr>
              <w:sym w:font="Wingdings 2" w:char="00A3"/>
            </w:r>
            <w:r>
              <w:rPr>
                <w:rFonts w:cs="Times New Roman"/>
                <w:color w:val="auto"/>
              </w:rPr>
              <w:t xml:space="preserve">通风与空调分项工程  </w:t>
            </w:r>
          </w:p>
          <w:p>
            <w:pPr>
              <w:spacing w:line="400" w:lineRule="exact"/>
              <w:rPr>
                <w:rFonts w:cs="Times New Roman"/>
                <w:color w:val="auto"/>
              </w:rPr>
            </w:pPr>
            <w:r>
              <w:rPr>
                <w:rFonts w:ascii="宋体" w:hAnsi="宋体"/>
                <w:color w:val="auto"/>
              </w:rPr>
              <w:sym w:font="Wingdings 2" w:char="00A3"/>
            </w:r>
            <w:r>
              <w:rPr>
                <w:rFonts w:hint="eastAsia" w:cs="Times New Roman"/>
                <w:color w:val="auto"/>
              </w:rPr>
              <w:t>冷热源及管网</w:t>
            </w:r>
            <w:r>
              <w:rPr>
                <w:rFonts w:cs="Times New Roman"/>
                <w:color w:val="auto"/>
              </w:rPr>
              <w:t xml:space="preserve">分项工程   </w:t>
            </w:r>
            <w:r>
              <w:rPr>
                <w:rFonts w:hint="eastAsia" w:cs="Times New Roman"/>
                <w:color w:val="auto"/>
                <w:lang w:val="en-US" w:eastAsia="zh-CN"/>
              </w:rPr>
              <w:t xml:space="preserve"> </w:t>
            </w:r>
            <w:r>
              <w:rPr>
                <w:rFonts w:ascii="宋体" w:hAnsi="宋体"/>
                <w:color w:val="auto"/>
              </w:rPr>
              <w:sym w:font="Wingdings 2" w:char="00A3"/>
            </w:r>
            <w:r>
              <w:rPr>
                <w:rFonts w:cs="Times New Roman"/>
                <w:color w:val="auto"/>
              </w:rPr>
              <w:t xml:space="preserve">建筑电气分项工程    </w:t>
            </w:r>
            <w:r>
              <w:rPr>
                <w:rFonts w:hint="eastAsia" w:cs="Times New Roman"/>
                <w:color w:val="auto"/>
              </w:rPr>
              <w:t xml:space="preserve"> </w:t>
            </w:r>
            <w:r>
              <w:rPr>
                <w:rFonts w:hint="eastAsia" w:cs="Times New Roman"/>
                <w:color w:val="auto"/>
                <w:lang w:val="en-US" w:eastAsia="zh-CN"/>
              </w:rPr>
              <w:t xml:space="preserve">   </w:t>
            </w:r>
            <w:r>
              <w:rPr>
                <w:rFonts w:ascii="宋体" w:hAnsi="宋体"/>
                <w:color w:val="auto"/>
              </w:rPr>
              <w:sym w:font="Wingdings 2" w:char="00A3"/>
            </w:r>
            <w:r>
              <w:rPr>
                <w:rFonts w:cs="Times New Roman"/>
                <w:color w:val="auto"/>
              </w:rPr>
              <w:t>监测与控制分项工程</w:t>
            </w:r>
          </w:p>
          <w:p>
            <w:pPr>
              <w:spacing w:line="400" w:lineRule="exact"/>
              <w:rPr>
                <w:rFonts w:cs="Times New Roman"/>
                <w:color w:val="auto"/>
              </w:rPr>
            </w:pPr>
            <w:r>
              <w:rPr>
                <w:rFonts w:ascii="宋体" w:hAnsi="宋体"/>
                <w:color w:val="auto"/>
              </w:rPr>
              <w:sym w:font="Wingdings 2" w:char="00A3"/>
            </w:r>
            <w:r>
              <w:rPr>
                <w:rFonts w:cs="Times New Roman"/>
                <w:color w:val="auto"/>
              </w:rPr>
              <w:t xml:space="preserve">建筑给水排水分项工程   </w:t>
            </w:r>
            <w:r>
              <w:rPr>
                <w:rFonts w:hint="eastAsia" w:cs="Times New Roman"/>
                <w:color w:val="auto"/>
                <w:lang w:val="en-US" w:eastAsia="zh-CN"/>
              </w:rPr>
              <w:t xml:space="preserve"> </w:t>
            </w:r>
            <w:r>
              <w:rPr>
                <w:rFonts w:ascii="宋体" w:hAnsi="宋体"/>
                <w:color w:val="auto"/>
              </w:rPr>
              <w:sym w:font="Wingdings 2" w:char="00A3"/>
            </w:r>
            <w:r>
              <w:rPr>
                <w:rFonts w:cs="Times New Roman"/>
                <w:color w:val="auto"/>
              </w:rPr>
              <w:t xml:space="preserve">室内环境分项工程   </w:t>
            </w:r>
            <w:r>
              <w:rPr>
                <w:rFonts w:hint="eastAsia" w:cs="Times New Roman"/>
                <w:color w:val="auto"/>
                <w:lang w:val="en-US" w:eastAsia="zh-CN"/>
              </w:rPr>
              <w:t xml:space="preserve">    </w:t>
            </w:r>
            <w:r>
              <w:rPr>
                <w:rFonts w:cs="Times New Roman"/>
                <w:color w:val="auto"/>
              </w:rPr>
              <w:t xml:space="preserve"> </w:t>
            </w:r>
            <w:r>
              <w:rPr>
                <w:rFonts w:ascii="宋体" w:hAnsi="宋体"/>
                <w:color w:val="auto"/>
              </w:rPr>
              <w:sym w:font="Wingdings 2" w:char="00A3"/>
            </w:r>
            <w:r>
              <w:rPr>
                <w:rFonts w:cs="Times New Roman"/>
                <w:color w:val="auto"/>
              </w:rPr>
              <w:t>可再生能源分项工程</w:t>
            </w:r>
          </w:p>
          <w:p>
            <w:pPr>
              <w:spacing w:line="400" w:lineRule="exact"/>
              <w:rPr>
                <w:rFonts w:cs="Times New Roman"/>
                <w:color w:val="auto"/>
              </w:rPr>
            </w:pPr>
            <w:r>
              <w:rPr>
                <w:rFonts w:ascii="宋体" w:hAnsi="宋体"/>
                <w:color w:val="auto"/>
              </w:rPr>
              <w:sym w:font="Wingdings 2" w:char="00A3"/>
            </w:r>
            <w:r>
              <w:rPr>
                <w:rFonts w:cs="Times New Roman"/>
                <w:color w:val="auto"/>
              </w:rPr>
              <w:t xml:space="preserve">其他分项工程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numPr>
                <w:ilvl w:val="0"/>
                <w:numId w:val="23"/>
              </w:numPr>
              <w:spacing w:line="400" w:lineRule="exact"/>
              <w:ind w:firstLineChars="0"/>
              <w:rPr>
                <w:rFonts w:cs="Times New Roman"/>
                <w:color w:val="auto"/>
              </w:rPr>
            </w:pPr>
            <w:r>
              <w:rPr>
                <w:rFonts w:cs="Times New Roman"/>
                <w:color w:val="auto"/>
              </w:rPr>
              <w:t>监理工作质量控制要点主要包含：（多选）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技术与管理             </w:t>
            </w:r>
            <w:r>
              <w:rPr>
                <w:rFonts w:ascii="宋体" w:hAnsi="宋体"/>
                <w:color w:val="auto"/>
              </w:rPr>
              <w:sym w:font="Wingdings 2" w:char="00A3"/>
            </w:r>
            <w:r>
              <w:rPr>
                <w:rFonts w:cs="Times New Roman"/>
                <w:color w:val="auto"/>
              </w:rPr>
              <w:t>材料构配件和设备</w:t>
            </w:r>
            <w:r>
              <w:rPr>
                <w:rFonts w:hint="eastAsia" w:cs="Times New Roman"/>
                <w:color w:val="auto"/>
              </w:rPr>
              <w:t xml:space="preserve"> </w:t>
            </w:r>
            <w:r>
              <w:rPr>
                <w:rFonts w:cs="Times New Roman"/>
                <w:color w:val="auto"/>
              </w:rPr>
              <w:t xml:space="preserve">      </w:t>
            </w:r>
            <w:r>
              <w:rPr>
                <w:rFonts w:ascii="宋体" w:hAnsi="宋体"/>
                <w:color w:val="auto"/>
              </w:rPr>
              <w:sym w:font="Wingdings 2" w:char="00A3"/>
            </w:r>
            <w:r>
              <w:rPr>
                <w:rFonts w:cs="Times New Roman"/>
                <w:color w:val="auto"/>
              </w:rPr>
              <w:t>墙体分项工程</w:t>
            </w:r>
          </w:p>
          <w:p>
            <w:pPr>
              <w:spacing w:line="400" w:lineRule="exact"/>
              <w:rPr>
                <w:rFonts w:cs="Times New Roman"/>
                <w:color w:val="auto"/>
              </w:rPr>
            </w:pPr>
            <w:r>
              <w:rPr>
                <w:rFonts w:ascii="宋体" w:hAnsi="宋体"/>
                <w:color w:val="auto"/>
              </w:rPr>
              <w:sym w:font="Wingdings 2" w:char="00A3"/>
            </w:r>
            <w:r>
              <w:rPr>
                <w:rFonts w:cs="Times New Roman"/>
                <w:color w:val="auto"/>
              </w:rPr>
              <w:t xml:space="preserve">幕墙分项工程           </w:t>
            </w:r>
            <w:r>
              <w:rPr>
                <w:rFonts w:ascii="宋体" w:hAnsi="宋体"/>
                <w:color w:val="auto"/>
              </w:rPr>
              <w:sym w:font="Wingdings 2" w:char="00A3"/>
            </w:r>
            <w:r>
              <w:rPr>
                <w:rFonts w:cs="Times New Roman"/>
                <w:color w:val="auto"/>
              </w:rPr>
              <w:t>门窗分项工程</w:t>
            </w:r>
            <w:r>
              <w:rPr>
                <w:rFonts w:hint="eastAsia" w:cs="Times New Roman"/>
                <w:color w:val="auto"/>
              </w:rPr>
              <w:t xml:space="preserve"> </w:t>
            </w:r>
            <w:r>
              <w:rPr>
                <w:rFonts w:cs="Times New Roman"/>
                <w:color w:val="auto"/>
              </w:rPr>
              <w:t xml:space="preserve">          </w:t>
            </w:r>
            <w:r>
              <w:rPr>
                <w:rFonts w:ascii="宋体" w:hAnsi="宋体"/>
                <w:color w:val="auto"/>
              </w:rPr>
              <w:sym w:font="Wingdings 2" w:char="00A3"/>
            </w:r>
            <w:r>
              <w:rPr>
                <w:rFonts w:cs="Times New Roman"/>
                <w:color w:val="auto"/>
              </w:rPr>
              <w:t>供暖分项工程</w:t>
            </w:r>
          </w:p>
          <w:p>
            <w:pPr>
              <w:spacing w:line="400" w:lineRule="exact"/>
              <w:rPr>
                <w:rFonts w:cs="Times New Roman"/>
                <w:color w:val="auto"/>
              </w:rPr>
            </w:pPr>
            <w:r>
              <w:rPr>
                <w:rFonts w:ascii="宋体" w:hAnsi="宋体"/>
                <w:color w:val="auto"/>
              </w:rPr>
              <w:sym w:font="Wingdings 2" w:char="00A3"/>
            </w:r>
            <w:r>
              <w:rPr>
                <w:rFonts w:cs="Times New Roman"/>
                <w:color w:val="auto"/>
              </w:rPr>
              <w:t xml:space="preserve">通风与空调分项工程     </w:t>
            </w:r>
            <w:r>
              <w:rPr>
                <w:rFonts w:ascii="宋体" w:hAnsi="宋体"/>
                <w:color w:val="auto"/>
              </w:rPr>
              <w:sym w:font="Wingdings 2" w:char="00A3"/>
            </w:r>
            <w:r>
              <w:rPr>
                <w:rFonts w:cs="Times New Roman"/>
                <w:color w:val="auto"/>
              </w:rPr>
              <w:t xml:space="preserve">建筑电气分项工程       </w:t>
            </w:r>
            <w:r>
              <w:rPr>
                <w:rFonts w:ascii="宋体" w:hAnsi="宋体"/>
                <w:color w:val="auto"/>
              </w:rPr>
              <w:sym w:font="Wingdings 2" w:char="00A3"/>
            </w:r>
            <w:r>
              <w:rPr>
                <w:rFonts w:cs="Times New Roman"/>
                <w:color w:val="auto"/>
              </w:rPr>
              <w:t>监测与控制分项工程</w:t>
            </w:r>
          </w:p>
          <w:p>
            <w:pPr>
              <w:spacing w:line="400" w:lineRule="exact"/>
              <w:rPr>
                <w:rFonts w:cs="Times New Roman"/>
                <w:color w:val="auto"/>
              </w:rPr>
            </w:pPr>
            <w:r>
              <w:rPr>
                <w:rFonts w:ascii="宋体" w:hAnsi="宋体"/>
                <w:color w:val="auto"/>
              </w:rPr>
              <w:sym w:font="Wingdings 2" w:char="00A3"/>
            </w:r>
            <w:r>
              <w:rPr>
                <w:rFonts w:cs="Times New Roman"/>
                <w:color w:val="auto"/>
              </w:rPr>
              <w:t xml:space="preserve">建筑给水排水分项工程   </w:t>
            </w:r>
            <w:r>
              <w:rPr>
                <w:rFonts w:ascii="宋体" w:hAnsi="宋体"/>
                <w:color w:val="auto"/>
              </w:rPr>
              <w:sym w:font="Wingdings 2" w:char="00A3"/>
            </w:r>
            <w:r>
              <w:rPr>
                <w:rFonts w:cs="Times New Roman"/>
                <w:color w:val="auto"/>
              </w:rPr>
              <w:t>可再生能源分项工程</w:t>
            </w:r>
            <w:r>
              <w:rPr>
                <w:rFonts w:hint="eastAsia" w:cs="Times New Roman"/>
                <w:color w:val="auto"/>
              </w:rPr>
              <w:t xml:space="preserve">     </w:t>
            </w:r>
            <w:r>
              <w:rPr>
                <w:rFonts w:ascii="宋体" w:hAnsi="宋体"/>
                <w:color w:val="auto"/>
              </w:rPr>
              <w:sym w:font="Wingdings 2" w:char="00A3"/>
            </w:r>
            <w:r>
              <w:rPr>
                <w:rFonts w:cs="Times New Roman"/>
                <w:color w:val="auto"/>
              </w:rPr>
              <w:t xml:space="preserve">室内环境分项工程     </w:t>
            </w:r>
          </w:p>
          <w:p>
            <w:pPr>
              <w:spacing w:line="400" w:lineRule="exact"/>
              <w:rPr>
                <w:rFonts w:cs="Times New Roman"/>
                <w:color w:val="auto"/>
              </w:rPr>
            </w:pPr>
            <w:r>
              <w:rPr>
                <w:rFonts w:ascii="宋体" w:hAnsi="宋体"/>
                <w:color w:val="auto"/>
              </w:rPr>
              <w:sym w:font="Wingdings 2" w:char="00A3"/>
            </w:r>
            <w:r>
              <w:rPr>
                <w:rFonts w:cs="Times New Roman"/>
                <w:color w:val="auto"/>
              </w:rPr>
              <w:t>其他分项工程</w:t>
            </w:r>
            <w:r>
              <w:rPr>
                <w:rFonts w:cs="Times New Roman"/>
                <w:color w:val="auto"/>
                <w:u w:val="single"/>
              </w:rPr>
              <w:t xml:space="preserve">                               </w:t>
            </w:r>
          </w:p>
          <w:p>
            <w:pPr>
              <w:spacing w:line="400" w:lineRule="exact"/>
              <w:rPr>
                <w:rFonts w:cs="Times New Roman"/>
                <w:color w:val="auto"/>
              </w:rPr>
            </w:pPr>
            <w:r>
              <w:rPr>
                <w:rFonts w:ascii="宋体" w:hAnsi="宋体"/>
                <w:color w:val="auto"/>
              </w:rPr>
              <w:sym w:font="Wingdings 2" w:char="00A3"/>
            </w:r>
            <w:r>
              <w:rPr>
                <w:rFonts w:hint="eastAsia" w:cs="Times New Roman"/>
                <w:color w:val="auto"/>
              </w:rPr>
              <w:t xml:space="preserve">预制构件生产  </w:t>
            </w:r>
            <w:r>
              <w:rPr>
                <w:rFonts w:hint="eastAsia" w:cs="Times New Roman"/>
                <w:color w:val="auto"/>
                <w:lang w:bidi="ar"/>
              </w:rPr>
              <w:t>预制构件首件</w:t>
            </w:r>
            <w:r>
              <w:rPr>
                <w:rFonts w:hint="eastAsia" w:cs="Times New Roman"/>
                <w:color w:val="auto"/>
              </w:rPr>
              <w:t>验收</w:t>
            </w:r>
          </w:p>
          <w:p>
            <w:pPr>
              <w:spacing w:line="400" w:lineRule="exact"/>
              <w:rPr>
                <w:rFonts w:cs="Times New Roman"/>
                <w:color w:val="auto"/>
              </w:rPr>
            </w:pPr>
            <w:r>
              <w:rPr>
                <w:rFonts w:ascii="宋体" w:hAnsi="宋体"/>
                <w:color w:val="auto"/>
              </w:rPr>
              <w:sym w:font="Wingdings 2" w:char="00A3"/>
            </w:r>
            <w:r>
              <w:rPr>
                <w:rFonts w:hint="eastAsia" w:cs="Times New Roman"/>
                <w:color w:val="auto"/>
              </w:rPr>
              <w:t xml:space="preserve">预制构件安装 </w:t>
            </w:r>
            <w:r>
              <w:rPr>
                <w:rFonts w:hint="eastAsia" w:cs="Times New Roman"/>
                <w:color w:val="auto"/>
                <w:lang w:val="en-US" w:eastAsia="zh-CN"/>
              </w:rPr>
              <w:t xml:space="preserve"> </w:t>
            </w:r>
            <w:r>
              <w:rPr>
                <w:rFonts w:hint="eastAsia" w:cs="Times New Roman"/>
                <w:color w:val="auto"/>
              </w:rPr>
              <w:t xml:space="preserve">首段验收  </w:t>
            </w:r>
            <w:r>
              <w:rPr>
                <w:rFonts w:hint="eastAsia" w:cs="Times New Roman"/>
                <w:color w:val="auto"/>
                <w:lang w:bidi="ar"/>
              </w:rPr>
              <w:t>预制混凝土构件安装和灌浆套筒连接质量控制</w:t>
            </w:r>
          </w:p>
          <w:p>
            <w:pPr>
              <w:spacing w:line="400" w:lineRule="exact"/>
              <w:rPr>
                <w:rFonts w:cs="Times New Roman"/>
                <w:color w:val="auto"/>
                <w:lang w:bidi="ar"/>
              </w:rPr>
            </w:pPr>
            <w:r>
              <w:rPr>
                <w:rFonts w:hint="eastAsia" w:cs="Times New Roman"/>
                <w:color w:val="auto"/>
              </w:rPr>
              <w:sym w:font="Wingdings 2" w:char="00A3"/>
            </w:r>
            <w:r>
              <w:rPr>
                <w:rFonts w:hint="eastAsia" w:cs="Times New Roman"/>
                <w:color w:val="auto"/>
              </w:rPr>
              <w:t xml:space="preserve">预制构件验收   </w:t>
            </w:r>
            <w:r>
              <w:rPr>
                <w:rFonts w:hint="eastAsia" w:cs="Times New Roman"/>
                <w:color w:val="auto"/>
                <w:lang w:bidi="ar"/>
              </w:rPr>
              <w:t>装配式建筑装配率验收，形成装配式建筑装配率验收表</w:t>
            </w:r>
          </w:p>
          <w:p>
            <w:pPr>
              <w:spacing w:line="400" w:lineRule="exact"/>
              <w:rPr>
                <w:rFonts w:cs="Times New Roman"/>
                <w:color w:val="auto"/>
                <w:lang w:bidi="ar"/>
              </w:rPr>
            </w:pPr>
            <w:r>
              <w:rPr>
                <w:rFonts w:ascii="宋体" w:hAnsi="宋体"/>
                <w:color w:val="auto"/>
              </w:rPr>
              <w:sym w:font="Wingdings 2" w:char="00A3"/>
            </w:r>
            <w:r>
              <w:rPr>
                <w:rFonts w:hint="eastAsia" w:cs="Times New Roman"/>
                <w:color w:val="auto"/>
                <w:lang w:bidi="ar"/>
              </w:rPr>
              <w:t>将装配式建筑实施情况纳入工程竣工验收报告</w:t>
            </w:r>
          </w:p>
          <w:p>
            <w:pPr>
              <w:spacing w:line="400" w:lineRule="exact"/>
              <w:rPr>
                <w:rFonts w:ascii="微软雅黑" w:hAnsi="微软雅黑" w:eastAsia="微软雅黑" w:cs="微软雅黑"/>
                <w:color w:val="auto"/>
                <w:kern w:val="0"/>
                <w:szCs w:val="24"/>
                <w:shd w:val="clear" w:color="auto" w:fill="FFFFFF"/>
                <w:lang w:bidi="ar"/>
              </w:rPr>
            </w:pPr>
            <w:r>
              <w:rPr>
                <w:rFonts w:hint="eastAsia" w:cs="Times New Roman"/>
                <w:color w:val="auto"/>
              </w:rPr>
              <w:sym w:font="Wingdings 2" w:char="00A3"/>
            </w:r>
            <w:r>
              <w:rPr>
                <w:rFonts w:hint="eastAsia" w:cs="Times New Roman"/>
                <w:color w:val="auto"/>
              </w:rPr>
              <w:t>其他</w:t>
            </w:r>
            <w:r>
              <w:rPr>
                <w:rFonts w:hint="eastAsia" w:cs="Times New Roman"/>
                <w:color w:val="auto"/>
                <w:lang w:bidi="ar"/>
              </w:rPr>
              <w:t>装配式建筑预制构件等的隐蔽工程、检验批、分项、分部和单位工程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numPr>
                <w:ilvl w:val="0"/>
                <w:numId w:val="23"/>
              </w:numPr>
              <w:spacing w:line="400" w:lineRule="exact"/>
              <w:ind w:firstLineChars="0"/>
              <w:rPr>
                <w:rFonts w:cs="Times New Roman"/>
                <w:color w:val="auto"/>
              </w:rPr>
            </w:pPr>
            <w:r>
              <w:rPr>
                <w:rFonts w:cs="Times New Roman"/>
                <w:color w:val="auto"/>
              </w:rPr>
              <w:t>控制要点及目标值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color w:val="auto"/>
              </w:rPr>
            </w:pPr>
            <w:r>
              <w:rPr>
                <w:rFonts w:hint="eastAsia" w:cs="Times New Roman"/>
                <w:color w:val="auto"/>
                <w:lang w:val="en-US" w:eastAsia="zh-CN"/>
              </w:rPr>
              <w:t>5</w:t>
            </w:r>
            <w:r>
              <w:rPr>
                <w:rFonts w:cs="Times New Roman"/>
                <w:color w:val="auto"/>
              </w:rPr>
              <w:t>.1材料和设备进场检查验收主要包含：（多选）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墙体保温材料          </w:t>
            </w:r>
            <w:r>
              <w:rPr>
                <w:rFonts w:hint="eastAsia" w:cs="Times New Roman"/>
                <w:color w:val="auto"/>
                <w:lang w:val="en-US" w:eastAsia="zh-CN"/>
              </w:rPr>
              <w:t xml:space="preserve">   </w:t>
            </w:r>
            <w:r>
              <w:rPr>
                <w:rFonts w:cs="Times New Roman"/>
                <w:color w:val="auto"/>
              </w:rPr>
              <w:t xml:space="preserve"> </w:t>
            </w:r>
            <w:r>
              <w:rPr>
                <w:rFonts w:ascii="宋体" w:hAnsi="宋体"/>
                <w:color w:val="auto"/>
              </w:rPr>
              <w:sym w:font="Wingdings 2" w:char="00A3"/>
            </w:r>
            <w:r>
              <w:rPr>
                <w:rFonts w:cs="Times New Roman"/>
                <w:color w:val="auto"/>
              </w:rPr>
              <w:t xml:space="preserve">抹面、抗裂和界面砂浆      </w:t>
            </w:r>
            <w:r>
              <w:rPr>
                <w:rFonts w:ascii="宋体" w:hAnsi="宋体"/>
                <w:color w:val="auto"/>
              </w:rPr>
              <w:sym w:font="Wingdings 2" w:char="00A3"/>
            </w:r>
            <w:r>
              <w:rPr>
                <w:rFonts w:cs="Times New Roman"/>
                <w:color w:val="auto"/>
              </w:rPr>
              <w:t>耐碱玻纤网格布</w:t>
            </w:r>
          </w:p>
          <w:p>
            <w:pPr>
              <w:spacing w:line="400" w:lineRule="exact"/>
              <w:rPr>
                <w:rFonts w:cs="Times New Roman"/>
                <w:color w:val="auto"/>
              </w:rPr>
            </w:pPr>
            <w:r>
              <w:rPr>
                <w:rFonts w:ascii="宋体" w:hAnsi="宋体"/>
                <w:color w:val="auto"/>
              </w:rPr>
              <w:sym w:font="Wingdings 2" w:char="00A3"/>
            </w:r>
            <w:r>
              <w:rPr>
                <w:rFonts w:cs="Times New Roman"/>
                <w:color w:val="auto"/>
              </w:rPr>
              <w:t xml:space="preserve">防火保温浆料           </w:t>
            </w:r>
            <w:r>
              <w:rPr>
                <w:rFonts w:hint="eastAsia" w:cs="Times New Roman"/>
                <w:color w:val="auto"/>
                <w:lang w:val="en-US" w:eastAsia="zh-CN"/>
              </w:rPr>
              <w:t xml:space="preserve">   </w:t>
            </w:r>
            <w:r>
              <w:rPr>
                <w:rFonts w:ascii="宋体" w:hAnsi="宋体"/>
                <w:color w:val="auto"/>
              </w:rPr>
              <w:sym w:font="Wingdings 2" w:char="00A3"/>
            </w:r>
            <w:r>
              <w:rPr>
                <w:rFonts w:cs="Times New Roman"/>
                <w:color w:val="auto"/>
              </w:rPr>
              <w:t>防火保温浆料试块</w:t>
            </w:r>
            <w:r>
              <w:rPr>
                <w:rFonts w:hint="eastAsia" w:cs="Times New Roman"/>
                <w:color w:val="auto"/>
              </w:rPr>
              <w:t xml:space="preserve"> </w:t>
            </w:r>
            <w:r>
              <w:rPr>
                <w:rFonts w:cs="Times New Roman"/>
                <w:color w:val="auto"/>
              </w:rPr>
              <w:t xml:space="preserve">         </w:t>
            </w:r>
            <w:r>
              <w:rPr>
                <w:rFonts w:ascii="宋体" w:hAnsi="宋体"/>
                <w:color w:val="auto"/>
              </w:rPr>
              <w:sym w:font="Wingdings 2" w:char="00A3"/>
            </w:r>
            <w:r>
              <w:rPr>
                <w:rFonts w:cs="Times New Roman"/>
                <w:color w:val="auto"/>
              </w:rPr>
              <w:t>外窗及外幕墙</w:t>
            </w:r>
          </w:p>
          <w:p>
            <w:pPr>
              <w:spacing w:line="400" w:lineRule="exact"/>
              <w:rPr>
                <w:rFonts w:cs="Times New Roman"/>
                <w:color w:val="auto"/>
              </w:rPr>
            </w:pPr>
            <w:r>
              <w:rPr>
                <w:rFonts w:ascii="宋体" w:hAnsi="宋体"/>
                <w:color w:val="auto"/>
              </w:rPr>
              <w:sym w:font="Wingdings 2" w:char="00A3"/>
            </w:r>
            <w:r>
              <w:rPr>
                <w:rFonts w:cs="Times New Roman"/>
                <w:color w:val="auto"/>
              </w:rPr>
              <w:t>外窗、外幕墙现场实体检测</w:t>
            </w:r>
            <w:r>
              <w:rPr>
                <w:rFonts w:hint="eastAsia" w:cs="Times New Roman"/>
                <w:color w:val="auto"/>
              </w:rPr>
              <w:t xml:space="preserve"> </w:t>
            </w:r>
            <w:r>
              <w:rPr>
                <w:rFonts w:cs="Times New Roman"/>
                <w:color w:val="auto"/>
              </w:rPr>
              <w:t xml:space="preserve"> </w:t>
            </w:r>
            <w:r>
              <w:rPr>
                <w:rFonts w:ascii="宋体" w:hAnsi="宋体"/>
                <w:color w:val="auto"/>
              </w:rPr>
              <w:sym w:font="Wingdings 2" w:char="00A3"/>
            </w:r>
            <w:r>
              <w:rPr>
                <w:rFonts w:cs="Times New Roman"/>
                <w:color w:val="auto"/>
              </w:rPr>
              <w:t xml:space="preserve">给排水管材            </w:t>
            </w:r>
            <w:r>
              <w:rPr>
                <w:rFonts w:hint="eastAsia" w:cs="Times New Roman"/>
                <w:color w:val="auto"/>
                <w:lang w:val="en-US" w:eastAsia="zh-CN"/>
              </w:rPr>
              <w:t xml:space="preserve">   </w:t>
            </w:r>
            <w:r>
              <w:rPr>
                <w:rFonts w:cs="Times New Roman"/>
                <w:color w:val="auto"/>
              </w:rPr>
              <w:t xml:space="preserve"> </w:t>
            </w:r>
            <w:r>
              <w:rPr>
                <w:rFonts w:ascii="宋体" w:hAnsi="宋体"/>
                <w:color w:val="auto"/>
              </w:rPr>
              <w:sym w:font="Wingdings 2" w:char="00A3"/>
            </w:r>
            <w:r>
              <w:rPr>
                <w:rFonts w:cs="Times New Roman"/>
                <w:color w:val="auto"/>
              </w:rPr>
              <w:t>配电箱、开关插座</w:t>
            </w:r>
          </w:p>
          <w:p>
            <w:pPr>
              <w:spacing w:line="400" w:lineRule="exact"/>
              <w:rPr>
                <w:rFonts w:cs="Times New Roman"/>
                <w:color w:val="auto"/>
              </w:rPr>
            </w:pPr>
            <w:r>
              <w:rPr>
                <w:rFonts w:ascii="宋体" w:hAnsi="宋体"/>
                <w:color w:val="auto"/>
              </w:rPr>
              <w:sym w:font="Wingdings 2" w:char="00A3"/>
            </w:r>
            <w:r>
              <w:rPr>
                <w:rFonts w:cs="Times New Roman"/>
                <w:color w:val="auto"/>
                <w:lang w:bidi="ar"/>
              </w:rPr>
              <w:t xml:space="preserve">预制混凝土构件进场检验 </w:t>
            </w:r>
            <w:r>
              <w:rPr>
                <w:rFonts w:hint="eastAsia" w:cs="Times New Roman"/>
                <w:color w:val="auto"/>
                <w:lang w:val="en-US" w:eastAsia="zh-CN" w:bidi="ar"/>
              </w:rPr>
              <w:t xml:space="preserve">  </w:t>
            </w:r>
            <w:r>
              <w:rPr>
                <w:rFonts w:cs="Times New Roman"/>
                <w:color w:val="auto"/>
                <w:lang w:bidi="ar"/>
              </w:rPr>
              <w:t xml:space="preserve"> </w:t>
            </w:r>
            <w:r>
              <w:rPr>
                <w:rFonts w:cs="Times New Roman"/>
                <w:color w:val="auto"/>
              </w:rPr>
              <w:sym w:font="Wingdings 2" w:char="00A3"/>
            </w:r>
            <w:r>
              <w:rPr>
                <w:rFonts w:cs="Times New Roman"/>
                <w:color w:val="auto"/>
                <w:lang w:bidi="ar"/>
              </w:rPr>
              <w:t xml:space="preserve">灌（座）浆料  </w:t>
            </w:r>
            <w:r>
              <w:rPr>
                <w:rFonts w:hint="eastAsia" w:cs="Times New Roman"/>
                <w:color w:val="auto"/>
                <w:lang w:bidi="ar"/>
              </w:rPr>
              <w:t xml:space="preserve">   </w:t>
            </w:r>
            <w:r>
              <w:rPr>
                <w:rFonts w:hint="eastAsia" w:cs="Times New Roman"/>
                <w:color w:val="auto"/>
                <w:lang w:val="en-US" w:eastAsia="zh-CN" w:bidi="ar"/>
              </w:rPr>
              <w:t xml:space="preserve">      </w:t>
            </w:r>
            <w:r>
              <w:rPr>
                <w:rFonts w:hint="eastAsia" w:cs="Times New Roman"/>
                <w:color w:val="auto"/>
                <w:lang w:bidi="ar"/>
              </w:rPr>
              <w:t xml:space="preserve">   </w:t>
            </w:r>
            <w:r>
              <w:rPr>
                <w:rFonts w:cs="Times New Roman"/>
                <w:color w:val="auto"/>
              </w:rPr>
              <w:sym w:font="Wingdings 2" w:char="00A3"/>
            </w:r>
            <w:r>
              <w:rPr>
                <w:rFonts w:cs="Times New Roman"/>
                <w:color w:val="auto"/>
                <w:lang w:bidi="ar"/>
              </w:rPr>
              <w:t>灌浆套筒连接接头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color w:val="auto"/>
              </w:rPr>
            </w:pPr>
            <w:r>
              <w:rPr>
                <w:rFonts w:hint="eastAsia" w:cs="Times New Roman"/>
                <w:color w:val="auto"/>
                <w:lang w:val="en-US" w:eastAsia="zh-CN"/>
              </w:rPr>
              <w:t>5</w:t>
            </w:r>
            <w:r>
              <w:rPr>
                <w:rFonts w:cs="Times New Roman"/>
                <w:color w:val="auto"/>
              </w:rPr>
              <w:t>.2 前道工序或检验批控制要点主要包含：（多选）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 对保温板施工前，基层处理    </w:t>
            </w:r>
            <w:r>
              <w:rPr>
                <w:rFonts w:ascii="宋体" w:hAnsi="宋体"/>
                <w:color w:val="auto"/>
              </w:rPr>
              <w:sym w:font="Wingdings 2" w:char="00A3"/>
            </w:r>
            <w:r>
              <w:rPr>
                <w:rFonts w:cs="Times New Roman"/>
                <w:color w:val="auto"/>
              </w:rPr>
              <w:t xml:space="preserve"> </w:t>
            </w:r>
            <w:r>
              <w:rPr>
                <w:rFonts w:hint="eastAsia" w:cs="Times New Roman"/>
                <w:color w:val="auto"/>
              </w:rPr>
              <w:t>剪力墙、梁、柱胀模处进行剔凿</w:t>
            </w:r>
          </w:p>
          <w:p>
            <w:pPr>
              <w:spacing w:line="400" w:lineRule="exact"/>
              <w:rPr>
                <w:rFonts w:cs="Times New Roman"/>
                <w:color w:val="auto"/>
              </w:rPr>
            </w:pPr>
            <w:r>
              <w:rPr>
                <w:rFonts w:ascii="宋体" w:hAnsi="宋体"/>
                <w:color w:val="auto"/>
              </w:rPr>
              <w:sym w:font="Wingdings 2" w:char="00A3"/>
            </w:r>
            <w:r>
              <w:rPr>
                <w:rFonts w:cs="Times New Roman"/>
                <w:color w:val="auto"/>
              </w:rPr>
              <w:t xml:space="preserve"> 窗洞口尺寸检查              </w:t>
            </w:r>
            <w:r>
              <w:rPr>
                <w:rFonts w:ascii="宋体" w:hAnsi="宋体"/>
                <w:color w:val="auto"/>
              </w:rPr>
              <w:sym w:font="Wingdings 2" w:char="00A3"/>
            </w:r>
            <w:r>
              <w:rPr>
                <w:rFonts w:cs="Times New Roman"/>
                <w:color w:val="auto"/>
              </w:rPr>
              <w:t xml:space="preserve"> 防水砂浆平整度控制</w:t>
            </w:r>
          </w:p>
          <w:p>
            <w:pPr>
              <w:spacing w:line="400" w:lineRule="exact"/>
              <w:rPr>
                <w:rFonts w:cs="Times New Roman"/>
                <w:color w:val="auto"/>
              </w:rPr>
            </w:pPr>
            <w:r>
              <w:rPr>
                <w:rFonts w:ascii="宋体" w:hAnsi="宋体"/>
                <w:color w:val="auto"/>
              </w:rPr>
              <w:sym w:font="Wingdings 2" w:char="00A3"/>
            </w:r>
            <w:r>
              <w:rPr>
                <w:rFonts w:cs="Times New Roman"/>
                <w:color w:val="auto"/>
              </w:rPr>
              <w:t xml:space="preserve"> 垂直度的控制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color w:val="auto"/>
              </w:rPr>
            </w:pPr>
            <w:r>
              <w:rPr>
                <w:rFonts w:hint="eastAsia" w:cs="Times New Roman"/>
                <w:color w:val="auto"/>
                <w:lang w:val="en-US" w:eastAsia="zh-CN"/>
              </w:rPr>
              <w:t>5</w:t>
            </w:r>
            <w:r>
              <w:rPr>
                <w:rFonts w:cs="Times New Roman"/>
                <w:color w:val="auto"/>
              </w:rPr>
              <w:t>.3需要检查验收的隐蔽工程主要包含：（多选）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基层处理          </w:t>
            </w:r>
            <w:r>
              <w:rPr>
                <w:rFonts w:ascii="宋体" w:hAnsi="宋体"/>
                <w:color w:val="auto"/>
              </w:rPr>
              <w:sym w:font="Wingdings 2" w:char="00A3"/>
            </w:r>
            <w:r>
              <w:rPr>
                <w:rFonts w:cs="Times New Roman"/>
                <w:color w:val="auto"/>
              </w:rPr>
              <w:t xml:space="preserve">防水砂浆施工         </w:t>
            </w:r>
            <w:r>
              <w:rPr>
                <w:rFonts w:hint="eastAsia" w:cs="Times New Roman"/>
                <w:color w:val="auto"/>
                <w:lang w:val="en-US" w:eastAsia="zh-CN"/>
              </w:rPr>
              <w:t xml:space="preserve">      </w:t>
            </w:r>
            <w:r>
              <w:rPr>
                <w:rFonts w:cs="Times New Roman"/>
                <w:color w:val="auto"/>
              </w:rPr>
              <w:t xml:space="preserve"> </w:t>
            </w:r>
            <w:r>
              <w:rPr>
                <w:rFonts w:ascii="宋体" w:hAnsi="宋体"/>
                <w:color w:val="auto"/>
              </w:rPr>
              <w:sym w:font="Wingdings 2" w:char="00A3"/>
            </w:r>
            <w:r>
              <w:rPr>
                <w:rFonts w:cs="Times New Roman"/>
                <w:color w:val="auto"/>
              </w:rPr>
              <w:t>保温板的粘贴施工</w:t>
            </w:r>
          </w:p>
          <w:p>
            <w:pPr>
              <w:pStyle w:val="43"/>
              <w:spacing w:line="400" w:lineRule="exact"/>
              <w:ind w:firstLine="0" w:firstLineChars="0"/>
              <w:rPr>
                <w:rFonts w:cs="Times New Roman"/>
                <w:color w:val="auto"/>
              </w:rPr>
            </w:pPr>
            <w:r>
              <w:rPr>
                <w:rFonts w:ascii="宋体" w:hAnsi="宋体"/>
                <w:color w:val="auto"/>
              </w:rPr>
              <w:sym w:font="Wingdings 2" w:char="00A3"/>
            </w:r>
            <w:r>
              <w:rPr>
                <w:rFonts w:cs="Times New Roman"/>
                <w:color w:val="auto"/>
              </w:rPr>
              <w:t xml:space="preserve">增强网的施工      </w:t>
            </w:r>
            <w:r>
              <w:rPr>
                <w:rFonts w:ascii="宋体" w:hAnsi="宋体"/>
                <w:color w:val="auto"/>
              </w:rPr>
              <w:sym w:font="Wingdings 2" w:char="00A3"/>
            </w:r>
            <w:r>
              <w:rPr>
                <w:rFonts w:hint="eastAsia" w:cs="Times New Roman"/>
                <w:color w:val="auto"/>
              </w:rPr>
              <w:t>锚固件的位置、深度、数量</w:t>
            </w:r>
            <w:r>
              <w:rPr>
                <w:rFonts w:cs="Times New Roman"/>
                <w:color w:val="auto"/>
              </w:rPr>
              <w:t xml:space="preserve">    </w:t>
            </w:r>
            <w:r>
              <w:rPr>
                <w:rFonts w:ascii="宋体" w:hAnsi="宋体"/>
                <w:color w:val="auto"/>
              </w:rPr>
              <w:sym w:font="Wingdings 2" w:char="00A3"/>
            </w:r>
            <w:r>
              <w:rPr>
                <w:rFonts w:cs="Times New Roman"/>
                <w:color w:val="auto"/>
              </w:rPr>
              <w:t>抗裂砂浆的施工</w:t>
            </w:r>
          </w:p>
          <w:p>
            <w:pPr>
              <w:pStyle w:val="43"/>
              <w:spacing w:line="400" w:lineRule="exact"/>
              <w:ind w:firstLine="0" w:firstLineChars="0"/>
              <w:rPr>
                <w:rFonts w:cs="Times New Roman"/>
                <w:color w:val="auto"/>
              </w:rPr>
            </w:pPr>
            <w:r>
              <w:rPr>
                <w:rFonts w:ascii="宋体" w:hAnsi="宋体"/>
                <w:color w:val="auto"/>
              </w:rPr>
              <w:sym w:font="Wingdings 2" w:char="00A3"/>
            </w:r>
            <w:r>
              <w:rPr>
                <w:rFonts w:cs="Times New Roman"/>
                <w:color w:val="auto"/>
              </w:rPr>
              <w:t>胶粉轻骨料防火浆料施工</w:t>
            </w:r>
            <w:r>
              <w:rPr>
                <w:rFonts w:hint="eastAsia" w:cs="Times New Roman"/>
                <w:color w:val="auto"/>
              </w:rPr>
              <w:t xml:space="preserve"> </w:t>
            </w:r>
            <w:r>
              <w:rPr>
                <w:rFonts w:hint="eastAsia" w:cs="Times New Roman"/>
                <w:color w:val="auto"/>
                <w:lang w:val="en-US" w:eastAsia="zh-CN"/>
              </w:rPr>
              <w:t xml:space="preserve"> </w:t>
            </w:r>
            <w:r>
              <w:rPr>
                <w:rFonts w:ascii="宋体" w:hAnsi="宋体"/>
                <w:color w:val="auto"/>
              </w:rPr>
              <w:sym w:font="Wingdings 2" w:char="00A3"/>
            </w:r>
            <w:r>
              <w:rPr>
                <w:rFonts w:cs="Times New Roman"/>
                <w:color w:val="auto"/>
                <w:lang w:bidi="ar"/>
              </w:rPr>
              <w:t>对预制构件的钢筋隐蔽验收、混凝土生产、混凝土浇筑、原材料检测、出厂质量验收等关键环节</w:t>
            </w:r>
            <w:r>
              <w:rPr>
                <w:rFonts w:cs="Times New Roman"/>
                <w:color w:val="auto"/>
              </w:rPr>
              <w:t xml:space="preserve">  </w:t>
            </w:r>
            <w:r>
              <w:rPr>
                <w:rFonts w:cs="Times New Roman"/>
                <w:color w:val="auto"/>
              </w:rPr>
              <w:sym w:font="Wingdings 2" w:char="F0A3"/>
            </w:r>
            <w:r>
              <w:rPr>
                <w:rFonts w:cs="Times New Roman"/>
                <w:color w:val="auto"/>
              </w:rPr>
              <w:t>其他</w:t>
            </w:r>
            <w:r>
              <w:rPr>
                <w:rFonts w:hint="eastAsia" w:cs="Times New Roman"/>
                <w:color w:val="auto"/>
                <w:u w:val="single"/>
                <w:lang w:eastAsia="zh-CN"/>
              </w:rPr>
              <w:t>（请填写）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color w:val="auto"/>
              </w:rPr>
            </w:pPr>
            <w:r>
              <w:rPr>
                <w:rFonts w:hint="eastAsia" w:cs="Times New Roman"/>
                <w:color w:val="auto"/>
                <w:lang w:val="en-US" w:eastAsia="zh-CN"/>
              </w:rPr>
              <w:t>5</w:t>
            </w:r>
            <w:r>
              <w:rPr>
                <w:rFonts w:cs="Times New Roman"/>
                <w:color w:val="auto"/>
              </w:rPr>
              <w:t>.4其他检验批和工序验收主要包含：（多选）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涂料施工      </w:t>
            </w:r>
            <w:r>
              <w:rPr>
                <w:rFonts w:ascii="宋体" w:hAnsi="宋体"/>
                <w:color w:val="auto"/>
              </w:rPr>
              <w:sym w:font="Wingdings 2" w:char="00A3"/>
            </w:r>
            <w:r>
              <w:rPr>
                <w:rFonts w:cs="Times New Roman"/>
                <w:color w:val="auto"/>
              </w:rPr>
              <w:t xml:space="preserve">塑料分隔条施工      </w:t>
            </w:r>
            <w:r>
              <w:rPr>
                <w:rFonts w:cs="Times New Roman"/>
                <w:color w:val="auto"/>
              </w:rPr>
              <w:sym w:font="Wingdings 2" w:char="F0A3"/>
            </w:r>
            <w:r>
              <w:rPr>
                <w:rFonts w:cs="Times New Roman"/>
                <w:color w:val="auto"/>
              </w:rPr>
              <w:t>其他</w:t>
            </w:r>
            <w:r>
              <w:rPr>
                <w:rFonts w:hint="eastAsia" w:cs="Times New Roman"/>
                <w:color w:val="auto"/>
                <w:u w:val="single"/>
                <w:lang w:eastAsia="zh-CN"/>
              </w:rPr>
              <w:t>（请填写）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numPr>
                <w:ilvl w:val="0"/>
                <w:numId w:val="23"/>
              </w:numPr>
              <w:spacing w:line="400" w:lineRule="exact"/>
              <w:ind w:firstLineChars="0"/>
              <w:rPr>
                <w:rFonts w:cs="Times New Roman"/>
                <w:color w:val="auto"/>
              </w:rPr>
            </w:pPr>
            <w:r>
              <w:rPr>
                <w:rFonts w:cs="Times New Roman"/>
                <w:color w:val="auto"/>
              </w:rPr>
              <w:t>工作方法及措施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color w:val="auto"/>
              </w:rPr>
            </w:pPr>
            <w:r>
              <w:rPr>
                <w:rFonts w:hint="eastAsia" w:cs="Times New Roman"/>
                <w:color w:val="auto"/>
                <w:lang w:val="en-US" w:eastAsia="zh-CN"/>
              </w:rPr>
              <w:t>6</w:t>
            </w:r>
            <w:r>
              <w:rPr>
                <w:rFonts w:cs="Times New Roman"/>
                <w:color w:val="auto"/>
              </w:rPr>
              <w:t>.1审查内容主要包含：（多选）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color w:val="auto"/>
              </w:rPr>
            </w:pPr>
            <w:r>
              <w:rPr>
                <w:rFonts w:ascii="宋体" w:hAnsi="宋体"/>
                <w:color w:val="auto"/>
              </w:rPr>
              <w:sym w:font="Wingdings 2" w:char="00A3"/>
            </w:r>
            <w:r>
              <w:rPr>
                <w:rFonts w:hint="eastAsia" w:ascii="宋体" w:hAnsi="宋体"/>
                <w:color w:val="auto"/>
                <w:lang w:eastAsia="zh-CN"/>
              </w:rPr>
              <w:t>施工图设计文件</w:t>
            </w:r>
            <w:r>
              <w:rPr>
                <w:rFonts w:cs="Times New Roman"/>
                <w:color w:val="auto"/>
              </w:rPr>
              <w:t>审</w:t>
            </w:r>
            <w:r>
              <w:rPr>
                <w:rFonts w:hint="eastAsia" w:cs="Times New Roman"/>
                <w:color w:val="auto"/>
              </w:rPr>
              <w:t>核</w:t>
            </w:r>
            <w:r>
              <w:rPr>
                <w:rFonts w:cs="Times New Roman"/>
                <w:color w:val="auto"/>
              </w:rPr>
              <w:t>手续是否完备</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ascii="宋体" w:hAnsi="宋体"/>
                <w:color w:val="auto"/>
              </w:rPr>
              <w:sym w:font="Wingdings 2" w:char="00A3"/>
            </w:r>
            <w:r>
              <w:rPr>
                <w:rFonts w:hint="eastAsia" w:cs="Times New Roman"/>
                <w:color w:val="auto"/>
              </w:rPr>
              <w:t>施工图设计文件是否上传至北京市施工图数字化监管平台</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ascii="宋体" w:hAnsi="宋体"/>
                <w:color w:val="auto"/>
              </w:rPr>
              <w:sym w:font="Wingdings 2" w:char="00A3"/>
            </w:r>
            <w:r>
              <w:rPr>
                <w:rFonts w:cs="Times New Roman"/>
                <w:color w:val="auto"/>
              </w:rPr>
              <w:t>如有较大</w:t>
            </w:r>
            <w:r>
              <w:rPr>
                <w:rFonts w:hint="eastAsia" w:cs="Times New Roman"/>
                <w:color w:val="auto"/>
              </w:rPr>
              <w:t>设计</w:t>
            </w:r>
            <w:r>
              <w:rPr>
                <w:rFonts w:cs="Times New Roman"/>
                <w:color w:val="auto"/>
              </w:rPr>
              <w:t>变更批准手续是否齐全</w:t>
            </w:r>
            <w:r>
              <w:rPr>
                <w:rFonts w:hint="eastAsia" w:cs="Times New Roman"/>
                <w:color w:val="auto"/>
              </w:rPr>
              <w:t>（</w:t>
            </w:r>
            <w:r>
              <w:rPr>
                <w:rFonts w:cs="Times New Roman"/>
                <w:color w:val="auto"/>
              </w:rPr>
              <w:t>审查工程图纸会审、设计变更、工程洽商等，确保不得降低原绿色建筑设计的目标和性能要求，且不得低于国家及地方现行有关绿色建筑标准的规定</w:t>
            </w:r>
            <w:r>
              <w:rPr>
                <w:rFonts w:hint="eastAsia"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color w:val="auto"/>
              </w:rPr>
            </w:pPr>
            <w:r>
              <w:rPr>
                <w:rFonts w:ascii="宋体" w:hAnsi="宋体"/>
                <w:color w:val="auto"/>
              </w:rPr>
              <w:sym w:font="Wingdings 2" w:char="00A3"/>
            </w:r>
            <w:r>
              <w:rPr>
                <w:rFonts w:cs="Times New Roman"/>
                <w:color w:val="auto"/>
              </w:rPr>
              <w:t>分项工程专业深化设计是否经建筑设计单位认可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color w:val="auto"/>
              </w:rPr>
            </w:pPr>
            <w:r>
              <w:rPr>
                <w:rFonts w:ascii="宋体" w:hAnsi="宋体"/>
                <w:color w:val="auto"/>
              </w:rPr>
              <w:sym w:font="Wingdings 2" w:char="00A3"/>
            </w:r>
            <w:r>
              <w:rPr>
                <w:rFonts w:hint="eastAsia" w:cs="Times New Roman"/>
                <w:color w:val="auto"/>
              </w:rPr>
              <w:t>装配式建筑施工组织设计是否按要求通过专家评审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color w:val="auto"/>
              </w:rPr>
            </w:pPr>
            <w:r>
              <w:rPr>
                <w:rFonts w:ascii="宋体" w:hAnsi="宋体"/>
                <w:color w:val="auto"/>
              </w:rPr>
              <w:sym w:font="Wingdings 2" w:char="00A3"/>
            </w:r>
            <w:r>
              <w:rPr>
                <w:rFonts w:cs="Times New Roman"/>
                <w:color w:val="auto"/>
              </w:rPr>
              <w:t>承包单位的质量保证体系、安保体系是否建立健全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color w:val="auto"/>
              </w:rPr>
            </w:pPr>
            <w:r>
              <w:rPr>
                <w:rFonts w:ascii="宋体" w:hAnsi="宋体"/>
                <w:color w:val="auto"/>
              </w:rPr>
              <w:sym w:font="Wingdings 2" w:char="00A3"/>
            </w:r>
            <w:r>
              <w:rPr>
                <w:rFonts w:cs="Times New Roman"/>
                <w:color w:val="auto"/>
              </w:rPr>
              <w:t>承包单位报送的拟进场的建筑节能工程材料、构配件、设备报审表及其质量证明资料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color w:val="auto"/>
              </w:rPr>
            </w:pPr>
            <w:r>
              <w:rPr>
                <w:rFonts w:ascii="宋体" w:hAnsi="宋体"/>
                <w:color w:val="auto"/>
              </w:rPr>
              <w:sym w:font="Wingdings 2" w:char="00A3"/>
            </w:r>
            <w:r>
              <w:rPr>
                <w:rFonts w:hint="eastAsia" w:cs="Times New Roman"/>
                <w:color w:val="auto"/>
              </w:rPr>
              <w:t>施工单位报验的绿色建材专项台账和相关质量证明文件等资料、审查合同及设计文件中绿色建材使用内容、核实施工单位填报的绿色建材采购信息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color w:val="auto"/>
              </w:rPr>
            </w:pPr>
            <w:r>
              <w:rPr>
                <w:rFonts w:ascii="宋体" w:hAnsi="宋体"/>
                <w:color w:val="auto"/>
              </w:rPr>
              <w:sym w:font="Wingdings 2" w:char="00A3"/>
            </w:r>
            <w:r>
              <w:rPr>
                <w:rFonts w:cs="Times New Roman"/>
                <w:color w:val="auto"/>
              </w:rPr>
              <w:t>是否有国家明令禁止、淘汰的材料、构配件、设备等</w:t>
            </w:r>
          </w:p>
          <w:p>
            <w:pPr>
              <w:pStyle w:val="2"/>
              <w:ind w:left="0" w:leftChars="0" w:firstLine="0" w:firstLineChars="0"/>
              <w:jc w:val="left"/>
              <w:rPr>
                <w:color w:val="auto"/>
              </w:rPr>
            </w:pPr>
            <w:r>
              <w:rPr>
                <w:rFonts w:ascii="Times New Roman" w:hAnsi="Times New Roman" w:eastAsia="宋体" w:cs="Times New Roman"/>
                <w:color w:val="auto"/>
                <w:kern w:val="2"/>
                <w:sz w:val="24"/>
                <w:szCs w:val="22"/>
                <w:lang w:val="en-US" w:eastAsia="zh-CN" w:bidi="ar-SA"/>
              </w:rPr>
              <w:sym w:font="Wingdings 2" w:char="F0A3"/>
            </w:r>
            <w:r>
              <w:rPr>
                <w:rFonts w:ascii="Times New Roman" w:hAnsi="Times New Roman" w:eastAsia="宋体" w:cs="Times New Roman"/>
                <w:color w:val="auto"/>
                <w:kern w:val="2"/>
                <w:sz w:val="24"/>
                <w:szCs w:val="22"/>
                <w:lang w:val="en-US" w:eastAsia="zh-CN" w:bidi="ar-SA"/>
              </w:rPr>
              <w:t>其他</w:t>
            </w:r>
            <w:r>
              <w:rPr>
                <w:rFonts w:hint="eastAsia" w:ascii="Times New Roman" w:hAnsi="Times New Roman" w:eastAsia="宋体" w:cs="Times New Roman"/>
                <w:color w:val="auto"/>
                <w:kern w:val="2"/>
                <w:sz w:val="24"/>
                <w:szCs w:val="22"/>
                <w:u w:val="single"/>
                <w:lang w:val="en-US" w:eastAsia="zh-CN" w:bidi="ar-SA"/>
              </w:rPr>
              <w:t>（请填写）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color w:val="auto"/>
              </w:rPr>
            </w:pPr>
            <w:r>
              <w:rPr>
                <w:rFonts w:hint="eastAsia" w:cs="Times New Roman"/>
                <w:color w:val="auto"/>
                <w:lang w:val="en-US" w:eastAsia="zh-CN"/>
              </w:rPr>
              <w:t>6</w:t>
            </w:r>
            <w:r>
              <w:rPr>
                <w:rFonts w:cs="Times New Roman"/>
                <w:color w:val="auto"/>
              </w:rPr>
              <w:t>.2复核内容主要包含：（多选）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施工单位生产资质、安全生产许可证，特种作业人员上岗证</w:t>
            </w:r>
          </w:p>
          <w:p>
            <w:pPr>
              <w:spacing w:line="400" w:lineRule="exact"/>
              <w:rPr>
                <w:rFonts w:cs="Times New Roman"/>
                <w:color w:val="auto"/>
              </w:rPr>
            </w:pPr>
            <w:r>
              <w:rPr>
                <w:rFonts w:ascii="宋体" w:hAnsi="宋体"/>
                <w:color w:val="auto"/>
              </w:rPr>
              <w:sym w:font="Wingdings 2" w:char="00A3"/>
            </w:r>
            <w:r>
              <w:rPr>
                <w:rFonts w:cs="Times New Roman"/>
                <w:color w:val="auto"/>
              </w:rPr>
              <w:t>墙体、主体结构基层的坐标、尺寸和位置</w:t>
            </w:r>
          </w:p>
          <w:p>
            <w:pPr>
              <w:spacing w:line="400" w:lineRule="exact"/>
              <w:rPr>
                <w:rFonts w:cs="Times New Roman"/>
                <w:color w:val="auto"/>
              </w:rPr>
            </w:pPr>
            <w:r>
              <w:rPr>
                <w:rFonts w:ascii="宋体" w:hAnsi="宋体"/>
                <w:color w:val="auto"/>
              </w:rPr>
              <w:sym w:font="Wingdings 2" w:char="00A3"/>
            </w:r>
            <w:r>
              <w:rPr>
                <w:rFonts w:cs="Times New Roman"/>
                <w:color w:val="auto"/>
              </w:rPr>
              <w:t>保温层厚度、墙体节能构造</w:t>
            </w:r>
          </w:p>
          <w:p>
            <w:pPr>
              <w:spacing w:line="400" w:lineRule="exact"/>
              <w:rPr>
                <w:rFonts w:cs="Times New Roman"/>
                <w:color w:val="auto"/>
              </w:rPr>
            </w:pPr>
            <w:r>
              <w:rPr>
                <w:rFonts w:ascii="宋体" w:hAnsi="宋体"/>
                <w:color w:val="auto"/>
              </w:rPr>
              <w:sym w:font="Wingdings 2" w:char="00A3"/>
            </w:r>
            <w:r>
              <w:rPr>
                <w:rFonts w:cs="Times New Roman"/>
                <w:color w:val="auto"/>
              </w:rPr>
              <w:t>屋面保温隔热层、保护层、防水层和面层等尺寸</w:t>
            </w:r>
          </w:p>
          <w:p>
            <w:pPr>
              <w:spacing w:line="400" w:lineRule="exact"/>
              <w:rPr>
                <w:rFonts w:cs="Times New Roman"/>
                <w:color w:val="auto"/>
              </w:rPr>
            </w:pPr>
            <w:r>
              <w:rPr>
                <w:rFonts w:ascii="宋体" w:hAnsi="宋体"/>
                <w:color w:val="auto"/>
              </w:rPr>
              <w:sym w:font="Wingdings 2" w:char="00A3"/>
            </w:r>
            <w:r>
              <w:rPr>
                <w:rFonts w:cs="Times New Roman"/>
                <w:color w:val="auto"/>
              </w:rPr>
              <w:t>通风换气系统、采暖节能工程、通风与空调节能工程等系统主要节能措施</w:t>
            </w:r>
          </w:p>
          <w:p>
            <w:pPr>
              <w:pStyle w:val="2"/>
              <w:ind w:left="0" w:leftChars="0" w:firstLine="0" w:firstLineChars="0"/>
              <w:rPr>
                <w:color w:val="auto"/>
              </w:rPr>
            </w:pPr>
            <w:r>
              <w:rPr>
                <w:rFonts w:ascii="Times New Roman" w:hAnsi="Times New Roman" w:eastAsia="宋体" w:cs="Times New Roman"/>
                <w:color w:val="auto"/>
                <w:kern w:val="2"/>
                <w:sz w:val="24"/>
                <w:szCs w:val="22"/>
                <w:lang w:val="en-US" w:eastAsia="zh-CN" w:bidi="ar-SA"/>
              </w:rPr>
              <w:sym w:font="Wingdings 2" w:char="F0A3"/>
            </w:r>
            <w:r>
              <w:rPr>
                <w:rFonts w:ascii="Times New Roman" w:hAnsi="Times New Roman" w:eastAsia="宋体" w:cs="Times New Roman"/>
                <w:color w:val="auto"/>
                <w:kern w:val="2"/>
                <w:sz w:val="24"/>
                <w:szCs w:val="22"/>
                <w:lang w:val="en-US" w:eastAsia="zh-CN" w:bidi="ar-SA"/>
              </w:rPr>
              <w:t>其他</w:t>
            </w:r>
            <w:r>
              <w:rPr>
                <w:rFonts w:hint="eastAsia" w:ascii="Times New Roman" w:hAnsi="Times New Roman" w:eastAsia="宋体" w:cs="Times New Roman"/>
                <w:color w:val="auto"/>
                <w:kern w:val="2"/>
                <w:sz w:val="24"/>
                <w:szCs w:val="22"/>
                <w:u w:val="single"/>
                <w:lang w:val="en-US" w:eastAsia="zh-CN" w:bidi="ar-SA"/>
              </w:rPr>
              <w:t>（请填写）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color w:val="auto"/>
              </w:rPr>
            </w:pPr>
            <w:r>
              <w:rPr>
                <w:rFonts w:hint="eastAsia" w:cs="Times New Roman"/>
                <w:color w:val="auto"/>
                <w:lang w:val="en-US" w:eastAsia="zh-CN"/>
              </w:rPr>
              <w:t>6</w:t>
            </w:r>
            <w:r>
              <w:rPr>
                <w:rFonts w:cs="Times New Roman"/>
                <w:color w:val="auto"/>
              </w:rPr>
              <w:t>.3旁站主要包含：（多选）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widowControl/>
              <w:spacing w:line="400" w:lineRule="exact"/>
              <w:jc w:val="left"/>
              <w:rPr>
                <w:rFonts w:cs="Times New Roman"/>
                <w:color w:val="auto"/>
              </w:rPr>
            </w:pPr>
            <w:r>
              <w:rPr>
                <w:rFonts w:ascii="宋体" w:hAnsi="宋体"/>
                <w:color w:val="auto"/>
              </w:rPr>
              <w:sym w:font="Wingdings 2" w:char="00A3"/>
            </w:r>
            <w:r>
              <w:rPr>
                <w:rFonts w:cs="Times New Roman"/>
                <w:color w:val="auto"/>
              </w:rPr>
              <w:t>外墙外保温板施工</w:t>
            </w:r>
          </w:p>
          <w:p>
            <w:pPr>
              <w:widowControl/>
              <w:spacing w:line="400" w:lineRule="exact"/>
              <w:jc w:val="left"/>
              <w:rPr>
                <w:rFonts w:cs="Times New Roman"/>
                <w:color w:val="auto"/>
              </w:rPr>
            </w:pPr>
            <w:r>
              <w:rPr>
                <w:rFonts w:ascii="宋体" w:hAnsi="宋体"/>
                <w:color w:val="auto"/>
              </w:rPr>
              <w:sym w:font="Wingdings 2" w:char="00A3"/>
            </w:r>
            <w:r>
              <w:rPr>
                <w:rFonts w:cs="Times New Roman"/>
                <w:color w:val="auto"/>
              </w:rPr>
              <w:t>屋面保温板施工</w:t>
            </w:r>
          </w:p>
          <w:p>
            <w:pPr>
              <w:widowControl/>
              <w:spacing w:line="400" w:lineRule="exact"/>
              <w:jc w:val="left"/>
              <w:rPr>
                <w:rFonts w:cs="Times New Roman"/>
                <w:color w:val="auto"/>
              </w:rPr>
            </w:pPr>
            <w:r>
              <w:rPr>
                <w:rFonts w:ascii="宋体" w:hAnsi="宋体"/>
                <w:color w:val="auto"/>
              </w:rPr>
              <w:sym w:font="Wingdings 2" w:char="00A3"/>
            </w:r>
            <w:r>
              <w:rPr>
                <w:rFonts w:cs="Times New Roman"/>
                <w:color w:val="auto"/>
              </w:rPr>
              <w:t>胶粉轻骨料防火浆料施工</w:t>
            </w:r>
          </w:p>
          <w:p>
            <w:pPr>
              <w:widowControl/>
              <w:spacing w:line="400" w:lineRule="exact"/>
              <w:jc w:val="left"/>
              <w:rPr>
                <w:rFonts w:cs="Times New Roman"/>
                <w:color w:val="auto"/>
                <w:lang w:bidi="ar"/>
              </w:rPr>
            </w:pPr>
            <w:r>
              <w:rPr>
                <w:rFonts w:ascii="宋体" w:hAnsi="宋体"/>
                <w:color w:val="auto"/>
              </w:rPr>
              <w:sym w:font="Wingdings 2" w:char="00A3"/>
            </w:r>
            <w:r>
              <w:rPr>
                <w:rFonts w:cs="Times New Roman"/>
                <w:color w:val="auto"/>
                <w:lang w:bidi="ar"/>
              </w:rPr>
              <w:t>预制混凝土构件安装和灌浆套筒连接的灌浆过程</w:t>
            </w:r>
          </w:p>
          <w:p>
            <w:pPr>
              <w:pStyle w:val="2"/>
              <w:ind w:left="0" w:leftChars="0" w:firstLine="0" w:firstLineChars="0"/>
              <w:rPr>
                <w:color w:val="auto"/>
              </w:rPr>
            </w:pPr>
            <w:r>
              <w:rPr>
                <w:rFonts w:ascii="Times New Roman" w:hAnsi="Times New Roman" w:eastAsia="宋体" w:cs="Times New Roman"/>
                <w:color w:val="auto"/>
                <w:kern w:val="2"/>
                <w:sz w:val="24"/>
                <w:szCs w:val="22"/>
                <w:lang w:val="en-US" w:eastAsia="zh-CN" w:bidi="ar-SA"/>
              </w:rPr>
              <w:sym w:font="Wingdings 2" w:char="F0A3"/>
            </w:r>
            <w:r>
              <w:rPr>
                <w:rFonts w:ascii="Times New Roman" w:hAnsi="Times New Roman" w:eastAsia="宋体" w:cs="Times New Roman"/>
                <w:color w:val="auto"/>
                <w:kern w:val="2"/>
                <w:sz w:val="24"/>
                <w:szCs w:val="22"/>
                <w:lang w:val="en-US" w:eastAsia="zh-CN" w:bidi="ar-SA"/>
              </w:rPr>
              <w:t>其他</w:t>
            </w:r>
            <w:r>
              <w:rPr>
                <w:rFonts w:hint="eastAsia" w:ascii="Times New Roman" w:hAnsi="Times New Roman" w:eastAsia="宋体" w:cs="Times New Roman"/>
                <w:color w:val="auto"/>
                <w:kern w:val="2"/>
                <w:sz w:val="24"/>
                <w:szCs w:val="22"/>
                <w:u w:val="single"/>
                <w:lang w:val="en-US" w:eastAsia="zh-CN" w:bidi="ar-SA"/>
              </w:rPr>
              <w:t>（请填写）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color w:val="auto"/>
              </w:rPr>
            </w:pPr>
            <w:r>
              <w:rPr>
                <w:rFonts w:hint="eastAsia" w:cs="Times New Roman"/>
                <w:color w:val="auto"/>
                <w:lang w:val="en-US" w:eastAsia="zh-CN"/>
              </w:rPr>
              <w:t>6</w:t>
            </w:r>
            <w:r>
              <w:rPr>
                <w:rFonts w:cs="Times New Roman"/>
                <w:color w:val="auto"/>
              </w:rPr>
              <w:t>.4巡视检查内容主要包含：（多选）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hint="default" w:eastAsia="宋体" w:cs="Times New Roman"/>
                <w:color w:val="auto"/>
                <w:lang w:val="en-US" w:eastAsia="zh-CN"/>
              </w:rPr>
            </w:pPr>
            <w:r>
              <w:rPr>
                <w:rFonts w:ascii="宋体" w:hAnsi="宋体"/>
                <w:color w:val="auto"/>
              </w:rPr>
              <w:sym w:font="Wingdings 2" w:char="00A3"/>
            </w:r>
            <w:r>
              <w:rPr>
                <w:rFonts w:cs="Times New Roman"/>
                <w:color w:val="auto"/>
              </w:rPr>
              <w:t xml:space="preserve">基层处理   </w:t>
            </w:r>
            <w:r>
              <w:rPr>
                <w:rFonts w:ascii="宋体" w:hAnsi="宋体"/>
                <w:color w:val="auto"/>
              </w:rPr>
              <w:sym w:font="Wingdings 2" w:char="00A3"/>
            </w:r>
            <w:r>
              <w:rPr>
                <w:rFonts w:cs="Times New Roman"/>
                <w:color w:val="auto"/>
              </w:rPr>
              <w:t xml:space="preserve">防水砂浆施工   </w:t>
            </w:r>
            <w:r>
              <w:rPr>
                <w:rFonts w:ascii="宋体" w:hAnsi="宋体"/>
                <w:color w:val="auto"/>
              </w:rPr>
              <w:sym w:font="Wingdings 2" w:char="00A3"/>
            </w:r>
            <w:r>
              <w:rPr>
                <w:rFonts w:cs="Times New Roman"/>
                <w:color w:val="auto"/>
              </w:rPr>
              <w:t>外墙保温板的粘贴施工</w:t>
            </w:r>
            <w:r>
              <w:rPr>
                <w:rFonts w:hint="eastAsia" w:cs="Times New Roman"/>
                <w:color w:val="auto"/>
                <w:lang w:val="en-US" w:eastAsia="zh-CN"/>
              </w:rPr>
              <w:t xml:space="preserve">   </w:t>
            </w:r>
            <w:r>
              <w:rPr>
                <w:rFonts w:ascii="Times New Roman" w:hAnsi="Times New Roman" w:eastAsia="宋体" w:cs="Times New Roman"/>
                <w:color w:val="auto"/>
                <w:kern w:val="2"/>
                <w:sz w:val="24"/>
                <w:szCs w:val="22"/>
                <w:lang w:val="en-US" w:eastAsia="zh-CN" w:bidi="ar-SA"/>
              </w:rPr>
              <w:sym w:font="Wingdings 2" w:char="F0A3"/>
            </w:r>
            <w:r>
              <w:rPr>
                <w:rFonts w:ascii="Times New Roman" w:hAnsi="Times New Roman" w:eastAsia="宋体" w:cs="Times New Roman"/>
                <w:color w:val="auto"/>
                <w:kern w:val="2"/>
                <w:sz w:val="24"/>
                <w:szCs w:val="22"/>
                <w:lang w:val="en-US" w:eastAsia="zh-CN" w:bidi="ar-SA"/>
              </w:rPr>
              <w:t>其他</w:t>
            </w:r>
            <w:r>
              <w:rPr>
                <w:rFonts w:hint="eastAsia" w:ascii="Times New Roman" w:hAnsi="Times New Roman" w:eastAsia="宋体" w:cs="Times New Roman"/>
                <w:color w:val="auto"/>
                <w:kern w:val="2"/>
                <w:sz w:val="24"/>
                <w:szCs w:val="22"/>
                <w:u w:val="single"/>
                <w:lang w:val="en-US" w:eastAsia="zh-CN" w:bidi="ar-SA"/>
              </w:rPr>
              <w:t>（请填写）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color w:val="auto"/>
              </w:rPr>
            </w:pPr>
            <w:r>
              <w:rPr>
                <w:rFonts w:hint="eastAsia" w:cs="Times New Roman"/>
                <w:color w:val="auto"/>
                <w:lang w:val="en-US" w:eastAsia="zh-CN"/>
              </w:rPr>
              <w:t>6</w:t>
            </w:r>
            <w:r>
              <w:rPr>
                <w:rFonts w:cs="Times New Roman"/>
                <w:color w:val="auto"/>
              </w:rPr>
              <w:t>.5平行检验主要包含：（多选）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color w:val="auto"/>
              </w:rPr>
            </w:pPr>
            <w:r>
              <w:rPr>
                <w:rFonts w:ascii="宋体" w:hAnsi="宋体"/>
                <w:color w:val="auto"/>
              </w:rPr>
              <w:sym w:font="Wingdings 2" w:char="00A3"/>
            </w:r>
            <w:r>
              <w:rPr>
                <w:rFonts w:cs="Times New Roman"/>
                <w:color w:val="auto"/>
              </w:rPr>
              <w:t xml:space="preserve">墙体分项工程         </w:t>
            </w:r>
            <w:r>
              <w:rPr>
                <w:rFonts w:hint="eastAsia" w:cs="Times New Roman"/>
                <w:color w:val="auto"/>
                <w:lang w:val="en-US" w:eastAsia="zh-CN"/>
              </w:rPr>
              <w:t xml:space="preserve">   </w:t>
            </w:r>
            <w:r>
              <w:rPr>
                <w:rFonts w:cs="Times New Roman"/>
                <w:color w:val="auto"/>
              </w:rPr>
              <w:t xml:space="preserve"> </w:t>
            </w:r>
            <w:r>
              <w:rPr>
                <w:rFonts w:ascii="宋体" w:hAnsi="宋体"/>
                <w:color w:val="auto"/>
              </w:rPr>
              <w:sym w:font="Wingdings 2" w:char="00A3"/>
            </w:r>
            <w:r>
              <w:rPr>
                <w:rFonts w:cs="Times New Roman"/>
                <w:color w:val="auto"/>
              </w:rPr>
              <w:t xml:space="preserve">幕墙分项工程         </w:t>
            </w:r>
            <w:r>
              <w:rPr>
                <w:rFonts w:hint="eastAsia" w:cs="Times New Roman"/>
                <w:color w:val="auto"/>
                <w:lang w:val="en-US" w:eastAsia="zh-CN"/>
              </w:rPr>
              <w:t xml:space="preserve"> </w:t>
            </w:r>
            <w:r>
              <w:rPr>
                <w:rFonts w:hint="eastAsia" w:cs="Times New Roman"/>
                <w:color w:val="auto"/>
              </w:rPr>
              <w:t xml:space="preserve"> </w:t>
            </w:r>
            <w:r>
              <w:rPr>
                <w:rFonts w:ascii="宋体" w:hAnsi="宋体"/>
                <w:color w:val="auto"/>
              </w:rPr>
              <w:sym w:font="Wingdings 2" w:char="00A3"/>
            </w:r>
            <w:r>
              <w:rPr>
                <w:rFonts w:cs="Times New Roman"/>
                <w:color w:val="auto"/>
              </w:rPr>
              <w:t>门窗分项工程</w:t>
            </w:r>
          </w:p>
          <w:p>
            <w:pPr>
              <w:spacing w:line="400" w:lineRule="exact"/>
              <w:rPr>
                <w:rFonts w:cs="Times New Roman"/>
                <w:color w:val="auto"/>
              </w:rPr>
            </w:pPr>
            <w:r>
              <w:rPr>
                <w:rFonts w:ascii="宋体" w:hAnsi="宋体"/>
                <w:color w:val="auto"/>
              </w:rPr>
              <w:sym w:font="Wingdings 2" w:char="00A3"/>
            </w:r>
            <w:r>
              <w:rPr>
                <w:rFonts w:cs="Times New Roman"/>
                <w:color w:val="auto"/>
              </w:rPr>
              <w:t xml:space="preserve">屋面分项工程         </w:t>
            </w:r>
            <w:r>
              <w:rPr>
                <w:rFonts w:hint="eastAsia" w:cs="Times New Roman"/>
                <w:color w:val="auto"/>
                <w:lang w:val="en-US" w:eastAsia="zh-CN"/>
              </w:rPr>
              <w:t xml:space="preserve">   </w:t>
            </w:r>
            <w:r>
              <w:rPr>
                <w:rFonts w:hint="eastAsia" w:cs="Times New Roman"/>
                <w:color w:val="auto"/>
              </w:rPr>
              <w:t xml:space="preserve"> </w:t>
            </w:r>
            <w:r>
              <w:rPr>
                <w:rFonts w:ascii="宋体" w:hAnsi="宋体"/>
                <w:color w:val="auto"/>
              </w:rPr>
              <w:sym w:font="Wingdings 2" w:char="00A3"/>
            </w:r>
            <w:r>
              <w:rPr>
                <w:rFonts w:cs="Times New Roman"/>
                <w:color w:val="auto"/>
              </w:rPr>
              <w:t>供暖分项工程</w:t>
            </w:r>
            <w:r>
              <w:rPr>
                <w:rFonts w:hint="eastAsia" w:cs="Times New Roman"/>
                <w:color w:val="auto"/>
              </w:rPr>
              <w:t xml:space="preserve">           </w:t>
            </w:r>
            <w:r>
              <w:rPr>
                <w:rFonts w:ascii="宋体" w:hAnsi="宋体"/>
                <w:color w:val="auto"/>
              </w:rPr>
              <w:sym w:font="Wingdings 2" w:char="00A3"/>
            </w:r>
            <w:r>
              <w:rPr>
                <w:rFonts w:cs="Times New Roman"/>
                <w:color w:val="auto"/>
              </w:rPr>
              <w:t xml:space="preserve">通风与空调分项工程  </w:t>
            </w:r>
          </w:p>
          <w:p>
            <w:pPr>
              <w:spacing w:line="400" w:lineRule="exact"/>
              <w:rPr>
                <w:rFonts w:cs="Times New Roman"/>
                <w:color w:val="auto"/>
              </w:rPr>
            </w:pPr>
            <w:r>
              <w:rPr>
                <w:rFonts w:ascii="宋体" w:hAnsi="宋体"/>
                <w:color w:val="auto"/>
              </w:rPr>
              <w:sym w:font="Wingdings 2" w:char="00A3"/>
            </w:r>
            <w:r>
              <w:rPr>
                <w:rFonts w:hint="eastAsia" w:cs="Times New Roman"/>
                <w:color w:val="auto"/>
              </w:rPr>
              <w:t>冷热源及管网</w:t>
            </w:r>
            <w:r>
              <w:rPr>
                <w:rFonts w:cs="Times New Roman"/>
                <w:color w:val="auto"/>
              </w:rPr>
              <w:t xml:space="preserve">分项工程   </w:t>
            </w:r>
            <w:r>
              <w:rPr>
                <w:rFonts w:hint="eastAsia" w:cs="Times New Roman"/>
                <w:color w:val="auto"/>
                <w:lang w:val="en-US" w:eastAsia="zh-CN"/>
              </w:rPr>
              <w:t xml:space="preserve"> </w:t>
            </w:r>
            <w:r>
              <w:rPr>
                <w:rFonts w:hint="eastAsia" w:cs="Times New Roman"/>
                <w:color w:val="auto"/>
              </w:rPr>
              <w:t xml:space="preserve"> </w:t>
            </w:r>
            <w:r>
              <w:rPr>
                <w:rFonts w:ascii="宋体" w:hAnsi="宋体"/>
                <w:color w:val="auto"/>
              </w:rPr>
              <w:sym w:font="Wingdings 2" w:char="00A3"/>
            </w:r>
            <w:r>
              <w:rPr>
                <w:rFonts w:cs="Times New Roman"/>
                <w:color w:val="auto"/>
              </w:rPr>
              <w:t xml:space="preserve">建筑电气分项工程    </w:t>
            </w:r>
            <w:r>
              <w:rPr>
                <w:rFonts w:hint="eastAsia" w:cs="Times New Roman"/>
                <w:color w:val="auto"/>
                <w:lang w:val="en-US" w:eastAsia="zh-CN"/>
              </w:rPr>
              <w:t xml:space="preserve">  </w:t>
            </w:r>
            <w:r>
              <w:rPr>
                <w:rFonts w:hint="eastAsia" w:cs="Times New Roman"/>
                <w:color w:val="auto"/>
              </w:rPr>
              <w:t xml:space="preserve"> </w:t>
            </w:r>
            <w:r>
              <w:rPr>
                <w:rFonts w:ascii="宋体" w:hAnsi="宋体"/>
                <w:color w:val="auto"/>
              </w:rPr>
              <w:sym w:font="Wingdings 2" w:char="00A3"/>
            </w:r>
            <w:r>
              <w:rPr>
                <w:rFonts w:cs="Times New Roman"/>
                <w:color w:val="auto"/>
              </w:rPr>
              <w:t>监测与控制分项工程</w:t>
            </w:r>
          </w:p>
          <w:p>
            <w:pPr>
              <w:spacing w:line="400" w:lineRule="exact"/>
              <w:rPr>
                <w:rFonts w:cs="Times New Roman"/>
                <w:color w:val="auto"/>
              </w:rPr>
            </w:pPr>
            <w:r>
              <w:rPr>
                <w:rFonts w:ascii="宋体" w:hAnsi="宋体"/>
                <w:color w:val="auto"/>
              </w:rPr>
              <w:sym w:font="Wingdings 2" w:char="00A3"/>
            </w:r>
            <w:r>
              <w:rPr>
                <w:rFonts w:cs="Times New Roman"/>
                <w:color w:val="auto"/>
              </w:rPr>
              <w:t>建筑给水排水分项工程   </w:t>
            </w:r>
            <w:r>
              <w:rPr>
                <w:rFonts w:ascii="宋体" w:hAnsi="宋体"/>
                <w:color w:val="auto"/>
              </w:rPr>
              <w:sym w:font="Wingdings 2" w:char="00A3"/>
            </w:r>
            <w:r>
              <w:rPr>
                <w:rFonts w:cs="Times New Roman"/>
                <w:color w:val="auto"/>
              </w:rPr>
              <w:t xml:space="preserve">室内环境分项工程   </w:t>
            </w:r>
            <w:r>
              <w:rPr>
                <w:rFonts w:hint="eastAsia" w:cs="Times New Roman"/>
                <w:color w:val="auto"/>
                <w:lang w:val="en-US" w:eastAsia="zh-CN"/>
              </w:rPr>
              <w:t xml:space="preserve">  </w:t>
            </w:r>
            <w:r>
              <w:rPr>
                <w:rFonts w:hint="eastAsia" w:cs="Times New Roman"/>
                <w:color w:val="auto"/>
              </w:rPr>
              <w:t xml:space="preserve"> </w:t>
            </w:r>
            <w:r>
              <w:rPr>
                <w:rFonts w:cs="Times New Roman"/>
                <w:color w:val="auto"/>
              </w:rPr>
              <w:t xml:space="preserve"> </w:t>
            </w:r>
            <w:r>
              <w:rPr>
                <w:rFonts w:ascii="宋体" w:hAnsi="宋体"/>
                <w:color w:val="auto"/>
              </w:rPr>
              <w:sym w:font="Wingdings 2" w:char="00A3"/>
            </w:r>
            <w:r>
              <w:rPr>
                <w:rFonts w:cs="Times New Roman"/>
                <w:color w:val="auto"/>
              </w:rPr>
              <w:t>可再生能源分项工程</w:t>
            </w:r>
          </w:p>
          <w:p>
            <w:pPr>
              <w:spacing w:line="400" w:lineRule="exact"/>
              <w:rPr>
                <w:rFonts w:cs="Times New Roman"/>
                <w:color w:val="auto"/>
              </w:rPr>
            </w:pPr>
            <w:r>
              <w:rPr>
                <w:rFonts w:ascii="宋体" w:hAnsi="宋体"/>
                <w:color w:val="auto"/>
              </w:rPr>
              <w:sym w:font="Wingdings 2" w:char="00A3"/>
            </w:r>
            <w:r>
              <w:rPr>
                <w:rFonts w:hint="eastAsia" w:cs="Times New Roman"/>
                <w:color w:val="auto"/>
              </w:rPr>
              <w:t>其他</w:t>
            </w:r>
            <w:r>
              <w:rPr>
                <w:rFonts w:cs="Times New Roman"/>
                <w:color w:val="auto"/>
              </w:rPr>
              <w:t xml:space="preserve">分项工程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color w:val="auto"/>
              </w:rPr>
            </w:pPr>
            <w:r>
              <w:rPr>
                <w:rFonts w:hint="eastAsia" w:cs="Times New Roman"/>
                <w:color w:val="auto"/>
                <w:lang w:val="en-US" w:eastAsia="zh-CN"/>
              </w:rPr>
              <w:t>6</w:t>
            </w:r>
            <w:r>
              <w:rPr>
                <w:rFonts w:cs="Times New Roman"/>
                <w:color w:val="auto"/>
              </w:rPr>
              <w:t>.6现场协调方式主要包含：（多选）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hint="default" w:eastAsia="宋体" w:cs="Times New Roman"/>
                <w:color w:val="auto"/>
                <w:lang w:val="en-US" w:eastAsia="zh-CN"/>
              </w:rPr>
            </w:pPr>
            <w:r>
              <w:rPr>
                <w:rFonts w:ascii="宋体" w:hAnsi="宋体"/>
                <w:color w:val="auto"/>
              </w:rPr>
              <w:sym w:font="Wingdings 2" w:char="00A3"/>
            </w:r>
            <w:r>
              <w:rPr>
                <w:rFonts w:cs="Times New Roman"/>
                <w:color w:val="auto"/>
              </w:rPr>
              <w:t>工地例会</w:t>
            </w:r>
            <w:r>
              <w:rPr>
                <w:rFonts w:hint="eastAsia" w:cs="Times New Roman"/>
                <w:color w:val="auto"/>
                <w:lang w:val="en-US" w:eastAsia="zh-CN"/>
              </w:rPr>
              <w:t xml:space="preserve"> </w:t>
            </w:r>
            <w:r>
              <w:rPr>
                <w:rFonts w:cs="Times New Roman"/>
                <w:color w:val="auto"/>
              </w:rPr>
              <w:t xml:space="preserve"> </w:t>
            </w:r>
            <w:r>
              <w:rPr>
                <w:rFonts w:ascii="宋体" w:hAnsi="宋体"/>
                <w:color w:val="auto"/>
              </w:rPr>
              <w:sym w:font="Wingdings 2" w:char="00A3"/>
            </w:r>
            <w:r>
              <w:rPr>
                <w:rFonts w:cs="Times New Roman"/>
                <w:color w:val="auto"/>
              </w:rPr>
              <w:t xml:space="preserve">现场协调方式  </w:t>
            </w:r>
            <w:r>
              <w:rPr>
                <w:rFonts w:ascii="宋体" w:hAnsi="宋体"/>
                <w:color w:val="auto"/>
              </w:rPr>
              <w:sym w:font="Wingdings 2" w:char="00A3"/>
            </w:r>
            <w:r>
              <w:rPr>
                <w:rFonts w:cs="Times New Roman"/>
                <w:color w:val="auto"/>
              </w:rPr>
              <w:t>专题会议</w:t>
            </w:r>
            <w:r>
              <w:rPr>
                <w:rFonts w:hint="eastAsia" w:cs="Times New Roman"/>
                <w:color w:val="auto"/>
                <w:lang w:val="en-US" w:eastAsia="zh-CN"/>
              </w:rPr>
              <w:t xml:space="preserve">  </w:t>
            </w:r>
            <w:r>
              <w:rPr>
                <w:rFonts w:ascii="Times New Roman" w:hAnsi="Times New Roman" w:eastAsia="宋体" w:cs="Times New Roman"/>
                <w:color w:val="auto"/>
                <w:kern w:val="2"/>
                <w:sz w:val="24"/>
                <w:szCs w:val="22"/>
                <w:lang w:val="en-US" w:eastAsia="zh-CN" w:bidi="ar-SA"/>
              </w:rPr>
              <w:sym w:font="Wingdings 2" w:char="F0A3"/>
            </w:r>
            <w:r>
              <w:rPr>
                <w:rFonts w:ascii="Times New Roman" w:hAnsi="Times New Roman" w:eastAsia="宋体" w:cs="Times New Roman"/>
                <w:color w:val="auto"/>
                <w:kern w:val="2"/>
                <w:sz w:val="24"/>
                <w:szCs w:val="22"/>
                <w:lang w:val="en-US" w:eastAsia="zh-CN" w:bidi="ar-SA"/>
              </w:rPr>
              <w:t>其他</w:t>
            </w:r>
            <w:r>
              <w:rPr>
                <w:rFonts w:hint="eastAsia" w:ascii="Times New Roman" w:hAnsi="Times New Roman" w:eastAsia="宋体" w:cs="Times New Roman"/>
                <w:color w:val="auto"/>
                <w:kern w:val="2"/>
                <w:sz w:val="24"/>
                <w:szCs w:val="22"/>
                <w:u w:val="single"/>
                <w:lang w:val="en-US" w:eastAsia="zh-CN" w:bidi="ar-SA"/>
              </w:rPr>
              <w:t>（请填写）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
            <w:vAlign w:val="center"/>
          </w:tcPr>
          <w:p>
            <w:pPr>
              <w:pStyle w:val="43"/>
              <w:spacing w:line="400" w:lineRule="exact"/>
              <w:ind w:firstLine="0" w:firstLineChars="0"/>
              <w:rPr>
                <w:rFonts w:cs="Times New Roman"/>
                <w:color w:val="auto"/>
              </w:rPr>
            </w:pPr>
            <w:r>
              <w:rPr>
                <w:rFonts w:hint="eastAsia" w:cs="Times New Roman"/>
                <w:color w:val="auto"/>
                <w:lang w:val="en-US" w:eastAsia="zh-CN"/>
              </w:rPr>
              <w:t>6</w:t>
            </w:r>
            <w:r>
              <w:rPr>
                <w:rFonts w:cs="Times New Roman"/>
                <w:color w:val="auto"/>
              </w:rPr>
              <w:t>.</w:t>
            </w:r>
            <w:r>
              <w:rPr>
                <w:rFonts w:hint="eastAsia" w:cs="Times New Roman"/>
                <w:color w:val="auto"/>
              </w:rPr>
              <w:t>7过程管理及竣工验收查验要求</w:t>
            </w:r>
            <w:r>
              <w:rPr>
                <w:rFonts w:cs="Times New Roman"/>
                <w:color w:val="auto"/>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widowControl/>
              <w:spacing w:line="400" w:lineRule="exact"/>
              <w:jc w:val="left"/>
              <w:rPr>
                <w:rFonts w:hint="eastAsia" w:eastAsia="宋体" w:cs="Times New Roman"/>
                <w:color w:val="auto"/>
                <w:lang w:eastAsia="zh-CN"/>
              </w:rPr>
            </w:pPr>
            <w:r>
              <w:rPr>
                <w:rFonts w:ascii="宋体" w:hAnsi="宋体"/>
                <w:color w:val="auto"/>
              </w:rPr>
              <w:sym w:font="Wingdings 2" w:char="00A3"/>
            </w:r>
            <w:r>
              <w:rPr>
                <w:rFonts w:cs="Times New Roman"/>
                <w:color w:val="auto"/>
              </w:rPr>
              <w:t>督促总包单位</w:t>
            </w:r>
            <w:r>
              <w:rPr>
                <w:rFonts w:hint="eastAsia" w:cs="Times New Roman"/>
                <w:color w:val="auto"/>
              </w:rPr>
              <w:t>及时</w:t>
            </w:r>
            <w:r>
              <w:rPr>
                <w:rFonts w:cs="Times New Roman"/>
                <w:color w:val="auto"/>
              </w:rPr>
              <w:t>对分包单位、施工作业人员进行技术</w:t>
            </w:r>
            <w:r>
              <w:rPr>
                <w:rFonts w:hint="eastAsia" w:cs="Times New Roman"/>
                <w:color w:val="auto"/>
              </w:rPr>
              <w:t>、安全</w:t>
            </w:r>
            <w:r>
              <w:rPr>
                <w:rFonts w:cs="Times New Roman"/>
                <w:color w:val="auto"/>
              </w:rPr>
              <w:t>交底和必要的实际操作培训</w:t>
            </w:r>
            <w:r>
              <w:rPr>
                <w:rFonts w:hint="eastAsia" w:cs="Times New Roman"/>
                <w:color w:val="auto"/>
                <w:lang w:eastAsia="zh-CN"/>
              </w:rPr>
              <w:t>。</w:t>
            </w:r>
          </w:p>
          <w:p>
            <w:pPr>
              <w:widowControl/>
              <w:spacing w:line="400" w:lineRule="exact"/>
              <w:jc w:val="left"/>
              <w:rPr>
                <w:rFonts w:hint="eastAsia" w:eastAsia="宋体" w:cs="Times New Roman"/>
                <w:color w:val="auto"/>
                <w:lang w:eastAsia="zh-CN"/>
              </w:rPr>
            </w:pPr>
            <w:r>
              <w:rPr>
                <w:rFonts w:ascii="宋体" w:hAnsi="宋体"/>
                <w:color w:val="auto"/>
              </w:rPr>
              <w:sym w:font="Wingdings 2" w:char="00A3"/>
            </w:r>
            <w:r>
              <w:rPr>
                <w:rFonts w:hint="eastAsia" w:cs="Times New Roman"/>
                <w:color w:val="auto"/>
                <w:lang w:eastAsia="zh-CN"/>
              </w:rPr>
              <w:t>节能分部</w:t>
            </w:r>
            <w:r>
              <w:rPr>
                <w:rFonts w:hint="eastAsia" w:cs="Times New Roman"/>
                <w:color w:val="auto"/>
              </w:rPr>
              <w:t>查验</w:t>
            </w:r>
            <w:r>
              <w:rPr>
                <w:rFonts w:cs="Times New Roman"/>
                <w:color w:val="auto"/>
              </w:rPr>
              <w:t>，应在检验批、分项工程全部合格的基础上，进行外墙节能构造实体检验，外窗气密性现场检测、外窗淋水试验，确认建筑节能工程质量达到验收条件后方可进行</w:t>
            </w:r>
            <w:r>
              <w:rPr>
                <w:rFonts w:hint="eastAsia" w:cs="Times New Roman"/>
                <w:color w:val="auto"/>
                <w:lang w:eastAsia="zh-CN"/>
              </w:rPr>
              <w:t>。</w:t>
            </w:r>
          </w:p>
          <w:p>
            <w:pPr>
              <w:widowControl/>
              <w:spacing w:line="400" w:lineRule="exact"/>
              <w:jc w:val="left"/>
              <w:rPr>
                <w:rFonts w:hint="eastAsia" w:eastAsia="宋体" w:cs="Times New Roman"/>
                <w:color w:val="auto"/>
                <w:lang w:eastAsia="zh-CN" w:bidi="ar"/>
              </w:rPr>
            </w:pPr>
            <w:r>
              <w:rPr>
                <w:rFonts w:ascii="宋体" w:hAnsi="宋体"/>
                <w:color w:val="auto"/>
              </w:rPr>
              <w:sym w:font="Wingdings 2" w:char="00A3"/>
            </w:r>
            <w:r>
              <w:rPr>
                <w:rFonts w:cs="Times New Roman"/>
                <w:color w:val="auto"/>
                <w:lang w:bidi="ar"/>
              </w:rPr>
              <w:t>装配式建筑</w:t>
            </w:r>
            <w:r>
              <w:rPr>
                <w:rFonts w:hint="eastAsia" w:cs="Times New Roman"/>
                <w:color w:val="auto"/>
                <w:lang w:bidi="ar"/>
              </w:rPr>
              <w:t>查验：</w:t>
            </w:r>
            <w:r>
              <w:rPr>
                <w:rFonts w:cs="Times New Roman"/>
                <w:color w:val="auto"/>
                <w:lang w:bidi="ar"/>
              </w:rPr>
              <w:t>在竣工验收阶段组织装配式建筑装配率验收，形成装配式建筑装配率验收表</w:t>
            </w:r>
            <w:r>
              <w:rPr>
                <w:rFonts w:hint="eastAsia" w:cs="Times New Roman"/>
                <w:color w:val="auto"/>
                <w:lang w:eastAsia="zh-CN" w:bidi="ar"/>
              </w:rPr>
              <w:t>。</w:t>
            </w:r>
          </w:p>
          <w:p>
            <w:pPr>
              <w:widowControl/>
              <w:spacing w:line="400" w:lineRule="exact"/>
              <w:jc w:val="left"/>
              <w:rPr>
                <w:rFonts w:hint="eastAsia" w:eastAsia="宋体" w:cs="Times New Roman"/>
                <w:color w:val="auto"/>
                <w:lang w:eastAsia="zh-CN"/>
              </w:rPr>
            </w:pPr>
            <w:r>
              <w:rPr>
                <w:rFonts w:cs="Times New Roman"/>
                <w:color w:val="auto"/>
              </w:rPr>
              <w:sym w:font="Wingdings 2" w:char="00A3"/>
            </w:r>
            <w:r>
              <w:rPr>
                <w:rFonts w:cs="Times New Roman"/>
                <w:color w:val="auto"/>
              </w:rPr>
              <w:t>核查是否将绿色建筑、装配式建筑、超低能耗建筑等建筑绿色发展要求落实情况纳入工程竣工验收报告</w:t>
            </w:r>
            <w:r>
              <w:rPr>
                <w:rFonts w:hint="eastAsia" w:cs="Times New Roman"/>
                <w:color w:val="auto"/>
                <w:lang w:eastAsia="zh-CN"/>
              </w:rPr>
              <w:t>。</w:t>
            </w:r>
          </w:p>
          <w:p>
            <w:pPr>
              <w:pStyle w:val="21"/>
              <w:ind w:left="0" w:leftChars="0" w:firstLine="0" w:firstLineChars="0"/>
              <w:rPr>
                <w:rFonts w:hint="eastAsia" w:eastAsiaTheme="minorEastAsia"/>
                <w:color w:val="auto"/>
                <w:lang w:eastAsia="zh-CN"/>
              </w:rPr>
            </w:pPr>
            <w:r>
              <w:rPr>
                <w:rFonts w:ascii="Times New Roman" w:hAnsi="Times New Roman" w:eastAsia="宋体" w:cs="Times New Roman"/>
                <w:color w:val="auto"/>
                <w:sz w:val="24"/>
                <w:szCs w:val="22"/>
              </w:rPr>
              <w:sym w:font="Wingdings 2" w:char="00A3"/>
            </w:r>
            <w:r>
              <w:rPr>
                <w:rFonts w:ascii="Times New Roman" w:hAnsi="Times New Roman" w:eastAsia="宋体" w:cs="Times New Roman"/>
                <w:color w:val="auto"/>
                <w:sz w:val="24"/>
                <w:szCs w:val="22"/>
              </w:rPr>
              <w:t xml:space="preserve">其他 </w:t>
            </w:r>
            <w:r>
              <w:rPr>
                <w:rFonts w:cs="Times New Roman"/>
                <w:color w:val="auto"/>
                <w:u w:val="single"/>
              </w:rPr>
              <w:t xml:space="preserve"> </w:t>
            </w:r>
            <w:r>
              <w:rPr>
                <w:rFonts w:hint="eastAsia" w:cs="Times New Roman"/>
                <w:color w:val="auto"/>
                <w:u w:val="single"/>
              </w:rPr>
              <w:t xml:space="preserve">            </w:t>
            </w:r>
            <w:r>
              <w:rPr>
                <w:rFonts w:cs="Times New Roman"/>
                <w:color w:val="auto"/>
                <w:u w:val="single"/>
              </w:rPr>
              <w:t xml:space="preserve">   </w:t>
            </w:r>
            <w:r>
              <w:rPr>
                <w:rFonts w:hint="eastAsia" w:cs="Times New Roman"/>
                <w:color w:val="auto"/>
                <w:u w:val="none"/>
                <w:lang w:eastAsia="zh-CN"/>
              </w:rPr>
              <w:t>。</w:t>
            </w:r>
          </w:p>
        </w:tc>
      </w:tr>
    </w:tbl>
    <w:p>
      <w:pPr>
        <w:spacing w:line="400" w:lineRule="exact"/>
        <w:ind w:firstLine="480" w:firstLineChars="200"/>
        <w:rPr>
          <w:rFonts w:hint="eastAsia"/>
          <w:color w:val="auto"/>
        </w:rPr>
      </w:pPr>
    </w:p>
    <w:p>
      <w:pPr>
        <w:pStyle w:val="2"/>
        <w:rPr>
          <w:rFonts w:hint="eastAsia"/>
          <w:color w:val="auto"/>
        </w:rPr>
      </w:pPr>
    </w:p>
    <w:p>
      <w:pPr>
        <w:pStyle w:val="3"/>
        <w:spacing w:before="0" w:after="0" w:line="560" w:lineRule="exact"/>
        <w:rPr>
          <w:rFonts w:ascii="方正小标宋简体" w:hAnsi="方正小标宋简体" w:eastAsia="方正小标宋简体" w:cs="方正小标宋简体"/>
          <w:b w:val="0"/>
          <w:bCs w:val="0"/>
          <w:color w:val="auto"/>
          <w:kern w:val="2"/>
          <w:sz w:val="36"/>
          <w:szCs w:val="36"/>
        </w:rPr>
      </w:pPr>
      <w:bookmarkStart w:id="6" w:name="_GoBack"/>
      <w:bookmarkEnd w:id="6"/>
      <w:r>
        <w:rPr>
          <w:rFonts w:hint="eastAsia" w:ascii="方正小标宋简体" w:hAnsi="方正小标宋简体" w:eastAsia="方正小标宋简体" w:cs="方正小标宋简体"/>
          <w:b w:val="0"/>
          <w:bCs w:val="0"/>
          <w:color w:val="auto"/>
          <w:kern w:val="2"/>
          <w:szCs w:val="32"/>
        </w:rPr>
        <w:t xml:space="preserve">第二部分 </w:t>
      </w:r>
      <w:r>
        <w:rPr>
          <w:rFonts w:hint="eastAsia" w:ascii="方正小标宋简体" w:hAnsi="方正小标宋简体" w:eastAsia="方正小标宋简体" w:cs="方正小标宋简体"/>
          <w:b w:val="0"/>
          <w:bCs w:val="0"/>
          <w:color w:val="auto"/>
          <w:kern w:val="2"/>
          <w:szCs w:val="32"/>
          <w:lang w:eastAsia="zh-CN"/>
        </w:rPr>
        <w:t>监理</w:t>
      </w:r>
      <w:r>
        <w:rPr>
          <w:rFonts w:hint="eastAsia" w:ascii="方正小标宋简体" w:hAnsi="方正小标宋简体" w:eastAsia="方正小标宋简体" w:cs="方正小标宋简体"/>
          <w:b w:val="0"/>
          <w:bCs w:val="0"/>
          <w:color w:val="auto"/>
          <w:kern w:val="2"/>
          <w:szCs w:val="32"/>
        </w:rPr>
        <w:t>绿色专篇示范文</w:t>
      </w:r>
      <w:r>
        <w:rPr>
          <w:rFonts w:hint="eastAsia" w:ascii="方正小标宋简体" w:hAnsi="方正小标宋简体" w:eastAsia="方正小标宋简体" w:cs="方正小标宋简体"/>
          <w:b w:val="0"/>
          <w:bCs w:val="0"/>
          <w:color w:val="auto"/>
          <w:kern w:val="2"/>
          <w:szCs w:val="32"/>
          <w:lang w:eastAsia="zh-CN"/>
        </w:rPr>
        <w:t>本（</w:t>
      </w:r>
      <w:r>
        <w:rPr>
          <w:rFonts w:hint="eastAsia" w:ascii="方正小标宋简体" w:hAnsi="方正小标宋简体" w:eastAsia="方正小标宋简体" w:cs="方正小标宋简体"/>
          <w:b w:val="0"/>
          <w:bCs w:val="0"/>
          <w:color w:val="auto"/>
          <w:kern w:val="2"/>
          <w:szCs w:val="32"/>
        </w:rPr>
        <w:t>1.0版</w:t>
      </w:r>
      <w:r>
        <w:rPr>
          <w:rFonts w:hint="eastAsia" w:ascii="方正小标宋简体" w:hAnsi="方正小标宋简体" w:eastAsia="方正小标宋简体" w:cs="方正小标宋简体"/>
          <w:b w:val="0"/>
          <w:bCs w:val="0"/>
          <w:color w:val="auto"/>
          <w:kern w:val="2"/>
          <w:szCs w:val="32"/>
          <w:lang w:eastAsia="zh-CN"/>
        </w:rPr>
        <w:t>）</w:t>
      </w:r>
    </w:p>
    <w:p>
      <w:pPr>
        <w:spacing w:line="320" w:lineRule="exact"/>
        <w:rPr>
          <w:rFonts w:hint="eastAsia" w:ascii="楷体_GB2312" w:hAnsi="楷体_GB2312" w:eastAsia="楷体_GB2312" w:cs="楷体_GB2312"/>
          <w:color w:val="auto"/>
        </w:rPr>
      </w:pPr>
    </w:p>
    <w:p>
      <w:pPr>
        <w:spacing w:line="320" w:lineRule="exact"/>
        <w:rPr>
          <w:rFonts w:hint="eastAsia" w:ascii="楷体_GB2312" w:hAnsi="楷体_GB2312" w:eastAsia="楷体_GB2312" w:cs="楷体_GB2312"/>
          <w:color w:val="auto"/>
          <w:lang w:val="en" w:eastAsia="zh-CN"/>
        </w:rPr>
      </w:pPr>
      <w:r>
        <w:rPr>
          <w:rFonts w:hint="eastAsia" w:ascii="楷体_GB2312" w:hAnsi="楷体_GB2312" w:eastAsia="楷体_GB2312" w:cs="楷体_GB2312"/>
          <w:color w:val="auto"/>
        </w:rPr>
        <w:t>说明</w:t>
      </w:r>
      <w:r>
        <w:rPr>
          <w:rFonts w:hint="eastAsia" w:ascii="楷体_GB2312" w:hAnsi="楷体_GB2312" w:eastAsia="楷体_GB2312" w:cs="楷体_GB2312"/>
          <w:color w:val="auto"/>
          <w:lang w:val="en" w:eastAsia="zh-CN"/>
        </w:rPr>
        <w:t>：</w:t>
      </w:r>
    </w:p>
    <w:p>
      <w:pPr>
        <w:numPr>
          <w:ilvl w:val="0"/>
          <w:numId w:val="24"/>
        </w:numPr>
        <w:spacing w:line="320" w:lineRule="exact"/>
        <w:ind w:firstLine="480" w:firstLineChars="200"/>
        <w:rPr>
          <w:rFonts w:hint="eastAsia" w:ascii="楷体_GB2312" w:hAnsi="楷体_GB2312" w:eastAsia="楷体_GB2312" w:cs="楷体_GB2312"/>
          <w:color w:val="auto"/>
        </w:rPr>
      </w:pPr>
      <w:r>
        <w:rPr>
          <w:rFonts w:hint="eastAsia" w:ascii="楷体_GB2312" w:hAnsi="楷体_GB2312" w:eastAsia="楷体_GB2312" w:cs="楷体_GB2312"/>
          <w:color w:val="auto"/>
        </w:rPr>
        <w:t>本示范文本发布后，监理单位可</w:t>
      </w:r>
      <w:r>
        <w:rPr>
          <w:rFonts w:hint="eastAsia" w:ascii="楷体_GB2312" w:hAnsi="楷体_GB2312" w:eastAsia="楷体_GB2312" w:cs="楷体_GB2312"/>
          <w:color w:val="auto"/>
          <w:lang w:eastAsia="zh-CN"/>
        </w:rPr>
        <w:t>根据</w:t>
      </w:r>
      <w:r>
        <w:rPr>
          <w:rFonts w:hint="eastAsia" w:ascii="楷体_GB2312" w:hAnsi="楷体_GB2312" w:eastAsia="楷体_GB2312" w:cs="楷体_GB2312"/>
          <w:color w:val="auto"/>
        </w:rPr>
        <w:t>项目具体情况自行编制，也可选择线上勾选</w:t>
      </w:r>
      <w:r>
        <w:rPr>
          <w:rFonts w:hint="eastAsia" w:ascii="楷体_GB2312" w:hAnsi="楷体_GB2312" w:eastAsia="楷体_GB2312" w:cs="楷体_GB2312"/>
          <w:color w:val="auto"/>
          <w:lang w:eastAsia="zh-CN"/>
        </w:rPr>
        <w:t>或填报</w:t>
      </w:r>
      <w:r>
        <w:rPr>
          <w:rFonts w:hint="eastAsia" w:ascii="楷体_GB2312" w:hAnsi="楷体_GB2312" w:eastAsia="楷体_GB2312" w:cs="楷体_GB2312"/>
          <w:color w:val="auto"/>
        </w:rPr>
        <w:t>（将在市住房城乡建设委</w:t>
      </w:r>
      <w:r>
        <w:rPr>
          <w:rFonts w:hint="eastAsia" w:ascii="楷体_GB2312" w:hAnsi="楷体_GB2312" w:eastAsia="楷体_GB2312" w:cs="楷体_GB2312"/>
          <w:color w:val="auto"/>
          <w:lang w:eastAsia="zh-CN"/>
        </w:rPr>
        <w:t>网站设</w:t>
      </w:r>
      <w:r>
        <w:rPr>
          <w:rFonts w:hint="eastAsia" w:ascii="楷体_GB2312" w:hAnsi="楷体_GB2312" w:eastAsia="楷体_GB2312" w:cs="楷体_GB2312"/>
          <w:color w:val="auto"/>
        </w:rPr>
        <w:t>建筑</w:t>
      </w:r>
      <w:r>
        <w:rPr>
          <w:rFonts w:hint="eastAsia" w:ascii="楷体_GB2312" w:hAnsi="楷体_GB2312" w:eastAsia="楷体_GB2312" w:cs="楷体_GB2312"/>
          <w:color w:val="auto"/>
          <w:lang w:eastAsia="zh-CN"/>
        </w:rPr>
        <w:t>项目绿色专篇信息服务系统</w:t>
      </w:r>
      <w:r>
        <w:rPr>
          <w:rFonts w:hint="eastAsia" w:ascii="楷体_GB2312" w:hAnsi="楷体_GB2312" w:eastAsia="楷体_GB2312" w:cs="楷体_GB2312"/>
          <w:color w:val="auto"/>
        </w:rPr>
        <w:t>，开通日期另行通知），系统按照监理单位勾选情况，自动生成</w:t>
      </w:r>
      <w:r>
        <w:rPr>
          <w:rFonts w:hint="eastAsia" w:ascii="楷体_GB2312" w:hAnsi="楷体_GB2312" w:eastAsia="楷体_GB2312" w:cs="楷体_GB2312"/>
          <w:color w:val="auto"/>
          <w:lang w:eastAsia="zh-CN"/>
        </w:rPr>
        <w:t>监理</w:t>
      </w:r>
      <w:r>
        <w:rPr>
          <w:rFonts w:hint="eastAsia" w:ascii="楷体_GB2312" w:hAnsi="楷体_GB2312" w:eastAsia="楷体_GB2312" w:cs="楷体_GB2312"/>
          <w:color w:val="auto"/>
        </w:rPr>
        <w:t>绿色专篇</w:t>
      </w:r>
      <w:r>
        <w:rPr>
          <w:rFonts w:hint="eastAsia" w:ascii="楷体_GB2312" w:hAnsi="楷体_GB2312" w:eastAsia="楷体_GB2312" w:cs="楷体_GB2312"/>
          <w:color w:val="auto"/>
          <w:lang w:eastAsia="zh-CN"/>
        </w:rPr>
        <w:t>，选择线下编制的也应及时将监理绿色专篇导入建筑项目绿色专篇信息服务系统</w:t>
      </w:r>
      <w:r>
        <w:rPr>
          <w:rFonts w:hint="eastAsia" w:ascii="楷体_GB2312" w:hAnsi="楷体_GB2312" w:eastAsia="楷体_GB2312" w:cs="楷体_GB2312"/>
          <w:color w:val="auto"/>
        </w:rPr>
        <w:t>。</w:t>
      </w:r>
    </w:p>
    <w:p>
      <w:pPr>
        <w:spacing w:line="320" w:lineRule="exact"/>
        <w:ind w:firstLine="480" w:firstLineChars="200"/>
        <w:rPr>
          <w:rFonts w:hint="eastAsia" w:ascii="楷体_GB2312" w:hAnsi="楷体_GB2312" w:eastAsia="楷体_GB2312" w:cs="楷体_GB2312"/>
          <w:color w:val="auto"/>
        </w:rPr>
      </w:pPr>
      <w:r>
        <w:rPr>
          <w:rFonts w:hint="eastAsia" w:ascii="楷体_GB2312" w:hAnsi="楷体_GB2312" w:eastAsia="楷体_GB2312" w:cs="楷体_GB2312"/>
          <w:color w:val="auto"/>
        </w:rPr>
        <w:t>2.请将本专篇纳入项目监理规划，单设绿色专篇章节。</w:t>
      </w:r>
    </w:p>
    <w:p>
      <w:pPr>
        <w:pStyle w:val="4"/>
        <w:spacing w:after="0"/>
        <w:rPr>
          <w:rFonts w:ascii="黑体" w:hAnsi="黑体" w:eastAsia="黑体" w:cs="黑体"/>
          <w:b w:val="0"/>
          <w:bCs w:val="0"/>
          <w:color w:val="auto"/>
        </w:rPr>
      </w:pPr>
      <w:r>
        <w:rPr>
          <w:rFonts w:hint="eastAsia" w:ascii="黑体" w:hAnsi="黑体" w:eastAsia="黑体" w:cs="黑体"/>
          <w:b w:val="0"/>
          <w:bCs w:val="0"/>
          <w:color w:val="auto"/>
          <w:lang w:val="en-US" w:eastAsia="zh-CN"/>
        </w:rPr>
        <w:t xml:space="preserve">    </w:t>
      </w:r>
      <w:r>
        <w:rPr>
          <w:rFonts w:hint="eastAsia" w:ascii="黑体" w:hAnsi="黑体" w:eastAsia="黑体" w:cs="黑体"/>
          <w:b w:val="0"/>
          <w:bCs w:val="0"/>
          <w:color w:val="auto"/>
        </w:rPr>
        <w:t>一、项目基本情况</w:t>
      </w:r>
    </w:p>
    <w:p>
      <w:pPr>
        <w:spacing w:line="400" w:lineRule="exact"/>
        <w:ind w:firstLine="480" w:firstLineChars="200"/>
        <w:rPr>
          <w:color w:val="auto"/>
        </w:rPr>
      </w:pPr>
      <w:r>
        <w:rPr>
          <w:rFonts w:hint="eastAsia"/>
          <w:color w:val="auto"/>
        </w:rPr>
        <w:t>1</w:t>
      </w:r>
      <w:r>
        <w:rPr>
          <w:color w:val="auto"/>
        </w:rPr>
        <w:t xml:space="preserve">. </w:t>
      </w:r>
      <w:r>
        <w:rPr>
          <w:rFonts w:hint="eastAsia"/>
          <w:color w:val="auto"/>
        </w:rPr>
        <w:t>项目立项名称：</w:t>
      </w:r>
      <w:r>
        <w:rPr>
          <w:rFonts w:hint="eastAsia"/>
          <w:color w:val="auto"/>
          <w:u w:val="single"/>
        </w:rPr>
        <w:t xml:space="preserve">         </w:t>
      </w:r>
      <w:r>
        <w:rPr>
          <w:rFonts w:hint="eastAsia"/>
          <w:color w:val="auto"/>
        </w:rPr>
        <w:t>。立项编号：</w:t>
      </w:r>
      <w:r>
        <w:rPr>
          <w:rFonts w:hint="eastAsia"/>
          <w:color w:val="auto"/>
          <w:u w:val="single"/>
        </w:rPr>
        <w:t xml:space="preserve">          </w:t>
      </w:r>
      <w:r>
        <w:rPr>
          <w:rFonts w:hint="eastAsia"/>
          <w:color w:val="auto"/>
        </w:rPr>
        <w:t xml:space="preserve"> 。</w:t>
      </w:r>
    </w:p>
    <w:p>
      <w:pPr>
        <w:spacing w:line="400" w:lineRule="exact"/>
        <w:ind w:firstLine="480" w:firstLineChars="200"/>
        <w:rPr>
          <w:color w:val="auto"/>
        </w:rPr>
      </w:pPr>
      <w:r>
        <w:rPr>
          <w:rFonts w:hint="eastAsia"/>
          <w:color w:val="auto"/>
        </w:rPr>
        <w:t>项目初步设计图项目名称：</w:t>
      </w:r>
      <w:r>
        <w:rPr>
          <w:rFonts w:hint="eastAsia"/>
          <w:color w:val="auto"/>
          <w:u w:val="single"/>
        </w:rPr>
        <w:t xml:space="preserve">            </w:t>
      </w:r>
      <w:r>
        <w:rPr>
          <w:rFonts w:hint="eastAsia"/>
          <w:color w:val="auto"/>
        </w:rPr>
        <w:t>，规划许可证编号：</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项目施工图设计项目名称：</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项目施工许可项目名称：</w:t>
      </w:r>
      <w:r>
        <w:rPr>
          <w:rFonts w:hint="eastAsia"/>
          <w:color w:val="auto"/>
          <w:u w:val="single"/>
        </w:rPr>
        <w:t xml:space="preserve">           </w:t>
      </w:r>
      <w:r>
        <w:rPr>
          <w:rFonts w:hint="eastAsia"/>
          <w:color w:val="auto"/>
        </w:rPr>
        <w:t xml:space="preserve"> 施工许可证编号：</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2. 项目基本信息</w:t>
      </w:r>
    </w:p>
    <w:p>
      <w:pPr>
        <w:spacing w:line="400" w:lineRule="exact"/>
        <w:ind w:firstLine="480" w:firstLineChars="200"/>
        <w:rPr>
          <w:rFonts w:hint="eastAsia"/>
          <w:color w:val="auto"/>
        </w:rPr>
      </w:pPr>
      <w:r>
        <w:rPr>
          <w:rFonts w:hint="eastAsia"/>
          <w:color w:val="auto"/>
        </w:rPr>
        <w:t>项目位于</w:t>
      </w:r>
      <w:r>
        <w:rPr>
          <w:rFonts w:hint="eastAsia"/>
          <w:color w:val="auto"/>
          <w:u w:val="single"/>
        </w:rPr>
        <w:t xml:space="preserve">      </w:t>
      </w:r>
      <w:r>
        <w:rPr>
          <w:rFonts w:hint="eastAsia"/>
          <w:color w:val="auto"/>
        </w:rPr>
        <w:t>区，具体地址：</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建设性质为</w:t>
      </w:r>
      <w:r>
        <w:rPr>
          <w:rFonts w:hint="eastAsia"/>
          <w:color w:val="auto"/>
          <w:u w:val="single"/>
        </w:rPr>
        <w:t xml:space="preserve">       </w:t>
      </w:r>
      <w:r>
        <w:rPr>
          <w:rFonts w:hint="eastAsia"/>
          <w:color w:val="auto"/>
        </w:rPr>
        <w:t>建筑。</w:t>
      </w:r>
    </w:p>
    <w:p>
      <w:pPr>
        <w:spacing w:line="400" w:lineRule="exact"/>
        <w:ind w:firstLine="480" w:firstLineChars="200"/>
        <w:rPr>
          <w:rFonts w:hint="eastAsia"/>
          <w:color w:val="auto"/>
        </w:rPr>
      </w:pPr>
      <w:r>
        <w:rPr>
          <w:rFonts w:hint="eastAsia"/>
          <w:color w:val="auto"/>
        </w:rPr>
        <w:t>项目土地获取形式</w:t>
      </w:r>
      <w:r>
        <w:rPr>
          <w:rFonts w:hint="eastAsia"/>
          <w:color w:val="auto"/>
          <w:lang w:eastAsia="zh-CN"/>
        </w:rPr>
        <w:t>为</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土地出让时承诺内容</w:t>
      </w:r>
      <w:r>
        <w:rPr>
          <w:rFonts w:hint="eastAsia"/>
          <w:color w:val="auto"/>
          <w:lang w:eastAsia="zh-CN"/>
        </w:rPr>
        <w:t>包括</w:t>
      </w:r>
      <w:r>
        <w:rPr>
          <w:rFonts w:hint="eastAsia"/>
          <w:color w:val="auto"/>
          <w:u w:val="single"/>
        </w:rPr>
        <w:t xml:space="preserve">                       </w:t>
      </w:r>
      <w:r>
        <w:rPr>
          <w:rFonts w:hint="eastAsia"/>
          <w:color w:val="auto"/>
        </w:rPr>
        <w:t>。</w:t>
      </w:r>
    </w:p>
    <w:p>
      <w:pPr>
        <w:spacing w:line="400" w:lineRule="exact"/>
        <w:ind w:firstLine="480"/>
        <w:rPr>
          <w:rFonts w:hint="eastAsia"/>
          <w:color w:val="auto"/>
        </w:rPr>
      </w:pPr>
      <w:r>
        <w:rPr>
          <w:rFonts w:hint="eastAsia"/>
          <w:color w:val="auto"/>
        </w:rPr>
        <w:t>建筑类型包括：</w:t>
      </w:r>
      <w:r>
        <w:rPr>
          <w:rFonts w:hint="eastAsia"/>
          <w:color w:val="auto"/>
          <w:u w:val="single"/>
        </w:rPr>
        <w:t xml:space="preserve">        </w:t>
      </w:r>
      <w:r>
        <w:rPr>
          <w:rFonts w:hint="eastAsia"/>
          <w:color w:val="auto"/>
        </w:rPr>
        <w:t>。</w:t>
      </w:r>
    </w:p>
    <w:p>
      <w:pPr>
        <w:spacing w:line="400" w:lineRule="exact"/>
        <w:ind w:firstLine="480"/>
        <w:rPr>
          <w:color w:val="auto"/>
        </w:rPr>
      </w:pPr>
      <w:r>
        <w:rPr>
          <w:rFonts w:hint="eastAsia"/>
          <w:color w:val="auto"/>
        </w:rPr>
        <w:t>项目总用地面积：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lang w:eastAsia="zh-CN"/>
        </w:rPr>
        <w:t>；</w:t>
      </w:r>
      <w:r>
        <w:rPr>
          <w:rFonts w:hint="eastAsia"/>
          <w:color w:val="auto"/>
        </w:rPr>
        <w:t xml:space="preserve"> 项目建筑单体数量：</w:t>
      </w:r>
      <w:r>
        <w:rPr>
          <w:rFonts w:hint="eastAsia"/>
          <w:color w:val="auto"/>
          <w:u w:val="single"/>
        </w:rPr>
        <w:t xml:space="preserve">     </w:t>
      </w:r>
      <w:r>
        <w:rPr>
          <w:rFonts w:hint="eastAsia"/>
          <w:color w:val="auto"/>
        </w:rPr>
        <w:t>栋；</w:t>
      </w:r>
      <w:r>
        <w:rPr>
          <w:rFonts w:hint="eastAsia"/>
          <w:color w:val="auto"/>
          <w:lang w:eastAsia="zh-CN"/>
        </w:rPr>
        <w:t>设计</w:t>
      </w:r>
      <w:r>
        <w:rPr>
          <w:rFonts w:hint="eastAsia"/>
          <w:color w:val="auto"/>
        </w:rPr>
        <w:t>建筑面积：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，其中地上建筑总面积：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，地下建筑总面积：</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w:t>
      </w:r>
    </w:p>
    <w:p>
      <w:pPr>
        <w:spacing w:line="400" w:lineRule="exact"/>
        <w:rPr>
          <w:color w:val="auto"/>
        </w:rPr>
      </w:pPr>
      <w:r>
        <w:rPr>
          <w:rFonts w:hint="eastAsia"/>
          <w:color w:val="auto"/>
          <w:lang w:val="en-US" w:eastAsia="zh-CN"/>
        </w:rPr>
        <w:t xml:space="preserve">    </w:t>
      </w:r>
      <w:r>
        <w:rPr>
          <w:rFonts w:hint="eastAsia"/>
          <w:color w:val="auto"/>
        </w:rPr>
        <w:t>项目总投资</w:t>
      </w:r>
      <w:r>
        <w:rPr>
          <w:rFonts w:hint="eastAsia"/>
          <w:color w:val="auto"/>
          <w:lang w:eastAsia="zh-CN"/>
        </w:rPr>
        <w:t>：</w:t>
      </w:r>
      <w:r>
        <w:rPr>
          <w:rFonts w:hint="eastAsia"/>
          <w:color w:val="auto"/>
          <w:u w:val="single"/>
        </w:rPr>
        <w:t xml:space="preserve">     </w:t>
      </w:r>
      <w:r>
        <w:rPr>
          <w:rFonts w:hint="eastAsia"/>
          <w:color w:val="auto"/>
        </w:rPr>
        <w:t>万元</w:t>
      </w:r>
      <w:r>
        <w:rPr>
          <w:rFonts w:hint="eastAsia"/>
          <w:color w:val="auto"/>
          <w:lang w:eastAsia="zh-CN"/>
        </w:rPr>
        <w:t>，</w:t>
      </w:r>
      <w:r>
        <w:rPr>
          <w:rFonts w:hint="eastAsia"/>
          <w:color w:val="auto"/>
        </w:rPr>
        <w:t>投资性质：</w:t>
      </w:r>
      <w:r>
        <w:rPr>
          <w:rFonts w:hint="eastAsia"/>
          <w:color w:val="auto"/>
          <w:u w:val="single"/>
        </w:rPr>
        <w:t xml:space="preserve">        </w:t>
      </w:r>
      <w:r>
        <w:rPr>
          <w:rFonts w:hint="eastAsia"/>
          <w:color w:val="auto"/>
        </w:rPr>
        <w:t>。</w:t>
      </w:r>
    </w:p>
    <w:p>
      <w:pPr>
        <w:numPr>
          <w:ilvl w:val="0"/>
          <w:numId w:val="0"/>
        </w:numPr>
        <w:spacing w:line="400" w:lineRule="exact"/>
        <w:ind w:firstLine="480" w:firstLineChars="200"/>
        <w:rPr>
          <w:color w:val="auto"/>
        </w:rPr>
      </w:pPr>
      <w:r>
        <w:rPr>
          <w:rFonts w:hint="eastAsia"/>
          <w:color w:val="auto"/>
          <w:lang w:val="en-US" w:eastAsia="zh-CN"/>
        </w:rPr>
        <w:t>3.</w:t>
      </w:r>
      <w:r>
        <w:rPr>
          <w:rFonts w:hint="eastAsia"/>
          <w:color w:val="auto"/>
        </w:rPr>
        <w:t xml:space="preserve"> 项目的建设目标</w:t>
      </w:r>
    </w:p>
    <w:p>
      <w:pPr>
        <w:numPr>
          <w:ilvl w:val="0"/>
          <w:numId w:val="0"/>
        </w:numPr>
        <w:spacing w:line="400" w:lineRule="exact"/>
        <w:ind w:firstLine="480" w:firstLineChars="200"/>
        <w:rPr>
          <w:color w:val="auto"/>
        </w:rPr>
      </w:pPr>
      <w:r>
        <w:rPr>
          <w:rFonts w:hint="eastAsia"/>
          <w:color w:val="auto"/>
        </w:rPr>
        <w:t>执行节能设计标准</w:t>
      </w:r>
      <w:r>
        <w:rPr>
          <w:rFonts w:hint="eastAsia"/>
          <w:color w:val="auto"/>
          <w:lang w:eastAsia="zh-CN"/>
        </w:rPr>
        <w:t>：</w:t>
      </w:r>
      <w:r>
        <w:rPr>
          <w:rFonts w:hint="eastAsia"/>
          <w:color w:val="auto"/>
          <w:u w:val="single"/>
        </w:rPr>
        <w:t xml:space="preserve">                </w:t>
      </w:r>
      <w:r>
        <w:rPr>
          <w:rFonts w:hint="eastAsia"/>
          <w:color w:val="auto"/>
          <w:lang w:eastAsia="zh-CN"/>
        </w:rPr>
        <w:t>；</w:t>
      </w:r>
    </w:p>
    <w:p>
      <w:pPr>
        <w:spacing w:line="400" w:lineRule="exact"/>
        <w:ind w:firstLine="480" w:firstLineChars="200"/>
        <w:rPr>
          <w:color w:val="auto"/>
        </w:rPr>
      </w:pPr>
      <w:r>
        <w:rPr>
          <w:rFonts w:hint="eastAsia"/>
          <w:color w:val="auto"/>
        </w:rPr>
        <w:t>绿色建筑</w:t>
      </w:r>
      <w:r>
        <w:rPr>
          <w:rFonts w:hint="eastAsia"/>
          <w:color w:val="auto"/>
          <w:u w:val="single"/>
        </w:rPr>
        <w:t xml:space="preserve">     </w:t>
      </w:r>
      <w:r>
        <w:rPr>
          <w:rFonts w:hint="eastAsia"/>
          <w:color w:val="auto"/>
        </w:rPr>
        <w:t>星级；</w:t>
      </w:r>
    </w:p>
    <w:p>
      <w:pPr>
        <w:spacing w:line="400" w:lineRule="exact"/>
        <w:ind w:firstLine="480" w:firstLineChars="200"/>
        <w:rPr>
          <w:color w:val="auto"/>
        </w:rPr>
      </w:pPr>
      <w:r>
        <w:rPr>
          <w:rFonts w:hint="eastAsia"/>
          <w:color w:val="auto"/>
        </w:rPr>
        <w:t>装配式建筑各单体建筑装配率：居住建筑</w:t>
      </w:r>
      <w:r>
        <w:rPr>
          <w:rFonts w:hint="eastAsia"/>
          <w:color w:val="auto"/>
          <w:u w:val="single"/>
        </w:rPr>
        <w:t xml:space="preserve">     </w:t>
      </w:r>
      <w:r>
        <w:rPr>
          <w:rFonts w:hint="eastAsia"/>
          <w:color w:val="auto"/>
        </w:rPr>
        <w:t>%，公共建筑</w:t>
      </w:r>
      <w:r>
        <w:rPr>
          <w:rFonts w:hint="eastAsia"/>
          <w:color w:val="auto"/>
          <w:u w:val="single"/>
        </w:rPr>
        <w:t xml:space="preserve">    </w:t>
      </w:r>
      <w:r>
        <w:rPr>
          <w:rFonts w:hint="eastAsia"/>
          <w:color w:val="auto"/>
        </w:rPr>
        <w:t>%，工业建筑</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lang w:eastAsia="zh-CN"/>
        </w:rPr>
        <w:t>建设</w:t>
      </w:r>
      <w:r>
        <w:rPr>
          <w:rFonts w:hint="eastAsia"/>
          <w:color w:val="auto"/>
        </w:rPr>
        <w:t>超低能耗建筑</w:t>
      </w:r>
      <w:r>
        <w:rPr>
          <w:rFonts w:hint="eastAsia"/>
          <w:color w:val="auto"/>
          <w:u w:val="single"/>
        </w:rPr>
        <w:t xml:space="preserve">     </w:t>
      </w:r>
      <w:r>
        <w:rPr>
          <w:rFonts w:hint="eastAsia"/>
          <w:color w:val="auto"/>
        </w:rPr>
        <w:t>m</w:t>
      </w:r>
      <w:r>
        <w:rPr>
          <w:rFonts w:hint="eastAsia"/>
          <w:color w:val="auto"/>
          <w:vertAlign w:val="superscript"/>
        </w:rPr>
        <w:t>2</w:t>
      </w:r>
      <w:r>
        <w:rPr>
          <w:rFonts w:hint="eastAsia"/>
          <w:color w:val="auto"/>
        </w:rPr>
        <w:t>；</w:t>
      </w:r>
    </w:p>
    <w:p>
      <w:pPr>
        <w:spacing w:line="400" w:lineRule="exact"/>
        <w:ind w:firstLine="480" w:firstLineChars="200"/>
        <w:rPr>
          <w:color w:val="auto"/>
        </w:rPr>
      </w:pPr>
      <w:r>
        <w:rPr>
          <w:rFonts w:hint="eastAsia"/>
          <w:color w:val="auto"/>
        </w:rPr>
        <w:t>建筑采用的结构形式为</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绿色建材应用比例</w:t>
      </w:r>
      <w:r>
        <w:rPr>
          <w:rFonts w:hint="eastAsia"/>
          <w:color w:val="auto"/>
          <w:u w:val="single"/>
        </w:rPr>
        <w:t xml:space="preserve">     </w:t>
      </w:r>
      <w:r>
        <w:rPr>
          <w:rFonts w:hint="eastAsia"/>
          <w:color w:val="auto"/>
        </w:rPr>
        <w:t>%</w:t>
      </w:r>
      <w:r>
        <w:rPr>
          <w:rFonts w:hint="eastAsia"/>
          <w:color w:val="auto"/>
          <w:lang w:eastAsia="zh-CN"/>
        </w:rPr>
        <w:t>；</w:t>
      </w:r>
    </w:p>
    <w:p>
      <w:pPr>
        <w:spacing w:line="400" w:lineRule="exact"/>
        <w:ind w:firstLine="480" w:firstLineChars="200"/>
        <w:rPr>
          <w:color w:val="auto"/>
        </w:rPr>
      </w:pPr>
      <w:r>
        <w:rPr>
          <w:rFonts w:hint="eastAsia"/>
          <w:color w:val="auto"/>
        </w:rPr>
        <w:t>其他需要说明情况</w:t>
      </w:r>
      <w:r>
        <w:rPr>
          <w:rFonts w:hint="eastAsia"/>
          <w:color w:val="auto"/>
          <w:lang w:eastAsia="zh-CN"/>
        </w:rPr>
        <w:t>：</w:t>
      </w:r>
      <w:r>
        <w:rPr>
          <w:rFonts w:hint="eastAsia"/>
          <w:color w:val="auto"/>
          <w:u w:val="single"/>
        </w:rPr>
        <w:t xml:space="preserve">        </w:t>
      </w:r>
      <w:r>
        <w:rPr>
          <w:rFonts w:hint="eastAsia"/>
          <w:color w:val="auto"/>
        </w:rPr>
        <w:t xml:space="preserve"> 。</w:t>
      </w:r>
    </w:p>
    <w:p>
      <w:pPr>
        <w:spacing w:line="400" w:lineRule="exact"/>
        <w:ind w:firstLine="480" w:firstLineChars="200"/>
        <w:rPr>
          <w:color w:val="auto"/>
        </w:rPr>
      </w:pPr>
      <w:r>
        <w:rPr>
          <w:rFonts w:hint="eastAsia"/>
          <w:color w:val="auto"/>
        </w:rPr>
        <w:t>4. 项目能源种类</w:t>
      </w:r>
    </w:p>
    <w:p>
      <w:pPr>
        <w:spacing w:line="400" w:lineRule="exact"/>
        <w:ind w:firstLine="480" w:firstLineChars="200"/>
        <w:rPr>
          <w:color w:val="auto"/>
        </w:rPr>
      </w:pPr>
      <w:r>
        <w:rPr>
          <w:rFonts w:hint="eastAsia"/>
          <w:color w:val="auto"/>
        </w:rPr>
        <w:t>项目使用的主要能源是</w:t>
      </w:r>
      <w:r>
        <w:rPr>
          <w:rFonts w:hint="eastAsia"/>
          <w:color w:val="auto"/>
          <w:u w:val="single"/>
        </w:rPr>
        <w:t xml:space="preserve">     </w:t>
      </w:r>
      <w:r>
        <w:rPr>
          <w:rFonts w:hint="eastAsia"/>
          <w:color w:val="auto"/>
        </w:rPr>
        <w:t>；其中</w:t>
      </w:r>
      <w:r>
        <w:rPr>
          <w:rFonts w:hint="eastAsia"/>
          <w:color w:val="auto"/>
          <w:lang w:eastAsia="zh-CN"/>
        </w:rPr>
        <w:t>，</w:t>
      </w:r>
      <w:r>
        <w:rPr>
          <w:rFonts w:hint="eastAsia"/>
          <w:color w:val="auto"/>
        </w:rPr>
        <w:t>可再生能源或余热利用比例</w:t>
      </w:r>
      <w:r>
        <w:rPr>
          <w:rFonts w:hint="eastAsia"/>
          <w:color w:val="auto"/>
          <w:u w:val="single"/>
        </w:rPr>
        <w:t xml:space="preserve">   </w:t>
      </w:r>
      <w:r>
        <w:rPr>
          <w:rFonts w:hint="eastAsia"/>
          <w:color w:val="auto"/>
        </w:rPr>
        <w:t>%</w:t>
      </w:r>
      <w:r>
        <w:rPr>
          <w:rFonts w:hint="eastAsia"/>
          <w:color w:val="auto"/>
          <w:lang w:eastAsia="zh-CN"/>
        </w:rPr>
        <w:t>，</w:t>
      </w:r>
      <w:r>
        <w:rPr>
          <w:rFonts w:hint="eastAsia"/>
          <w:color w:val="auto"/>
        </w:rPr>
        <w:t>利用可再生能源品种为</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5. 项目节能减排效益</w:t>
      </w:r>
      <w:r>
        <w:rPr>
          <w:rFonts w:hint="eastAsia"/>
          <w:color w:val="auto"/>
          <w:lang w:eastAsia="zh-CN"/>
        </w:rPr>
        <w:t>：</w:t>
      </w:r>
      <w:r>
        <w:rPr>
          <w:rFonts w:hint="eastAsia"/>
          <w:color w:val="auto"/>
        </w:rPr>
        <w:t>能耗指标：</w:t>
      </w:r>
      <w:r>
        <w:rPr>
          <w:rFonts w:hint="eastAsia"/>
          <w:color w:val="auto"/>
          <w:u w:val="single"/>
        </w:rPr>
        <w:t xml:space="preserve">     </w:t>
      </w:r>
      <w:r>
        <w:rPr>
          <w:rFonts w:hint="eastAsia"/>
          <w:color w:val="auto"/>
        </w:rPr>
        <w:t>；碳排放指标：</w:t>
      </w:r>
      <w:r>
        <w:rPr>
          <w:rFonts w:hint="eastAsia"/>
          <w:color w:val="auto"/>
          <w:u w:val="single"/>
        </w:rPr>
        <w:t xml:space="preserve">    </w:t>
      </w:r>
      <w:r>
        <w:rPr>
          <w:rFonts w:hint="eastAsia"/>
          <w:color w:val="auto"/>
        </w:rPr>
        <w:t xml:space="preserve"> ；减排效益：</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6. 技术路径及关键技术应用：</w:t>
      </w:r>
      <w:r>
        <w:rPr>
          <w:rFonts w:hint="eastAsia"/>
          <w:color w:val="auto"/>
          <w:u w:val="single"/>
        </w:rPr>
        <w:t xml:space="preserve">                      </w:t>
      </w:r>
      <w:r>
        <w:rPr>
          <w:rFonts w:hint="eastAsia"/>
          <w:color w:val="auto"/>
        </w:rPr>
        <w:t>。</w:t>
      </w:r>
    </w:p>
    <w:p>
      <w:pPr>
        <w:spacing w:line="400" w:lineRule="exact"/>
        <w:ind w:firstLine="480" w:firstLineChars="200"/>
        <w:rPr>
          <w:color w:val="auto"/>
        </w:rPr>
      </w:pPr>
      <w:r>
        <w:rPr>
          <w:rFonts w:hint="eastAsia"/>
          <w:color w:val="auto"/>
        </w:rPr>
        <w:t>7. 项目采取的建筑垃圾处理和综合利用方式：</w:t>
      </w:r>
      <w:r>
        <w:rPr>
          <w:rFonts w:hint="eastAsia"/>
          <w:color w:val="auto"/>
          <w:u w:val="single"/>
        </w:rPr>
        <w:t xml:space="preserve">       </w:t>
      </w:r>
      <w:r>
        <w:rPr>
          <w:rFonts w:hint="eastAsia"/>
          <w:color w:val="auto"/>
        </w:rPr>
        <w:t>；项目现场直接利用建筑垃圾比例：</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r>
        <w:rPr>
          <w:rFonts w:hint="eastAsia"/>
          <w:color w:val="auto"/>
          <w:lang w:eastAsia="zh-CN"/>
        </w:rPr>
        <w:t>；</w:t>
      </w:r>
      <w:r>
        <w:rPr>
          <w:rFonts w:hint="eastAsia"/>
          <w:color w:val="auto"/>
        </w:rPr>
        <w:t>运送至建筑垃圾资源化处置厂比例</w:t>
      </w:r>
      <w:r>
        <w:rPr>
          <w:rFonts w:hint="eastAsia"/>
          <w:color w:val="auto"/>
          <w:lang w:eastAsia="zh-CN"/>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%。项目再生产品应用比例不低于</w:t>
      </w:r>
      <w:r>
        <w:rPr>
          <w:rFonts w:hint="eastAsia"/>
          <w:color w:val="auto"/>
          <w:u w:val="single"/>
        </w:rPr>
        <w:t xml:space="preserve">    </w:t>
      </w:r>
      <w:r>
        <w:rPr>
          <w:rFonts w:hint="eastAsia"/>
          <w:color w:val="auto"/>
        </w:rPr>
        <w:t>%</w:t>
      </w:r>
      <w:r>
        <w:rPr>
          <w:rFonts w:hint="eastAsia" w:cs="Times New Roman"/>
          <w:color w:val="auto"/>
        </w:rPr>
        <w:t>。</w:t>
      </w:r>
    </w:p>
    <w:p>
      <w:pPr>
        <w:spacing w:line="400" w:lineRule="exact"/>
        <w:ind w:firstLine="480" w:firstLineChars="200"/>
        <w:rPr>
          <w:color w:val="auto"/>
        </w:rPr>
      </w:pPr>
      <w:r>
        <w:rPr>
          <w:rFonts w:hint="eastAsia"/>
          <w:color w:val="auto"/>
        </w:rPr>
        <w:t>8</w:t>
      </w:r>
      <w:r>
        <w:rPr>
          <w:color w:val="auto"/>
        </w:rPr>
        <w:t xml:space="preserve">. </w:t>
      </w:r>
      <w:r>
        <w:rPr>
          <w:rFonts w:hint="eastAsia"/>
          <w:color w:val="auto"/>
        </w:rPr>
        <w:t>项目建筑单体基本建设信息</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59"/>
        <w:gridCol w:w="730"/>
        <w:gridCol w:w="730"/>
        <w:gridCol w:w="871"/>
        <w:gridCol w:w="676"/>
        <w:gridCol w:w="696"/>
        <w:gridCol w:w="1020"/>
        <w:gridCol w:w="862"/>
        <w:gridCol w:w="862"/>
        <w:gridCol w:w="87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8" w:type="pct"/>
            <w:vMerge w:val="restart"/>
            <w:vAlign w:val="center"/>
          </w:tcPr>
          <w:p>
            <w:pPr>
              <w:spacing w:line="240" w:lineRule="auto"/>
              <w:jc w:val="center"/>
              <w:rPr>
                <w:color w:val="auto"/>
              </w:rPr>
            </w:pPr>
            <w:r>
              <w:rPr>
                <w:rFonts w:hint="eastAsia"/>
                <w:color w:val="auto"/>
              </w:rPr>
              <w:t>楼编号或名称</w:t>
            </w:r>
          </w:p>
        </w:tc>
        <w:tc>
          <w:tcPr>
            <w:tcW w:w="412" w:type="pct"/>
            <w:vMerge w:val="restart"/>
            <w:vAlign w:val="center"/>
          </w:tcPr>
          <w:p>
            <w:pPr>
              <w:spacing w:line="240" w:lineRule="auto"/>
              <w:jc w:val="center"/>
              <w:rPr>
                <w:color w:val="auto"/>
              </w:rPr>
            </w:pPr>
            <w:r>
              <w:rPr>
                <w:rFonts w:hint="eastAsia"/>
                <w:color w:val="auto"/>
              </w:rPr>
              <w:t>建筑</w:t>
            </w:r>
          </w:p>
          <w:p>
            <w:pPr>
              <w:spacing w:line="240" w:lineRule="auto"/>
              <w:jc w:val="center"/>
              <w:rPr>
                <w:color w:val="auto"/>
              </w:rPr>
            </w:pPr>
            <w:r>
              <w:rPr>
                <w:rFonts w:hint="eastAsia"/>
                <w:color w:val="auto"/>
              </w:rPr>
              <w:t>类型</w:t>
            </w:r>
          </w:p>
        </w:tc>
        <w:tc>
          <w:tcPr>
            <w:tcW w:w="1678" w:type="pct"/>
            <w:gridSpan w:val="4"/>
            <w:vAlign w:val="center"/>
          </w:tcPr>
          <w:p>
            <w:pPr>
              <w:spacing w:line="240" w:lineRule="auto"/>
              <w:jc w:val="center"/>
              <w:rPr>
                <w:color w:val="auto"/>
              </w:rPr>
            </w:pPr>
            <w:r>
              <w:rPr>
                <w:rFonts w:hint="eastAsia"/>
                <w:color w:val="auto"/>
              </w:rPr>
              <w:t>绿色建筑（m</w:t>
            </w:r>
            <w:r>
              <w:rPr>
                <w:color w:val="auto"/>
                <w:vertAlign w:val="superscript"/>
              </w:rPr>
              <w:t>2</w:t>
            </w:r>
            <w:r>
              <w:rPr>
                <w:rFonts w:hint="eastAsia"/>
                <w:color w:val="auto"/>
              </w:rPr>
              <w:t>）</w:t>
            </w:r>
          </w:p>
        </w:tc>
        <w:tc>
          <w:tcPr>
            <w:tcW w:w="1995" w:type="pct"/>
            <w:gridSpan w:val="4"/>
            <w:vAlign w:val="center"/>
          </w:tcPr>
          <w:p>
            <w:pPr>
              <w:spacing w:line="240" w:lineRule="auto"/>
              <w:jc w:val="center"/>
              <w:rPr>
                <w:color w:val="auto"/>
              </w:rPr>
            </w:pPr>
            <w:r>
              <w:rPr>
                <w:rFonts w:hint="eastAsia"/>
                <w:color w:val="auto"/>
              </w:rPr>
              <w:t>装配式建筑装配率（m</w:t>
            </w:r>
            <w:r>
              <w:rPr>
                <w:color w:val="auto"/>
                <w:vertAlign w:val="superscript"/>
              </w:rPr>
              <w:t>2</w:t>
            </w:r>
            <w:r>
              <w:rPr>
                <w:rFonts w:hint="eastAsia"/>
                <w:color w:val="auto"/>
              </w:rPr>
              <w:t>）</w:t>
            </w:r>
          </w:p>
        </w:tc>
        <w:tc>
          <w:tcPr>
            <w:tcW w:w="485" w:type="pct"/>
            <w:vMerge w:val="restart"/>
            <w:vAlign w:val="center"/>
          </w:tcPr>
          <w:p>
            <w:pPr>
              <w:spacing w:line="240" w:lineRule="auto"/>
              <w:jc w:val="center"/>
              <w:rPr>
                <w:color w:val="auto"/>
              </w:rPr>
            </w:pPr>
            <w:r>
              <w:rPr>
                <w:rFonts w:hint="eastAsia"/>
                <w:color w:val="auto"/>
              </w:rPr>
              <w:t>超低能耗建筑（m</w:t>
            </w:r>
            <w:r>
              <w:rPr>
                <w:color w:val="auto"/>
                <w:vertAlign w:val="superscript"/>
              </w:rPr>
              <w:t>2</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Merge w:val="continue"/>
            <w:vAlign w:val="center"/>
          </w:tcPr>
          <w:p>
            <w:pPr>
              <w:spacing w:line="240" w:lineRule="auto"/>
              <w:jc w:val="center"/>
              <w:rPr>
                <w:color w:val="auto"/>
              </w:rPr>
            </w:pPr>
          </w:p>
        </w:tc>
        <w:tc>
          <w:tcPr>
            <w:tcW w:w="412" w:type="pct"/>
            <w:vMerge w:val="continue"/>
            <w:vAlign w:val="center"/>
          </w:tcPr>
          <w:p>
            <w:pPr>
              <w:spacing w:line="240" w:lineRule="auto"/>
              <w:jc w:val="center"/>
              <w:rPr>
                <w:color w:val="auto"/>
              </w:rPr>
            </w:pPr>
          </w:p>
        </w:tc>
        <w:tc>
          <w:tcPr>
            <w:tcW w:w="412" w:type="pct"/>
            <w:vAlign w:val="center"/>
          </w:tcPr>
          <w:p>
            <w:pPr>
              <w:spacing w:line="240" w:lineRule="auto"/>
              <w:jc w:val="center"/>
              <w:rPr>
                <w:color w:val="auto"/>
              </w:rPr>
            </w:pPr>
            <w:r>
              <w:rPr>
                <w:rFonts w:hint="eastAsia"/>
                <w:color w:val="auto"/>
              </w:rPr>
              <w:t>基本级</w:t>
            </w:r>
          </w:p>
        </w:tc>
        <w:tc>
          <w:tcPr>
            <w:tcW w:w="491" w:type="pct"/>
            <w:vAlign w:val="center"/>
          </w:tcPr>
          <w:p>
            <w:pPr>
              <w:spacing w:line="240" w:lineRule="auto"/>
              <w:jc w:val="center"/>
              <w:rPr>
                <w:color w:val="auto"/>
              </w:rPr>
            </w:pPr>
            <w:r>
              <w:rPr>
                <w:rFonts w:hint="eastAsia"/>
                <w:color w:val="auto"/>
              </w:rPr>
              <w:t>一星级</w:t>
            </w:r>
          </w:p>
        </w:tc>
        <w:tc>
          <w:tcPr>
            <w:tcW w:w="382" w:type="pct"/>
            <w:vAlign w:val="center"/>
          </w:tcPr>
          <w:p>
            <w:pPr>
              <w:spacing w:line="240" w:lineRule="auto"/>
              <w:jc w:val="center"/>
              <w:rPr>
                <w:color w:val="auto"/>
              </w:rPr>
            </w:pPr>
            <w:r>
              <w:rPr>
                <w:rFonts w:hint="eastAsia"/>
                <w:color w:val="auto"/>
              </w:rPr>
              <w:t>二星级</w:t>
            </w:r>
          </w:p>
        </w:tc>
        <w:tc>
          <w:tcPr>
            <w:tcW w:w="392" w:type="pct"/>
            <w:vAlign w:val="center"/>
          </w:tcPr>
          <w:p>
            <w:pPr>
              <w:spacing w:line="240" w:lineRule="auto"/>
              <w:jc w:val="center"/>
              <w:rPr>
                <w:color w:val="auto"/>
              </w:rPr>
            </w:pPr>
            <w:r>
              <w:rPr>
                <w:rFonts w:hint="eastAsia"/>
                <w:color w:val="auto"/>
              </w:rPr>
              <w:t>三星级</w:t>
            </w:r>
          </w:p>
        </w:tc>
        <w:tc>
          <w:tcPr>
            <w:tcW w:w="574"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[50%，60%)</w:t>
            </w:r>
          </w:p>
        </w:tc>
        <w:tc>
          <w:tcPr>
            <w:tcW w:w="464"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[60%，75%]</w:t>
            </w:r>
          </w:p>
        </w:tc>
        <w:tc>
          <w:tcPr>
            <w:tcW w:w="464"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color w:val="auto"/>
                <w:lang w:val="en-US" w:eastAsia="zh-CN"/>
              </w:rPr>
              <w:t>[76%，90%]</w:t>
            </w:r>
          </w:p>
        </w:tc>
        <w:tc>
          <w:tcPr>
            <w:tcW w:w="492" w:type="pct"/>
            <w:vAlign w:val="center"/>
          </w:tcPr>
          <w:p>
            <w:pPr>
              <w:spacing w:line="240" w:lineRule="auto"/>
              <w:jc w:val="center"/>
              <w:rPr>
                <w:rFonts w:hint="eastAsia" w:ascii="Times New Roman" w:hAnsi="Times New Roman" w:eastAsia="宋体" w:cstheme="minorBidi"/>
                <w:color w:val="auto"/>
                <w:kern w:val="2"/>
                <w:sz w:val="24"/>
                <w:szCs w:val="22"/>
                <w:lang w:val="en-US" w:eastAsia="zh-CN" w:bidi="ar-SA"/>
              </w:rPr>
            </w:pPr>
            <w:r>
              <w:rPr>
                <w:rFonts w:hint="eastAsia" w:ascii="东文宋体" w:hAnsi="东文宋体" w:eastAsia="东文宋体" w:cs="东文宋体"/>
                <w:color w:val="auto"/>
                <w:lang w:val="en-US" w:eastAsia="zh-CN"/>
              </w:rPr>
              <w:t>≥</w:t>
            </w:r>
            <w:r>
              <w:rPr>
                <w:rFonts w:hint="eastAsia"/>
                <w:color w:val="auto"/>
                <w:lang w:val="en-US" w:eastAsia="zh-CN"/>
              </w:rPr>
              <w:t>91%</w:t>
            </w:r>
          </w:p>
        </w:tc>
        <w:tc>
          <w:tcPr>
            <w:tcW w:w="485" w:type="pct"/>
            <w:vMerge w:val="continue"/>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rPr>
                <w:color w:val="auto"/>
              </w:rPr>
            </w:pPr>
            <w:r>
              <w:rPr>
                <w:rFonts w:hint="eastAsia"/>
                <w:color w:val="auto"/>
              </w:rPr>
              <w:t>x</w:t>
            </w:r>
            <w:r>
              <w:rPr>
                <w:color w:val="auto"/>
              </w:rPr>
              <w:t>xx</w:t>
            </w:r>
          </w:p>
        </w:tc>
        <w:tc>
          <w:tcPr>
            <w:tcW w:w="412" w:type="pct"/>
            <w:vAlign w:val="center"/>
          </w:tcPr>
          <w:p>
            <w:pPr>
              <w:spacing w:line="240" w:lineRule="auto"/>
              <w:jc w:val="center"/>
              <w:rPr>
                <w:color w:val="auto"/>
              </w:rPr>
            </w:pPr>
            <w:r>
              <w:rPr>
                <w:rFonts w:hint="eastAsia"/>
                <w:color w:val="auto"/>
              </w:rPr>
              <w:t>x</w:t>
            </w:r>
            <w:r>
              <w:rPr>
                <w:color w:val="auto"/>
              </w:rPr>
              <w:t>xx</w:t>
            </w:r>
          </w:p>
        </w:tc>
        <w:tc>
          <w:tcPr>
            <w:tcW w:w="412" w:type="pct"/>
            <w:vAlign w:val="center"/>
          </w:tcPr>
          <w:p>
            <w:pPr>
              <w:spacing w:line="240" w:lineRule="auto"/>
              <w:jc w:val="center"/>
              <w:rPr>
                <w:color w:val="auto"/>
              </w:rPr>
            </w:pPr>
          </w:p>
        </w:tc>
        <w:tc>
          <w:tcPr>
            <w:tcW w:w="491" w:type="pct"/>
            <w:vAlign w:val="center"/>
          </w:tcPr>
          <w:p>
            <w:pPr>
              <w:spacing w:line="240" w:lineRule="auto"/>
              <w:jc w:val="center"/>
              <w:rPr>
                <w:color w:val="auto"/>
              </w:rPr>
            </w:pPr>
          </w:p>
        </w:tc>
        <w:tc>
          <w:tcPr>
            <w:tcW w:w="382" w:type="pct"/>
            <w:vAlign w:val="center"/>
          </w:tcPr>
          <w:p>
            <w:pPr>
              <w:spacing w:line="240" w:lineRule="auto"/>
              <w:jc w:val="center"/>
              <w:rPr>
                <w:color w:val="auto"/>
              </w:rPr>
            </w:pPr>
          </w:p>
        </w:tc>
        <w:tc>
          <w:tcPr>
            <w:tcW w:w="392" w:type="pct"/>
            <w:vAlign w:val="center"/>
          </w:tcPr>
          <w:p>
            <w:pPr>
              <w:spacing w:line="240" w:lineRule="auto"/>
              <w:jc w:val="center"/>
              <w:rPr>
                <w:color w:val="auto"/>
              </w:rPr>
            </w:pPr>
          </w:p>
        </w:tc>
        <w:tc>
          <w:tcPr>
            <w:tcW w:w="574" w:type="pct"/>
            <w:vAlign w:val="center"/>
          </w:tcPr>
          <w:p>
            <w:pPr>
              <w:spacing w:line="240" w:lineRule="auto"/>
              <w:jc w:val="center"/>
              <w:rPr>
                <w:color w:val="auto"/>
              </w:rPr>
            </w:pPr>
          </w:p>
        </w:tc>
        <w:tc>
          <w:tcPr>
            <w:tcW w:w="464" w:type="pct"/>
            <w:vAlign w:val="center"/>
          </w:tcPr>
          <w:p>
            <w:pPr>
              <w:spacing w:line="240" w:lineRule="auto"/>
              <w:jc w:val="center"/>
              <w:rPr>
                <w:color w:val="auto"/>
              </w:rPr>
            </w:pPr>
          </w:p>
        </w:tc>
        <w:tc>
          <w:tcPr>
            <w:tcW w:w="464" w:type="pct"/>
            <w:vAlign w:val="center"/>
          </w:tcPr>
          <w:p>
            <w:pPr>
              <w:spacing w:line="240" w:lineRule="auto"/>
              <w:jc w:val="center"/>
              <w:rPr>
                <w:color w:val="auto"/>
              </w:rPr>
            </w:pPr>
          </w:p>
        </w:tc>
        <w:tc>
          <w:tcPr>
            <w:tcW w:w="492" w:type="pct"/>
            <w:vAlign w:val="center"/>
          </w:tcPr>
          <w:p>
            <w:pPr>
              <w:spacing w:line="240" w:lineRule="auto"/>
              <w:jc w:val="center"/>
              <w:rPr>
                <w:color w:val="auto"/>
              </w:rPr>
            </w:pPr>
          </w:p>
        </w:tc>
        <w:tc>
          <w:tcPr>
            <w:tcW w:w="485"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rPr>
                <w:color w:val="auto"/>
              </w:rPr>
            </w:pPr>
            <w:r>
              <w:rPr>
                <w:rFonts w:hint="eastAsia"/>
                <w:color w:val="auto"/>
              </w:rPr>
              <w:t>……</w:t>
            </w:r>
          </w:p>
        </w:tc>
        <w:tc>
          <w:tcPr>
            <w:tcW w:w="412" w:type="pct"/>
            <w:vAlign w:val="center"/>
          </w:tcPr>
          <w:p>
            <w:pPr>
              <w:spacing w:line="240" w:lineRule="auto"/>
              <w:jc w:val="center"/>
              <w:rPr>
                <w:color w:val="auto"/>
              </w:rPr>
            </w:pPr>
          </w:p>
        </w:tc>
        <w:tc>
          <w:tcPr>
            <w:tcW w:w="412" w:type="pct"/>
            <w:vAlign w:val="center"/>
          </w:tcPr>
          <w:p>
            <w:pPr>
              <w:spacing w:line="240" w:lineRule="auto"/>
              <w:jc w:val="center"/>
              <w:rPr>
                <w:color w:val="auto"/>
              </w:rPr>
            </w:pPr>
          </w:p>
        </w:tc>
        <w:tc>
          <w:tcPr>
            <w:tcW w:w="491" w:type="pct"/>
            <w:vAlign w:val="center"/>
          </w:tcPr>
          <w:p>
            <w:pPr>
              <w:spacing w:line="240" w:lineRule="auto"/>
              <w:jc w:val="center"/>
              <w:rPr>
                <w:color w:val="auto"/>
              </w:rPr>
            </w:pPr>
          </w:p>
        </w:tc>
        <w:tc>
          <w:tcPr>
            <w:tcW w:w="382" w:type="pct"/>
            <w:vAlign w:val="center"/>
          </w:tcPr>
          <w:p>
            <w:pPr>
              <w:spacing w:line="240" w:lineRule="auto"/>
              <w:jc w:val="center"/>
              <w:rPr>
                <w:color w:val="auto"/>
              </w:rPr>
            </w:pPr>
          </w:p>
        </w:tc>
        <w:tc>
          <w:tcPr>
            <w:tcW w:w="392" w:type="pct"/>
            <w:vAlign w:val="center"/>
          </w:tcPr>
          <w:p>
            <w:pPr>
              <w:spacing w:line="240" w:lineRule="auto"/>
              <w:jc w:val="center"/>
              <w:rPr>
                <w:color w:val="auto"/>
              </w:rPr>
            </w:pPr>
          </w:p>
        </w:tc>
        <w:tc>
          <w:tcPr>
            <w:tcW w:w="574" w:type="pct"/>
            <w:vAlign w:val="center"/>
          </w:tcPr>
          <w:p>
            <w:pPr>
              <w:spacing w:line="240" w:lineRule="auto"/>
              <w:jc w:val="center"/>
              <w:rPr>
                <w:color w:val="auto"/>
              </w:rPr>
            </w:pPr>
          </w:p>
        </w:tc>
        <w:tc>
          <w:tcPr>
            <w:tcW w:w="464" w:type="pct"/>
            <w:vAlign w:val="center"/>
          </w:tcPr>
          <w:p>
            <w:pPr>
              <w:spacing w:line="240" w:lineRule="auto"/>
              <w:jc w:val="center"/>
              <w:rPr>
                <w:color w:val="auto"/>
              </w:rPr>
            </w:pPr>
          </w:p>
        </w:tc>
        <w:tc>
          <w:tcPr>
            <w:tcW w:w="464" w:type="pct"/>
            <w:vAlign w:val="center"/>
          </w:tcPr>
          <w:p>
            <w:pPr>
              <w:spacing w:line="240" w:lineRule="auto"/>
              <w:jc w:val="center"/>
              <w:rPr>
                <w:color w:val="auto"/>
              </w:rPr>
            </w:pPr>
          </w:p>
        </w:tc>
        <w:tc>
          <w:tcPr>
            <w:tcW w:w="492" w:type="pct"/>
            <w:vAlign w:val="center"/>
          </w:tcPr>
          <w:p>
            <w:pPr>
              <w:spacing w:line="240" w:lineRule="auto"/>
              <w:jc w:val="center"/>
              <w:rPr>
                <w:color w:val="auto"/>
              </w:rPr>
            </w:pPr>
          </w:p>
        </w:tc>
        <w:tc>
          <w:tcPr>
            <w:tcW w:w="485" w:type="pct"/>
            <w:vAlign w:val="center"/>
          </w:tcPr>
          <w:p>
            <w:pPr>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rPr>
                <w:color w:val="auto"/>
              </w:rPr>
            </w:pPr>
            <w:r>
              <w:rPr>
                <w:rFonts w:hint="eastAsia"/>
                <w:color w:val="auto"/>
              </w:rPr>
              <w:t>合计</w:t>
            </w:r>
          </w:p>
        </w:tc>
        <w:tc>
          <w:tcPr>
            <w:tcW w:w="412" w:type="pct"/>
            <w:vAlign w:val="center"/>
          </w:tcPr>
          <w:p>
            <w:pPr>
              <w:spacing w:line="240" w:lineRule="auto"/>
              <w:jc w:val="center"/>
              <w:rPr>
                <w:color w:val="auto"/>
              </w:rPr>
            </w:pPr>
            <w:r>
              <w:rPr>
                <w:rFonts w:hint="eastAsia"/>
                <w:color w:val="auto"/>
              </w:rPr>
              <w:t>——</w:t>
            </w:r>
          </w:p>
        </w:tc>
        <w:tc>
          <w:tcPr>
            <w:tcW w:w="412" w:type="pct"/>
            <w:vAlign w:val="center"/>
          </w:tcPr>
          <w:p>
            <w:pPr>
              <w:spacing w:line="240" w:lineRule="auto"/>
              <w:jc w:val="center"/>
              <w:rPr>
                <w:color w:val="auto"/>
              </w:rPr>
            </w:pPr>
            <w:r>
              <w:rPr>
                <w:rFonts w:hint="eastAsia"/>
                <w:color w:val="auto"/>
              </w:rPr>
              <w:t>xx</w:t>
            </w:r>
          </w:p>
        </w:tc>
        <w:tc>
          <w:tcPr>
            <w:tcW w:w="491" w:type="pct"/>
            <w:vAlign w:val="center"/>
          </w:tcPr>
          <w:p>
            <w:pPr>
              <w:spacing w:line="240" w:lineRule="auto"/>
              <w:jc w:val="center"/>
              <w:rPr>
                <w:color w:val="auto"/>
              </w:rPr>
            </w:pPr>
            <w:r>
              <w:rPr>
                <w:rFonts w:hint="eastAsia"/>
                <w:color w:val="auto"/>
              </w:rPr>
              <w:t>xx</w:t>
            </w:r>
          </w:p>
        </w:tc>
        <w:tc>
          <w:tcPr>
            <w:tcW w:w="382" w:type="pct"/>
            <w:vAlign w:val="center"/>
          </w:tcPr>
          <w:p>
            <w:pPr>
              <w:spacing w:line="240" w:lineRule="auto"/>
              <w:jc w:val="center"/>
              <w:rPr>
                <w:color w:val="auto"/>
              </w:rPr>
            </w:pPr>
            <w:r>
              <w:rPr>
                <w:rFonts w:hint="eastAsia"/>
                <w:color w:val="auto"/>
              </w:rPr>
              <w:t>x</w:t>
            </w:r>
            <w:r>
              <w:rPr>
                <w:color w:val="auto"/>
              </w:rPr>
              <w:t>x</w:t>
            </w:r>
          </w:p>
        </w:tc>
        <w:tc>
          <w:tcPr>
            <w:tcW w:w="392" w:type="pct"/>
            <w:vAlign w:val="center"/>
          </w:tcPr>
          <w:p>
            <w:pPr>
              <w:spacing w:line="240" w:lineRule="auto"/>
              <w:jc w:val="center"/>
              <w:rPr>
                <w:color w:val="auto"/>
              </w:rPr>
            </w:pPr>
            <w:r>
              <w:rPr>
                <w:rFonts w:hint="eastAsia"/>
                <w:color w:val="auto"/>
              </w:rPr>
              <w:t>x</w:t>
            </w:r>
            <w:r>
              <w:rPr>
                <w:color w:val="auto"/>
              </w:rPr>
              <w:t>x</w:t>
            </w:r>
          </w:p>
        </w:tc>
        <w:tc>
          <w:tcPr>
            <w:tcW w:w="574" w:type="pct"/>
            <w:vAlign w:val="center"/>
          </w:tcPr>
          <w:p>
            <w:pPr>
              <w:spacing w:line="240" w:lineRule="auto"/>
              <w:jc w:val="center"/>
              <w:rPr>
                <w:color w:val="auto"/>
              </w:rPr>
            </w:pPr>
            <w:r>
              <w:rPr>
                <w:rFonts w:hint="eastAsia"/>
                <w:color w:val="auto"/>
              </w:rPr>
              <w:t>x</w:t>
            </w:r>
            <w:r>
              <w:rPr>
                <w:color w:val="auto"/>
              </w:rPr>
              <w:t>x</w:t>
            </w:r>
          </w:p>
        </w:tc>
        <w:tc>
          <w:tcPr>
            <w:tcW w:w="464" w:type="pct"/>
            <w:vAlign w:val="center"/>
          </w:tcPr>
          <w:p>
            <w:pPr>
              <w:spacing w:line="240" w:lineRule="auto"/>
              <w:jc w:val="center"/>
              <w:rPr>
                <w:color w:val="auto"/>
              </w:rPr>
            </w:pPr>
            <w:r>
              <w:rPr>
                <w:rFonts w:hint="eastAsia"/>
                <w:color w:val="auto"/>
              </w:rPr>
              <w:t>x</w:t>
            </w:r>
            <w:r>
              <w:rPr>
                <w:color w:val="auto"/>
              </w:rPr>
              <w:t>x</w:t>
            </w:r>
          </w:p>
        </w:tc>
        <w:tc>
          <w:tcPr>
            <w:tcW w:w="464" w:type="pct"/>
            <w:vAlign w:val="center"/>
          </w:tcPr>
          <w:p>
            <w:pPr>
              <w:spacing w:line="240" w:lineRule="auto"/>
              <w:jc w:val="center"/>
              <w:rPr>
                <w:color w:val="auto"/>
              </w:rPr>
            </w:pPr>
            <w:r>
              <w:rPr>
                <w:rFonts w:hint="eastAsia"/>
                <w:color w:val="auto"/>
              </w:rPr>
              <w:t>x</w:t>
            </w:r>
            <w:r>
              <w:rPr>
                <w:color w:val="auto"/>
              </w:rPr>
              <w:t>x</w:t>
            </w:r>
          </w:p>
        </w:tc>
        <w:tc>
          <w:tcPr>
            <w:tcW w:w="492" w:type="pct"/>
            <w:vAlign w:val="center"/>
          </w:tcPr>
          <w:p>
            <w:pPr>
              <w:spacing w:line="240" w:lineRule="auto"/>
              <w:jc w:val="center"/>
              <w:rPr>
                <w:color w:val="auto"/>
              </w:rPr>
            </w:pPr>
            <w:r>
              <w:rPr>
                <w:rFonts w:hint="eastAsia"/>
                <w:color w:val="auto"/>
              </w:rPr>
              <w:t>x</w:t>
            </w:r>
            <w:r>
              <w:rPr>
                <w:color w:val="auto"/>
              </w:rPr>
              <w:t>x</w:t>
            </w:r>
          </w:p>
        </w:tc>
        <w:tc>
          <w:tcPr>
            <w:tcW w:w="485" w:type="pct"/>
            <w:vAlign w:val="center"/>
          </w:tcPr>
          <w:p>
            <w:pPr>
              <w:spacing w:line="240" w:lineRule="auto"/>
              <w:jc w:val="center"/>
              <w:rPr>
                <w:color w:val="auto"/>
              </w:rPr>
            </w:pPr>
            <w:r>
              <w:rPr>
                <w:rFonts w:hint="eastAsia"/>
                <w:color w:val="auto"/>
              </w:rPr>
              <w:t>x</w:t>
            </w:r>
            <w:r>
              <w:rPr>
                <w:color w:val="auto"/>
              </w:rPr>
              <w:t>x</w:t>
            </w:r>
          </w:p>
        </w:tc>
      </w:tr>
    </w:tbl>
    <w:p>
      <w:pPr>
        <w:widowControl/>
        <w:spacing w:line="240" w:lineRule="auto"/>
        <w:jc w:val="left"/>
        <w:rPr>
          <w:color w:val="auto"/>
        </w:rPr>
      </w:pPr>
      <w:r>
        <w:rPr>
          <w:rFonts w:hint="eastAsia" w:ascii="楷体_GB2312" w:hAnsi="楷体_GB2312" w:eastAsia="楷体_GB2312" w:cs="楷体_GB2312"/>
          <w:color w:val="auto"/>
        </w:rPr>
        <w:t>注：表中建筑类型填写居住建筑-公共租赁住房/共有产权住房/安置房/商品住房/宿舍/其他，公共建筑-商业办公/党政机关办公/商场类建筑/宾馆类建筑/餐饮类建筑/医院类建筑/科研类建筑/教育类建筑/文化类建筑/体育类建筑/交通类建筑/其他，或工业建筑-生产厂房/生产辅助厂房等。</w:t>
      </w:r>
    </w:p>
    <w:p>
      <w:pPr>
        <w:spacing w:line="400" w:lineRule="exact"/>
        <w:ind w:firstLine="482"/>
        <w:rPr>
          <w:color w:val="auto"/>
        </w:rPr>
      </w:pPr>
      <w:r>
        <w:rPr>
          <w:rFonts w:hint="eastAsia"/>
          <w:color w:val="auto"/>
        </w:rPr>
        <w:t>9</w:t>
      </w:r>
      <w:r>
        <w:rPr>
          <w:color w:val="auto"/>
        </w:rPr>
        <w:t xml:space="preserve">. </w:t>
      </w:r>
      <w:r>
        <w:rPr>
          <w:rFonts w:hint="eastAsia"/>
          <w:color w:val="auto"/>
        </w:rPr>
        <w:t>项目计划进度安排</w:t>
      </w:r>
    </w:p>
    <w:p>
      <w:pPr>
        <w:spacing w:line="400" w:lineRule="exact"/>
        <w:ind w:firstLine="482"/>
        <w:rPr>
          <w:rFonts w:hint="eastAsia" w:cs="Times New Roman"/>
          <w:bCs/>
          <w:color w:val="auto"/>
          <w:lang w:eastAsia="zh-CN"/>
        </w:rPr>
      </w:pPr>
      <w:r>
        <w:rPr>
          <w:rFonts w:hint="eastAsia" w:cs="Times New Roman"/>
          <w:bCs/>
          <w:color w:val="auto"/>
          <w:lang w:eastAsia="zh-CN"/>
        </w:rPr>
        <w:t>立项通过时间：</w:t>
      </w:r>
      <w:r>
        <w:rPr>
          <w:rFonts w:hint="eastAsia" w:cs="Times New Roman"/>
          <w:bCs/>
          <w:color w:val="auto"/>
          <w:u w:val="single"/>
          <w:lang w:eastAsia="zh-CN"/>
        </w:rPr>
        <w:t xml:space="preserve">    </w:t>
      </w:r>
      <w:r>
        <w:rPr>
          <w:rFonts w:hint="eastAsia" w:cs="Times New Roman"/>
          <w:bCs/>
          <w:color w:val="auto"/>
          <w:lang w:eastAsia="zh-CN"/>
        </w:rPr>
        <w:t>年</w:t>
      </w:r>
      <w:r>
        <w:rPr>
          <w:rFonts w:hint="eastAsia" w:cs="Times New Roman"/>
          <w:bCs/>
          <w:color w:val="auto"/>
          <w:u w:val="single"/>
          <w:lang w:eastAsia="zh-CN"/>
        </w:rPr>
        <w:t xml:space="preserve">    </w:t>
      </w:r>
      <w:r>
        <w:rPr>
          <w:rFonts w:hint="eastAsia" w:cs="Times New Roman"/>
          <w:bCs/>
          <w:color w:val="auto"/>
          <w:lang w:eastAsia="zh-CN"/>
        </w:rPr>
        <w:t>月；</w:t>
      </w:r>
    </w:p>
    <w:p>
      <w:pPr>
        <w:spacing w:line="400" w:lineRule="exact"/>
        <w:ind w:firstLine="482"/>
        <w:rPr>
          <w:rFonts w:hint="eastAsia" w:cs="Times New Roman"/>
          <w:bCs/>
          <w:color w:val="auto"/>
          <w:lang w:eastAsia="zh-CN"/>
        </w:rPr>
      </w:pPr>
      <w:r>
        <w:rPr>
          <w:rFonts w:hint="eastAsia" w:cs="Times New Roman"/>
          <w:bCs/>
          <w:color w:val="auto"/>
          <w:lang w:eastAsia="zh-CN"/>
        </w:rPr>
        <w:t>规划通过时间：</w:t>
      </w:r>
      <w:r>
        <w:rPr>
          <w:rFonts w:hint="eastAsia" w:cs="Times New Roman"/>
          <w:bCs/>
          <w:color w:val="auto"/>
          <w:u w:val="single"/>
          <w:lang w:eastAsia="zh-CN"/>
        </w:rPr>
        <w:t xml:space="preserve">    </w:t>
      </w:r>
      <w:r>
        <w:rPr>
          <w:rFonts w:hint="eastAsia" w:cs="Times New Roman"/>
          <w:bCs/>
          <w:color w:val="auto"/>
          <w:lang w:eastAsia="zh-CN"/>
        </w:rPr>
        <w:t>年</w:t>
      </w:r>
      <w:r>
        <w:rPr>
          <w:rFonts w:hint="eastAsia" w:cs="Times New Roman"/>
          <w:bCs/>
          <w:color w:val="auto"/>
          <w:u w:val="single"/>
          <w:lang w:eastAsia="zh-CN"/>
        </w:rPr>
        <w:t xml:space="preserve">    </w:t>
      </w:r>
      <w:r>
        <w:rPr>
          <w:rFonts w:hint="eastAsia" w:cs="Times New Roman"/>
          <w:bCs/>
          <w:color w:val="auto"/>
          <w:lang w:eastAsia="zh-CN"/>
        </w:rPr>
        <w:t>月；</w:t>
      </w:r>
    </w:p>
    <w:p>
      <w:pPr>
        <w:spacing w:line="400" w:lineRule="exact"/>
        <w:ind w:firstLine="482"/>
        <w:rPr>
          <w:rFonts w:hint="eastAsia" w:cs="Times New Roman"/>
          <w:bCs/>
          <w:color w:val="auto"/>
          <w:lang w:eastAsia="zh-CN"/>
        </w:rPr>
      </w:pPr>
      <w:r>
        <w:rPr>
          <w:rFonts w:hint="eastAsia" w:cs="Times New Roman"/>
          <w:bCs/>
          <w:color w:val="auto"/>
          <w:lang w:eastAsia="zh-CN"/>
        </w:rPr>
        <w:t>计划开工时间：</w:t>
      </w:r>
      <w:r>
        <w:rPr>
          <w:rFonts w:hint="eastAsia" w:cs="Times New Roman"/>
          <w:bCs/>
          <w:color w:val="auto"/>
          <w:u w:val="single"/>
          <w:lang w:eastAsia="zh-CN"/>
        </w:rPr>
        <w:t xml:space="preserve">    </w:t>
      </w:r>
      <w:r>
        <w:rPr>
          <w:rFonts w:hint="eastAsia" w:cs="Times New Roman"/>
          <w:bCs/>
          <w:color w:val="auto"/>
          <w:lang w:eastAsia="zh-CN"/>
        </w:rPr>
        <w:t>年</w:t>
      </w:r>
      <w:r>
        <w:rPr>
          <w:rFonts w:hint="eastAsia" w:cs="Times New Roman"/>
          <w:bCs/>
          <w:color w:val="auto"/>
          <w:u w:val="single"/>
          <w:lang w:eastAsia="zh-CN"/>
        </w:rPr>
        <w:t xml:space="preserve">    </w:t>
      </w:r>
      <w:r>
        <w:rPr>
          <w:rFonts w:hint="eastAsia" w:cs="Times New Roman"/>
          <w:bCs/>
          <w:color w:val="auto"/>
          <w:lang w:eastAsia="zh-CN"/>
        </w:rPr>
        <w:t>月；</w:t>
      </w:r>
    </w:p>
    <w:p>
      <w:pPr>
        <w:spacing w:line="400" w:lineRule="exact"/>
        <w:ind w:firstLine="482"/>
        <w:rPr>
          <w:rFonts w:cs="Times New Roman"/>
          <w:bCs/>
          <w:color w:val="auto"/>
        </w:rPr>
      </w:pPr>
      <w:r>
        <w:rPr>
          <w:rFonts w:hint="eastAsia" w:cs="Times New Roman"/>
          <w:bCs/>
          <w:color w:val="auto"/>
          <w:lang w:eastAsia="zh-CN"/>
        </w:rPr>
        <w:t>计划</w:t>
      </w:r>
      <w:r>
        <w:rPr>
          <w:rFonts w:hint="eastAsia" w:cs="Times New Roman"/>
          <w:bCs/>
          <w:color w:val="auto"/>
        </w:rPr>
        <w:t>竣工时间</w:t>
      </w:r>
      <w:r>
        <w:rPr>
          <w:rFonts w:hint="eastAsia" w:cs="Times New Roman"/>
          <w:bCs/>
          <w:color w:val="auto"/>
          <w:lang w:eastAsia="zh-CN"/>
        </w:rPr>
        <w:t>：</w:t>
      </w:r>
      <w:r>
        <w:rPr>
          <w:rFonts w:hint="eastAsia"/>
          <w:color w:val="auto"/>
        </w:rPr>
        <w:t xml:space="preserve"> </w:t>
      </w:r>
      <w:r>
        <w:rPr>
          <w:rFonts w:hint="eastAsia"/>
          <w:color w:val="auto"/>
          <w:u w:val="single"/>
        </w:rPr>
        <w:t xml:space="preserve">   </w:t>
      </w:r>
      <w:r>
        <w:rPr>
          <w:rFonts w:cs="Times New Roman"/>
          <w:bCs/>
          <w:color w:val="auto"/>
        </w:rPr>
        <w:t>年</w:t>
      </w:r>
      <w:r>
        <w:rPr>
          <w:rFonts w:hint="eastAsia" w:cs="Times New Roman"/>
          <w:bCs/>
          <w:color w:val="auto"/>
          <w:u w:val="single"/>
        </w:rPr>
        <w:t xml:space="preserve">    </w:t>
      </w:r>
      <w:r>
        <w:rPr>
          <w:rFonts w:cs="Times New Roman"/>
          <w:bCs/>
          <w:color w:val="auto"/>
        </w:rPr>
        <w:t>月</w:t>
      </w:r>
      <w:r>
        <w:rPr>
          <w:rFonts w:hint="eastAsia" w:cs="Times New Roman"/>
          <w:bCs/>
          <w:color w:val="auto"/>
        </w:rPr>
        <w:t>。</w:t>
      </w:r>
    </w:p>
    <w:p>
      <w:pPr>
        <w:spacing w:line="400" w:lineRule="exact"/>
        <w:ind w:firstLine="482"/>
        <w:rPr>
          <w:rFonts w:cs="Times New Roman"/>
          <w:bCs/>
          <w:color w:val="auto"/>
        </w:rPr>
      </w:pPr>
      <w:r>
        <w:rPr>
          <w:rFonts w:hint="eastAsia" w:cs="Times New Roman"/>
          <w:bCs/>
          <w:color w:val="auto"/>
        </w:rPr>
        <w:t>10</w:t>
      </w:r>
      <w:r>
        <w:rPr>
          <w:rFonts w:cs="Times New Roman"/>
          <w:bCs/>
          <w:color w:val="auto"/>
        </w:rPr>
        <w:t xml:space="preserve">. </w:t>
      </w:r>
      <w:r>
        <w:rPr>
          <w:rFonts w:hint="eastAsia" w:cs="Times New Roman"/>
          <w:bCs/>
          <w:color w:val="auto"/>
        </w:rPr>
        <w:t>建设单位信息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400" w:lineRule="exact"/>
        <w:ind w:firstLine="482"/>
        <w:rPr>
          <w:rFonts w:cs="Times New Roman"/>
          <w:bCs/>
          <w:color w:val="auto"/>
        </w:rPr>
      </w:pPr>
      <w:r>
        <w:rPr>
          <w:rFonts w:hint="eastAsia" w:cs="Times New Roman"/>
          <w:bCs/>
          <w:color w:val="auto"/>
        </w:rPr>
        <w:t>11</w:t>
      </w:r>
      <w:r>
        <w:rPr>
          <w:rFonts w:cs="Times New Roman"/>
          <w:bCs/>
          <w:color w:val="auto"/>
        </w:rPr>
        <w:t xml:space="preserve">. </w:t>
      </w:r>
      <w:r>
        <w:rPr>
          <w:rFonts w:hint="eastAsia" w:cs="Times New Roman"/>
          <w:bCs/>
          <w:color w:val="auto"/>
        </w:rPr>
        <w:t>咨询单位信息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2</w:t>
      </w:r>
      <w:r>
        <w:rPr>
          <w:rFonts w:cs="Times New Roman"/>
          <w:bCs/>
          <w:color w:val="auto"/>
        </w:rPr>
        <w:t xml:space="preserve">. </w:t>
      </w:r>
      <w:r>
        <w:rPr>
          <w:rFonts w:hint="eastAsia" w:cs="Times New Roman"/>
          <w:bCs/>
          <w:color w:val="auto"/>
        </w:rPr>
        <w:t>初步设计单位信息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3</w:t>
      </w:r>
      <w:r>
        <w:rPr>
          <w:rFonts w:cs="Times New Roman"/>
          <w:bCs/>
          <w:color w:val="auto"/>
        </w:rPr>
        <w:t xml:space="preserve">. </w:t>
      </w:r>
      <w:r>
        <w:rPr>
          <w:rFonts w:hint="eastAsia" w:cs="Times New Roman"/>
          <w:bCs/>
          <w:color w:val="auto"/>
        </w:rPr>
        <w:t>施工图设计单位信息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color w:val="auto"/>
              </w:rPr>
              <w:t>单位联系人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4</w:t>
      </w:r>
      <w:r>
        <w:rPr>
          <w:rFonts w:cs="Times New Roman"/>
          <w:bCs/>
          <w:color w:val="auto"/>
        </w:rPr>
        <w:t>. 施工单位信息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rFonts w:cs="Times New Roman"/>
                <w:color w:val="auto"/>
              </w:rPr>
            </w:pPr>
            <w:r>
              <w:rPr>
                <w:rFonts w:cs="Times New Roman"/>
                <w:color w:val="auto"/>
              </w:rPr>
              <w:t>单位名称</w:t>
            </w:r>
          </w:p>
        </w:tc>
        <w:tc>
          <w:tcPr>
            <w:tcW w:w="7223" w:type="dxa"/>
            <w:gridSpan w:val="3"/>
          </w:tcPr>
          <w:p>
            <w:pPr>
              <w:spacing w:line="30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rFonts w:cs="Times New Roman"/>
                <w:color w:val="auto"/>
              </w:rPr>
            </w:pPr>
            <w:r>
              <w:rPr>
                <w:rFonts w:cs="Times New Roman"/>
                <w:color w:val="auto"/>
              </w:rPr>
              <w:t>单位地址</w:t>
            </w:r>
          </w:p>
        </w:tc>
        <w:tc>
          <w:tcPr>
            <w:tcW w:w="7223" w:type="dxa"/>
            <w:gridSpan w:val="3"/>
          </w:tcPr>
          <w:p>
            <w:pPr>
              <w:spacing w:line="30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rFonts w:cs="Times New Roman"/>
                <w:color w:val="auto"/>
              </w:rPr>
            </w:pPr>
            <w:r>
              <w:rPr>
                <w:rFonts w:cs="Times New Roman"/>
                <w:color w:val="auto"/>
              </w:rPr>
              <w:t>单位负责人</w:t>
            </w:r>
          </w:p>
        </w:tc>
        <w:tc>
          <w:tcPr>
            <w:tcW w:w="2407" w:type="dxa"/>
          </w:tcPr>
          <w:p>
            <w:pPr>
              <w:spacing w:line="300" w:lineRule="auto"/>
              <w:jc w:val="center"/>
              <w:rPr>
                <w:rFonts w:cs="Times New Roman"/>
                <w:color w:val="auto"/>
              </w:rPr>
            </w:pPr>
          </w:p>
        </w:tc>
        <w:tc>
          <w:tcPr>
            <w:tcW w:w="1704" w:type="dxa"/>
          </w:tcPr>
          <w:p>
            <w:pPr>
              <w:spacing w:line="300" w:lineRule="auto"/>
              <w:jc w:val="center"/>
              <w:rPr>
                <w:rFonts w:cs="Times New Roman"/>
                <w:color w:val="auto"/>
              </w:rPr>
            </w:pPr>
            <w:r>
              <w:rPr>
                <w:rFonts w:cs="Times New Roman"/>
                <w:color w:val="auto"/>
              </w:rPr>
              <w:t>手机号</w:t>
            </w:r>
          </w:p>
        </w:tc>
        <w:tc>
          <w:tcPr>
            <w:tcW w:w="3112" w:type="dxa"/>
          </w:tcPr>
          <w:p>
            <w:pPr>
              <w:spacing w:line="30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rFonts w:cs="Times New Roman"/>
                <w:color w:val="auto"/>
              </w:rPr>
            </w:pPr>
            <w:r>
              <w:rPr>
                <w:rFonts w:cs="Times New Roman"/>
                <w:color w:val="auto"/>
              </w:rPr>
              <w:t>单位联系人</w:t>
            </w:r>
          </w:p>
        </w:tc>
        <w:tc>
          <w:tcPr>
            <w:tcW w:w="2407" w:type="dxa"/>
            <w:vMerge w:val="restart"/>
          </w:tcPr>
          <w:p>
            <w:pPr>
              <w:spacing w:line="300" w:lineRule="auto"/>
              <w:jc w:val="center"/>
              <w:rPr>
                <w:rFonts w:cs="Times New Roman"/>
                <w:color w:val="auto"/>
              </w:rPr>
            </w:pPr>
          </w:p>
        </w:tc>
        <w:tc>
          <w:tcPr>
            <w:tcW w:w="1704" w:type="dxa"/>
          </w:tcPr>
          <w:p>
            <w:pPr>
              <w:spacing w:line="300" w:lineRule="auto"/>
              <w:jc w:val="center"/>
              <w:rPr>
                <w:rFonts w:cs="Times New Roman"/>
                <w:color w:val="auto"/>
              </w:rPr>
            </w:pPr>
            <w:r>
              <w:rPr>
                <w:rFonts w:cs="Times New Roman"/>
                <w:color w:val="auto"/>
              </w:rPr>
              <w:t>手机号</w:t>
            </w:r>
          </w:p>
        </w:tc>
        <w:tc>
          <w:tcPr>
            <w:tcW w:w="3112" w:type="dxa"/>
          </w:tcPr>
          <w:p>
            <w:pPr>
              <w:spacing w:line="300" w:lineRule="auto"/>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rFonts w:cs="Times New Roman"/>
                <w:color w:val="auto"/>
              </w:rPr>
            </w:pPr>
          </w:p>
        </w:tc>
        <w:tc>
          <w:tcPr>
            <w:tcW w:w="2407" w:type="dxa"/>
            <w:vMerge w:val="continue"/>
          </w:tcPr>
          <w:p>
            <w:pPr>
              <w:spacing w:line="300" w:lineRule="auto"/>
              <w:jc w:val="center"/>
              <w:rPr>
                <w:rFonts w:cs="Times New Roman"/>
                <w:color w:val="auto"/>
              </w:rPr>
            </w:pPr>
          </w:p>
        </w:tc>
        <w:tc>
          <w:tcPr>
            <w:tcW w:w="1704" w:type="dxa"/>
          </w:tcPr>
          <w:p>
            <w:pPr>
              <w:spacing w:line="300" w:lineRule="auto"/>
              <w:jc w:val="center"/>
              <w:rPr>
                <w:rFonts w:cs="Times New Roman"/>
                <w:color w:val="auto"/>
              </w:rPr>
            </w:pPr>
            <w:r>
              <w:rPr>
                <w:rFonts w:cs="Times New Roman"/>
                <w:color w:val="auto"/>
              </w:rPr>
              <w:t>电子邮箱</w:t>
            </w:r>
          </w:p>
        </w:tc>
        <w:tc>
          <w:tcPr>
            <w:tcW w:w="3112" w:type="dxa"/>
          </w:tcPr>
          <w:p>
            <w:pPr>
              <w:spacing w:line="300" w:lineRule="auto"/>
              <w:jc w:val="center"/>
              <w:rPr>
                <w:rFonts w:cs="Times New Roman"/>
                <w:color w:val="auto"/>
              </w:rPr>
            </w:pPr>
          </w:p>
        </w:tc>
      </w:tr>
    </w:tbl>
    <w:p>
      <w:pPr>
        <w:spacing w:line="300" w:lineRule="auto"/>
        <w:ind w:firstLine="480"/>
        <w:rPr>
          <w:rFonts w:cs="Times New Roman"/>
          <w:bCs/>
          <w:color w:val="auto"/>
        </w:rPr>
      </w:pPr>
      <w:r>
        <w:rPr>
          <w:rFonts w:cs="Times New Roman"/>
          <w:bCs/>
          <w:color w:val="auto"/>
        </w:rPr>
        <w:t>1</w:t>
      </w:r>
      <w:r>
        <w:rPr>
          <w:rFonts w:hint="eastAsia" w:cs="Times New Roman"/>
          <w:bCs/>
          <w:color w:val="auto"/>
        </w:rPr>
        <w:t>5</w:t>
      </w:r>
      <w:r>
        <w:rPr>
          <w:rFonts w:cs="Times New Roman"/>
          <w:bCs/>
          <w:color w:val="auto"/>
        </w:rPr>
        <w:t xml:space="preserve">. </w:t>
      </w:r>
      <w:r>
        <w:rPr>
          <w:rFonts w:hint="eastAsia" w:cs="Times New Roman"/>
          <w:bCs/>
          <w:color w:val="auto"/>
        </w:rPr>
        <w:t>监理单位信息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257"/>
        <w:gridCol w:w="16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单位名称</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单位地址</w:t>
            </w:r>
          </w:p>
        </w:tc>
        <w:tc>
          <w:tcPr>
            <w:tcW w:w="7223" w:type="dxa"/>
            <w:gridSpan w:val="3"/>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jc w:val="center"/>
              <w:rPr>
                <w:color w:val="auto"/>
              </w:rPr>
            </w:pPr>
            <w:r>
              <w:rPr>
                <w:rFonts w:hint="eastAsia"/>
                <w:color w:val="auto"/>
              </w:rPr>
              <w:t>单位负责人</w:t>
            </w:r>
          </w:p>
        </w:tc>
        <w:tc>
          <w:tcPr>
            <w:tcW w:w="2407" w:type="dxa"/>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jc w:val="center"/>
              <w:rPr>
                <w:color w:val="auto"/>
              </w:rPr>
            </w:pPr>
            <w:r>
              <w:rPr>
                <w:rFonts w:hint="eastAsia" w:asciiTheme="minorEastAsia" w:hAnsiTheme="minorEastAsia" w:eastAsiaTheme="minorEastAsia" w:cstheme="minorEastAsia"/>
                <w:color w:val="auto"/>
              </w:rPr>
              <w:t>本项目负责人</w:t>
            </w:r>
          </w:p>
        </w:tc>
        <w:tc>
          <w:tcPr>
            <w:tcW w:w="2407" w:type="dxa"/>
            <w:vMerge w:val="restart"/>
          </w:tcPr>
          <w:p>
            <w:pPr>
              <w:spacing w:line="300" w:lineRule="auto"/>
              <w:jc w:val="center"/>
              <w:rPr>
                <w:color w:val="auto"/>
              </w:rPr>
            </w:pPr>
          </w:p>
        </w:tc>
        <w:tc>
          <w:tcPr>
            <w:tcW w:w="1704" w:type="dxa"/>
          </w:tcPr>
          <w:p>
            <w:pPr>
              <w:spacing w:line="300" w:lineRule="auto"/>
              <w:jc w:val="center"/>
              <w:rPr>
                <w:color w:val="auto"/>
              </w:rPr>
            </w:pPr>
            <w:r>
              <w:rPr>
                <w:rFonts w:hint="eastAsia"/>
                <w:color w:val="auto"/>
              </w:rPr>
              <w:t>手机号</w:t>
            </w:r>
          </w:p>
        </w:tc>
        <w:tc>
          <w:tcPr>
            <w:tcW w:w="3112" w:type="dxa"/>
          </w:tcPr>
          <w:p>
            <w:pPr>
              <w:spacing w:line="30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jc w:val="center"/>
              <w:rPr>
                <w:color w:val="auto"/>
              </w:rPr>
            </w:pPr>
          </w:p>
        </w:tc>
        <w:tc>
          <w:tcPr>
            <w:tcW w:w="2407" w:type="dxa"/>
            <w:vMerge w:val="continue"/>
          </w:tcPr>
          <w:p>
            <w:pPr>
              <w:spacing w:line="300" w:lineRule="auto"/>
              <w:jc w:val="center"/>
              <w:rPr>
                <w:color w:val="auto"/>
              </w:rPr>
            </w:pPr>
          </w:p>
        </w:tc>
        <w:tc>
          <w:tcPr>
            <w:tcW w:w="1704" w:type="dxa"/>
          </w:tcPr>
          <w:p>
            <w:pPr>
              <w:spacing w:line="300" w:lineRule="auto"/>
              <w:jc w:val="center"/>
              <w:rPr>
                <w:color w:val="auto"/>
              </w:rPr>
            </w:pPr>
            <w:r>
              <w:rPr>
                <w:rFonts w:hint="eastAsia"/>
                <w:color w:val="auto"/>
              </w:rPr>
              <w:t>电子邮箱</w:t>
            </w:r>
          </w:p>
        </w:tc>
        <w:tc>
          <w:tcPr>
            <w:tcW w:w="3112" w:type="dxa"/>
          </w:tcPr>
          <w:p>
            <w:pPr>
              <w:spacing w:line="300" w:lineRule="auto"/>
              <w:jc w:val="center"/>
              <w:rPr>
                <w:color w:val="auto"/>
              </w:rPr>
            </w:pPr>
          </w:p>
        </w:tc>
      </w:tr>
    </w:tbl>
    <w:p>
      <w:pPr>
        <w:pStyle w:val="4"/>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黑体" w:hAnsi="黑体" w:eastAsia="黑体" w:cs="黑体"/>
          <w:b w:val="0"/>
          <w:bCs w:val="0"/>
          <w:color w:val="auto"/>
        </w:rPr>
      </w:pPr>
      <w:r>
        <w:rPr>
          <w:rFonts w:hint="eastAsia" w:ascii="黑体" w:hAnsi="黑体" w:eastAsia="黑体" w:cs="黑体"/>
          <w:b w:val="0"/>
          <w:bCs w:val="0"/>
          <w:color w:val="auto"/>
        </w:rPr>
        <w:t>二、执行标准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rPr>
      </w:pPr>
      <w:r>
        <w:rPr>
          <w:rFonts w:hint="eastAsia"/>
          <w:color w:val="auto"/>
        </w:rPr>
        <w:t>1</w:t>
      </w:r>
      <w:r>
        <w:rPr>
          <w:color w:val="auto"/>
        </w:rPr>
        <w:t xml:space="preserve">. </w:t>
      </w:r>
      <w:r>
        <w:rPr>
          <w:rFonts w:hint="eastAsia"/>
          <w:color w:val="auto"/>
        </w:rPr>
        <w:t>建筑节能设计执行标准：</w:t>
      </w:r>
      <w:r>
        <w:rPr>
          <w:rFonts w:hint="eastAsia"/>
          <w:color w:val="auto"/>
          <w:u w:val="single"/>
        </w:rPr>
        <w:t xml:space="preserve">                       </w:t>
      </w:r>
      <w:r>
        <w:rPr>
          <w:rFonts w:hint="eastAsia"/>
          <w:color w:val="auto"/>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rPr>
      </w:pPr>
      <w:r>
        <w:rPr>
          <w:rFonts w:hint="eastAsia"/>
          <w:color w:val="auto"/>
        </w:rPr>
        <w:t>2. 绿色建筑实施执行标准：</w:t>
      </w:r>
      <w:r>
        <w:rPr>
          <w:rFonts w:hint="eastAsia"/>
          <w:color w:val="auto"/>
          <w:u w:val="single"/>
        </w:rPr>
        <w:t xml:space="preserve">                          </w:t>
      </w:r>
      <w:r>
        <w:rPr>
          <w:rFonts w:hint="eastAsia"/>
          <w:color w:val="auto"/>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rPr>
      </w:pPr>
      <w:r>
        <w:rPr>
          <w:rFonts w:hint="eastAsia"/>
          <w:color w:val="auto"/>
        </w:rPr>
        <w:t>3. 装配式建筑设计与建设执行标准：</w:t>
      </w:r>
      <w:r>
        <w:rPr>
          <w:rFonts w:hint="eastAsia"/>
          <w:color w:val="auto"/>
          <w:u w:val="single"/>
        </w:rPr>
        <w:t xml:space="preserve">                         </w:t>
      </w:r>
      <w:r>
        <w:rPr>
          <w:rFonts w:hint="eastAsia"/>
          <w:color w:val="auto"/>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rPr>
      </w:pPr>
      <w:r>
        <w:rPr>
          <w:rFonts w:hint="eastAsia"/>
          <w:color w:val="auto"/>
        </w:rPr>
        <w:t>4. 超低能耗建筑设计执行标准：</w:t>
      </w:r>
      <w:r>
        <w:rPr>
          <w:rFonts w:hint="eastAsia"/>
          <w:color w:val="auto"/>
          <w:u w:val="single"/>
        </w:rPr>
        <w:t xml:space="preserve">                            </w:t>
      </w:r>
      <w:r>
        <w:rPr>
          <w:rFonts w:hint="eastAsia"/>
          <w:color w:val="auto"/>
        </w:rPr>
        <w:t xml:space="preserve"> 。</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rPr>
      </w:pPr>
      <w:r>
        <w:rPr>
          <w:rFonts w:hint="eastAsia"/>
          <w:color w:val="auto"/>
        </w:rPr>
        <w:t>5. 绿色建材应用满足标准：</w:t>
      </w:r>
      <w:r>
        <w:rPr>
          <w:rFonts w:hint="eastAsia"/>
          <w:color w:val="auto"/>
          <w:u w:val="single"/>
        </w:rPr>
        <w:t xml:space="preserve">                           </w:t>
      </w:r>
      <w:r>
        <w:rPr>
          <w:rFonts w:hint="eastAsia"/>
          <w:color w:val="auto"/>
        </w:rPr>
        <w:t xml:space="preserve"> 。</w:t>
      </w:r>
    </w:p>
    <w:p>
      <w:pPr>
        <w:pStyle w:val="43"/>
        <w:pageBreakBefore w:val="0"/>
        <w:widowControl w:val="0"/>
        <w:numPr>
          <w:ilvl w:val="255"/>
          <w:numId w:val="0"/>
        </w:numPr>
        <w:kinsoku/>
        <w:wordWrap/>
        <w:overflowPunct/>
        <w:topLinePunct w:val="0"/>
        <w:autoSpaceDE/>
        <w:autoSpaceDN/>
        <w:bidi w:val="0"/>
        <w:adjustRightInd/>
        <w:snapToGrid/>
        <w:spacing w:line="400" w:lineRule="exact"/>
        <w:ind w:left="480"/>
        <w:textAlignment w:val="auto"/>
        <w:rPr>
          <w:rFonts w:ascii="黑体" w:hAnsi="黑体" w:eastAsia="黑体" w:cs="黑体"/>
          <w:color w:val="auto"/>
          <w:sz w:val="32"/>
          <w:szCs w:val="32"/>
        </w:rPr>
      </w:pPr>
      <w:r>
        <w:rPr>
          <w:rFonts w:hint="eastAsia" w:ascii="黑体" w:hAnsi="黑体" w:eastAsia="黑体" w:cs="黑体"/>
          <w:color w:val="auto"/>
          <w:sz w:val="32"/>
          <w:szCs w:val="32"/>
        </w:rPr>
        <w:t>三、其他情况说明</w:t>
      </w:r>
    </w:p>
    <w:p>
      <w:pPr>
        <w:pageBreakBefore w:val="0"/>
        <w:widowControl w:val="0"/>
        <w:kinsoku/>
        <w:wordWrap/>
        <w:overflowPunct/>
        <w:topLinePunct w:val="0"/>
        <w:autoSpaceDE/>
        <w:autoSpaceDN/>
        <w:bidi w:val="0"/>
        <w:adjustRightInd/>
        <w:snapToGrid/>
        <w:spacing w:line="400" w:lineRule="exact"/>
        <w:ind w:left="482"/>
        <w:textAlignment w:val="auto"/>
        <w:rPr>
          <w:color w:val="auto"/>
        </w:rPr>
      </w:pPr>
      <w:r>
        <w:rPr>
          <w:rFonts w:hint="eastAsia"/>
          <w:color w:val="auto"/>
        </w:rPr>
        <w:t>1</w:t>
      </w:r>
      <w:r>
        <w:rPr>
          <w:color w:val="auto"/>
        </w:rPr>
        <w:t xml:space="preserve">. </w:t>
      </w:r>
      <w:r>
        <w:rPr>
          <w:rFonts w:hint="eastAsia"/>
          <w:color w:val="auto"/>
        </w:rPr>
        <w:t>项目创新点：xxx</w:t>
      </w:r>
    </w:p>
    <w:p>
      <w:pPr>
        <w:pageBreakBefore w:val="0"/>
        <w:widowControl w:val="0"/>
        <w:kinsoku/>
        <w:wordWrap/>
        <w:overflowPunct/>
        <w:topLinePunct w:val="0"/>
        <w:autoSpaceDE/>
        <w:autoSpaceDN/>
        <w:bidi w:val="0"/>
        <w:adjustRightInd/>
        <w:snapToGrid/>
        <w:spacing w:line="400" w:lineRule="exact"/>
        <w:ind w:left="482"/>
        <w:textAlignment w:val="auto"/>
        <w:rPr>
          <w:color w:val="auto"/>
        </w:rPr>
      </w:pPr>
      <w:r>
        <w:rPr>
          <w:rFonts w:hint="eastAsia"/>
          <w:color w:val="auto"/>
        </w:rPr>
        <w:t>2</w:t>
      </w:r>
      <w:r>
        <w:rPr>
          <w:color w:val="auto"/>
        </w:rPr>
        <w:t xml:space="preserve">. </w:t>
      </w:r>
      <w:r>
        <w:rPr>
          <w:rFonts w:hint="eastAsia"/>
          <w:color w:val="auto"/>
        </w:rPr>
        <w:t>面临的难点及解决方法：xxx</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rPr>
      </w:pPr>
      <w:r>
        <w:rPr>
          <w:rFonts w:hint="eastAsia"/>
          <w:color w:val="auto"/>
        </w:rPr>
        <w:t>3. 绿色建材专项台账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rPr>
      </w:pPr>
      <w:r>
        <w:rPr>
          <w:rFonts w:hint="eastAsia"/>
          <w:color w:val="auto"/>
        </w:rPr>
        <w:t>4. 其他：</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rPr>
        <w:t>施工过程发生重大变更，需重新进行施工图设计审查。</w:t>
      </w:r>
      <w:r>
        <w:rPr>
          <w:rFonts w:hint="eastAsia" w:ascii="楷体_GB2312" w:hAnsi="楷体_GB2312" w:eastAsia="楷体_GB2312" w:cs="楷体_GB2312"/>
          <w:color w:val="auto"/>
          <w:lang w:eastAsia="zh-CN"/>
        </w:rPr>
        <w:t>）</w:t>
      </w:r>
    </w:p>
    <w:p>
      <w:pPr>
        <w:pStyle w:val="4"/>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黑体" w:hAnsi="黑体" w:eastAsia="黑体" w:cs="黑体"/>
          <w:b w:val="0"/>
          <w:bCs w:val="0"/>
          <w:color w:val="auto"/>
        </w:rPr>
      </w:pPr>
      <w:r>
        <w:rPr>
          <w:rFonts w:hint="eastAsia" w:ascii="黑体" w:hAnsi="黑体" w:eastAsia="黑体" w:cs="黑体"/>
          <w:b w:val="0"/>
          <w:bCs w:val="0"/>
          <w:color w:val="auto"/>
        </w:rPr>
        <w:t>四、建设工程监理基本要求</w:t>
      </w:r>
    </w:p>
    <w:p>
      <w:pPr>
        <w:pStyle w:val="4"/>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ascii="Times New Roman" w:hAnsi="Times New Roman" w:eastAsia="宋体" w:cs="Times New Roman"/>
          <w:b w:val="0"/>
          <w:bCs w:val="0"/>
          <w:color w:val="auto"/>
          <w:sz w:val="24"/>
          <w:szCs w:val="22"/>
        </w:rPr>
      </w:pPr>
      <w:r>
        <w:rPr>
          <w:rFonts w:hint="eastAsia" w:ascii="Times New Roman" w:hAnsi="Times New Roman" w:eastAsia="宋体" w:cs="Times New Roman"/>
          <w:b w:val="0"/>
          <w:bCs w:val="0"/>
          <w:color w:val="auto"/>
          <w:sz w:val="24"/>
          <w:szCs w:val="22"/>
        </w:rPr>
        <w:t>（一）执行的监理标准</w:t>
      </w:r>
      <w:r>
        <w:rPr>
          <w:rFonts w:hint="eastAsia" w:ascii="Times New Roman" w:hAnsi="Times New Roman" w:eastAsia="宋体" w:cs="Times New Roman"/>
          <w:b w:val="0"/>
          <w:bCs w:val="0"/>
          <w:color w:val="auto"/>
          <w:sz w:val="24"/>
          <w:szCs w:val="22"/>
          <w:lang w:eastAsia="zh-CN"/>
        </w:rPr>
        <w:t>：</w:t>
      </w:r>
      <w:r>
        <w:rPr>
          <w:rFonts w:hint="eastAsia" w:ascii="Times New Roman" w:hAnsi="Times New Roman" w:eastAsia="宋体" w:cs="Times New Roman"/>
          <w:b w:val="0"/>
          <w:bCs w:val="0"/>
          <w:color w:val="auto"/>
          <w:sz w:val="24"/>
          <w:szCs w:val="22"/>
        </w:rPr>
        <w:t xml:space="preserve"> </w:t>
      </w:r>
      <w:r>
        <w:rPr>
          <w:rFonts w:hint="eastAsia" w:ascii="Times New Roman" w:hAnsi="Times New Roman" w:eastAsia="宋体" w:cs="Times New Roman"/>
          <w:b w:val="0"/>
          <w:bCs w:val="0"/>
          <w:color w:val="auto"/>
          <w:sz w:val="24"/>
          <w:szCs w:val="22"/>
          <w:u w:val="single"/>
        </w:rPr>
        <w:t xml:space="preserve">                           </w:t>
      </w:r>
      <w:r>
        <w:rPr>
          <w:rFonts w:hint="eastAsia" w:ascii="Times New Roman" w:hAnsi="Times New Roman" w:eastAsia="宋体" w:cs="Times New Roman"/>
          <w:b w:val="0"/>
          <w:bCs w:val="0"/>
          <w:color w:val="auto"/>
          <w:sz w:val="24"/>
          <w:szCs w:val="22"/>
        </w:rPr>
        <w:t xml:space="preserve"> 。</w:t>
      </w:r>
    </w:p>
    <w:p>
      <w:pPr>
        <w:pStyle w:val="43"/>
        <w:pageBreakBefore w:val="0"/>
        <w:widowControl w:val="0"/>
        <w:kinsoku/>
        <w:wordWrap/>
        <w:overflowPunct/>
        <w:topLinePunct w:val="0"/>
        <w:autoSpaceDE/>
        <w:autoSpaceDN/>
        <w:bidi w:val="0"/>
        <w:adjustRightInd/>
        <w:snapToGrid/>
        <w:spacing w:line="400" w:lineRule="exact"/>
        <w:ind w:firstLine="480"/>
        <w:textAlignment w:val="auto"/>
        <w:rPr>
          <w:color w:val="auto"/>
        </w:rPr>
      </w:pPr>
      <w:r>
        <w:rPr>
          <w:rFonts w:hint="eastAsia"/>
          <w:color w:val="auto"/>
        </w:rPr>
        <w:t>（二）执行的合同、管理标准、技术标准</w:t>
      </w:r>
    </w:p>
    <w:p>
      <w:pPr>
        <w:pStyle w:val="43"/>
        <w:pageBreakBefore w:val="0"/>
        <w:widowControl w:val="0"/>
        <w:kinsoku/>
        <w:wordWrap/>
        <w:overflowPunct/>
        <w:topLinePunct w:val="0"/>
        <w:autoSpaceDE/>
        <w:autoSpaceDN/>
        <w:bidi w:val="0"/>
        <w:adjustRightInd/>
        <w:snapToGrid/>
        <w:spacing w:line="400" w:lineRule="exact"/>
        <w:ind w:firstLine="480"/>
        <w:textAlignment w:val="auto"/>
        <w:rPr>
          <w:color w:val="auto"/>
        </w:rPr>
      </w:pPr>
      <w:r>
        <w:rPr>
          <w:rFonts w:hint="eastAsia"/>
          <w:color w:val="auto"/>
          <w:lang w:val="en-US" w:eastAsia="zh-CN"/>
        </w:rPr>
        <w:t xml:space="preserve">    1.工程</w:t>
      </w:r>
      <w:r>
        <w:rPr>
          <w:rFonts w:hint="eastAsia"/>
          <w:color w:val="auto"/>
        </w:rPr>
        <w:t>监理</w:t>
      </w:r>
      <w:r>
        <w:rPr>
          <w:rFonts w:hint="eastAsia"/>
          <w:color w:val="auto"/>
          <w:lang w:eastAsia="zh-CN"/>
        </w:rPr>
        <w:t>工作</w:t>
      </w:r>
      <w:r>
        <w:rPr>
          <w:rFonts w:hint="eastAsia"/>
          <w:color w:val="auto"/>
        </w:rPr>
        <w:t>依据：</w:t>
      </w:r>
      <w:r>
        <w:rPr>
          <w:rFonts w:hint="eastAsia"/>
          <w:color w:val="auto"/>
          <w:u w:val="single"/>
        </w:rPr>
        <w:t xml:space="preserve">                                      </w:t>
      </w:r>
      <w:r>
        <w:rPr>
          <w:rFonts w:hint="eastAsia"/>
          <w:color w:val="auto"/>
        </w:rPr>
        <w:t xml:space="preserve"> 。</w:t>
      </w:r>
    </w:p>
    <w:p>
      <w:pPr>
        <w:pStyle w:val="43"/>
        <w:pageBreakBefore w:val="0"/>
        <w:widowControl w:val="0"/>
        <w:kinsoku/>
        <w:wordWrap/>
        <w:overflowPunct/>
        <w:topLinePunct w:val="0"/>
        <w:autoSpaceDE/>
        <w:autoSpaceDN/>
        <w:bidi w:val="0"/>
        <w:adjustRightInd/>
        <w:snapToGrid/>
        <w:spacing w:line="400" w:lineRule="exact"/>
        <w:ind w:firstLine="480"/>
        <w:textAlignment w:val="auto"/>
        <w:rPr>
          <w:color w:val="auto"/>
        </w:rPr>
      </w:pPr>
      <w:r>
        <w:rPr>
          <w:rFonts w:hint="eastAsia"/>
          <w:color w:val="auto"/>
          <w:lang w:val="en-US" w:eastAsia="zh-CN"/>
        </w:rPr>
        <w:t xml:space="preserve">    2.工程</w:t>
      </w:r>
      <w:r>
        <w:rPr>
          <w:rFonts w:hint="eastAsia"/>
          <w:color w:val="auto"/>
        </w:rPr>
        <w:t>监理目标：</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w:t>
      </w:r>
    </w:p>
    <w:p>
      <w:pPr>
        <w:pStyle w:val="43"/>
        <w:pageBreakBefore w:val="0"/>
        <w:widowControl w:val="0"/>
        <w:kinsoku/>
        <w:wordWrap/>
        <w:overflowPunct/>
        <w:topLinePunct w:val="0"/>
        <w:autoSpaceDE/>
        <w:autoSpaceDN/>
        <w:bidi w:val="0"/>
        <w:adjustRightInd/>
        <w:snapToGrid/>
        <w:spacing w:line="400" w:lineRule="exact"/>
        <w:ind w:firstLine="480"/>
        <w:textAlignment w:val="auto"/>
        <w:rPr>
          <w:rFonts w:cs="Times New Roman"/>
          <w:color w:val="auto"/>
        </w:rPr>
      </w:pPr>
      <w:r>
        <w:rPr>
          <w:rFonts w:hint="eastAsia"/>
          <w:color w:val="auto"/>
          <w:lang w:val="en-US" w:eastAsia="zh-CN"/>
        </w:rPr>
        <w:t xml:space="preserve">    3.</w:t>
      </w:r>
      <w:r>
        <w:rPr>
          <w:rFonts w:cs="Times New Roman"/>
          <w:color w:val="auto"/>
        </w:rPr>
        <w:t>项目检验批划分及主要验收内容</w:t>
      </w:r>
      <w:r>
        <w:rPr>
          <w:rFonts w:hint="eastAsia" w:cs="Times New Roman"/>
          <w:color w:val="auto"/>
        </w:rPr>
        <w:t>：</w:t>
      </w:r>
      <w:r>
        <w:rPr>
          <w:rFonts w:hint="eastAsia" w:cs="Times New Roman"/>
          <w:color w:val="auto"/>
          <w:u w:val="single"/>
        </w:rPr>
        <w:t xml:space="preserve">                         </w:t>
      </w:r>
      <w:r>
        <w:rPr>
          <w:rFonts w:hint="eastAsia" w:cs="Times New Roman"/>
          <w:color w:val="auto"/>
          <w:u w:val="single"/>
          <w:lang w:val="en-US" w:eastAsia="zh-CN"/>
        </w:rPr>
        <w:t xml:space="preserve"> </w:t>
      </w:r>
      <w:r>
        <w:rPr>
          <w:rFonts w:hint="eastAsia" w:cs="Times New Roman"/>
          <w:color w:val="auto"/>
          <w:u w:val="single"/>
        </w:rPr>
        <w:t xml:space="preserve"> </w:t>
      </w:r>
      <w:r>
        <w:rPr>
          <w:rFonts w:hint="eastAsia" w:cs="Times New Roman"/>
          <w:color w:val="auto"/>
        </w:rPr>
        <w:t>。</w:t>
      </w:r>
    </w:p>
    <w:p>
      <w:pPr>
        <w:pStyle w:val="43"/>
        <w:pageBreakBefore w:val="0"/>
        <w:widowControl w:val="0"/>
        <w:kinsoku/>
        <w:wordWrap/>
        <w:overflowPunct/>
        <w:topLinePunct w:val="0"/>
        <w:autoSpaceDE/>
        <w:autoSpaceDN/>
        <w:bidi w:val="0"/>
        <w:adjustRightInd/>
        <w:snapToGrid/>
        <w:spacing w:line="400" w:lineRule="exact"/>
        <w:ind w:firstLine="480"/>
        <w:textAlignment w:val="auto"/>
        <w:rPr>
          <w:rFonts w:cs="Times New Roman"/>
          <w:color w:val="auto"/>
        </w:rPr>
      </w:pPr>
      <w:r>
        <w:rPr>
          <w:rFonts w:hint="eastAsia" w:cs="Times New Roman"/>
          <w:color w:val="auto"/>
          <w:lang w:val="en-US" w:eastAsia="zh-CN"/>
        </w:rPr>
        <w:t xml:space="preserve">    4.</w:t>
      </w:r>
      <w:r>
        <w:rPr>
          <w:rFonts w:cs="Times New Roman"/>
          <w:color w:val="auto"/>
        </w:rPr>
        <w:t>监理工作质量控制要点</w:t>
      </w:r>
      <w:r>
        <w:rPr>
          <w:rFonts w:hint="eastAsia" w:cs="Times New Roman"/>
          <w:color w:val="auto"/>
          <w:lang w:eastAsia="zh-CN"/>
        </w:rPr>
        <w:t>：</w:t>
      </w:r>
      <w:r>
        <w:rPr>
          <w:rFonts w:hint="eastAsia" w:cs="Times New Roman"/>
          <w:color w:val="auto"/>
        </w:rPr>
        <w:t xml:space="preserve"> </w:t>
      </w:r>
      <w:r>
        <w:rPr>
          <w:rFonts w:hint="eastAsia" w:cs="Times New Roman"/>
          <w:color w:val="auto"/>
          <w:u w:val="single"/>
        </w:rPr>
        <w:t xml:space="preserve">              </w:t>
      </w:r>
      <w:r>
        <w:rPr>
          <w:rFonts w:hint="eastAsia" w:cs="Times New Roman"/>
          <w:color w:val="auto"/>
          <w:u w:val="single"/>
          <w:lang w:val="en-US" w:eastAsia="zh-CN"/>
        </w:rPr>
        <w:t xml:space="preserve">    </w:t>
      </w:r>
      <w:r>
        <w:rPr>
          <w:rFonts w:hint="eastAsia" w:cs="Times New Roman"/>
          <w:color w:val="auto"/>
          <w:u w:val="single"/>
        </w:rPr>
        <w:t xml:space="preserve">               </w:t>
      </w:r>
      <w:r>
        <w:rPr>
          <w:rFonts w:hint="eastAsia" w:cs="Times New Roman"/>
          <w:color w:val="auto"/>
        </w:rPr>
        <w:t xml:space="preserve"> 。</w:t>
      </w:r>
    </w:p>
    <w:p>
      <w:pPr>
        <w:pStyle w:val="43"/>
        <w:pageBreakBefore w:val="0"/>
        <w:widowControl w:val="0"/>
        <w:kinsoku/>
        <w:wordWrap/>
        <w:overflowPunct/>
        <w:topLinePunct w:val="0"/>
        <w:autoSpaceDE/>
        <w:autoSpaceDN/>
        <w:bidi w:val="0"/>
        <w:adjustRightInd/>
        <w:snapToGrid/>
        <w:spacing w:line="400" w:lineRule="exact"/>
        <w:ind w:firstLine="960" w:firstLineChars="400"/>
        <w:textAlignment w:val="auto"/>
        <w:rPr>
          <w:rFonts w:hint="default" w:eastAsia="宋体" w:cs="Times New Roman"/>
          <w:color w:val="auto"/>
          <w:lang w:val="en-US" w:eastAsia="zh-CN"/>
        </w:rPr>
      </w:pPr>
      <w:r>
        <w:rPr>
          <w:rFonts w:hint="eastAsia" w:cs="Times New Roman"/>
          <w:color w:val="auto"/>
          <w:lang w:val="en-US" w:eastAsia="zh-CN"/>
        </w:rPr>
        <w:t>5.控制要点及目标值</w:t>
      </w:r>
    </w:p>
    <w:p>
      <w:pPr>
        <w:pStyle w:val="43"/>
        <w:pageBreakBefore w:val="0"/>
        <w:widowControl w:val="0"/>
        <w:kinsoku/>
        <w:wordWrap/>
        <w:overflowPunct/>
        <w:topLinePunct w:val="0"/>
        <w:autoSpaceDE/>
        <w:autoSpaceDN/>
        <w:bidi w:val="0"/>
        <w:adjustRightInd/>
        <w:snapToGrid/>
        <w:spacing w:line="400" w:lineRule="exact"/>
        <w:ind w:firstLine="1200" w:firstLineChars="500"/>
        <w:textAlignment w:val="auto"/>
        <w:rPr>
          <w:rFonts w:cs="Times New Roman"/>
          <w:color w:val="auto"/>
        </w:rPr>
      </w:pPr>
      <w:r>
        <w:rPr>
          <w:rFonts w:hint="eastAsia" w:cs="Times New Roman"/>
          <w:color w:val="auto"/>
          <w:lang w:val="en-US" w:eastAsia="zh-CN"/>
        </w:rPr>
        <w:t>5.1</w:t>
      </w:r>
      <w:r>
        <w:rPr>
          <w:rFonts w:cs="Times New Roman"/>
          <w:color w:val="auto"/>
        </w:rPr>
        <w:t>材料和设备进场检查验收主要包含</w:t>
      </w:r>
      <w:r>
        <w:rPr>
          <w:rFonts w:hint="eastAsia" w:cs="Times New Roman"/>
          <w:color w:val="auto"/>
          <w:u w:val="single"/>
        </w:rPr>
        <w:t xml:space="preserve">                        </w:t>
      </w:r>
      <w:r>
        <w:rPr>
          <w:rFonts w:hint="eastAsia" w:cs="Times New Roman"/>
          <w:color w:val="auto"/>
        </w:rPr>
        <w:t xml:space="preserve"> 。</w:t>
      </w:r>
    </w:p>
    <w:p>
      <w:pPr>
        <w:pStyle w:val="43"/>
        <w:pageBreakBefore w:val="0"/>
        <w:widowControl w:val="0"/>
        <w:kinsoku/>
        <w:wordWrap/>
        <w:overflowPunct/>
        <w:topLinePunct w:val="0"/>
        <w:autoSpaceDE/>
        <w:autoSpaceDN/>
        <w:bidi w:val="0"/>
        <w:adjustRightInd/>
        <w:snapToGrid/>
        <w:spacing w:line="400" w:lineRule="exact"/>
        <w:ind w:firstLine="1200" w:firstLineChars="500"/>
        <w:textAlignment w:val="auto"/>
        <w:rPr>
          <w:rFonts w:cs="Times New Roman"/>
          <w:color w:val="auto"/>
        </w:rPr>
      </w:pPr>
      <w:r>
        <w:rPr>
          <w:rFonts w:hint="eastAsia" w:cs="Times New Roman"/>
          <w:color w:val="auto"/>
          <w:lang w:val="en-US" w:eastAsia="zh-CN"/>
        </w:rPr>
        <w:t>5.</w:t>
      </w:r>
      <w:r>
        <w:rPr>
          <w:rFonts w:hint="eastAsia" w:cs="Times New Roman"/>
          <w:color w:val="auto"/>
        </w:rPr>
        <w:t>2</w:t>
      </w:r>
      <w:r>
        <w:rPr>
          <w:rFonts w:cs="Times New Roman"/>
          <w:color w:val="auto"/>
        </w:rPr>
        <w:t>前道工序或检验批控制要点主要包含</w:t>
      </w:r>
      <w:r>
        <w:rPr>
          <w:rFonts w:hint="eastAsia" w:cs="Times New Roman"/>
          <w:color w:val="auto"/>
          <w:u w:val="single"/>
        </w:rPr>
        <w:t xml:space="preserve">                       </w:t>
      </w:r>
      <w:r>
        <w:rPr>
          <w:rFonts w:hint="eastAsia" w:cs="Times New Roman"/>
          <w:color w:val="auto"/>
        </w:rPr>
        <w:t>。</w:t>
      </w:r>
    </w:p>
    <w:p>
      <w:pPr>
        <w:pStyle w:val="43"/>
        <w:pageBreakBefore w:val="0"/>
        <w:widowControl w:val="0"/>
        <w:kinsoku/>
        <w:wordWrap/>
        <w:overflowPunct/>
        <w:topLinePunct w:val="0"/>
        <w:autoSpaceDE/>
        <w:autoSpaceDN/>
        <w:bidi w:val="0"/>
        <w:adjustRightInd/>
        <w:snapToGrid/>
        <w:spacing w:line="400" w:lineRule="exact"/>
        <w:ind w:firstLine="1200" w:firstLineChars="500"/>
        <w:textAlignment w:val="auto"/>
        <w:rPr>
          <w:rFonts w:cs="Times New Roman"/>
          <w:color w:val="auto"/>
        </w:rPr>
      </w:pPr>
      <w:r>
        <w:rPr>
          <w:rFonts w:hint="eastAsia" w:cs="Times New Roman"/>
          <w:color w:val="auto"/>
          <w:lang w:val="en-US" w:eastAsia="zh-CN"/>
        </w:rPr>
        <w:t>5.</w:t>
      </w:r>
      <w:r>
        <w:rPr>
          <w:rFonts w:hint="eastAsia" w:cs="Times New Roman"/>
          <w:color w:val="auto"/>
        </w:rPr>
        <w:t>3</w:t>
      </w:r>
      <w:r>
        <w:rPr>
          <w:rFonts w:cs="Times New Roman"/>
          <w:color w:val="auto"/>
        </w:rPr>
        <w:t>需要检查验收的隐蔽工程主要包含</w:t>
      </w:r>
      <w:r>
        <w:rPr>
          <w:rFonts w:hint="eastAsia" w:cs="Times New Roman"/>
          <w:color w:val="auto"/>
        </w:rPr>
        <w:t xml:space="preserve"> </w:t>
      </w:r>
      <w:r>
        <w:rPr>
          <w:rFonts w:hint="eastAsia" w:cs="Times New Roman"/>
          <w:color w:val="auto"/>
          <w:u w:val="single"/>
        </w:rPr>
        <w:t xml:space="preserve">                        </w:t>
      </w:r>
      <w:r>
        <w:rPr>
          <w:rFonts w:hint="eastAsia" w:cs="Times New Roman"/>
          <w:color w:val="auto"/>
        </w:rPr>
        <w:t>。</w:t>
      </w:r>
    </w:p>
    <w:p>
      <w:pPr>
        <w:pStyle w:val="43"/>
        <w:pageBreakBefore w:val="0"/>
        <w:widowControl w:val="0"/>
        <w:kinsoku/>
        <w:wordWrap/>
        <w:overflowPunct/>
        <w:topLinePunct w:val="0"/>
        <w:autoSpaceDE/>
        <w:autoSpaceDN/>
        <w:bidi w:val="0"/>
        <w:adjustRightInd/>
        <w:snapToGrid/>
        <w:spacing w:line="400" w:lineRule="exact"/>
        <w:ind w:firstLine="1200" w:firstLineChars="500"/>
        <w:textAlignment w:val="auto"/>
        <w:rPr>
          <w:rFonts w:cs="Times New Roman"/>
          <w:color w:val="auto"/>
        </w:rPr>
      </w:pPr>
      <w:r>
        <w:rPr>
          <w:rFonts w:hint="eastAsia" w:cs="Times New Roman"/>
          <w:color w:val="auto"/>
          <w:lang w:val="en-US" w:eastAsia="zh-CN"/>
        </w:rPr>
        <w:t>5.</w:t>
      </w:r>
      <w:r>
        <w:rPr>
          <w:rFonts w:hint="eastAsia" w:cs="Times New Roman"/>
          <w:color w:val="auto"/>
        </w:rPr>
        <w:t>4</w:t>
      </w:r>
      <w:r>
        <w:rPr>
          <w:rFonts w:cs="Times New Roman"/>
          <w:color w:val="auto"/>
        </w:rPr>
        <w:t>其他检验批和工序验收主要包含</w:t>
      </w:r>
      <w:r>
        <w:rPr>
          <w:rFonts w:hint="eastAsia" w:cs="Times New Roman"/>
          <w:color w:val="auto"/>
          <w:u w:val="single"/>
        </w:rPr>
        <w:t xml:space="preserve">                           </w:t>
      </w:r>
      <w:r>
        <w:rPr>
          <w:rFonts w:hint="eastAsia" w:cs="Times New Roman"/>
          <w:color w:val="auto"/>
        </w:rPr>
        <w:t>。</w:t>
      </w:r>
    </w:p>
    <w:p>
      <w:pPr>
        <w:pStyle w:val="43"/>
        <w:pageBreakBefore w:val="0"/>
        <w:widowControl w:val="0"/>
        <w:kinsoku/>
        <w:wordWrap/>
        <w:overflowPunct/>
        <w:topLinePunct w:val="0"/>
        <w:autoSpaceDE/>
        <w:autoSpaceDN/>
        <w:bidi w:val="0"/>
        <w:adjustRightInd/>
        <w:snapToGrid/>
        <w:spacing w:line="400" w:lineRule="exact"/>
        <w:ind w:firstLine="960" w:firstLineChars="400"/>
        <w:textAlignment w:val="auto"/>
        <w:rPr>
          <w:rFonts w:cs="Times New Roman"/>
          <w:color w:val="auto"/>
        </w:rPr>
      </w:pPr>
      <w:r>
        <w:rPr>
          <w:rFonts w:hint="eastAsia" w:cs="Times New Roman"/>
          <w:color w:val="auto"/>
          <w:lang w:val="en-US" w:eastAsia="zh-CN"/>
        </w:rPr>
        <w:t>6.</w:t>
      </w:r>
      <w:r>
        <w:rPr>
          <w:rFonts w:cs="Times New Roman"/>
          <w:color w:val="auto"/>
        </w:rPr>
        <w:t>工作方法及措施</w:t>
      </w:r>
    </w:p>
    <w:p>
      <w:pPr>
        <w:pStyle w:val="43"/>
        <w:pageBreakBefore w:val="0"/>
        <w:widowControl w:val="0"/>
        <w:kinsoku/>
        <w:wordWrap/>
        <w:overflowPunct/>
        <w:topLinePunct w:val="0"/>
        <w:autoSpaceDE/>
        <w:autoSpaceDN/>
        <w:bidi w:val="0"/>
        <w:adjustRightInd/>
        <w:snapToGrid/>
        <w:spacing w:line="400" w:lineRule="exact"/>
        <w:ind w:firstLine="1200" w:firstLineChars="500"/>
        <w:textAlignment w:val="auto"/>
        <w:rPr>
          <w:rFonts w:cs="Times New Roman"/>
          <w:color w:val="auto"/>
        </w:rPr>
      </w:pPr>
      <w:r>
        <w:rPr>
          <w:rFonts w:hint="eastAsia" w:cs="Times New Roman"/>
          <w:color w:val="auto"/>
          <w:lang w:val="en-US" w:eastAsia="zh-CN"/>
        </w:rPr>
        <w:t>6.</w:t>
      </w:r>
      <w:r>
        <w:rPr>
          <w:rFonts w:hint="eastAsia" w:cs="Times New Roman"/>
          <w:color w:val="auto"/>
        </w:rPr>
        <w:t>1</w:t>
      </w:r>
      <w:r>
        <w:rPr>
          <w:rFonts w:cs="Times New Roman"/>
          <w:color w:val="auto"/>
        </w:rPr>
        <w:t>审查内容主要包含</w:t>
      </w:r>
      <w:r>
        <w:rPr>
          <w:rFonts w:hint="eastAsia" w:cs="Times New Roman"/>
          <w:color w:val="auto"/>
          <w:u w:val="single"/>
        </w:rPr>
        <w:t xml:space="preserve">                         </w:t>
      </w:r>
      <w:r>
        <w:rPr>
          <w:rFonts w:hint="eastAsia" w:cs="Times New Roman"/>
          <w:color w:val="auto"/>
          <w:u w:val="single"/>
          <w:lang w:val="en-US" w:eastAsia="zh-CN"/>
        </w:rPr>
        <w:t xml:space="preserve">       </w:t>
      </w:r>
      <w:r>
        <w:rPr>
          <w:rFonts w:hint="eastAsia" w:cs="Times New Roman"/>
          <w:color w:val="auto"/>
          <w:u w:val="single"/>
        </w:rPr>
        <w:t xml:space="preserve">   </w:t>
      </w:r>
      <w:r>
        <w:rPr>
          <w:rFonts w:hint="eastAsia" w:cs="Times New Roman"/>
          <w:color w:val="auto"/>
          <w:u w:val="single"/>
          <w:lang w:val="en-US" w:eastAsia="zh-CN"/>
        </w:rPr>
        <w:t xml:space="preserve"> </w:t>
      </w:r>
      <w:r>
        <w:rPr>
          <w:rFonts w:hint="eastAsia" w:cs="Times New Roman"/>
          <w:color w:val="auto"/>
          <w:u w:val="single"/>
        </w:rPr>
        <w:t xml:space="preserve">   </w:t>
      </w:r>
      <w:r>
        <w:rPr>
          <w:rFonts w:hint="eastAsia" w:cs="Times New Roman"/>
          <w:color w:val="auto"/>
        </w:rPr>
        <w:t>。</w:t>
      </w:r>
    </w:p>
    <w:p>
      <w:pPr>
        <w:pStyle w:val="43"/>
        <w:pageBreakBefore w:val="0"/>
        <w:widowControl w:val="0"/>
        <w:kinsoku/>
        <w:wordWrap/>
        <w:overflowPunct/>
        <w:topLinePunct w:val="0"/>
        <w:autoSpaceDE/>
        <w:autoSpaceDN/>
        <w:bidi w:val="0"/>
        <w:adjustRightInd/>
        <w:snapToGrid/>
        <w:spacing w:line="400" w:lineRule="exact"/>
        <w:ind w:firstLine="1200" w:firstLineChars="500"/>
        <w:textAlignment w:val="auto"/>
        <w:rPr>
          <w:rFonts w:cs="Times New Roman"/>
          <w:color w:val="auto"/>
        </w:rPr>
      </w:pPr>
      <w:r>
        <w:rPr>
          <w:rFonts w:hint="eastAsia" w:cs="Times New Roman"/>
          <w:color w:val="auto"/>
          <w:lang w:val="en-US" w:eastAsia="zh-CN"/>
        </w:rPr>
        <w:t>6.</w:t>
      </w:r>
      <w:r>
        <w:rPr>
          <w:rFonts w:hint="eastAsia" w:cs="Times New Roman"/>
          <w:color w:val="auto"/>
        </w:rPr>
        <w:t>2</w:t>
      </w:r>
      <w:r>
        <w:rPr>
          <w:rFonts w:cs="Times New Roman"/>
          <w:color w:val="auto"/>
        </w:rPr>
        <w:t>复核内容主要包含</w:t>
      </w:r>
      <w:r>
        <w:rPr>
          <w:rFonts w:hint="eastAsia" w:cs="Times New Roman"/>
          <w:color w:val="auto"/>
          <w:u w:val="single"/>
        </w:rPr>
        <w:t xml:space="preserve">                          </w:t>
      </w:r>
      <w:r>
        <w:rPr>
          <w:rFonts w:hint="eastAsia" w:cs="Times New Roman"/>
          <w:color w:val="auto"/>
          <w:u w:val="single"/>
          <w:lang w:val="en-US" w:eastAsia="zh-CN"/>
        </w:rPr>
        <w:t xml:space="preserve">     </w:t>
      </w:r>
      <w:r>
        <w:rPr>
          <w:rFonts w:hint="eastAsia" w:cs="Times New Roman"/>
          <w:color w:val="auto"/>
          <w:u w:val="single"/>
        </w:rPr>
        <w:t xml:space="preserve">  </w:t>
      </w:r>
      <w:r>
        <w:rPr>
          <w:rFonts w:hint="eastAsia" w:cs="Times New Roman"/>
          <w:color w:val="auto"/>
          <w:u w:val="single"/>
          <w:lang w:val="en-US" w:eastAsia="zh-CN"/>
        </w:rPr>
        <w:t xml:space="preserve"> </w:t>
      </w:r>
      <w:r>
        <w:rPr>
          <w:rFonts w:hint="eastAsia" w:cs="Times New Roman"/>
          <w:color w:val="auto"/>
          <w:u w:val="single"/>
        </w:rPr>
        <w:t xml:space="preserve">  </w:t>
      </w:r>
      <w:r>
        <w:rPr>
          <w:rFonts w:hint="eastAsia" w:cs="Times New Roman"/>
          <w:color w:val="auto"/>
          <w:u w:val="single"/>
          <w:lang w:val="en-US" w:eastAsia="zh-CN"/>
        </w:rPr>
        <w:t xml:space="preserve"> </w:t>
      </w:r>
      <w:r>
        <w:rPr>
          <w:rFonts w:hint="eastAsia" w:cs="Times New Roman"/>
          <w:color w:val="auto"/>
          <w:u w:val="single"/>
        </w:rPr>
        <w:t xml:space="preserve"> </w:t>
      </w:r>
      <w:r>
        <w:rPr>
          <w:rFonts w:hint="eastAsia" w:cs="Times New Roman"/>
          <w:color w:val="auto"/>
        </w:rPr>
        <w:t>。</w:t>
      </w:r>
    </w:p>
    <w:p>
      <w:pPr>
        <w:pStyle w:val="43"/>
        <w:pageBreakBefore w:val="0"/>
        <w:widowControl w:val="0"/>
        <w:kinsoku/>
        <w:wordWrap/>
        <w:overflowPunct/>
        <w:topLinePunct w:val="0"/>
        <w:autoSpaceDE/>
        <w:autoSpaceDN/>
        <w:bidi w:val="0"/>
        <w:adjustRightInd/>
        <w:snapToGrid/>
        <w:spacing w:line="400" w:lineRule="exact"/>
        <w:ind w:firstLine="1200" w:firstLineChars="500"/>
        <w:textAlignment w:val="auto"/>
        <w:rPr>
          <w:rFonts w:cs="Times New Roman"/>
          <w:color w:val="auto"/>
        </w:rPr>
      </w:pPr>
      <w:r>
        <w:rPr>
          <w:rFonts w:hint="eastAsia" w:cs="Times New Roman"/>
          <w:color w:val="auto"/>
          <w:lang w:val="en-US" w:eastAsia="zh-CN"/>
        </w:rPr>
        <w:t>6.</w:t>
      </w:r>
      <w:r>
        <w:rPr>
          <w:rFonts w:hint="eastAsia" w:cs="Times New Roman"/>
          <w:color w:val="auto"/>
        </w:rPr>
        <w:t>3</w:t>
      </w:r>
      <w:r>
        <w:rPr>
          <w:rFonts w:cs="Times New Roman"/>
          <w:color w:val="auto"/>
        </w:rPr>
        <w:t>旁站</w:t>
      </w:r>
      <w:r>
        <w:rPr>
          <w:rFonts w:hint="eastAsia" w:cs="Times New Roman"/>
          <w:color w:val="auto"/>
        </w:rPr>
        <w:t>监理</w:t>
      </w:r>
      <w:r>
        <w:rPr>
          <w:rFonts w:cs="Times New Roman"/>
          <w:color w:val="auto"/>
        </w:rPr>
        <w:t>主要包含</w:t>
      </w:r>
      <w:r>
        <w:rPr>
          <w:rFonts w:hint="eastAsia" w:cs="Times New Roman"/>
          <w:color w:val="auto"/>
          <w:u w:val="single"/>
        </w:rPr>
        <w:t xml:space="preserve">                           </w:t>
      </w:r>
      <w:r>
        <w:rPr>
          <w:rFonts w:hint="eastAsia" w:cs="Times New Roman"/>
          <w:color w:val="auto"/>
          <w:u w:val="single"/>
          <w:lang w:val="en-US" w:eastAsia="zh-CN"/>
        </w:rPr>
        <w:t xml:space="preserve">      </w:t>
      </w:r>
      <w:r>
        <w:rPr>
          <w:rFonts w:hint="eastAsia" w:cs="Times New Roman"/>
          <w:color w:val="auto"/>
          <w:u w:val="single"/>
        </w:rPr>
        <w:t xml:space="preserve">   </w:t>
      </w:r>
      <w:r>
        <w:rPr>
          <w:rFonts w:hint="eastAsia" w:cs="Times New Roman"/>
          <w:color w:val="auto"/>
          <w:u w:val="single"/>
          <w:lang w:val="en-US" w:eastAsia="zh-CN"/>
        </w:rPr>
        <w:t xml:space="preserve"> </w:t>
      </w:r>
      <w:r>
        <w:rPr>
          <w:rFonts w:hint="eastAsia" w:cs="Times New Roman"/>
          <w:color w:val="auto"/>
          <w:u w:val="single"/>
        </w:rPr>
        <w:t xml:space="preserve"> </w:t>
      </w:r>
      <w:r>
        <w:rPr>
          <w:rFonts w:hint="eastAsia" w:cs="Times New Roman"/>
          <w:color w:val="auto"/>
        </w:rPr>
        <w:t>。</w:t>
      </w:r>
    </w:p>
    <w:p>
      <w:pPr>
        <w:pStyle w:val="43"/>
        <w:pageBreakBefore w:val="0"/>
        <w:widowControl w:val="0"/>
        <w:kinsoku/>
        <w:wordWrap/>
        <w:overflowPunct/>
        <w:topLinePunct w:val="0"/>
        <w:autoSpaceDE/>
        <w:autoSpaceDN/>
        <w:bidi w:val="0"/>
        <w:adjustRightInd/>
        <w:snapToGrid/>
        <w:spacing w:line="400" w:lineRule="exact"/>
        <w:ind w:firstLine="1200" w:firstLineChars="500"/>
        <w:textAlignment w:val="auto"/>
        <w:rPr>
          <w:rFonts w:cs="Times New Roman"/>
          <w:color w:val="auto"/>
        </w:rPr>
      </w:pPr>
      <w:r>
        <w:rPr>
          <w:rFonts w:hint="eastAsia" w:cs="Times New Roman"/>
          <w:color w:val="auto"/>
          <w:lang w:val="en-US" w:eastAsia="zh-CN"/>
        </w:rPr>
        <w:t>6.</w:t>
      </w:r>
      <w:r>
        <w:rPr>
          <w:rFonts w:hint="eastAsia" w:cs="Times New Roman"/>
          <w:color w:val="auto"/>
        </w:rPr>
        <w:t>4</w:t>
      </w:r>
      <w:r>
        <w:rPr>
          <w:rFonts w:cs="Times New Roman"/>
          <w:color w:val="auto"/>
        </w:rPr>
        <w:t>巡视检查内容主要包含</w:t>
      </w:r>
      <w:r>
        <w:rPr>
          <w:rFonts w:hint="eastAsia" w:cs="Times New Roman"/>
          <w:color w:val="auto"/>
          <w:u w:val="single"/>
        </w:rPr>
        <w:t xml:space="preserve">                        </w:t>
      </w:r>
      <w:r>
        <w:rPr>
          <w:rFonts w:hint="eastAsia" w:cs="Times New Roman"/>
          <w:color w:val="auto"/>
          <w:u w:val="single"/>
          <w:lang w:val="en-US" w:eastAsia="zh-CN"/>
        </w:rPr>
        <w:t xml:space="preserve">   </w:t>
      </w:r>
      <w:r>
        <w:rPr>
          <w:rFonts w:hint="eastAsia" w:cs="Times New Roman"/>
          <w:color w:val="auto"/>
          <w:u w:val="single"/>
        </w:rPr>
        <w:t xml:space="preserve">       </w:t>
      </w:r>
      <w:r>
        <w:rPr>
          <w:rFonts w:hint="eastAsia" w:cs="Times New Roman"/>
          <w:color w:val="auto"/>
        </w:rPr>
        <w:t>。</w:t>
      </w:r>
    </w:p>
    <w:p>
      <w:pPr>
        <w:pStyle w:val="43"/>
        <w:pageBreakBefore w:val="0"/>
        <w:widowControl w:val="0"/>
        <w:kinsoku/>
        <w:wordWrap/>
        <w:overflowPunct/>
        <w:topLinePunct w:val="0"/>
        <w:autoSpaceDE/>
        <w:autoSpaceDN/>
        <w:bidi w:val="0"/>
        <w:adjustRightInd/>
        <w:snapToGrid/>
        <w:spacing w:line="400" w:lineRule="exact"/>
        <w:ind w:firstLine="1200" w:firstLineChars="500"/>
        <w:textAlignment w:val="auto"/>
        <w:rPr>
          <w:rFonts w:cs="Times New Roman"/>
          <w:color w:val="auto"/>
        </w:rPr>
      </w:pPr>
      <w:r>
        <w:rPr>
          <w:rFonts w:hint="eastAsia" w:cs="Times New Roman"/>
          <w:color w:val="auto"/>
          <w:lang w:val="en-US" w:eastAsia="zh-CN"/>
        </w:rPr>
        <w:t>6.5</w:t>
      </w:r>
      <w:r>
        <w:rPr>
          <w:rFonts w:cs="Times New Roman"/>
          <w:color w:val="auto"/>
        </w:rPr>
        <w:t>平行检验主要包含</w:t>
      </w:r>
      <w:r>
        <w:rPr>
          <w:rFonts w:hint="eastAsia" w:cs="Times New Roman"/>
          <w:color w:val="auto"/>
        </w:rPr>
        <w:t xml:space="preserve"> </w:t>
      </w:r>
      <w:r>
        <w:rPr>
          <w:rFonts w:hint="eastAsia" w:cs="Times New Roman"/>
          <w:color w:val="auto"/>
          <w:u w:val="single"/>
        </w:rPr>
        <w:t xml:space="preserve">                            </w:t>
      </w:r>
      <w:r>
        <w:rPr>
          <w:rFonts w:hint="eastAsia" w:cs="Times New Roman"/>
          <w:color w:val="auto"/>
          <w:u w:val="single"/>
          <w:lang w:val="en-US" w:eastAsia="zh-CN"/>
        </w:rPr>
        <w:t xml:space="preserve">      </w:t>
      </w:r>
      <w:r>
        <w:rPr>
          <w:rFonts w:hint="eastAsia" w:cs="Times New Roman"/>
          <w:color w:val="auto"/>
          <w:u w:val="single"/>
        </w:rPr>
        <w:t xml:space="preserve">   </w:t>
      </w:r>
      <w:r>
        <w:rPr>
          <w:rFonts w:hint="eastAsia" w:cs="Times New Roman"/>
          <w:color w:val="auto"/>
          <w:u w:val="single"/>
          <w:lang w:val="en-US" w:eastAsia="zh-CN"/>
        </w:rPr>
        <w:t xml:space="preserve"> </w:t>
      </w:r>
      <w:r>
        <w:rPr>
          <w:rFonts w:hint="eastAsia" w:cs="Times New Roman"/>
          <w:color w:val="auto"/>
        </w:rPr>
        <w:t>。</w:t>
      </w:r>
    </w:p>
    <w:p>
      <w:pPr>
        <w:pStyle w:val="43"/>
        <w:pageBreakBefore w:val="0"/>
        <w:widowControl w:val="0"/>
        <w:kinsoku/>
        <w:wordWrap/>
        <w:overflowPunct/>
        <w:topLinePunct w:val="0"/>
        <w:autoSpaceDE/>
        <w:autoSpaceDN/>
        <w:bidi w:val="0"/>
        <w:adjustRightInd/>
        <w:snapToGrid/>
        <w:spacing w:line="400" w:lineRule="exact"/>
        <w:ind w:firstLine="1200" w:firstLineChars="500"/>
        <w:textAlignment w:val="auto"/>
        <w:rPr>
          <w:rFonts w:cs="Times New Roman"/>
          <w:color w:val="auto"/>
        </w:rPr>
      </w:pPr>
      <w:r>
        <w:rPr>
          <w:rFonts w:hint="eastAsia" w:cs="Times New Roman"/>
          <w:color w:val="auto"/>
          <w:lang w:val="en-US" w:eastAsia="zh-CN"/>
        </w:rPr>
        <w:t>6.</w:t>
      </w:r>
      <w:r>
        <w:rPr>
          <w:rFonts w:hint="eastAsia" w:cs="Times New Roman"/>
          <w:color w:val="auto"/>
        </w:rPr>
        <w:t>6</w:t>
      </w:r>
      <w:r>
        <w:rPr>
          <w:rFonts w:cs="Times New Roman"/>
          <w:color w:val="auto"/>
        </w:rPr>
        <w:t>现场协调方式主要包含</w:t>
      </w:r>
      <w:r>
        <w:rPr>
          <w:rFonts w:hint="eastAsia" w:cs="Times New Roman"/>
          <w:color w:val="auto"/>
          <w:u w:val="single"/>
        </w:rPr>
        <w:t xml:space="preserve">                       </w:t>
      </w:r>
      <w:r>
        <w:rPr>
          <w:rFonts w:hint="eastAsia" w:cs="Times New Roman"/>
          <w:color w:val="auto"/>
          <w:u w:val="single"/>
          <w:lang w:val="en-US" w:eastAsia="zh-CN"/>
        </w:rPr>
        <w:t xml:space="preserve"> </w:t>
      </w:r>
      <w:r>
        <w:rPr>
          <w:rFonts w:hint="eastAsia" w:cs="Times New Roman"/>
          <w:color w:val="auto"/>
          <w:u w:val="single"/>
        </w:rPr>
        <w:t xml:space="preserve">          </w:t>
      </w:r>
      <w:r>
        <w:rPr>
          <w:rFonts w:hint="eastAsia" w:cs="Times New Roman"/>
          <w:color w:val="auto"/>
        </w:rPr>
        <w:t>。</w:t>
      </w:r>
    </w:p>
    <w:p>
      <w:pPr>
        <w:pStyle w:val="43"/>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cs="Times New Roman"/>
          <w:color w:val="auto"/>
        </w:rPr>
      </w:pPr>
      <w:r>
        <w:rPr>
          <w:rFonts w:hint="eastAsia" w:cs="Times New Roman"/>
          <w:color w:val="auto"/>
          <w:lang w:val="en-US" w:eastAsia="zh-CN"/>
        </w:rPr>
        <w:t>6.7</w:t>
      </w:r>
      <w:r>
        <w:rPr>
          <w:rFonts w:hint="eastAsia" w:cs="Times New Roman"/>
          <w:color w:val="auto"/>
        </w:rPr>
        <w:t>过程管理及竣工验收查验</w:t>
      </w:r>
      <w:r>
        <w:rPr>
          <w:rFonts w:cs="Times New Roman"/>
          <w:color w:val="auto"/>
        </w:rPr>
        <w:t>主要包含</w:t>
      </w:r>
      <w:r>
        <w:rPr>
          <w:rFonts w:hint="eastAsia" w:cs="Times New Roman"/>
          <w:color w:val="auto"/>
          <w:u w:val="single"/>
        </w:rPr>
        <w:t xml:space="preserve">                         </w:t>
      </w:r>
      <w:r>
        <w:rPr>
          <w:rFonts w:hint="eastAsia" w:cs="Times New Roman"/>
          <w:color w:val="auto"/>
        </w:rPr>
        <w:t>。</w:t>
      </w:r>
    </w:p>
    <w:p>
      <w:pPr>
        <w:pStyle w:val="43"/>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cs="Times New Roman"/>
          <w:color w:val="auto"/>
        </w:rPr>
      </w:pPr>
    </w:p>
    <w:p>
      <w:pPr>
        <w:pStyle w:val="43"/>
        <w:pageBreakBefore w:val="0"/>
        <w:widowControl w:val="0"/>
        <w:kinsoku/>
        <w:wordWrap/>
        <w:overflowPunct/>
        <w:topLinePunct w:val="0"/>
        <w:autoSpaceDE/>
        <w:autoSpaceDN/>
        <w:bidi w:val="0"/>
        <w:adjustRightInd/>
        <w:snapToGrid/>
        <w:spacing w:line="400" w:lineRule="exact"/>
        <w:textAlignment w:val="auto"/>
        <w:rPr>
          <w:rFonts w:hint="eastAsia" w:cs="Times New Roman"/>
          <w:color w:val="auto"/>
        </w:rPr>
      </w:pPr>
    </w:p>
    <w:p>
      <w:pPr>
        <w:pStyle w:val="43"/>
        <w:pageBreakBefore w:val="0"/>
        <w:widowControl w:val="0"/>
        <w:kinsoku/>
        <w:wordWrap/>
        <w:overflowPunct/>
        <w:topLinePunct w:val="0"/>
        <w:autoSpaceDE/>
        <w:autoSpaceDN/>
        <w:bidi w:val="0"/>
        <w:adjustRightInd/>
        <w:snapToGrid/>
        <w:spacing w:line="400" w:lineRule="exact"/>
        <w:textAlignment w:val="auto"/>
        <w:rPr>
          <w:rFonts w:hint="eastAsia" w:cs="Times New Roman"/>
          <w:color w:val="auto"/>
        </w:rPr>
      </w:pPr>
    </w:p>
    <w:p>
      <w:pPr>
        <w:pStyle w:val="43"/>
        <w:pageBreakBefore w:val="0"/>
        <w:widowControl w:val="0"/>
        <w:kinsoku/>
        <w:wordWrap/>
        <w:overflowPunct/>
        <w:topLinePunct w:val="0"/>
        <w:autoSpaceDE/>
        <w:autoSpaceDN/>
        <w:bidi w:val="0"/>
        <w:adjustRightInd/>
        <w:snapToGrid/>
        <w:spacing w:line="400" w:lineRule="exact"/>
        <w:textAlignment w:val="auto"/>
        <w:rPr>
          <w:rFonts w:hint="eastAsia" w:cs="Times New Roman"/>
          <w:color w:val="auto"/>
        </w:rPr>
      </w:pPr>
    </w:p>
    <w:p>
      <w:pPr>
        <w:pStyle w:val="43"/>
        <w:pageBreakBefore w:val="0"/>
        <w:widowControl w:val="0"/>
        <w:kinsoku/>
        <w:wordWrap/>
        <w:overflowPunct/>
        <w:topLinePunct w:val="0"/>
        <w:autoSpaceDE/>
        <w:autoSpaceDN/>
        <w:bidi w:val="0"/>
        <w:adjustRightInd/>
        <w:snapToGrid/>
        <w:spacing w:line="400" w:lineRule="exact"/>
        <w:textAlignment w:val="auto"/>
        <w:rPr>
          <w:rFonts w:hint="eastAsia" w:cs="Times New Roman"/>
          <w:color w:val="auto"/>
        </w:rPr>
      </w:pPr>
    </w:p>
    <w:p>
      <w:pPr>
        <w:pStyle w:val="43"/>
        <w:pageBreakBefore w:val="0"/>
        <w:widowControl w:val="0"/>
        <w:kinsoku/>
        <w:wordWrap/>
        <w:overflowPunct/>
        <w:topLinePunct w:val="0"/>
        <w:autoSpaceDE/>
        <w:autoSpaceDN/>
        <w:bidi w:val="0"/>
        <w:adjustRightInd/>
        <w:snapToGrid/>
        <w:spacing w:line="400" w:lineRule="exact"/>
        <w:textAlignment w:val="auto"/>
        <w:rPr>
          <w:rFonts w:hint="eastAsia" w:cs="Times New Roman"/>
          <w:color w:val="auto"/>
        </w:rPr>
      </w:pPr>
    </w:p>
    <w:sectPr>
      <w:footerReference r:id="rId5" w:type="default"/>
      <w:pgSz w:w="11906" w:h="16838"/>
      <w:pgMar w:top="1701" w:right="1474" w:bottom="1701" w:left="1587" w:header="851" w:footer="1247" w:gutter="0"/>
      <w:pgNumType w:fmt="numberInDash"/>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MingLiU_HKSCS">
    <w:altName w:val="文泉驿微米黑"/>
    <w:panose1 w:val="02020500000000000000"/>
    <w:charset w:val="88"/>
    <w:family w:val="roman"/>
    <w:pitch w:val="default"/>
    <w:sig w:usb0="00000000" w:usb1="00000000" w:usb2="00000016" w:usb3="00000000" w:csb0="00100001" w:csb1="00000000"/>
  </w:font>
  <w:font w:name="方正黑体简体">
    <w:altName w:val="方正黑体_GBK"/>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东文宋体">
    <w:altName w:val="方正书宋_GBK"/>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E8BC2"/>
    <w:multiLevelType w:val="singleLevel"/>
    <w:tmpl w:val="BF4E8BC2"/>
    <w:lvl w:ilvl="0" w:tentative="0">
      <w:start w:val="5"/>
      <w:numFmt w:val="decimal"/>
      <w:suff w:val="space"/>
      <w:lvlText w:val="%1."/>
      <w:lvlJc w:val="left"/>
    </w:lvl>
  </w:abstractNum>
  <w:abstractNum w:abstractNumId="1">
    <w:nsid w:val="BF5D8218"/>
    <w:multiLevelType w:val="singleLevel"/>
    <w:tmpl w:val="BF5D8218"/>
    <w:lvl w:ilvl="0" w:tentative="0">
      <w:start w:val="10"/>
      <w:numFmt w:val="decimal"/>
      <w:suff w:val="space"/>
      <w:lvlText w:val="%1."/>
      <w:lvlJc w:val="left"/>
    </w:lvl>
  </w:abstractNum>
  <w:abstractNum w:abstractNumId="2">
    <w:nsid w:val="CFAF043C"/>
    <w:multiLevelType w:val="singleLevel"/>
    <w:tmpl w:val="CFAF043C"/>
    <w:lvl w:ilvl="0" w:tentative="0">
      <w:start w:val="5"/>
      <w:numFmt w:val="decimal"/>
      <w:lvlText w:val="%1."/>
      <w:lvlJc w:val="left"/>
      <w:pPr>
        <w:tabs>
          <w:tab w:val="left" w:pos="312"/>
        </w:tabs>
      </w:pPr>
    </w:lvl>
  </w:abstractNum>
  <w:abstractNum w:abstractNumId="3">
    <w:nsid w:val="EFF6B3A7"/>
    <w:multiLevelType w:val="singleLevel"/>
    <w:tmpl w:val="EFF6B3A7"/>
    <w:lvl w:ilvl="0" w:tentative="0">
      <w:start w:val="5"/>
      <w:numFmt w:val="decimal"/>
      <w:suff w:val="space"/>
      <w:lvlText w:val="%1."/>
      <w:lvlJc w:val="left"/>
    </w:lvl>
  </w:abstractNum>
  <w:abstractNum w:abstractNumId="4">
    <w:nsid w:val="F3EF7E3E"/>
    <w:multiLevelType w:val="singleLevel"/>
    <w:tmpl w:val="F3EF7E3E"/>
    <w:lvl w:ilvl="0" w:tentative="0">
      <w:start w:val="5"/>
      <w:numFmt w:val="decimal"/>
      <w:lvlText w:val="%1."/>
      <w:lvlJc w:val="left"/>
      <w:pPr>
        <w:tabs>
          <w:tab w:val="left" w:pos="312"/>
        </w:tabs>
      </w:pPr>
    </w:lvl>
  </w:abstractNum>
  <w:abstractNum w:abstractNumId="5">
    <w:nsid w:val="F5FF2777"/>
    <w:multiLevelType w:val="singleLevel"/>
    <w:tmpl w:val="F5FF2777"/>
    <w:lvl w:ilvl="0" w:tentative="0">
      <w:start w:val="6"/>
      <w:numFmt w:val="decimal"/>
      <w:suff w:val="space"/>
      <w:lvlText w:val="%1."/>
      <w:lvlJc w:val="left"/>
    </w:lvl>
  </w:abstractNum>
  <w:abstractNum w:abstractNumId="6">
    <w:nsid w:val="F7BB0DC7"/>
    <w:multiLevelType w:val="singleLevel"/>
    <w:tmpl w:val="F7BB0DC7"/>
    <w:lvl w:ilvl="0" w:tentative="0">
      <w:start w:val="1"/>
      <w:numFmt w:val="decimal"/>
      <w:lvlText w:val="%1."/>
      <w:lvlJc w:val="left"/>
      <w:pPr>
        <w:tabs>
          <w:tab w:val="left" w:pos="312"/>
        </w:tabs>
      </w:pPr>
    </w:lvl>
  </w:abstractNum>
  <w:abstractNum w:abstractNumId="7">
    <w:nsid w:val="F9740205"/>
    <w:multiLevelType w:val="singleLevel"/>
    <w:tmpl w:val="F9740205"/>
    <w:lvl w:ilvl="0" w:tentative="0">
      <w:start w:val="2"/>
      <w:numFmt w:val="decimal"/>
      <w:lvlText w:val="%1."/>
      <w:lvlJc w:val="left"/>
      <w:pPr>
        <w:tabs>
          <w:tab w:val="left" w:pos="312"/>
        </w:tabs>
      </w:pPr>
    </w:lvl>
  </w:abstractNum>
  <w:abstractNum w:abstractNumId="8">
    <w:nsid w:val="FAFE4C73"/>
    <w:multiLevelType w:val="singleLevel"/>
    <w:tmpl w:val="FAFE4C73"/>
    <w:lvl w:ilvl="0" w:tentative="0">
      <w:start w:val="1"/>
      <w:numFmt w:val="decimal"/>
      <w:lvlText w:val="%1."/>
      <w:lvlJc w:val="left"/>
      <w:pPr>
        <w:tabs>
          <w:tab w:val="left" w:pos="312"/>
        </w:tabs>
      </w:pPr>
    </w:lvl>
  </w:abstractNum>
  <w:abstractNum w:abstractNumId="9">
    <w:nsid w:val="FBDE58CF"/>
    <w:multiLevelType w:val="singleLevel"/>
    <w:tmpl w:val="FBDE58CF"/>
    <w:lvl w:ilvl="0" w:tentative="0">
      <w:start w:val="2"/>
      <w:numFmt w:val="chineseCounting"/>
      <w:suff w:val="space"/>
      <w:lvlText w:val="第%1部分"/>
      <w:lvlJc w:val="left"/>
      <w:rPr>
        <w:rFonts w:hint="eastAsia"/>
      </w:rPr>
    </w:lvl>
  </w:abstractNum>
  <w:abstractNum w:abstractNumId="10">
    <w:nsid w:val="FE7FD0C9"/>
    <w:multiLevelType w:val="singleLevel"/>
    <w:tmpl w:val="FE7FD0C9"/>
    <w:lvl w:ilvl="0" w:tentative="0">
      <w:start w:val="1"/>
      <w:numFmt w:val="decimal"/>
      <w:lvlText w:val="%1."/>
      <w:lvlJc w:val="left"/>
      <w:pPr>
        <w:tabs>
          <w:tab w:val="left" w:pos="312"/>
        </w:tabs>
      </w:pPr>
    </w:lvl>
  </w:abstractNum>
  <w:abstractNum w:abstractNumId="11">
    <w:nsid w:val="FF7E0DC8"/>
    <w:multiLevelType w:val="singleLevel"/>
    <w:tmpl w:val="FF7E0DC8"/>
    <w:lvl w:ilvl="0" w:tentative="0">
      <w:start w:val="1"/>
      <w:numFmt w:val="decimal"/>
      <w:lvlText w:val="%1."/>
      <w:lvlJc w:val="left"/>
      <w:pPr>
        <w:tabs>
          <w:tab w:val="left" w:pos="312"/>
        </w:tabs>
      </w:pPr>
    </w:lvl>
  </w:abstractNum>
  <w:abstractNum w:abstractNumId="12">
    <w:nsid w:val="0000000C"/>
    <w:multiLevelType w:val="multilevel"/>
    <w:tmpl w:val="0000000C"/>
    <w:lvl w:ilvl="0" w:tentative="0">
      <w:start w:val="1"/>
      <w:numFmt w:val="decimal"/>
      <w:pStyle w:val="15"/>
      <w:suff w:val="space"/>
      <w:lvlText w:val="%1"/>
      <w:lvlJc w:val="center"/>
      <w:pPr>
        <w:ind w:left="0" w:firstLine="288"/>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4."/>
      <w:lvlJc w:val="left"/>
      <w:pPr>
        <w:ind w:left="425" w:hanging="425"/>
      </w:pPr>
    </w:lvl>
    <w:lvl w:ilvl="4" w:tentative="0">
      <w:start w:val="1"/>
      <w:numFmt w:val="decimal"/>
      <w:suff w:val="space"/>
      <w:lvlText w:val="(%5)"/>
      <w:lvlJc w:val="left"/>
      <w:pPr>
        <w:ind w:left="567" w:hanging="567"/>
      </w:pPr>
      <w:rPr>
        <w:rFonts w:hint="eastAsia"/>
      </w:rPr>
    </w:lvl>
    <w:lvl w:ilvl="5" w:tentative="0">
      <w:start w:val="1"/>
      <w:numFmt w:val="decimal"/>
      <w:suff w:val="space"/>
      <w:lvlText w:val="%6)"/>
      <w:lvlJc w:val="left"/>
      <w:pPr>
        <w:ind w:left="1418" w:hanging="709"/>
      </w:pPr>
      <w:rPr>
        <w:rFonts w:hint="eastAsia"/>
      </w:rPr>
    </w:lvl>
    <w:lvl w:ilvl="6" w:tentative="0">
      <w:start w:val="1"/>
      <w:numFmt w:val="lowerLetter"/>
      <w:suff w:val="space"/>
      <w:lvlText w:val="%7"/>
      <w:lvlJc w:val="left"/>
      <w:pPr>
        <w:ind w:left="1418" w:hanging="709"/>
      </w:pPr>
      <w:rPr>
        <w:rFonts w:hint="eastAsia"/>
      </w:rPr>
    </w:lvl>
    <w:lvl w:ilvl="7" w:tentative="0">
      <w:start w:val="1"/>
      <w:numFmt w:val="lowerRoman"/>
      <w:lvlText w:val="%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3">
    <w:nsid w:val="233FB46A"/>
    <w:multiLevelType w:val="singleLevel"/>
    <w:tmpl w:val="233FB46A"/>
    <w:lvl w:ilvl="0" w:tentative="0">
      <w:start w:val="2"/>
      <w:numFmt w:val="decimal"/>
      <w:suff w:val="space"/>
      <w:lvlText w:val="%1."/>
      <w:lvlJc w:val="left"/>
    </w:lvl>
  </w:abstractNum>
  <w:abstractNum w:abstractNumId="14">
    <w:nsid w:val="2A652B7A"/>
    <w:multiLevelType w:val="multilevel"/>
    <w:tmpl w:val="2A652B7A"/>
    <w:lvl w:ilvl="0" w:tentative="0">
      <w:start w:val="1"/>
      <w:numFmt w:val="decimal"/>
      <w:pStyle w:val="11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36C3FFB"/>
    <w:multiLevelType w:val="singleLevel"/>
    <w:tmpl w:val="336C3FFB"/>
    <w:lvl w:ilvl="0" w:tentative="0">
      <w:start w:val="1"/>
      <w:numFmt w:val="decimal"/>
      <w:suff w:val="nothing"/>
      <w:lvlText w:val="（%1）"/>
      <w:lvlJc w:val="left"/>
    </w:lvl>
  </w:abstractNum>
  <w:abstractNum w:abstractNumId="16">
    <w:nsid w:val="36672CE9"/>
    <w:multiLevelType w:val="singleLevel"/>
    <w:tmpl w:val="36672CE9"/>
    <w:lvl w:ilvl="0" w:tentative="0">
      <w:start w:val="1"/>
      <w:numFmt w:val="decimal"/>
      <w:suff w:val="space"/>
      <w:lvlText w:val="%1."/>
      <w:lvlJc w:val="left"/>
    </w:lvl>
  </w:abstractNum>
  <w:abstractNum w:abstractNumId="17">
    <w:nsid w:val="3C221971"/>
    <w:multiLevelType w:val="multilevel"/>
    <w:tmpl w:val="3C221971"/>
    <w:lvl w:ilvl="0" w:tentative="0">
      <w:start w:val="1"/>
      <w:numFmt w:val="chineseCountingThousand"/>
      <w:pStyle w:val="5"/>
      <w:lvlText w:val="(%1)"/>
      <w:lvlJc w:val="left"/>
      <w:pPr>
        <w:ind w:left="420" w:hanging="420"/>
      </w:pPr>
      <w:rPr>
        <w:rFonts w:ascii="宋体" w:hAnsi="宋体" w:eastAsia="宋体"/>
      </w:rPr>
    </w:lvl>
    <w:lvl w:ilvl="1" w:tentative="0">
      <w:start w:val="1"/>
      <w:numFmt w:val="japaneseCounting"/>
      <w:lvlText w:val="（%2）"/>
      <w:lvlJc w:val="left"/>
      <w:pPr>
        <w:ind w:left="1176" w:hanging="7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F9F9603"/>
    <w:multiLevelType w:val="singleLevel"/>
    <w:tmpl w:val="3F9F9603"/>
    <w:lvl w:ilvl="0" w:tentative="0">
      <w:start w:val="3"/>
      <w:numFmt w:val="decimal"/>
      <w:suff w:val="space"/>
      <w:lvlText w:val="%1."/>
      <w:lvlJc w:val="left"/>
    </w:lvl>
  </w:abstractNum>
  <w:abstractNum w:abstractNumId="19">
    <w:nsid w:val="4AC825F6"/>
    <w:multiLevelType w:val="singleLevel"/>
    <w:tmpl w:val="4AC825F6"/>
    <w:lvl w:ilvl="0" w:tentative="0">
      <w:start w:val="1"/>
      <w:numFmt w:val="decimal"/>
      <w:suff w:val="nothing"/>
      <w:lvlText w:val="%1．"/>
      <w:lvlJc w:val="left"/>
      <w:pPr>
        <w:tabs>
          <w:tab w:val="left" w:pos="0"/>
        </w:tabs>
        <w:ind w:left="0" w:firstLine="403"/>
      </w:pPr>
      <w:rPr>
        <w:rFonts w:hint="default"/>
      </w:rPr>
    </w:lvl>
  </w:abstractNum>
  <w:abstractNum w:abstractNumId="20">
    <w:nsid w:val="4C632989"/>
    <w:multiLevelType w:val="multilevel"/>
    <w:tmpl w:val="4C6329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6650F2E"/>
    <w:multiLevelType w:val="multilevel"/>
    <w:tmpl w:val="66650F2E"/>
    <w:lvl w:ilvl="0" w:tentative="0">
      <w:start w:val="1"/>
      <w:numFmt w:val="chineseCountingThousand"/>
      <w:pStyle w:val="125"/>
      <w:suff w:val="space"/>
      <w:lvlText w:val="第%1章  "/>
      <w:lvlJc w:val="center"/>
      <w:pPr>
        <w:ind w:left="0" w:firstLine="0"/>
      </w:pPr>
      <w:rPr>
        <w:rFonts w:hint="eastAsia" w:ascii="宋体" w:eastAsia="宋体"/>
        <w:b/>
        <w:i w:val="0"/>
        <w:color w:val="auto"/>
        <w:spacing w:val="0"/>
        <w:w w:val="100"/>
        <w:position w:val="0"/>
        <w:sz w:val="32"/>
        <w:u w:val="none"/>
      </w:rPr>
    </w:lvl>
    <w:lvl w:ilvl="1" w:tentative="0">
      <w:start w:val="1"/>
      <w:numFmt w:val="chineseCountingThousand"/>
      <w:pStyle w:val="126"/>
      <w:suff w:val="space"/>
      <w:lvlText w:val="第%2节 "/>
      <w:lvlJc w:val="center"/>
      <w:pPr>
        <w:ind w:left="0" w:firstLine="0"/>
      </w:pPr>
      <w:rPr>
        <w:rFonts w:hint="eastAsia" w:ascii="宋体" w:eastAsia="宋体"/>
        <w:b/>
        <w:i w:val="0"/>
        <w:color w:val="auto"/>
        <w:spacing w:val="0"/>
        <w:w w:val="100"/>
        <w:position w:val="0"/>
        <w:sz w:val="30"/>
        <w:u w:val="none"/>
        <w:lang w:val="en-US"/>
      </w:rPr>
    </w:lvl>
    <w:lvl w:ilvl="2" w:tentative="0">
      <w:start w:val="1"/>
      <w:numFmt w:val="decimal"/>
      <w:pStyle w:val="127"/>
      <w:suff w:val="space"/>
      <w:lvlText w:val="%3 "/>
      <w:lvlJc w:val="left"/>
      <w:pPr>
        <w:ind w:left="0" w:firstLine="0"/>
      </w:pPr>
      <w:rPr>
        <w:rFonts w:hint="eastAsia" w:ascii="宋体" w:eastAsia="宋体"/>
        <w:b w:val="0"/>
        <w:i w:val="0"/>
        <w:color w:val="auto"/>
        <w:spacing w:val="0"/>
        <w:w w:val="100"/>
        <w:position w:val="0"/>
        <w:sz w:val="24"/>
        <w:u w:val="none"/>
      </w:rPr>
    </w:lvl>
    <w:lvl w:ilvl="3" w:tentative="0">
      <w:start w:val="1"/>
      <w:numFmt w:val="decimal"/>
      <w:pStyle w:val="128"/>
      <w:suff w:val="space"/>
      <w:lvlText w:val="%3.%4 "/>
      <w:lvlJc w:val="left"/>
      <w:pPr>
        <w:ind w:left="0" w:firstLine="0"/>
      </w:pPr>
      <w:rPr>
        <w:rFonts w:hint="eastAsia" w:ascii="宋体" w:eastAsia="宋体"/>
        <w:b w:val="0"/>
        <w:i w:val="0"/>
        <w:color w:val="auto"/>
        <w:spacing w:val="0"/>
        <w:w w:val="100"/>
        <w:position w:val="0"/>
        <w:sz w:val="24"/>
        <w:u w:val="none"/>
      </w:rPr>
    </w:lvl>
    <w:lvl w:ilvl="4" w:tentative="0">
      <w:start w:val="1"/>
      <w:numFmt w:val="decimal"/>
      <w:suff w:val="space"/>
      <w:lvlText w:val="%3.%4.%5 "/>
      <w:lvlJc w:val="left"/>
      <w:pPr>
        <w:ind w:left="0" w:firstLine="0"/>
      </w:pPr>
      <w:rPr>
        <w:rFonts w:hint="eastAsia" w:ascii="宋体" w:eastAsia="宋体"/>
        <w:b w:val="0"/>
        <w:i w:val="0"/>
        <w:color w:val="auto"/>
        <w:spacing w:val="0"/>
        <w:w w:val="100"/>
        <w:position w:val="0"/>
        <w:sz w:val="24"/>
        <w:u w:val="none"/>
      </w:rPr>
    </w:lvl>
    <w:lvl w:ilvl="5" w:tentative="0">
      <w:start w:val="1"/>
      <w:numFmt w:val="decimal"/>
      <w:suff w:val="space"/>
      <w:lvlText w:val="%3.%4.%5.%6 "/>
      <w:lvlJc w:val="left"/>
      <w:pPr>
        <w:ind w:left="0" w:firstLine="0"/>
      </w:pPr>
      <w:rPr>
        <w:rFonts w:hint="eastAsia" w:ascii="宋体" w:eastAsia="宋体"/>
        <w:b w:val="0"/>
        <w:i w:val="0"/>
        <w:color w:val="auto"/>
        <w:spacing w:val="0"/>
        <w:w w:val="100"/>
        <w:position w:val="0"/>
        <w:sz w:val="24"/>
        <w:u w:val="none"/>
      </w:rPr>
    </w:lvl>
    <w:lvl w:ilvl="6" w:tentative="0">
      <w:start w:val="1"/>
      <w:numFmt w:val="decimal"/>
      <w:pStyle w:val="129"/>
      <w:suff w:val="nothing"/>
      <w:lvlText w:val="（%7）"/>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7" w:tentative="0">
      <w:start w:val="1"/>
      <w:numFmt w:val="decimal"/>
      <w:suff w:val="nothing"/>
      <w:lvlText w:val="%1.%2.%3.%4.%5.%6.%7.%8"/>
      <w:lvlJc w:val="left"/>
      <w:pPr>
        <w:ind w:left="4394" w:hanging="1418"/>
      </w:pPr>
      <w:rPr>
        <w:rFonts w:hint="eastAsia"/>
      </w:rPr>
    </w:lvl>
    <w:lvl w:ilvl="8" w:tentative="0">
      <w:start w:val="1"/>
      <w:numFmt w:val="decimal"/>
      <w:suff w:val="nothing"/>
      <w:lvlText w:val="%1.%2.%3.%4.%5.%6.%7.%8.%9"/>
      <w:lvlJc w:val="left"/>
      <w:pPr>
        <w:ind w:left="5102" w:hanging="1700"/>
      </w:pPr>
      <w:rPr>
        <w:rFonts w:hint="eastAsia"/>
      </w:rPr>
    </w:lvl>
  </w:abstractNum>
  <w:abstractNum w:abstractNumId="22">
    <w:nsid w:val="76E9E77C"/>
    <w:multiLevelType w:val="singleLevel"/>
    <w:tmpl w:val="76E9E77C"/>
    <w:lvl w:ilvl="0" w:tentative="0">
      <w:start w:val="1"/>
      <w:numFmt w:val="decimal"/>
      <w:lvlText w:val="%1."/>
      <w:lvlJc w:val="left"/>
      <w:pPr>
        <w:tabs>
          <w:tab w:val="left" w:pos="312"/>
        </w:tabs>
      </w:pPr>
    </w:lvl>
  </w:abstractNum>
  <w:abstractNum w:abstractNumId="23">
    <w:nsid w:val="7F77ED6C"/>
    <w:multiLevelType w:val="singleLevel"/>
    <w:tmpl w:val="7F77ED6C"/>
    <w:lvl w:ilvl="0" w:tentative="0">
      <w:start w:val="3"/>
      <w:numFmt w:val="decimal"/>
      <w:suff w:val="nothing"/>
      <w:lvlText w:val="（%1）"/>
      <w:lvlJc w:val="left"/>
    </w:lvl>
  </w:abstractNum>
  <w:num w:numId="1">
    <w:abstractNumId w:val="17"/>
  </w:num>
  <w:num w:numId="2">
    <w:abstractNumId w:val="12"/>
  </w:num>
  <w:num w:numId="3">
    <w:abstractNumId w:val="14"/>
  </w:num>
  <w:num w:numId="4">
    <w:abstractNumId w:val="21"/>
  </w:num>
  <w:num w:numId="5">
    <w:abstractNumId w:val="3"/>
  </w:num>
  <w:num w:numId="6">
    <w:abstractNumId w:val="0"/>
  </w:num>
  <w:num w:numId="7">
    <w:abstractNumId w:val="13"/>
  </w:num>
  <w:num w:numId="8">
    <w:abstractNumId w:val="9"/>
  </w:num>
  <w:num w:numId="9">
    <w:abstractNumId w:val="11"/>
  </w:num>
  <w:num w:numId="10">
    <w:abstractNumId w:val="5"/>
  </w:num>
  <w:num w:numId="11">
    <w:abstractNumId w:val="16"/>
  </w:num>
  <w:num w:numId="12">
    <w:abstractNumId w:val="7"/>
  </w:num>
  <w:num w:numId="13">
    <w:abstractNumId w:val="22"/>
  </w:num>
  <w:num w:numId="14">
    <w:abstractNumId w:val="15"/>
  </w:num>
  <w:num w:numId="15">
    <w:abstractNumId w:val="8"/>
  </w:num>
  <w:num w:numId="16">
    <w:abstractNumId w:val="1"/>
  </w:num>
  <w:num w:numId="17">
    <w:abstractNumId w:val="2"/>
  </w:num>
  <w:num w:numId="18">
    <w:abstractNumId w:val="10"/>
  </w:num>
  <w:num w:numId="19">
    <w:abstractNumId w:val="18"/>
  </w:num>
  <w:num w:numId="20">
    <w:abstractNumId w:val="19"/>
  </w:num>
  <w:num w:numId="21">
    <w:abstractNumId w:val="23"/>
  </w:num>
  <w:num w:numId="22">
    <w:abstractNumId w:val="4"/>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20"/>
  <w:drawingGridVerticalSpacing w:val="164"/>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MWE5ODhiMDIyNDhiYzEyN2E5OTcyN2M3YjA0Y2EifQ=="/>
  </w:docVars>
  <w:rsids>
    <w:rsidRoot w:val="00172A27"/>
    <w:rsid w:val="00000343"/>
    <w:rsid w:val="00075E54"/>
    <w:rsid w:val="00096EC1"/>
    <w:rsid w:val="000C5762"/>
    <w:rsid w:val="00101A3C"/>
    <w:rsid w:val="00102FA1"/>
    <w:rsid w:val="001153B1"/>
    <w:rsid w:val="001174C9"/>
    <w:rsid w:val="00120C1E"/>
    <w:rsid w:val="001554B1"/>
    <w:rsid w:val="00164433"/>
    <w:rsid w:val="00182B85"/>
    <w:rsid w:val="001878E7"/>
    <w:rsid w:val="001C7911"/>
    <w:rsid w:val="001F634F"/>
    <w:rsid w:val="00201477"/>
    <w:rsid w:val="00231FB9"/>
    <w:rsid w:val="0024606B"/>
    <w:rsid w:val="00263246"/>
    <w:rsid w:val="00283A4D"/>
    <w:rsid w:val="0028417A"/>
    <w:rsid w:val="00297252"/>
    <w:rsid w:val="002B3051"/>
    <w:rsid w:val="002B3B4D"/>
    <w:rsid w:val="002C1837"/>
    <w:rsid w:val="002C2510"/>
    <w:rsid w:val="002D1B9C"/>
    <w:rsid w:val="002D6680"/>
    <w:rsid w:val="002E2DDA"/>
    <w:rsid w:val="00311FF3"/>
    <w:rsid w:val="00332E6C"/>
    <w:rsid w:val="003563E3"/>
    <w:rsid w:val="00395A34"/>
    <w:rsid w:val="003B54C1"/>
    <w:rsid w:val="003B5887"/>
    <w:rsid w:val="003D43CC"/>
    <w:rsid w:val="003E562D"/>
    <w:rsid w:val="00433EB5"/>
    <w:rsid w:val="004406A6"/>
    <w:rsid w:val="00451E6B"/>
    <w:rsid w:val="00470528"/>
    <w:rsid w:val="004827AD"/>
    <w:rsid w:val="00484FDF"/>
    <w:rsid w:val="0049756C"/>
    <w:rsid w:val="004A2EA9"/>
    <w:rsid w:val="004B2B00"/>
    <w:rsid w:val="004B4B48"/>
    <w:rsid w:val="004D28D3"/>
    <w:rsid w:val="004D321F"/>
    <w:rsid w:val="004D399D"/>
    <w:rsid w:val="004E0ED3"/>
    <w:rsid w:val="004E7E17"/>
    <w:rsid w:val="00503187"/>
    <w:rsid w:val="00561285"/>
    <w:rsid w:val="00580DD7"/>
    <w:rsid w:val="00587704"/>
    <w:rsid w:val="00594DD5"/>
    <w:rsid w:val="005B3A2A"/>
    <w:rsid w:val="005C0391"/>
    <w:rsid w:val="005C6902"/>
    <w:rsid w:val="005D434D"/>
    <w:rsid w:val="005D6CE2"/>
    <w:rsid w:val="005D6FCC"/>
    <w:rsid w:val="005F09C1"/>
    <w:rsid w:val="005F0B96"/>
    <w:rsid w:val="00607448"/>
    <w:rsid w:val="00623205"/>
    <w:rsid w:val="00623C71"/>
    <w:rsid w:val="00630642"/>
    <w:rsid w:val="006337C3"/>
    <w:rsid w:val="00643369"/>
    <w:rsid w:val="00661635"/>
    <w:rsid w:val="00681B7A"/>
    <w:rsid w:val="0069217B"/>
    <w:rsid w:val="006B400C"/>
    <w:rsid w:val="006C0A3D"/>
    <w:rsid w:val="006C1DB7"/>
    <w:rsid w:val="006F480E"/>
    <w:rsid w:val="00704813"/>
    <w:rsid w:val="007148F0"/>
    <w:rsid w:val="007264CC"/>
    <w:rsid w:val="007344AF"/>
    <w:rsid w:val="00747355"/>
    <w:rsid w:val="00760177"/>
    <w:rsid w:val="007772D9"/>
    <w:rsid w:val="007810AE"/>
    <w:rsid w:val="007A4379"/>
    <w:rsid w:val="007B53AF"/>
    <w:rsid w:val="007C18D1"/>
    <w:rsid w:val="00803B7A"/>
    <w:rsid w:val="008040D7"/>
    <w:rsid w:val="0080581B"/>
    <w:rsid w:val="00864D52"/>
    <w:rsid w:val="00870464"/>
    <w:rsid w:val="00870626"/>
    <w:rsid w:val="00887B56"/>
    <w:rsid w:val="008A59AD"/>
    <w:rsid w:val="008C2754"/>
    <w:rsid w:val="008C298A"/>
    <w:rsid w:val="008C647B"/>
    <w:rsid w:val="008C72C1"/>
    <w:rsid w:val="008D2545"/>
    <w:rsid w:val="008F7453"/>
    <w:rsid w:val="00902D0C"/>
    <w:rsid w:val="00912271"/>
    <w:rsid w:val="00912BD6"/>
    <w:rsid w:val="00930C15"/>
    <w:rsid w:val="00947901"/>
    <w:rsid w:val="009532DA"/>
    <w:rsid w:val="0096334B"/>
    <w:rsid w:val="009651E4"/>
    <w:rsid w:val="009656EB"/>
    <w:rsid w:val="0097502D"/>
    <w:rsid w:val="0098210E"/>
    <w:rsid w:val="00991DF2"/>
    <w:rsid w:val="009949EE"/>
    <w:rsid w:val="009B2205"/>
    <w:rsid w:val="009C3BF9"/>
    <w:rsid w:val="009C782A"/>
    <w:rsid w:val="009E7AA8"/>
    <w:rsid w:val="009F7664"/>
    <w:rsid w:val="00A10891"/>
    <w:rsid w:val="00A11CAF"/>
    <w:rsid w:val="00A17745"/>
    <w:rsid w:val="00A179C1"/>
    <w:rsid w:val="00A336FF"/>
    <w:rsid w:val="00A34098"/>
    <w:rsid w:val="00A3771C"/>
    <w:rsid w:val="00A658F8"/>
    <w:rsid w:val="00A73120"/>
    <w:rsid w:val="00A91E95"/>
    <w:rsid w:val="00AC76F2"/>
    <w:rsid w:val="00AD585A"/>
    <w:rsid w:val="00AF7278"/>
    <w:rsid w:val="00B11B00"/>
    <w:rsid w:val="00B1377A"/>
    <w:rsid w:val="00B263D1"/>
    <w:rsid w:val="00B4783A"/>
    <w:rsid w:val="00B71628"/>
    <w:rsid w:val="00B72B60"/>
    <w:rsid w:val="00B74D8F"/>
    <w:rsid w:val="00B96D57"/>
    <w:rsid w:val="00BC7452"/>
    <w:rsid w:val="00BE7F6A"/>
    <w:rsid w:val="00C04BFC"/>
    <w:rsid w:val="00C06E42"/>
    <w:rsid w:val="00C10781"/>
    <w:rsid w:val="00C143C9"/>
    <w:rsid w:val="00C16CCD"/>
    <w:rsid w:val="00C24DC0"/>
    <w:rsid w:val="00C310F5"/>
    <w:rsid w:val="00C62435"/>
    <w:rsid w:val="00C67A61"/>
    <w:rsid w:val="00C91C14"/>
    <w:rsid w:val="00C938A5"/>
    <w:rsid w:val="00C943C2"/>
    <w:rsid w:val="00C9680D"/>
    <w:rsid w:val="00CA34C2"/>
    <w:rsid w:val="00CB09AB"/>
    <w:rsid w:val="00CC6834"/>
    <w:rsid w:val="00CF54DA"/>
    <w:rsid w:val="00D267A9"/>
    <w:rsid w:val="00D316C0"/>
    <w:rsid w:val="00D37B53"/>
    <w:rsid w:val="00D40F26"/>
    <w:rsid w:val="00D41DF2"/>
    <w:rsid w:val="00D5259F"/>
    <w:rsid w:val="00D61EDD"/>
    <w:rsid w:val="00D62936"/>
    <w:rsid w:val="00DC4092"/>
    <w:rsid w:val="00DE4BC8"/>
    <w:rsid w:val="00DF6DA9"/>
    <w:rsid w:val="00E13439"/>
    <w:rsid w:val="00E2548C"/>
    <w:rsid w:val="00E44ACB"/>
    <w:rsid w:val="00E65022"/>
    <w:rsid w:val="00E86B08"/>
    <w:rsid w:val="00EA434F"/>
    <w:rsid w:val="00EC0FBB"/>
    <w:rsid w:val="00EC7B3A"/>
    <w:rsid w:val="00ED25A2"/>
    <w:rsid w:val="00EE0960"/>
    <w:rsid w:val="00EF319A"/>
    <w:rsid w:val="00EF69AD"/>
    <w:rsid w:val="00F538DB"/>
    <w:rsid w:val="00F90FA4"/>
    <w:rsid w:val="00F92DC6"/>
    <w:rsid w:val="00F9444F"/>
    <w:rsid w:val="00F95F54"/>
    <w:rsid w:val="00FB53A3"/>
    <w:rsid w:val="00FC27F8"/>
    <w:rsid w:val="00FC7A81"/>
    <w:rsid w:val="00FF7419"/>
    <w:rsid w:val="00FF78F3"/>
    <w:rsid w:val="0EB336FC"/>
    <w:rsid w:val="1306066B"/>
    <w:rsid w:val="19FFE2D5"/>
    <w:rsid w:val="1B5FA89E"/>
    <w:rsid w:val="1BFE6629"/>
    <w:rsid w:val="1F9B29E8"/>
    <w:rsid w:val="1FBEC1AE"/>
    <w:rsid w:val="26FF82AB"/>
    <w:rsid w:val="2F370B7E"/>
    <w:rsid w:val="2FF5A41B"/>
    <w:rsid w:val="2FFE1418"/>
    <w:rsid w:val="33AB9084"/>
    <w:rsid w:val="36FB1094"/>
    <w:rsid w:val="37FEE199"/>
    <w:rsid w:val="3BEDBB9E"/>
    <w:rsid w:val="3CFF640C"/>
    <w:rsid w:val="3E778B8B"/>
    <w:rsid w:val="3EFF478E"/>
    <w:rsid w:val="3FD4ADAC"/>
    <w:rsid w:val="3FD698A7"/>
    <w:rsid w:val="3FDADF9D"/>
    <w:rsid w:val="3FDBA959"/>
    <w:rsid w:val="40931926"/>
    <w:rsid w:val="459EC352"/>
    <w:rsid w:val="4F464540"/>
    <w:rsid w:val="4FFE0B3D"/>
    <w:rsid w:val="55FF22D5"/>
    <w:rsid w:val="571F84F1"/>
    <w:rsid w:val="57B292C0"/>
    <w:rsid w:val="57CF0F2A"/>
    <w:rsid w:val="57ED9712"/>
    <w:rsid w:val="57FE0813"/>
    <w:rsid w:val="5AF4F652"/>
    <w:rsid w:val="5B76A1BF"/>
    <w:rsid w:val="5BFCA8D6"/>
    <w:rsid w:val="5CCF086F"/>
    <w:rsid w:val="5CDEB32A"/>
    <w:rsid w:val="5D97088D"/>
    <w:rsid w:val="5FE72415"/>
    <w:rsid w:val="5FE91EF9"/>
    <w:rsid w:val="5FFB6FD6"/>
    <w:rsid w:val="5FFEA2A5"/>
    <w:rsid w:val="63D1A4E4"/>
    <w:rsid w:val="655F2C08"/>
    <w:rsid w:val="65FFBD36"/>
    <w:rsid w:val="67CF5728"/>
    <w:rsid w:val="67DF2C99"/>
    <w:rsid w:val="67E1F172"/>
    <w:rsid w:val="67FEDB89"/>
    <w:rsid w:val="6AD913C1"/>
    <w:rsid w:val="6F3D1DE0"/>
    <w:rsid w:val="6FAEB31A"/>
    <w:rsid w:val="6FBF4D56"/>
    <w:rsid w:val="6FFDD546"/>
    <w:rsid w:val="73BB30A7"/>
    <w:rsid w:val="74D3D84B"/>
    <w:rsid w:val="74FD05B9"/>
    <w:rsid w:val="76B7DA1F"/>
    <w:rsid w:val="76DE1516"/>
    <w:rsid w:val="77DF5920"/>
    <w:rsid w:val="77FBF2C3"/>
    <w:rsid w:val="77FEF6E6"/>
    <w:rsid w:val="7A7F051A"/>
    <w:rsid w:val="7A971DF5"/>
    <w:rsid w:val="7ADF268D"/>
    <w:rsid w:val="7AFE8262"/>
    <w:rsid w:val="7B5E3F48"/>
    <w:rsid w:val="7B7D3DAB"/>
    <w:rsid w:val="7B9DD30C"/>
    <w:rsid w:val="7BDF4A7F"/>
    <w:rsid w:val="7BEF1CB0"/>
    <w:rsid w:val="7BF9B580"/>
    <w:rsid w:val="7BFF0CC5"/>
    <w:rsid w:val="7D70F8E3"/>
    <w:rsid w:val="7DA574E4"/>
    <w:rsid w:val="7DBDD9A9"/>
    <w:rsid w:val="7DEA41F7"/>
    <w:rsid w:val="7DEF3FAB"/>
    <w:rsid w:val="7DF70166"/>
    <w:rsid w:val="7DFB426B"/>
    <w:rsid w:val="7DFFB624"/>
    <w:rsid w:val="7DFFE066"/>
    <w:rsid w:val="7E57E7F3"/>
    <w:rsid w:val="7ECFF2D6"/>
    <w:rsid w:val="7F571C2E"/>
    <w:rsid w:val="7F7F08A6"/>
    <w:rsid w:val="7F9F3610"/>
    <w:rsid w:val="7FDFCC99"/>
    <w:rsid w:val="7FEBB1E6"/>
    <w:rsid w:val="7FEFC019"/>
    <w:rsid w:val="7FFBAB06"/>
    <w:rsid w:val="7FFBE226"/>
    <w:rsid w:val="7FFDA024"/>
    <w:rsid w:val="7FFF59DF"/>
    <w:rsid w:val="851A0CCB"/>
    <w:rsid w:val="8B624EA3"/>
    <w:rsid w:val="9755A859"/>
    <w:rsid w:val="97FE2E91"/>
    <w:rsid w:val="9F5904AE"/>
    <w:rsid w:val="9FC7202B"/>
    <w:rsid w:val="AB9E8EFC"/>
    <w:rsid w:val="ABFF5F8B"/>
    <w:rsid w:val="ADF7CFEF"/>
    <w:rsid w:val="ADFA6812"/>
    <w:rsid w:val="ADFFF9F3"/>
    <w:rsid w:val="B3FA9FBC"/>
    <w:rsid w:val="B79CF1C0"/>
    <w:rsid w:val="BA691D8F"/>
    <w:rsid w:val="BAB70E5D"/>
    <w:rsid w:val="BD130627"/>
    <w:rsid w:val="BD2BD079"/>
    <w:rsid w:val="BEBED445"/>
    <w:rsid w:val="BEF26DD0"/>
    <w:rsid w:val="BEF38D62"/>
    <w:rsid w:val="BEFBD1AC"/>
    <w:rsid w:val="BF7BE746"/>
    <w:rsid w:val="BFF7EFEB"/>
    <w:rsid w:val="BFFD50C8"/>
    <w:rsid w:val="BFFD5A48"/>
    <w:rsid w:val="CABFF9E6"/>
    <w:rsid w:val="CF633FAF"/>
    <w:rsid w:val="CF74BCB2"/>
    <w:rsid w:val="D7ADC9CB"/>
    <w:rsid w:val="DBFEB3F9"/>
    <w:rsid w:val="DEFE1746"/>
    <w:rsid w:val="DF25956C"/>
    <w:rsid w:val="DF75B935"/>
    <w:rsid w:val="DFF020F8"/>
    <w:rsid w:val="DFFFBEAC"/>
    <w:rsid w:val="E3FFB81A"/>
    <w:rsid w:val="EB7C2406"/>
    <w:rsid w:val="EBDA6A1A"/>
    <w:rsid w:val="EC740721"/>
    <w:rsid w:val="EE7F1FC6"/>
    <w:rsid w:val="EF5FDB57"/>
    <w:rsid w:val="EF7B216D"/>
    <w:rsid w:val="EF8B5CFC"/>
    <w:rsid w:val="EFBF21BD"/>
    <w:rsid w:val="F4F31E97"/>
    <w:rsid w:val="F4F7CE2D"/>
    <w:rsid w:val="F5DF7643"/>
    <w:rsid w:val="F5FDB853"/>
    <w:rsid w:val="F793CE4E"/>
    <w:rsid w:val="F7CD836B"/>
    <w:rsid w:val="F7D99A13"/>
    <w:rsid w:val="F7FFB930"/>
    <w:rsid w:val="F8773DAB"/>
    <w:rsid w:val="F97F1227"/>
    <w:rsid w:val="FB6CE185"/>
    <w:rsid w:val="FBCFA273"/>
    <w:rsid w:val="FBF647E4"/>
    <w:rsid w:val="FBF75584"/>
    <w:rsid w:val="FBFF8A02"/>
    <w:rsid w:val="FBFFC30D"/>
    <w:rsid w:val="FCB7F5BE"/>
    <w:rsid w:val="FD5D4DF4"/>
    <w:rsid w:val="FDDCF57D"/>
    <w:rsid w:val="FDDF6A3B"/>
    <w:rsid w:val="FDEB8422"/>
    <w:rsid w:val="FDF15A11"/>
    <w:rsid w:val="FE7EFEE1"/>
    <w:rsid w:val="FEB71738"/>
    <w:rsid w:val="FEED94F8"/>
    <w:rsid w:val="FF6FE5BB"/>
    <w:rsid w:val="FF7F27E4"/>
    <w:rsid w:val="FF7F7B7C"/>
    <w:rsid w:val="FF9DF50B"/>
    <w:rsid w:val="FFB389E6"/>
    <w:rsid w:val="FFB9E877"/>
    <w:rsid w:val="FFBBB041"/>
    <w:rsid w:val="FFBF1151"/>
    <w:rsid w:val="FFD74040"/>
    <w:rsid w:val="FFE0682D"/>
    <w:rsid w:val="FFEFCAF1"/>
    <w:rsid w:val="FFFBBBF7"/>
    <w:rsid w:val="FFFD2468"/>
    <w:rsid w:val="FFFD246F"/>
    <w:rsid w:val="FFFE5080"/>
    <w:rsid w:val="FFFF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3">
    <w:name w:val="heading 1"/>
    <w:basedOn w:val="1"/>
    <w:next w:val="1"/>
    <w:link w:val="47"/>
    <w:qFormat/>
    <w:uiPriority w:val="0"/>
    <w:pPr>
      <w:keepNext/>
      <w:keepLines/>
      <w:spacing w:before="120" w:after="120" w:line="240" w:lineRule="auto"/>
      <w:jc w:val="center"/>
      <w:outlineLvl w:val="0"/>
    </w:pPr>
    <w:rPr>
      <w:b/>
      <w:bCs/>
      <w:kern w:val="44"/>
      <w:sz w:val="32"/>
      <w:szCs w:val="44"/>
    </w:rPr>
  </w:style>
  <w:style w:type="paragraph" w:styleId="4">
    <w:name w:val="heading 2"/>
    <w:basedOn w:val="1"/>
    <w:next w:val="1"/>
    <w:link w:val="46"/>
    <w:unhideWhenUsed/>
    <w:qFormat/>
    <w:uiPriority w:val="0"/>
    <w:pPr>
      <w:keepNext/>
      <w:keepLines/>
      <w:spacing w:before="120" w:after="120" w:line="240" w:lineRule="auto"/>
      <w:outlineLvl w:val="1"/>
    </w:pPr>
    <w:rPr>
      <w:rFonts w:asciiTheme="majorHAnsi" w:hAnsiTheme="majorHAnsi" w:eastAsiaTheme="majorEastAsia" w:cstheme="majorBidi"/>
      <w:b/>
      <w:bCs/>
      <w:sz w:val="28"/>
      <w:szCs w:val="32"/>
    </w:rPr>
  </w:style>
  <w:style w:type="paragraph" w:styleId="5">
    <w:name w:val="heading 3"/>
    <w:basedOn w:val="1"/>
    <w:next w:val="1"/>
    <w:link w:val="50"/>
    <w:unhideWhenUsed/>
    <w:qFormat/>
    <w:uiPriority w:val="0"/>
    <w:pPr>
      <w:keepNext/>
      <w:keepLines/>
      <w:numPr>
        <w:ilvl w:val="0"/>
        <w:numId w:val="1"/>
      </w:numPr>
      <w:spacing w:before="120" w:after="120"/>
      <w:outlineLvl w:val="2"/>
    </w:pPr>
    <w:rPr>
      <w:b/>
      <w:bCs/>
      <w:szCs w:val="32"/>
    </w:rPr>
  </w:style>
  <w:style w:type="paragraph" w:styleId="6">
    <w:name w:val="heading 4"/>
    <w:basedOn w:val="1"/>
    <w:next w:val="1"/>
    <w:link w:val="51"/>
    <w:unhideWhenUsed/>
    <w:qFormat/>
    <w:uiPriority w:val="0"/>
    <w:pPr>
      <w:keepNext/>
      <w:keepLines/>
      <w:spacing w:before="120" w:after="120"/>
      <w:outlineLvl w:val="3"/>
    </w:pPr>
    <w:rPr>
      <w:rFonts w:asciiTheme="majorHAnsi" w:hAnsiTheme="majorHAnsi" w:eastAsiaTheme="majorEastAsia" w:cstheme="majorBidi"/>
      <w:b/>
      <w:bCs/>
      <w:szCs w:val="24"/>
    </w:rPr>
  </w:style>
  <w:style w:type="paragraph" w:styleId="7">
    <w:name w:val="heading 5"/>
    <w:next w:val="1"/>
    <w:link w:val="54"/>
    <w:qFormat/>
    <w:uiPriority w:val="0"/>
    <w:pPr>
      <w:keepNext/>
      <w:keepLines/>
      <w:adjustRightInd w:val="0"/>
      <w:snapToGrid w:val="0"/>
      <w:spacing w:line="300" w:lineRule="auto"/>
      <w:ind w:left="200" w:leftChars="200"/>
      <w:jc w:val="both"/>
      <w:outlineLvl w:val="4"/>
    </w:pPr>
    <w:rPr>
      <w:rFonts w:ascii="Times New Roman" w:hAnsi="Times New Roman" w:eastAsia="宋体" w:cs="Times New Roman"/>
      <w:b/>
      <w:bCs/>
      <w:kern w:val="2"/>
      <w:sz w:val="28"/>
      <w:szCs w:val="28"/>
      <w:lang w:val="en-US" w:eastAsia="zh-CN" w:bidi="ar-SA"/>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lock Text"/>
    <w:qFormat/>
    <w:uiPriority w:val="0"/>
    <w:pPr>
      <w:widowControl w:val="0"/>
      <w:spacing w:after="120"/>
      <w:ind w:left="1440" w:leftChars="700" w:right="1440" w:rightChars="700"/>
      <w:jc w:val="both"/>
    </w:pPr>
    <w:rPr>
      <w:rFonts w:ascii="Times New Roman" w:hAnsi="Times New Roman" w:eastAsia="宋体" w:cs="Times New Roman"/>
      <w:kern w:val="2"/>
      <w:sz w:val="21"/>
      <w:lang w:val="en-US" w:eastAsia="zh-CN" w:bidi="ar-SA"/>
    </w:rPr>
  </w:style>
  <w:style w:type="paragraph" w:styleId="8">
    <w:name w:val="toc 7"/>
    <w:basedOn w:val="1"/>
    <w:next w:val="1"/>
    <w:qFormat/>
    <w:uiPriority w:val="0"/>
    <w:pPr>
      <w:adjustRightInd w:val="0"/>
      <w:snapToGrid w:val="0"/>
      <w:spacing w:before="40" w:after="40" w:line="300" w:lineRule="auto"/>
      <w:ind w:left="2520" w:leftChars="1200" w:firstLine="200" w:firstLineChars="200"/>
    </w:pPr>
    <w:rPr>
      <w:rFonts w:cs="Times New Roman"/>
      <w:sz w:val="28"/>
      <w:szCs w:val="24"/>
    </w:rPr>
  </w:style>
  <w:style w:type="paragraph" w:styleId="9">
    <w:name w:val="Normal Indent"/>
    <w:basedOn w:val="1"/>
    <w:qFormat/>
    <w:uiPriority w:val="0"/>
    <w:pPr>
      <w:spacing w:line="240" w:lineRule="auto"/>
      <w:ind w:firstLine="420"/>
    </w:pPr>
    <w:rPr>
      <w:rFonts w:cs="Times New Roman"/>
      <w:sz w:val="21"/>
      <w:szCs w:val="20"/>
    </w:rPr>
  </w:style>
  <w:style w:type="paragraph" w:styleId="10">
    <w:name w:val="caption"/>
    <w:basedOn w:val="1"/>
    <w:next w:val="1"/>
    <w:qFormat/>
    <w:uiPriority w:val="0"/>
    <w:rPr>
      <w:rFonts w:ascii="Calibri Light" w:hAnsi="Calibri Light" w:eastAsia="黑体"/>
      <w:sz w:val="20"/>
      <w:szCs w:val="20"/>
    </w:rPr>
  </w:style>
  <w:style w:type="paragraph" w:styleId="11">
    <w:name w:val="Document Map"/>
    <w:basedOn w:val="1"/>
    <w:link w:val="66"/>
    <w:qFormat/>
    <w:uiPriority w:val="0"/>
    <w:pPr>
      <w:shd w:val="clear" w:color="auto" w:fill="000080"/>
      <w:spacing w:line="240" w:lineRule="auto"/>
    </w:pPr>
    <w:rPr>
      <w:rFonts w:asciiTheme="minorHAnsi" w:hAnsiTheme="minorHAnsi" w:eastAsiaTheme="minorEastAsia"/>
      <w:sz w:val="21"/>
      <w:szCs w:val="24"/>
    </w:rPr>
  </w:style>
  <w:style w:type="paragraph" w:styleId="12">
    <w:name w:val="annotation text"/>
    <w:basedOn w:val="1"/>
    <w:link w:val="72"/>
    <w:qFormat/>
    <w:uiPriority w:val="0"/>
    <w:pPr>
      <w:spacing w:line="240" w:lineRule="auto"/>
      <w:jc w:val="left"/>
    </w:pPr>
    <w:rPr>
      <w:rFonts w:asciiTheme="minorHAnsi" w:hAnsiTheme="minorHAnsi" w:eastAsiaTheme="minorEastAsia"/>
      <w:sz w:val="21"/>
      <w:szCs w:val="24"/>
    </w:rPr>
  </w:style>
  <w:style w:type="paragraph" w:styleId="13">
    <w:name w:val="Body Text"/>
    <w:basedOn w:val="1"/>
    <w:link w:val="69"/>
    <w:qFormat/>
    <w:uiPriority w:val="0"/>
    <w:pPr>
      <w:adjustRightInd w:val="0"/>
      <w:snapToGrid w:val="0"/>
      <w:spacing w:before="40" w:after="120" w:line="300" w:lineRule="auto"/>
      <w:ind w:left="300" w:leftChars="300" w:firstLine="200" w:firstLineChars="200"/>
    </w:pPr>
    <w:rPr>
      <w:rFonts w:asciiTheme="minorHAnsi" w:hAnsiTheme="minorHAnsi" w:eastAsiaTheme="minorEastAsia"/>
      <w:sz w:val="28"/>
      <w:szCs w:val="24"/>
    </w:rPr>
  </w:style>
  <w:style w:type="paragraph" w:styleId="14">
    <w:name w:val="Body Text Indent"/>
    <w:basedOn w:val="1"/>
    <w:link w:val="82"/>
    <w:unhideWhenUsed/>
    <w:qFormat/>
    <w:uiPriority w:val="0"/>
    <w:pPr>
      <w:spacing w:after="120"/>
      <w:ind w:left="420" w:leftChars="200"/>
    </w:pPr>
  </w:style>
  <w:style w:type="paragraph" w:styleId="15">
    <w:name w:val="List Number 3"/>
    <w:basedOn w:val="1"/>
    <w:qFormat/>
    <w:uiPriority w:val="0"/>
    <w:pPr>
      <w:numPr>
        <w:ilvl w:val="0"/>
        <w:numId w:val="2"/>
      </w:numPr>
      <w:tabs>
        <w:tab w:val="left" w:pos="1200"/>
      </w:tabs>
      <w:ind w:firstLine="200" w:firstLineChars="200"/>
    </w:pPr>
    <w:rPr>
      <w:rFonts w:cs="Times New Roman"/>
      <w:szCs w:val="24"/>
    </w:rPr>
  </w:style>
  <w:style w:type="paragraph" w:styleId="16">
    <w:name w:val="toc 5"/>
    <w:basedOn w:val="1"/>
    <w:next w:val="1"/>
    <w:qFormat/>
    <w:uiPriority w:val="0"/>
    <w:pPr>
      <w:adjustRightInd w:val="0"/>
      <w:snapToGrid w:val="0"/>
      <w:spacing w:before="40" w:after="40" w:line="300" w:lineRule="auto"/>
      <w:ind w:left="1680" w:leftChars="800" w:firstLine="200" w:firstLineChars="200"/>
    </w:pPr>
    <w:rPr>
      <w:rFonts w:cs="Times New Roman"/>
      <w:sz w:val="28"/>
      <w:szCs w:val="24"/>
    </w:rPr>
  </w:style>
  <w:style w:type="paragraph" w:styleId="17">
    <w:name w:val="toc 3"/>
    <w:next w:val="1"/>
    <w:qFormat/>
    <w:uiPriority w:val="39"/>
    <w:pPr>
      <w:adjustRightInd w:val="0"/>
      <w:snapToGrid w:val="0"/>
      <w:ind w:left="200" w:leftChars="200"/>
    </w:pPr>
    <w:rPr>
      <w:rFonts w:ascii="Times New Roman" w:hAnsi="Times New Roman" w:eastAsia="宋体" w:cs="Times New Roman"/>
      <w:b/>
      <w:sz w:val="28"/>
      <w:lang w:val="en-US" w:eastAsia="zh-CN" w:bidi="ar-SA"/>
    </w:rPr>
  </w:style>
  <w:style w:type="paragraph" w:styleId="18">
    <w:name w:val="Plain Text"/>
    <w:basedOn w:val="1"/>
    <w:link w:val="48"/>
    <w:qFormat/>
    <w:uiPriority w:val="0"/>
    <w:pPr>
      <w:spacing w:line="240" w:lineRule="auto"/>
    </w:pPr>
    <w:rPr>
      <w:rFonts w:ascii="宋体" w:hAnsi="Courier New" w:cs="Times New Roman"/>
      <w:sz w:val="21"/>
      <w:szCs w:val="20"/>
    </w:rPr>
  </w:style>
  <w:style w:type="paragraph" w:styleId="19">
    <w:name w:val="toc 8"/>
    <w:basedOn w:val="1"/>
    <w:next w:val="1"/>
    <w:qFormat/>
    <w:uiPriority w:val="0"/>
    <w:pPr>
      <w:adjustRightInd w:val="0"/>
      <w:snapToGrid w:val="0"/>
      <w:spacing w:before="40" w:after="40" w:line="300" w:lineRule="auto"/>
      <w:ind w:left="2940" w:leftChars="1400" w:firstLine="200" w:firstLineChars="200"/>
    </w:pPr>
    <w:rPr>
      <w:rFonts w:cs="Times New Roman"/>
      <w:sz w:val="28"/>
      <w:szCs w:val="24"/>
    </w:rPr>
  </w:style>
  <w:style w:type="paragraph" w:styleId="20">
    <w:name w:val="Date"/>
    <w:basedOn w:val="1"/>
    <w:next w:val="1"/>
    <w:link w:val="68"/>
    <w:qFormat/>
    <w:uiPriority w:val="0"/>
    <w:pPr>
      <w:spacing w:line="240" w:lineRule="auto"/>
      <w:ind w:left="100" w:leftChars="2500"/>
    </w:pPr>
    <w:rPr>
      <w:rFonts w:asciiTheme="minorHAnsi" w:hAnsiTheme="minorHAnsi" w:eastAsiaTheme="minorEastAsia"/>
      <w:sz w:val="21"/>
      <w:szCs w:val="24"/>
    </w:rPr>
  </w:style>
  <w:style w:type="paragraph" w:styleId="21">
    <w:name w:val="Body Text Indent 2"/>
    <w:basedOn w:val="1"/>
    <w:link w:val="58"/>
    <w:qFormat/>
    <w:uiPriority w:val="0"/>
    <w:pPr>
      <w:adjustRightInd w:val="0"/>
      <w:snapToGrid w:val="0"/>
      <w:spacing w:before="40" w:after="120" w:line="480" w:lineRule="auto"/>
      <w:ind w:left="420" w:leftChars="200" w:firstLine="200" w:firstLineChars="200"/>
    </w:pPr>
    <w:rPr>
      <w:rFonts w:asciiTheme="minorHAnsi" w:hAnsiTheme="minorHAnsi" w:eastAsiaTheme="minorEastAsia"/>
      <w:sz w:val="28"/>
      <w:szCs w:val="24"/>
    </w:rPr>
  </w:style>
  <w:style w:type="paragraph" w:styleId="22">
    <w:name w:val="Balloon Text"/>
    <w:basedOn w:val="1"/>
    <w:link w:val="56"/>
    <w:qFormat/>
    <w:uiPriority w:val="0"/>
    <w:pPr>
      <w:spacing w:line="240" w:lineRule="auto"/>
    </w:pPr>
    <w:rPr>
      <w:rFonts w:asciiTheme="minorHAnsi" w:hAnsiTheme="minorHAnsi" w:eastAsiaTheme="minorEastAsia"/>
      <w:sz w:val="18"/>
      <w:szCs w:val="18"/>
    </w:rPr>
  </w:style>
  <w:style w:type="paragraph" w:styleId="23">
    <w:name w:val="footer"/>
    <w:basedOn w:val="1"/>
    <w:link w:val="45"/>
    <w:unhideWhenUsed/>
    <w:qFormat/>
    <w:uiPriority w:val="0"/>
    <w:pPr>
      <w:tabs>
        <w:tab w:val="center" w:pos="4153"/>
        <w:tab w:val="right" w:pos="8306"/>
      </w:tabs>
      <w:snapToGrid w:val="0"/>
      <w:jc w:val="left"/>
    </w:pPr>
    <w:rPr>
      <w:sz w:val="18"/>
      <w:szCs w:val="18"/>
    </w:rPr>
  </w:style>
  <w:style w:type="paragraph" w:styleId="24">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next w:val="1"/>
    <w:qFormat/>
    <w:uiPriority w:val="39"/>
    <w:pPr>
      <w:adjustRightInd w:val="0"/>
      <w:snapToGrid w:val="0"/>
      <w:spacing w:before="200" w:after="40" w:line="300" w:lineRule="auto"/>
    </w:pPr>
    <w:rPr>
      <w:rFonts w:ascii="Times New Roman" w:hAnsi="Times New Roman" w:eastAsia="黑体" w:cs="Times New Roman"/>
      <w:b/>
      <w:sz w:val="32"/>
      <w:lang w:val="en-US" w:eastAsia="zh-CN" w:bidi="ar-SA"/>
    </w:rPr>
  </w:style>
  <w:style w:type="paragraph" w:styleId="26">
    <w:name w:val="toc 4"/>
    <w:next w:val="1"/>
    <w:qFormat/>
    <w:uiPriority w:val="0"/>
    <w:pPr>
      <w:tabs>
        <w:tab w:val="right" w:leader="dot" w:pos="9061"/>
      </w:tabs>
      <w:adjustRightInd w:val="0"/>
      <w:snapToGrid w:val="0"/>
      <w:ind w:left="300" w:leftChars="300"/>
    </w:pPr>
    <w:rPr>
      <w:rFonts w:ascii="Times New Roman" w:hAnsi="Times New Roman" w:eastAsia="宋体" w:cs="Times New Roman"/>
      <w:sz w:val="28"/>
      <w:lang w:val="en-US" w:eastAsia="zh-CN" w:bidi="ar-SA"/>
    </w:rPr>
  </w:style>
  <w:style w:type="paragraph" w:styleId="27">
    <w:name w:val="toc 6"/>
    <w:basedOn w:val="1"/>
    <w:next w:val="1"/>
    <w:qFormat/>
    <w:uiPriority w:val="0"/>
    <w:pPr>
      <w:adjustRightInd w:val="0"/>
      <w:snapToGrid w:val="0"/>
      <w:spacing w:before="40" w:after="40" w:line="300" w:lineRule="auto"/>
      <w:ind w:left="2100" w:leftChars="1000" w:firstLine="200" w:firstLineChars="200"/>
    </w:pPr>
    <w:rPr>
      <w:rFonts w:cs="Times New Roman"/>
      <w:sz w:val="28"/>
      <w:szCs w:val="24"/>
    </w:rPr>
  </w:style>
  <w:style w:type="paragraph" w:styleId="28">
    <w:name w:val="Body Text Indent 3"/>
    <w:basedOn w:val="1"/>
    <w:link w:val="67"/>
    <w:qFormat/>
    <w:uiPriority w:val="0"/>
    <w:pPr>
      <w:spacing w:line="240" w:lineRule="auto"/>
      <w:ind w:firstLine="560" w:firstLineChars="200"/>
    </w:pPr>
    <w:rPr>
      <w:rFonts w:asciiTheme="minorHAnsi" w:hAnsiTheme="minorHAnsi" w:eastAsiaTheme="minorEastAsia"/>
      <w:sz w:val="28"/>
      <w:szCs w:val="28"/>
    </w:rPr>
  </w:style>
  <w:style w:type="paragraph" w:styleId="29">
    <w:name w:val="toc 2"/>
    <w:next w:val="1"/>
    <w:qFormat/>
    <w:uiPriority w:val="39"/>
    <w:pPr>
      <w:adjustRightInd w:val="0"/>
      <w:snapToGrid w:val="0"/>
      <w:spacing w:before="40" w:after="40"/>
      <w:ind w:left="100" w:leftChars="100"/>
    </w:pPr>
    <w:rPr>
      <w:rFonts w:ascii="Times New Roman" w:hAnsi="Times New Roman" w:eastAsia="宋体" w:cs="Times New Roman"/>
      <w:b/>
      <w:sz w:val="30"/>
      <w:lang w:val="en-US" w:eastAsia="zh-CN" w:bidi="ar-SA"/>
    </w:rPr>
  </w:style>
  <w:style w:type="paragraph" w:styleId="30">
    <w:name w:val="toc 9"/>
    <w:basedOn w:val="1"/>
    <w:next w:val="1"/>
    <w:qFormat/>
    <w:uiPriority w:val="0"/>
    <w:pPr>
      <w:adjustRightInd w:val="0"/>
      <w:snapToGrid w:val="0"/>
      <w:spacing w:before="40" w:after="40" w:line="300" w:lineRule="auto"/>
      <w:ind w:left="3360" w:leftChars="1600" w:firstLine="200" w:firstLineChars="200"/>
    </w:pPr>
    <w:rPr>
      <w:rFonts w:cs="Times New Roman"/>
      <w:sz w:val="28"/>
      <w:szCs w:val="24"/>
    </w:rPr>
  </w:style>
  <w:style w:type="paragraph" w:styleId="31">
    <w:name w:val="Body Text 2"/>
    <w:basedOn w:val="1"/>
    <w:link w:val="60"/>
    <w:qFormat/>
    <w:uiPriority w:val="0"/>
    <w:pPr>
      <w:adjustRightInd w:val="0"/>
      <w:snapToGrid w:val="0"/>
      <w:spacing w:before="60" w:after="60" w:line="300" w:lineRule="auto"/>
      <w:ind w:left="150" w:leftChars="150" w:firstLine="200" w:firstLineChars="200"/>
    </w:pPr>
    <w:rPr>
      <w:rFonts w:asciiTheme="minorHAnsi" w:hAnsiTheme="minorHAnsi" w:eastAsiaTheme="minorEastAsia"/>
      <w:sz w:val="28"/>
      <w:szCs w:val="24"/>
    </w:rPr>
  </w:style>
  <w:style w:type="paragraph" w:styleId="32">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Cs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annotation subject"/>
    <w:basedOn w:val="12"/>
    <w:next w:val="12"/>
    <w:link w:val="73"/>
    <w:qFormat/>
    <w:uiPriority w:val="0"/>
    <w:rPr>
      <w:b/>
      <w:bCs/>
    </w:rPr>
  </w:style>
  <w:style w:type="paragraph" w:styleId="35">
    <w:name w:val="Body Text First Indent 2"/>
    <w:basedOn w:val="14"/>
    <w:link w:val="71"/>
    <w:qFormat/>
    <w:uiPriority w:val="0"/>
    <w:pPr>
      <w:spacing w:line="240" w:lineRule="auto"/>
      <w:ind w:firstLine="420" w:firstLineChars="200"/>
    </w:pPr>
    <w:rPr>
      <w:rFonts w:asciiTheme="minorHAnsi" w:hAnsiTheme="minorHAnsi" w:eastAsiaTheme="minorEastAsia"/>
      <w:sz w:val="21"/>
      <w:szCs w:val="24"/>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page number"/>
    <w:basedOn w:val="38"/>
    <w:qFormat/>
    <w:uiPriority w:val="0"/>
  </w:style>
  <w:style w:type="character" w:styleId="40">
    <w:name w:val="FollowedHyperlink"/>
    <w:qFormat/>
    <w:uiPriority w:val="0"/>
    <w:rPr>
      <w:color w:val="800080"/>
      <w:u w:val="single"/>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paragraph" w:styleId="43">
    <w:name w:val="List Paragraph"/>
    <w:basedOn w:val="1"/>
    <w:qFormat/>
    <w:uiPriority w:val="34"/>
    <w:pPr>
      <w:ind w:firstLine="420" w:firstLineChars="200"/>
    </w:pPr>
  </w:style>
  <w:style w:type="character" w:customStyle="1" w:styleId="44">
    <w:name w:val="页眉 Char1"/>
    <w:basedOn w:val="38"/>
    <w:link w:val="24"/>
    <w:qFormat/>
    <w:uiPriority w:val="99"/>
    <w:rPr>
      <w:sz w:val="18"/>
      <w:szCs w:val="18"/>
    </w:rPr>
  </w:style>
  <w:style w:type="character" w:customStyle="1" w:styleId="45">
    <w:name w:val="页脚 Char1"/>
    <w:basedOn w:val="38"/>
    <w:link w:val="23"/>
    <w:qFormat/>
    <w:uiPriority w:val="99"/>
    <w:rPr>
      <w:sz w:val="18"/>
      <w:szCs w:val="18"/>
    </w:rPr>
  </w:style>
  <w:style w:type="character" w:customStyle="1" w:styleId="46">
    <w:name w:val="标题 2 Char1"/>
    <w:basedOn w:val="38"/>
    <w:link w:val="4"/>
    <w:qFormat/>
    <w:uiPriority w:val="9"/>
    <w:rPr>
      <w:rFonts w:asciiTheme="majorHAnsi" w:hAnsiTheme="majorHAnsi" w:eastAsiaTheme="majorEastAsia" w:cstheme="majorBidi"/>
      <w:b/>
      <w:bCs/>
      <w:sz w:val="28"/>
      <w:szCs w:val="32"/>
    </w:rPr>
  </w:style>
  <w:style w:type="character" w:customStyle="1" w:styleId="47">
    <w:name w:val="标题 1 Char1"/>
    <w:basedOn w:val="38"/>
    <w:link w:val="3"/>
    <w:qFormat/>
    <w:uiPriority w:val="9"/>
    <w:rPr>
      <w:rFonts w:ascii="Times New Roman" w:hAnsi="Times New Roman" w:eastAsia="宋体"/>
      <w:b/>
      <w:bCs/>
      <w:kern w:val="44"/>
      <w:sz w:val="32"/>
      <w:szCs w:val="44"/>
    </w:rPr>
  </w:style>
  <w:style w:type="character" w:customStyle="1" w:styleId="48">
    <w:name w:val="纯文本 Char1"/>
    <w:basedOn w:val="38"/>
    <w:link w:val="18"/>
    <w:qFormat/>
    <w:uiPriority w:val="0"/>
    <w:rPr>
      <w:rFonts w:ascii="宋体" w:hAnsi="Courier New" w:eastAsia="宋体" w:cs="Times New Roman"/>
      <w:szCs w:val="20"/>
    </w:rPr>
  </w:style>
  <w:style w:type="character" w:customStyle="1" w:styleId="49">
    <w:name w:val="HTML 预设格式 Char"/>
    <w:basedOn w:val="38"/>
    <w:link w:val="32"/>
    <w:qFormat/>
    <w:uiPriority w:val="0"/>
    <w:rPr>
      <w:rFonts w:ascii="Arial" w:hAnsi="Arial" w:eastAsia="宋体" w:cs="Arial"/>
      <w:kern w:val="0"/>
      <w:sz w:val="24"/>
      <w:szCs w:val="24"/>
    </w:rPr>
  </w:style>
  <w:style w:type="character" w:customStyle="1" w:styleId="50">
    <w:name w:val="标题 3 Char1"/>
    <w:basedOn w:val="38"/>
    <w:link w:val="5"/>
    <w:qFormat/>
    <w:uiPriority w:val="0"/>
    <w:rPr>
      <w:rFonts w:cstheme="minorBidi"/>
      <w:b/>
      <w:bCs/>
      <w:kern w:val="2"/>
      <w:sz w:val="24"/>
      <w:szCs w:val="32"/>
    </w:rPr>
  </w:style>
  <w:style w:type="character" w:customStyle="1" w:styleId="51">
    <w:name w:val="标题 4 Char1"/>
    <w:basedOn w:val="38"/>
    <w:link w:val="6"/>
    <w:qFormat/>
    <w:uiPriority w:val="9"/>
    <w:rPr>
      <w:rFonts w:asciiTheme="majorHAnsi" w:hAnsiTheme="majorHAnsi" w:eastAsiaTheme="majorEastAsia" w:cstheme="majorBidi"/>
      <w:b/>
      <w:bCs/>
      <w:sz w:val="24"/>
      <w:szCs w:val="24"/>
    </w:rPr>
  </w:style>
  <w:style w:type="character" w:customStyle="1" w:styleId="52">
    <w:name w:val="标题 5 字符"/>
    <w:basedOn w:val="38"/>
    <w:semiHidden/>
    <w:qFormat/>
    <w:uiPriority w:val="9"/>
    <w:rPr>
      <w:rFonts w:ascii="Times New Roman" w:hAnsi="Times New Roman" w:eastAsia="宋体"/>
      <w:b/>
      <w:bCs/>
      <w:sz w:val="28"/>
      <w:szCs w:val="28"/>
    </w:rPr>
  </w:style>
  <w:style w:type="character" w:customStyle="1" w:styleId="53">
    <w:name w:val="表格文字 Char Char"/>
    <w:qFormat/>
    <w:uiPriority w:val="0"/>
    <w:rPr>
      <w:rFonts w:eastAsia="宋体"/>
      <w:kern w:val="2"/>
      <w:sz w:val="24"/>
      <w:szCs w:val="24"/>
      <w:lang w:val="en-US" w:eastAsia="zh-CN" w:bidi="ar-SA"/>
    </w:rPr>
  </w:style>
  <w:style w:type="character" w:customStyle="1" w:styleId="54">
    <w:name w:val="标题 5 Char"/>
    <w:link w:val="7"/>
    <w:qFormat/>
    <w:uiPriority w:val="0"/>
    <w:rPr>
      <w:rFonts w:ascii="Times New Roman" w:hAnsi="Times New Roman" w:eastAsia="宋体" w:cs="Times New Roman"/>
      <w:b/>
      <w:bCs/>
      <w:sz w:val="28"/>
      <w:szCs w:val="28"/>
    </w:rPr>
  </w:style>
  <w:style w:type="character" w:customStyle="1" w:styleId="55">
    <w:name w:val="标题 3 Char"/>
    <w:qFormat/>
    <w:uiPriority w:val="0"/>
    <w:rPr>
      <w:rFonts w:eastAsia="宋体"/>
      <w:b/>
      <w:bCs/>
      <w:kern w:val="2"/>
      <w:sz w:val="32"/>
      <w:szCs w:val="32"/>
      <w:lang w:val="en-US" w:eastAsia="zh-CN" w:bidi="ar-SA"/>
    </w:rPr>
  </w:style>
  <w:style w:type="character" w:customStyle="1" w:styleId="56">
    <w:name w:val="批注框文本 Char"/>
    <w:link w:val="22"/>
    <w:qFormat/>
    <w:uiPriority w:val="0"/>
    <w:rPr>
      <w:sz w:val="18"/>
      <w:szCs w:val="18"/>
    </w:rPr>
  </w:style>
  <w:style w:type="character" w:customStyle="1" w:styleId="57">
    <w:name w:val="正文文本缩进 Char"/>
    <w:qFormat/>
    <w:uiPriority w:val="0"/>
    <w:rPr>
      <w:kern w:val="2"/>
      <w:sz w:val="28"/>
      <w:szCs w:val="24"/>
    </w:rPr>
  </w:style>
  <w:style w:type="character" w:customStyle="1" w:styleId="58">
    <w:name w:val="正文文本缩进 2 Char"/>
    <w:link w:val="21"/>
    <w:qFormat/>
    <w:uiPriority w:val="0"/>
    <w:rPr>
      <w:sz w:val="28"/>
      <w:szCs w:val="24"/>
    </w:rPr>
  </w:style>
  <w:style w:type="character" w:customStyle="1" w:styleId="59">
    <w:name w:val="textcontents1"/>
    <w:qFormat/>
    <w:uiPriority w:val="0"/>
    <w:rPr>
      <w:color w:val="000000"/>
      <w:sz w:val="22"/>
      <w:szCs w:val="22"/>
    </w:rPr>
  </w:style>
  <w:style w:type="character" w:customStyle="1" w:styleId="60">
    <w:name w:val="正文文本 2 Char"/>
    <w:link w:val="31"/>
    <w:qFormat/>
    <w:uiPriority w:val="0"/>
    <w:rPr>
      <w:sz w:val="28"/>
      <w:szCs w:val="24"/>
    </w:rPr>
  </w:style>
  <w:style w:type="character" w:customStyle="1" w:styleId="61">
    <w:name w:val="标题 2 Char"/>
    <w:qFormat/>
    <w:uiPriority w:val="0"/>
    <w:rPr>
      <w:rFonts w:ascii="Arial" w:hAnsi="Arial" w:eastAsia="黑体"/>
      <w:b/>
      <w:bCs/>
      <w:kern w:val="2"/>
      <w:sz w:val="32"/>
      <w:szCs w:val="32"/>
      <w:lang w:val="en-US" w:eastAsia="zh-CN" w:bidi="ar-SA"/>
    </w:rPr>
  </w:style>
  <w:style w:type="character" w:customStyle="1" w:styleId="62">
    <w:name w:val="页眉 Char"/>
    <w:qFormat/>
    <w:uiPriority w:val="0"/>
    <w:rPr>
      <w:rFonts w:eastAsia="楷体_GB2312"/>
      <w:kern w:val="2"/>
      <w:sz w:val="21"/>
      <w:szCs w:val="18"/>
    </w:rPr>
  </w:style>
  <w:style w:type="character" w:customStyle="1" w:styleId="63">
    <w:name w:val="页脚 Char"/>
    <w:qFormat/>
    <w:uiPriority w:val="0"/>
    <w:rPr>
      <w:rFonts w:eastAsia="楷体_GB2312"/>
      <w:kern w:val="2"/>
      <w:sz w:val="21"/>
      <w:szCs w:val="24"/>
    </w:rPr>
  </w:style>
  <w:style w:type="character" w:customStyle="1" w:styleId="64">
    <w:name w:val="标题 1 Char"/>
    <w:qFormat/>
    <w:uiPriority w:val="0"/>
    <w:rPr>
      <w:rFonts w:eastAsia="黑体"/>
      <w:b/>
      <w:bCs/>
      <w:kern w:val="44"/>
      <w:sz w:val="32"/>
      <w:szCs w:val="44"/>
    </w:rPr>
  </w:style>
  <w:style w:type="character" w:customStyle="1" w:styleId="65">
    <w:name w:val="标题 4 Char"/>
    <w:qFormat/>
    <w:uiPriority w:val="0"/>
    <w:rPr>
      <w:b/>
      <w:sz w:val="28"/>
      <w:lang w:bidi="ar-SA"/>
    </w:rPr>
  </w:style>
  <w:style w:type="character" w:customStyle="1" w:styleId="66">
    <w:name w:val="文档结构图 Char"/>
    <w:link w:val="11"/>
    <w:qFormat/>
    <w:uiPriority w:val="0"/>
    <w:rPr>
      <w:szCs w:val="24"/>
      <w:shd w:val="clear" w:color="auto" w:fill="000080"/>
    </w:rPr>
  </w:style>
  <w:style w:type="character" w:customStyle="1" w:styleId="67">
    <w:name w:val="正文文本缩进 3 Char"/>
    <w:link w:val="28"/>
    <w:qFormat/>
    <w:uiPriority w:val="0"/>
    <w:rPr>
      <w:sz w:val="28"/>
      <w:szCs w:val="28"/>
    </w:rPr>
  </w:style>
  <w:style w:type="character" w:customStyle="1" w:styleId="68">
    <w:name w:val="日期 Char"/>
    <w:link w:val="20"/>
    <w:qFormat/>
    <w:uiPriority w:val="0"/>
    <w:rPr>
      <w:szCs w:val="24"/>
    </w:rPr>
  </w:style>
  <w:style w:type="character" w:customStyle="1" w:styleId="69">
    <w:name w:val="正文文本 Char"/>
    <w:link w:val="13"/>
    <w:qFormat/>
    <w:uiPriority w:val="0"/>
    <w:rPr>
      <w:sz w:val="28"/>
      <w:szCs w:val="24"/>
    </w:rPr>
  </w:style>
  <w:style w:type="character" w:customStyle="1" w:styleId="70">
    <w:name w:val="纯文本 Char"/>
    <w:qFormat/>
    <w:uiPriority w:val="0"/>
    <w:rPr>
      <w:rFonts w:ascii="宋体" w:hAnsi="Courier New"/>
      <w:kern w:val="2"/>
      <w:sz w:val="21"/>
    </w:rPr>
  </w:style>
  <w:style w:type="character" w:customStyle="1" w:styleId="71">
    <w:name w:val="正文首行缩进 2 Char"/>
    <w:link w:val="35"/>
    <w:qFormat/>
    <w:uiPriority w:val="0"/>
    <w:rPr>
      <w:szCs w:val="24"/>
    </w:rPr>
  </w:style>
  <w:style w:type="character" w:customStyle="1" w:styleId="72">
    <w:name w:val="批注文字 Char"/>
    <w:link w:val="12"/>
    <w:qFormat/>
    <w:uiPriority w:val="0"/>
    <w:rPr>
      <w:szCs w:val="24"/>
    </w:rPr>
  </w:style>
  <w:style w:type="character" w:customStyle="1" w:styleId="73">
    <w:name w:val="批注主题 Char"/>
    <w:link w:val="34"/>
    <w:qFormat/>
    <w:uiPriority w:val="0"/>
    <w:rPr>
      <w:b/>
      <w:bCs/>
      <w:szCs w:val="24"/>
    </w:rPr>
  </w:style>
  <w:style w:type="character" w:customStyle="1" w:styleId="74">
    <w:name w:val="正文文本缩进 2 字符"/>
    <w:basedOn w:val="38"/>
    <w:semiHidden/>
    <w:qFormat/>
    <w:uiPriority w:val="99"/>
    <w:rPr>
      <w:rFonts w:ascii="Times New Roman" w:hAnsi="Times New Roman" w:eastAsia="宋体"/>
      <w:sz w:val="24"/>
    </w:rPr>
  </w:style>
  <w:style w:type="character" w:customStyle="1" w:styleId="75">
    <w:name w:val="批注框文本 字符"/>
    <w:basedOn w:val="38"/>
    <w:semiHidden/>
    <w:qFormat/>
    <w:uiPriority w:val="99"/>
    <w:rPr>
      <w:rFonts w:ascii="Times New Roman" w:hAnsi="Times New Roman" w:eastAsia="宋体"/>
      <w:sz w:val="18"/>
      <w:szCs w:val="18"/>
    </w:rPr>
  </w:style>
  <w:style w:type="character" w:customStyle="1" w:styleId="76">
    <w:name w:val="正文文本缩进 3 字符"/>
    <w:basedOn w:val="38"/>
    <w:semiHidden/>
    <w:qFormat/>
    <w:uiPriority w:val="99"/>
    <w:rPr>
      <w:rFonts w:ascii="Times New Roman" w:hAnsi="Times New Roman" w:eastAsia="宋体"/>
      <w:sz w:val="16"/>
      <w:szCs w:val="16"/>
    </w:rPr>
  </w:style>
  <w:style w:type="character" w:customStyle="1" w:styleId="77">
    <w:name w:val="日期 字符"/>
    <w:basedOn w:val="38"/>
    <w:semiHidden/>
    <w:qFormat/>
    <w:uiPriority w:val="99"/>
    <w:rPr>
      <w:rFonts w:ascii="Times New Roman" w:hAnsi="Times New Roman" w:eastAsia="宋体"/>
      <w:sz w:val="24"/>
    </w:rPr>
  </w:style>
  <w:style w:type="character" w:customStyle="1" w:styleId="78">
    <w:name w:val="批注文字 字符"/>
    <w:basedOn w:val="38"/>
    <w:semiHidden/>
    <w:qFormat/>
    <w:uiPriority w:val="99"/>
    <w:rPr>
      <w:rFonts w:ascii="Times New Roman" w:hAnsi="Times New Roman" w:eastAsia="宋体"/>
      <w:sz w:val="24"/>
    </w:rPr>
  </w:style>
  <w:style w:type="character" w:customStyle="1" w:styleId="79">
    <w:name w:val="正文文本 2 字符"/>
    <w:basedOn w:val="38"/>
    <w:semiHidden/>
    <w:qFormat/>
    <w:uiPriority w:val="99"/>
    <w:rPr>
      <w:rFonts w:ascii="Times New Roman" w:hAnsi="Times New Roman" w:eastAsia="宋体"/>
      <w:sz w:val="24"/>
    </w:rPr>
  </w:style>
  <w:style w:type="character" w:customStyle="1" w:styleId="80">
    <w:name w:val="文档结构图 字符"/>
    <w:basedOn w:val="38"/>
    <w:semiHidden/>
    <w:qFormat/>
    <w:uiPriority w:val="99"/>
    <w:rPr>
      <w:rFonts w:ascii="Microsoft YaHei UI" w:hAnsi="Times New Roman" w:eastAsia="Microsoft YaHei UI"/>
      <w:sz w:val="18"/>
      <w:szCs w:val="18"/>
    </w:rPr>
  </w:style>
  <w:style w:type="character" w:customStyle="1" w:styleId="81">
    <w:name w:val="批注主题 字符"/>
    <w:basedOn w:val="78"/>
    <w:semiHidden/>
    <w:qFormat/>
    <w:uiPriority w:val="99"/>
    <w:rPr>
      <w:rFonts w:ascii="Times New Roman" w:hAnsi="Times New Roman" w:eastAsia="宋体"/>
      <w:b/>
      <w:bCs/>
      <w:sz w:val="24"/>
    </w:rPr>
  </w:style>
  <w:style w:type="character" w:customStyle="1" w:styleId="82">
    <w:name w:val="正文文本缩进 Char1"/>
    <w:basedOn w:val="38"/>
    <w:link w:val="14"/>
    <w:semiHidden/>
    <w:qFormat/>
    <w:uiPriority w:val="99"/>
    <w:rPr>
      <w:rFonts w:ascii="Times New Roman" w:hAnsi="Times New Roman" w:eastAsia="宋体"/>
      <w:sz w:val="24"/>
    </w:rPr>
  </w:style>
  <w:style w:type="character" w:customStyle="1" w:styleId="83">
    <w:name w:val="正文首行缩进 2 字符"/>
    <w:basedOn w:val="82"/>
    <w:semiHidden/>
    <w:qFormat/>
    <w:uiPriority w:val="99"/>
    <w:rPr>
      <w:rFonts w:ascii="Times New Roman" w:hAnsi="Times New Roman" w:eastAsia="宋体"/>
      <w:sz w:val="24"/>
    </w:rPr>
  </w:style>
  <w:style w:type="character" w:customStyle="1" w:styleId="84">
    <w:name w:val="正文文本 字符"/>
    <w:basedOn w:val="38"/>
    <w:semiHidden/>
    <w:qFormat/>
    <w:uiPriority w:val="99"/>
    <w:rPr>
      <w:rFonts w:ascii="Times New Roman" w:hAnsi="Times New Roman" w:eastAsia="宋体"/>
      <w:sz w:val="24"/>
    </w:rPr>
  </w:style>
  <w:style w:type="paragraph" w:customStyle="1" w:styleId="85">
    <w:name w:val="正文楷体2a"/>
    <w:basedOn w:val="86"/>
    <w:qFormat/>
    <w:uiPriority w:val="0"/>
    <w:pPr>
      <w:tabs>
        <w:tab w:val="left" w:pos="1175"/>
      </w:tabs>
      <w:ind w:left="1248" w:hanging="397"/>
    </w:pPr>
  </w:style>
  <w:style w:type="paragraph" w:customStyle="1" w:styleId="86">
    <w:name w:val="正文楷体2"/>
    <w:basedOn w:val="87"/>
    <w:qFormat/>
    <w:uiPriority w:val="0"/>
    <w:pPr>
      <w:tabs>
        <w:tab w:val="left" w:pos="1175"/>
      </w:tabs>
      <w:ind w:left="964" w:hanging="454"/>
    </w:pPr>
    <w:rPr>
      <w:rFonts w:eastAsia="楷体_GB2312"/>
    </w:rPr>
  </w:style>
  <w:style w:type="paragraph" w:customStyle="1" w:styleId="87">
    <w:name w:val="正文编号2a"/>
    <w:basedOn w:val="88"/>
    <w:qFormat/>
    <w:uiPriority w:val="0"/>
    <w:pPr>
      <w:tabs>
        <w:tab w:val="left" w:pos="1175"/>
      </w:tabs>
      <w:ind w:left="850" w:hanging="340"/>
    </w:pPr>
  </w:style>
  <w:style w:type="paragraph" w:customStyle="1" w:styleId="88">
    <w:name w:val="正文编号2"/>
    <w:basedOn w:val="89"/>
    <w:qFormat/>
    <w:uiPriority w:val="0"/>
    <w:pPr>
      <w:tabs>
        <w:tab w:val="left" w:pos="1175"/>
      </w:tabs>
      <w:ind w:hanging="397"/>
    </w:pPr>
  </w:style>
  <w:style w:type="paragraph" w:customStyle="1" w:styleId="89">
    <w:name w:val="正文文字2"/>
    <w:basedOn w:val="90"/>
    <w:qFormat/>
    <w:uiPriority w:val="0"/>
    <w:pPr>
      <w:tabs>
        <w:tab w:val="left" w:pos="1175"/>
      </w:tabs>
      <w:ind w:left="0" w:firstLine="560" w:firstLineChars="200"/>
    </w:pPr>
  </w:style>
  <w:style w:type="paragraph" w:customStyle="1" w:styleId="90">
    <w:name w:val="正文文字1"/>
    <w:basedOn w:val="1"/>
    <w:qFormat/>
    <w:uiPriority w:val="0"/>
    <w:pPr>
      <w:tabs>
        <w:tab w:val="left" w:pos="1175"/>
      </w:tabs>
      <w:spacing w:before="60" w:after="60" w:line="500" w:lineRule="exact"/>
      <w:ind w:left="420" w:hanging="150" w:hangingChars="150"/>
      <w:jc w:val="left"/>
    </w:pPr>
    <w:rPr>
      <w:rFonts w:cs="Times New Roman"/>
      <w:sz w:val="28"/>
      <w:szCs w:val="20"/>
    </w:rPr>
  </w:style>
  <w:style w:type="paragraph" w:customStyle="1" w:styleId="91">
    <w:name w:val="正文编号3a0"/>
    <w:basedOn w:val="92"/>
    <w:qFormat/>
    <w:uiPriority w:val="0"/>
    <w:pPr>
      <w:ind w:left="1361"/>
    </w:pPr>
  </w:style>
  <w:style w:type="paragraph" w:customStyle="1" w:styleId="92">
    <w:name w:val="正文编号2a0"/>
    <w:basedOn w:val="89"/>
    <w:qFormat/>
    <w:uiPriority w:val="0"/>
    <w:pPr>
      <w:tabs>
        <w:tab w:val="clear" w:pos="1175"/>
      </w:tabs>
      <w:ind w:left="851"/>
    </w:pPr>
  </w:style>
  <w:style w:type="paragraph" w:customStyle="1" w:styleId="93">
    <w:name w:val="表"/>
    <w:basedOn w:val="1"/>
    <w:qFormat/>
    <w:uiPriority w:val="0"/>
    <w:pPr>
      <w:snapToGrid w:val="0"/>
      <w:spacing w:line="240" w:lineRule="auto"/>
      <w:ind w:firstLine="567"/>
      <w:jc w:val="center"/>
    </w:pPr>
    <w:rPr>
      <w:rFonts w:eastAsia="楷体_GB2312" w:cs="Times New Roman"/>
      <w:szCs w:val="20"/>
    </w:rPr>
  </w:style>
  <w:style w:type="paragraph" w:customStyle="1" w:styleId="94">
    <w:name w:val="标题3下的文字"/>
    <w:qFormat/>
    <w:uiPriority w:val="0"/>
    <w:pPr>
      <w:adjustRightInd w:val="0"/>
      <w:snapToGrid w:val="0"/>
      <w:spacing w:line="300" w:lineRule="auto"/>
      <w:ind w:left="560" w:leftChars="200" w:firstLine="560" w:firstLineChars="200"/>
      <w:jc w:val="both"/>
    </w:pPr>
    <w:rPr>
      <w:rFonts w:ascii="Times New Roman" w:hAnsi="Times New Roman" w:eastAsia="宋体" w:cs="Times New Roman"/>
      <w:sz w:val="28"/>
      <w:lang w:val="en-US" w:eastAsia="zh-CN" w:bidi="ar-SA"/>
    </w:rPr>
  </w:style>
  <w:style w:type="paragraph" w:customStyle="1" w:styleId="95">
    <w:name w:val="标题2下的正文"/>
    <w:qFormat/>
    <w:uiPriority w:val="0"/>
    <w:pPr>
      <w:jc w:val="center"/>
    </w:pPr>
    <w:rPr>
      <w:rFonts w:ascii="宋体" w:hAnsi="宋体" w:eastAsia="宋体" w:cs="Times New Roman"/>
      <w:b/>
      <w:bCs/>
      <w:sz w:val="32"/>
      <w:lang w:val="en-US" w:eastAsia="zh-CN" w:bidi="ar-SA"/>
    </w:rPr>
  </w:style>
  <w:style w:type="paragraph" w:customStyle="1" w:styleId="96">
    <w:name w:val="正文文字 1"/>
    <w:qFormat/>
    <w:uiPriority w:val="0"/>
    <w:pPr>
      <w:adjustRightInd w:val="0"/>
      <w:snapToGrid w:val="0"/>
      <w:spacing w:before="60" w:after="60" w:line="300" w:lineRule="auto"/>
      <w:ind w:left="100" w:leftChars="100" w:firstLine="200" w:firstLineChars="200"/>
      <w:jc w:val="both"/>
    </w:pPr>
    <w:rPr>
      <w:rFonts w:ascii="Times New Roman" w:hAnsi="Times New Roman" w:eastAsia="宋体" w:cs="Times New Roman"/>
      <w:snapToGrid w:val="0"/>
      <w:sz w:val="28"/>
      <w:lang w:val="en-US" w:eastAsia="zh-CN" w:bidi="ar-SA"/>
    </w:rPr>
  </w:style>
  <w:style w:type="paragraph" w:customStyle="1" w:styleId="97">
    <w:name w:val="表文字 Char Char"/>
    <w:qFormat/>
    <w:uiPriority w:val="0"/>
    <w:pPr>
      <w:adjustRightInd w:val="0"/>
      <w:snapToGrid w:val="0"/>
      <w:jc w:val="center"/>
    </w:pPr>
    <w:rPr>
      <w:rFonts w:ascii="Times New Roman" w:hAnsi="Times New Roman" w:eastAsia="宋体" w:cs="Times New Roman"/>
      <w:sz w:val="24"/>
      <w:lang w:val="en-US" w:eastAsia="zh-CN" w:bidi="ar-SA"/>
    </w:rPr>
  </w:style>
  <w:style w:type="paragraph" w:customStyle="1" w:styleId="98">
    <w:name w:val="样式 宋体 小四 行距: 1.5 倍行距"/>
    <w:basedOn w:val="1"/>
    <w:qFormat/>
    <w:uiPriority w:val="0"/>
    <w:pPr>
      <w:ind w:firstLine="480" w:firstLineChars="200"/>
    </w:pPr>
    <w:rPr>
      <w:rFonts w:ascii="宋体" w:hAnsi="宋体" w:cs="宋体"/>
      <w:szCs w:val="20"/>
    </w:rPr>
  </w:style>
  <w:style w:type="paragraph" w:customStyle="1" w:styleId="99">
    <w:name w:val="正文编号4a"/>
    <w:basedOn w:val="100"/>
    <w:qFormat/>
    <w:uiPriority w:val="0"/>
    <w:pPr>
      <w:tabs>
        <w:tab w:val="left" w:pos="1175"/>
      </w:tabs>
      <w:ind w:left="1701"/>
    </w:pPr>
  </w:style>
  <w:style w:type="paragraph" w:customStyle="1" w:styleId="100">
    <w:name w:val="正文编号3a"/>
    <w:basedOn w:val="87"/>
    <w:qFormat/>
    <w:uiPriority w:val="0"/>
    <w:pPr>
      <w:ind w:left="1361"/>
    </w:pPr>
  </w:style>
  <w:style w:type="paragraph" w:customStyle="1" w:styleId="101">
    <w:name w:val="标题4下的宋体"/>
    <w:qFormat/>
    <w:uiPriority w:val="0"/>
    <w:pPr>
      <w:widowControl w:val="0"/>
      <w:adjustRightInd w:val="0"/>
      <w:snapToGrid w:val="0"/>
      <w:spacing w:before="62" w:beforeLines="20" w:after="62" w:afterLines="20" w:line="300" w:lineRule="auto"/>
      <w:ind w:left="400" w:leftChars="400" w:firstLine="200" w:firstLineChars="200"/>
      <w:jc w:val="both"/>
    </w:pPr>
    <w:rPr>
      <w:rFonts w:ascii="Times New Roman" w:hAnsi="Times New Roman" w:eastAsia="宋体" w:cs="Times New Roman"/>
      <w:kern w:val="2"/>
      <w:sz w:val="28"/>
      <w:szCs w:val="28"/>
      <w:lang w:val="en-US" w:eastAsia="zh-CN" w:bidi="ar-SA"/>
    </w:rPr>
  </w:style>
  <w:style w:type="paragraph" w:customStyle="1" w:styleId="102">
    <w:name w:val="正文编号3"/>
    <w:qFormat/>
    <w:uiPriority w:val="0"/>
    <w:pPr>
      <w:adjustRightInd w:val="0"/>
      <w:snapToGrid w:val="0"/>
      <w:spacing w:before="60" w:after="60"/>
      <w:ind w:left="924" w:hanging="431"/>
    </w:pPr>
    <w:rPr>
      <w:rFonts w:ascii="Times New Roman" w:hAnsi="Times New Roman" w:eastAsia="宋体" w:cs="Times New Roman"/>
      <w:sz w:val="28"/>
      <w:lang w:val="en-US" w:eastAsia="zh-CN" w:bidi="ar-SA"/>
    </w:rPr>
  </w:style>
  <w:style w:type="paragraph" w:customStyle="1" w:styleId="103">
    <w:name w:val="图表内文字"/>
    <w:qFormat/>
    <w:uiPriority w:val="0"/>
    <w:pPr>
      <w:adjustRightInd w:val="0"/>
      <w:snapToGrid w:val="0"/>
      <w:jc w:val="center"/>
    </w:pPr>
    <w:rPr>
      <w:rFonts w:ascii="Times New Roman" w:hAnsi="Times New Roman" w:eastAsia="宋体" w:cs="Times New Roman"/>
      <w:sz w:val="24"/>
      <w:lang w:val="en-US" w:eastAsia="zh-CN" w:bidi="ar-SA"/>
    </w:rPr>
  </w:style>
  <w:style w:type="paragraph" w:customStyle="1" w:styleId="104">
    <w:name w:val="Char"/>
    <w:basedOn w:val="1"/>
    <w:qFormat/>
    <w:uiPriority w:val="0"/>
    <w:pPr>
      <w:spacing w:line="240" w:lineRule="auto"/>
    </w:pPr>
    <w:rPr>
      <w:rFonts w:ascii="Calibri" w:hAnsi="Calibri" w:cs="Times New Roman"/>
      <w:sz w:val="21"/>
    </w:rPr>
  </w:style>
  <w:style w:type="paragraph" w:customStyle="1" w:styleId="105">
    <w:name w:val="表格文字"/>
    <w:qFormat/>
    <w:uiPriority w:val="0"/>
    <w:pPr>
      <w:adjustRightInd w:val="0"/>
      <w:snapToGrid w:val="0"/>
      <w:jc w:val="center"/>
    </w:pPr>
    <w:rPr>
      <w:rFonts w:ascii="Times New Roman" w:hAnsi="Times New Roman" w:eastAsia="宋体" w:cs="Times New Roman"/>
      <w:sz w:val="24"/>
      <w:lang w:val="en-US" w:eastAsia="zh-CN" w:bidi="ar-SA"/>
    </w:rPr>
  </w:style>
  <w:style w:type="paragraph" w:customStyle="1" w:styleId="106">
    <w:name w:val="标题1下的宋体"/>
    <w:qFormat/>
    <w:uiPriority w:val="0"/>
    <w:pPr>
      <w:widowControl w:val="0"/>
      <w:adjustRightInd w:val="0"/>
      <w:snapToGrid w:val="0"/>
      <w:spacing w:before="62" w:beforeLines="20" w:after="62" w:afterLines="20" w:line="300" w:lineRule="auto"/>
      <w:ind w:left="100" w:leftChars="100" w:firstLine="200" w:firstLineChars="200"/>
      <w:jc w:val="both"/>
    </w:pPr>
    <w:rPr>
      <w:rFonts w:ascii="Times New Roman" w:hAnsi="Times New Roman" w:eastAsia="宋体" w:cs="Times New Roman"/>
      <w:kern w:val="2"/>
      <w:sz w:val="28"/>
      <w:szCs w:val="28"/>
      <w:lang w:val="en-US" w:eastAsia="zh-CN" w:bidi="ar-SA"/>
    </w:rPr>
  </w:style>
  <w:style w:type="paragraph" w:customStyle="1" w:styleId="107">
    <w:name w:val="Char1"/>
    <w:basedOn w:val="1"/>
    <w:qFormat/>
    <w:uiPriority w:val="0"/>
    <w:pPr>
      <w:spacing w:line="240" w:lineRule="auto"/>
    </w:pPr>
    <w:rPr>
      <w:rFonts w:ascii="Calibri" w:hAnsi="Calibri" w:cs="Times New Roman"/>
      <w:sz w:val="21"/>
    </w:rPr>
  </w:style>
  <w:style w:type="paragraph" w:customStyle="1" w:styleId="108">
    <w:name w:val="正文编号4"/>
    <w:basedOn w:val="102"/>
    <w:qFormat/>
    <w:uiPriority w:val="0"/>
    <w:pPr>
      <w:tabs>
        <w:tab w:val="left" w:pos="1175"/>
      </w:tabs>
      <w:spacing w:line="500" w:lineRule="exact"/>
      <w:ind w:left="1361" w:hanging="397" w:firstLineChars="200"/>
    </w:pPr>
  </w:style>
  <w:style w:type="paragraph" w:customStyle="1" w:styleId="109">
    <w:name w:val="正文楷体3a"/>
    <w:basedOn w:val="110"/>
    <w:qFormat/>
    <w:uiPriority w:val="0"/>
    <w:pPr>
      <w:tabs>
        <w:tab w:val="left" w:pos="1175"/>
      </w:tabs>
      <w:ind w:left="1758" w:hanging="454"/>
    </w:pPr>
  </w:style>
  <w:style w:type="paragraph" w:customStyle="1" w:styleId="110">
    <w:name w:val="正文楷体3"/>
    <w:basedOn w:val="86"/>
    <w:qFormat/>
    <w:uiPriority w:val="0"/>
    <w:pPr>
      <w:ind w:left="1418" w:hanging="397"/>
    </w:pPr>
  </w:style>
  <w:style w:type="paragraph" w:customStyle="1" w:styleId="111">
    <w:name w:val="顾1"/>
    <w:basedOn w:val="3"/>
    <w:qFormat/>
    <w:uiPriority w:val="0"/>
    <w:pPr>
      <w:numPr>
        <w:ilvl w:val="0"/>
        <w:numId w:val="3"/>
      </w:numPr>
      <w:spacing w:before="468" w:beforeLines="150" w:after="468" w:afterLines="150" w:line="360" w:lineRule="auto"/>
      <w:jc w:val="both"/>
    </w:pPr>
    <w:rPr>
      <w:rFonts w:cs="Times New Roman"/>
      <w:sz w:val="36"/>
      <w:szCs w:val="32"/>
      <w:lang w:val="zh-CN"/>
    </w:rPr>
  </w:style>
  <w:style w:type="paragraph" w:customStyle="1" w:styleId="112">
    <w:name w:val="正文文字3"/>
    <w:basedOn w:val="89"/>
    <w:qFormat/>
    <w:uiPriority w:val="0"/>
    <w:pPr>
      <w:tabs>
        <w:tab w:val="clear" w:pos="1175"/>
      </w:tabs>
      <w:ind w:left="284"/>
    </w:pPr>
  </w:style>
  <w:style w:type="paragraph" w:customStyle="1" w:styleId="113">
    <w:name w:val="标题1下正文"/>
    <w:qFormat/>
    <w:uiPriority w:val="0"/>
    <w:pPr>
      <w:adjustRightInd w:val="0"/>
      <w:snapToGrid w:val="0"/>
      <w:spacing w:before="40" w:after="40" w:line="300" w:lineRule="auto"/>
      <w:ind w:left="280" w:leftChars="100" w:firstLine="641" w:firstLineChars="200"/>
      <w:jc w:val="center"/>
    </w:pPr>
    <w:rPr>
      <w:rFonts w:ascii="Times New Roman" w:hAnsi="Times New Roman" w:eastAsia="宋体" w:cs="Times New Roman"/>
      <w:b/>
      <w:bCs/>
      <w:sz w:val="32"/>
      <w:lang w:val="en-US" w:eastAsia="zh-CN" w:bidi="ar-SA"/>
    </w:rPr>
  </w:style>
  <w:style w:type="paragraph" w:customStyle="1" w:styleId="114">
    <w:name w:val="带序号的正文"/>
    <w:next w:val="1"/>
    <w:qFormat/>
    <w:uiPriority w:val="0"/>
    <w:pPr>
      <w:adjustRightInd w:val="0"/>
      <w:snapToGrid w:val="0"/>
      <w:spacing w:before="40" w:after="40" w:line="300" w:lineRule="auto"/>
      <w:ind w:left="150" w:leftChars="150"/>
    </w:pPr>
    <w:rPr>
      <w:rFonts w:ascii="Times New Roman" w:hAnsi="Times New Roman" w:eastAsia="宋体" w:cs="Times New Roman"/>
      <w:sz w:val="28"/>
      <w:lang w:val="en-US" w:eastAsia="zh-CN" w:bidi="ar-SA"/>
    </w:rPr>
  </w:style>
  <w:style w:type="paragraph" w:customStyle="1" w:styleId="115">
    <w:name w:val="标题4’"/>
    <w:basedOn w:val="6"/>
    <w:qFormat/>
    <w:uiPriority w:val="0"/>
    <w:pPr>
      <w:spacing w:line="500" w:lineRule="exact"/>
      <w:ind w:left="476"/>
    </w:pPr>
    <w:rPr>
      <w:rFonts w:ascii="Times New Roman" w:hAnsi="Times New Roman" w:eastAsia="宋体" w:cs="Times New Roman"/>
      <w:bCs w:val="0"/>
      <w:sz w:val="28"/>
      <w:szCs w:val="20"/>
    </w:rPr>
  </w:style>
  <w:style w:type="paragraph" w:customStyle="1" w:styleId="116">
    <w:name w:val="表文字"/>
    <w:qFormat/>
    <w:uiPriority w:val="0"/>
    <w:pPr>
      <w:jc w:val="center"/>
    </w:pPr>
    <w:rPr>
      <w:rFonts w:ascii="Times New Roman" w:hAnsi="Times New Roman" w:eastAsia="宋体" w:cs="Times New Roman"/>
      <w:sz w:val="24"/>
      <w:lang w:val="en-US" w:eastAsia="zh-CN" w:bidi="ar-SA"/>
    </w:rPr>
  </w:style>
  <w:style w:type="paragraph" w:customStyle="1" w:styleId="117">
    <w:name w:val="图"/>
    <w:qFormat/>
    <w:uiPriority w:val="0"/>
    <w:pPr>
      <w:adjustRightInd w:val="0"/>
      <w:snapToGrid w:val="0"/>
      <w:spacing w:line="360" w:lineRule="auto"/>
      <w:jc w:val="center"/>
    </w:pPr>
    <w:rPr>
      <w:rFonts w:ascii="Times New Roman" w:hAnsi="Times New Roman" w:eastAsia="宋体" w:cs="Times New Roman"/>
      <w:b/>
      <w:snapToGrid w:val="0"/>
      <w:sz w:val="30"/>
      <w:lang w:val="en-US" w:eastAsia="zh-CN" w:bidi="ar-SA"/>
    </w:rPr>
  </w:style>
  <w:style w:type="paragraph" w:customStyle="1" w:styleId="118">
    <w:name w:val="标题4下的文字"/>
    <w:basedOn w:val="94"/>
    <w:qFormat/>
    <w:uiPriority w:val="0"/>
    <w:pPr>
      <w:ind w:left="708" w:leftChars="253" w:firstLine="563" w:firstLineChars="201"/>
    </w:pPr>
  </w:style>
  <w:style w:type="paragraph" w:customStyle="1" w:styleId="119">
    <w:name w:val="标题3下的宋体"/>
    <w:qFormat/>
    <w:uiPriority w:val="0"/>
    <w:pPr>
      <w:widowControl w:val="0"/>
      <w:adjustRightInd w:val="0"/>
      <w:snapToGrid w:val="0"/>
      <w:spacing w:before="62" w:beforeLines="20" w:after="62" w:afterLines="20" w:line="300" w:lineRule="auto"/>
      <w:ind w:left="300" w:leftChars="300" w:firstLine="200" w:firstLineChars="200"/>
      <w:jc w:val="both"/>
    </w:pPr>
    <w:rPr>
      <w:rFonts w:ascii="Times New Roman" w:hAnsi="Times New Roman" w:eastAsia="宋体" w:cs="Times New Roman"/>
      <w:kern w:val="2"/>
      <w:sz w:val="28"/>
      <w:szCs w:val="28"/>
      <w:lang w:val="en-US" w:eastAsia="zh-CN" w:bidi="ar-SA"/>
    </w:rPr>
  </w:style>
  <w:style w:type="paragraph" w:customStyle="1" w:styleId="120">
    <w:name w:val="font0"/>
    <w:basedOn w:val="1"/>
    <w:qFormat/>
    <w:uiPriority w:val="0"/>
    <w:pPr>
      <w:widowControl/>
      <w:spacing w:before="100" w:beforeAutospacing="1" w:after="100" w:afterAutospacing="1" w:line="240" w:lineRule="auto"/>
      <w:jc w:val="left"/>
    </w:pPr>
    <w:rPr>
      <w:rFonts w:hint="eastAsia" w:ascii="宋体" w:hAnsi="宋体" w:cs="Times New Roman"/>
      <w:kern w:val="0"/>
      <w:szCs w:val="24"/>
    </w:rPr>
  </w:style>
  <w:style w:type="paragraph" w:customStyle="1" w:styleId="121">
    <w:name w:val="正文文字4"/>
    <w:basedOn w:val="112"/>
    <w:qFormat/>
    <w:uiPriority w:val="0"/>
    <w:pPr>
      <w:ind w:left="1418"/>
    </w:pPr>
  </w:style>
  <w:style w:type="paragraph" w:customStyle="1" w:styleId="122">
    <w:name w:val="图片居中1"/>
    <w:basedOn w:val="1"/>
    <w:qFormat/>
    <w:uiPriority w:val="0"/>
    <w:pPr>
      <w:jc w:val="center"/>
    </w:pPr>
    <w:rPr>
      <w:rFonts w:hint="eastAsia" w:ascii="Calibri" w:hAnsi="Calibri" w:cs="Times New Roman"/>
      <w:lang w:val="zh-CN" w:bidi="zh-CN"/>
    </w:rPr>
  </w:style>
  <w:style w:type="paragraph" w:customStyle="1" w:styleId="123">
    <w:name w:val="表格居中"/>
    <w:next w:val="1"/>
    <w:link w:val="124"/>
    <w:qFormat/>
    <w:uiPriority w:val="0"/>
    <w:pPr>
      <w:widowControl w:val="0"/>
      <w:jc w:val="center"/>
    </w:pPr>
    <w:rPr>
      <w:rFonts w:ascii="Times New Roman" w:hAnsi="Times New Roman" w:eastAsia="宋体" w:cs="MingLiU_HKSCS"/>
      <w:kern w:val="2"/>
      <w:sz w:val="21"/>
      <w:szCs w:val="21"/>
      <w:lang w:val="en-US" w:eastAsia="zh-CN" w:bidi="ar-SA"/>
    </w:rPr>
  </w:style>
  <w:style w:type="character" w:customStyle="1" w:styleId="124">
    <w:name w:val="表格居中 Char"/>
    <w:link w:val="123"/>
    <w:qFormat/>
    <w:uiPriority w:val="0"/>
    <w:rPr>
      <w:rFonts w:ascii="Times New Roman" w:hAnsi="Times New Roman" w:eastAsia="宋体" w:cs="MingLiU_HKSCS"/>
      <w:szCs w:val="21"/>
    </w:rPr>
  </w:style>
  <w:style w:type="paragraph" w:customStyle="1" w:styleId="125">
    <w:name w:val="1级标题"/>
    <w:next w:val="126"/>
    <w:qFormat/>
    <w:uiPriority w:val="0"/>
    <w:pPr>
      <w:keepLines/>
      <w:pageBreakBefore/>
      <w:numPr>
        <w:ilvl w:val="0"/>
        <w:numId w:val="4"/>
      </w:numPr>
      <w:spacing w:line="360" w:lineRule="auto"/>
      <w:jc w:val="center"/>
      <w:outlineLvl w:val="0"/>
    </w:pPr>
    <w:rPr>
      <w:rFonts w:ascii="宋体" w:hAnsi="宋体" w:eastAsia="宋体" w:cs="Times New Roman"/>
      <w:b/>
      <w:kern w:val="2"/>
      <w:sz w:val="30"/>
      <w:szCs w:val="24"/>
      <w:lang w:val="en-US" w:eastAsia="zh-CN" w:bidi="ar-SA"/>
    </w:rPr>
  </w:style>
  <w:style w:type="paragraph" w:customStyle="1" w:styleId="126">
    <w:name w:val="2级标题"/>
    <w:next w:val="127"/>
    <w:qFormat/>
    <w:uiPriority w:val="0"/>
    <w:pPr>
      <w:keepLines/>
      <w:numPr>
        <w:ilvl w:val="1"/>
        <w:numId w:val="4"/>
      </w:numPr>
      <w:spacing w:line="360" w:lineRule="auto"/>
      <w:jc w:val="center"/>
      <w:outlineLvl w:val="1"/>
    </w:pPr>
    <w:rPr>
      <w:rFonts w:ascii="宋体" w:hAnsi="Calibri" w:eastAsia="宋体" w:cs="Times New Roman"/>
      <w:b/>
      <w:kern w:val="2"/>
      <w:sz w:val="28"/>
      <w:szCs w:val="22"/>
      <w:lang w:val="en-US" w:eastAsia="zh-CN" w:bidi="ar-SA"/>
    </w:rPr>
  </w:style>
  <w:style w:type="paragraph" w:customStyle="1" w:styleId="127">
    <w:name w:val="3级标题"/>
    <w:next w:val="128"/>
    <w:link w:val="130"/>
    <w:qFormat/>
    <w:uiPriority w:val="0"/>
    <w:pPr>
      <w:numPr>
        <w:ilvl w:val="2"/>
        <w:numId w:val="4"/>
      </w:numPr>
      <w:spacing w:line="360" w:lineRule="auto"/>
      <w:outlineLvl w:val="2"/>
    </w:pPr>
    <w:rPr>
      <w:rFonts w:ascii="宋体" w:hAnsi="Calibri" w:eastAsia="宋体" w:cs="Times New Roman"/>
      <w:kern w:val="2"/>
      <w:sz w:val="24"/>
      <w:szCs w:val="22"/>
      <w:lang w:val="en-US" w:eastAsia="zh-CN" w:bidi="ar-SA"/>
    </w:rPr>
  </w:style>
  <w:style w:type="paragraph" w:customStyle="1" w:styleId="128">
    <w:name w:val="4级标题"/>
    <w:next w:val="129"/>
    <w:link w:val="131"/>
    <w:qFormat/>
    <w:uiPriority w:val="0"/>
    <w:pPr>
      <w:numPr>
        <w:ilvl w:val="3"/>
        <w:numId w:val="4"/>
      </w:numPr>
      <w:spacing w:line="360" w:lineRule="auto"/>
      <w:outlineLvl w:val="3"/>
    </w:pPr>
    <w:rPr>
      <w:rFonts w:ascii="宋体" w:hAnsi="Calibri" w:eastAsia="宋体" w:cs="Times New Roman"/>
      <w:kern w:val="2"/>
      <w:sz w:val="24"/>
      <w:szCs w:val="22"/>
      <w:lang w:val="en-US" w:eastAsia="zh-CN" w:bidi="ar-SA"/>
    </w:rPr>
  </w:style>
  <w:style w:type="paragraph" w:customStyle="1" w:styleId="129">
    <w:name w:val="5级标题"/>
    <w:next w:val="1"/>
    <w:qFormat/>
    <w:uiPriority w:val="0"/>
    <w:pPr>
      <w:widowControl w:val="0"/>
      <w:numPr>
        <w:ilvl w:val="6"/>
        <w:numId w:val="4"/>
      </w:numPr>
      <w:spacing w:line="360" w:lineRule="auto"/>
      <w:jc w:val="both"/>
      <w:outlineLvl w:val="6"/>
    </w:pPr>
    <w:rPr>
      <w:rFonts w:ascii="宋体" w:hAnsi="Calibri" w:eastAsia="宋体" w:cs="Times New Roman"/>
      <w:kern w:val="2"/>
      <w:sz w:val="24"/>
      <w:szCs w:val="22"/>
      <w:lang w:val="en-US" w:eastAsia="zh-CN" w:bidi="ar-SA"/>
    </w:rPr>
  </w:style>
  <w:style w:type="character" w:customStyle="1" w:styleId="130">
    <w:name w:val="3级标题 Char"/>
    <w:link w:val="127"/>
    <w:qFormat/>
    <w:uiPriority w:val="0"/>
    <w:rPr>
      <w:rFonts w:ascii="宋体" w:hAnsi="Calibri" w:eastAsia="宋体" w:cs="Times New Roman"/>
      <w:sz w:val="24"/>
    </w:rPr>
  </w:style>
  <w:style w:type="character" w:customStyle="1" w:styleId="131">
    <w:name w:val="4级标题 Char"/>
    <w:link w:val="128"/>
    <w:qFormat/>
    <w:uiPriority w:val="0"/>
    <w:rPr>
      <w:rFonts w:ascii="宋体" w:hAnsi="Calibri" w:eastAsia="宋体" w:cs="Times New Roman"/>
      <w:sz w:val="24"/>
    </w:rPr>
  </w:style>
  <w:style w:type="paragraph" w:customStyle="1" w:styleId="132">
    <w:name w:val="样式 正文 + 首行缩进:  2 字符"/>
    <w:basedOn w:val="1"/>
    <w:qFormat/>
    <w:uiPriority w:val="0"/>
    <w:rPr>
      <w:rFonts w:ascii="Calibri" w:hAnsi="Calibri" w:cs="Times New Roman"/>
    </w:rPr>
  </w:style>
  <w:style w:type="paragraph" w:customStyle="1" w:styleId="133">
    <w:name w:val="Body text|1"/>
    <w:basedOn w:val="1"/>
    <w:qFormat/>
    <w:uiPriority w:val="0"/>
    <w:pPr>
      <w:spacing w:line="437" w:lineRule="auto"/>
      <w:ind w:firstLine="400"/>
    </w:pPr>
    <w:rPr>
      <w:rFonts w:ascii="宋体" w:hAnsi="宋体" w:cs="宋体"/>
      <w:sz w:val="30"/>
      <w:szCs w:val="30"/>
      <w:lang w:val="zh-TW" w:eastAsia="zh-TW" w:bidi="zh-TW"/>
    </w:rPr>
  </w:style>
  <w:style w:type="paragraph" w:customStyle="1" w:styleId="134">
    <w:name w:val="条文"/>
    <w:basedOn w:val="1"/>
    <w:qFormat/>
    <w:uiPriority w:val="99"/>
    <w:pPr>
      <w:adjustRightInd w:val="0"/>
      <w:spacing w:line="300" w:lineRule="auto"/>
      <w:ind w:firstLine="200" w:firstLineChars="200"/>
      <w:outlineLvl w:val="2"/>
    </w:pPr>
    <w:rPr>
      <w:rFonts w:asciiTheme="minorHAnsi" w:hAnsiTheme="minorHAnsi" w:eastAsiaTheme="minorEastAsia"/>
    </w:rPr>
  </w:style>
  <w:style w:type="character" w:customStyle="1" w:styleId="135">
    <w:name w:val="font11"/>
    <w:basedOn w:val="38"/>
    <w:qFormat/>
    <w:uiPriority w:val="0"/>
    <w:rPr>
      <w:rFonts w:hint="eastAsia" w:ascii="宋体" w:hAnsi="宋体" w:eastAsia="宋体" w:cs="宋体"/>
      <w:b/>
      <w:bCs/>
      <w:color w:val="000000"/>
      <w:sz w:val="22"/>
      <w:szCs w:val="22"/>
      <w:u w:val="none"/>
    </w:rPr>
  </w:style>
  <w:style w:type="character" w:customStyle="1" w:styleId="136">
    <w:name w:val="font21"/>
    <w:basedOn w:val="38"/>
    <w:qFormat/>
    <w:uiPriority w:val="0"/>
    <w:rPr>
      <w:rFonts w:hint="eastAsia" w:ascii="宋体" w:hAnsi="宋体" w:eastAsia="宋体" w:cs="宋体"/>
      <w:b/>
      <w:bCs/>
      <w:color w:val="000000"/>
      <w:sz w:val="22"/>
      <w:szCs w:val="22"/>
      <w:u w:val="none"/>
      <w:vertAlign w:val="subscript"/>
    </w:rPr>
  </w:style>
  <w:style w:type="paragraph" w:customStyle="1" w:styleId="137">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38">
    <w:name w:val="样式6"/>
    <w:basedOn w:val="1"/>
    <w:qFormat/>
    <w:uiPriority w:val="0"/>
    <w:pPr>
      <w:spacing w:before="217" w:beforeLines="50" w:after="217" w:afterLines="50"/>
      <w:jc w:val="center"/>
    </w:pPr>
    <w:rPr>
      <w:rFonts w:ascii="方正黑体简体" w:hAnsi="宋体" w:eastAsia="方正黑体简体"/>
      <w:bCs/>
      <w:color w:val="000000"/>
      <w:sz w:val="30"/>
      <w:szCs w:val="32"/>
    </w:rPr>
  </w:style>
  <w:style w:type="paragraph" w:customStyle="1" w:styleId="139">
    <w:name w:val="UserStyle_0"/>
    <w:next w:val="1"/>
    <w:qFormat/>
    <w:uiPriority w:val="0"/>
    <w:pPr>
      <w:widowControl/>
      <w:jc w:val="both"/>
      <w:textAlignment w:val="baseline"/>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118</Pages>
  <Words>3747</Words>
  <Characters>21360</Characters>
  <Lines>178</Lines>
  <Paragraphs>50</Paragraphs>
  <TotalTime>6</TotalTime>
  <ScaleCrop>false</ScaleCrop>
  <LinksUpToDate>false</LinksUpToDate>
  <CharactersWithSpaces>25057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2023-12-21T04:46:00Z</dcterms:created>
  <dc:creator>30803</dc:creator>
  <cp:lastModifiedBy>王合叶</cp:lastModifiedBy>
  <cp:lastPrinted>2024-09-27T15:43:00Z</cp:lastPrinted>
  <dcterms:modified xsi:type="dcterms:W3CDTF">2024-09-27T15:40:15Z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7E6FEAE1F2C6B6CB57739766DFBA375C</vt:lpwstr>
  </property>
</Properties>
</file>