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知识产权服务机构支持</w:t>
      </w:r>
      <w:r>
        <w:rPr>
          <w:rFonts w:hint="eastAsia" w:ascii="方正大标宋简体" w:eastAsia="方正大标宋简体"/>
          <w:sz w:val="36"/>
          <w:szCs w:val="36"/>
        </w:rPr>
        <w:t>申请表</w:t>
      </w:r>
    </w:p>
    <w:p>
      <w:pPr>
        <w:spacing w:before="192" w:after="17"/>
        <w:jc w:val="left"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一、申报单位基本信息</w:t>
      </w:r>
    </w:p>
    <w:tbl>
      <w:tblPr>
        <w:tblStyle w:val="7"/>
        <w:tblW w:w="9200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587"/>
        <w:gridCol w:w="2304"/>
        <w:gridCol w:w="1448"/>
        <w:gridCol w:w="2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申报单位</w:t>
            </w: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pStyle w:val="9"/>
              <w:spacing w:line="213" w:lineRule="auto"/>
              <w:ind w:left="291" w:right="277"/>
              <w:jc w:val="center"/>
              <w:rPr>
                <w:rFonts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spacing w:line="32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收款单位银行户名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9"/>
              <w:spacing w:before="83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3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联系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3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spacing w:before="83"/>
              <w:ind w:left="1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传真号码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2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4"/>
              <w:ind w:left="1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  <w:jc w:val="center"/>
        </w:trPr>
        <w:tc>
          <w:tcPr>
            <w:tcW w:w="1350" w:type="dxa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申报单位</w:t>
            </w:r>
          </w:p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总体情况</w:t>
            </w:r>
          </w:p>
        </w:tc>
        <w:tc>
          <w:tcPr>
            <w:tcW w:w="7850" w:type="dxa"/>
            <w:gridSpan w:val="4"/>
            <w:tcBorders>
              <w:top w:val="nil"/>
            </w:tcBorders>
            <w:vAlign w:val="top"/>
          </w:tcPr>
          <w:p>
            <w:pPr>
              <w:pStyle w:val="9"/>
              <w:spacing w:before="16" w:line="249" w:lineRule="auto"/>
              <w:ind w:right="125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</w:rPr>
              <w:t>（简要介绍单位基本情况及近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</w:rPr>
              <w:t>年知识产权交易、运营和服务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highlight w:val="none"/>
              </w:rPr>
              <w:t>开展情况、服务成效等。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）</w:t>
            </w:r>
          </w:p>
        </w:tc>
      </w:tr>
    </w:tbl>
    <w:p>
      <w:pPr>
        <w:spacing w:before="192" w:after="17"/>
        <w:jc w:val="left"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二、工作基础</w:t>
      </w:r>
    </w:p>
    <w:tbl>
      <w:tblPr>
        <w:tblStyle w:val="7"/>
        <w:tblW w:w="9060" w:type="dxa"/>
        <w:jc w:val="center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154"/>
        <w:gridCol w:w="1011"/>
        <w:gridCol w:w="30"/>
        <w:gridCol w:w="375"/>
        <w:gridCol w:w="606"/>
        <w:gridCol w:w="316"/>
        <w:gridCol w:w="695"/>
        <w:gridCol w:w="150"/>
        <w:gridCol w:w="326"/>
        <w:gridCol w:w="535"/>
        <w:gridCol w:w="17"/>
        <w:gridCol w:w="785"/>
        <w:gridCol w:w="209"/>
        <w:gridCol w:w="21"/>
        <w:gridCol w:w="628"/>
        <w:gridCol w:w="362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ascii="华文细黑" w:eastAsia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  <w:t>相关资质</w:t>
            </w:r>
          </w:p>
        </w:tc>
        <w:tc>
          <w:tcPr>
            <w:tcW w:w="7081" w:type="dxa"/>
            <w:gridSpan w:val="16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北京市知识产权运营示范单位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北京市知识产权运营试点单位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北京市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知识产权运营办公室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知识产权运营服务资质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（请说明：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知识产权运营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服务工作制度</w:t>
            </w:r>
          </w:p>
        </w:tc>
        <w:tc>
          <w:tcPr>
            <w:tcW w:w="7081" w:type="dxa"/>
            <w:gridSpan w:val="16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（请写明制度名称，相关制度文件可作为附件提供）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  <w:t>服务能力</w:t>
            </w:r>
          </w:p>
        </w:tc>
        <w:tc>
          <w:tcPr>
            <w:tcW w:w="7081" w:type="dxa"/>
            <w:gridSpan w:val="16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专利技术供需信息发布平台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开展专利转化对接的专业团队、平台和资源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开展专利转让、许可、作价入股等知识产权服务的成功经验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经验丰富的知识产权运营服务团队，在供需对接、项目路演等</w:t>
            </w:r>
          </w:p>
          <w:p>
            <w:pPr>
              <w:spacing w:line="360" w:lineRule="exact"/>
              <w:ind w:firstLine="600" w:firstLineChars="25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方面具有组织经验和团队支撑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完备的知识产权运营服务工作规范和流程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支撑专利投融资和开展知识产权金融服务的产品和能力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其他（请说明：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服务类型</w:t>
            </w:r>
          </w:p>
        </w:tc>
        <w:tc>
          <w:tcPr>
            <w:tcW w:w="7081" w:type="dxa"/>
            <w:gridSpan w:val="16"/>
            <w:vAlign w:val="top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知识产权托管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专利检索分析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专利预警导航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知识产权评估、评议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知识产权质押融资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知识产权维权</w:t>
            </w:r>
          </w:p>
          <w:p>
            <w:pPr>
              <w:pStyle w:val="9"/>
              <w:spacing w:before="2" w:line="400" w:lineRule="exact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其他（请说明：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服务对象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</w:p>
        </w:tc>
        <w:tc>
          <w:tcPr>
            <w:tcW w:w="7081" w:type="dxa"/>
            <w:gridSpan w:val="16"/>
            <w:vAlign w:val="top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特大型企业</w:t>
            </w:r>
          </w:p>
          <w:p>
            <w:pPr>
              <w:pStyle w:val="2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大型企业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中型企业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小型企业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微型企业</w:t>
            </w:r>
          </w:p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个体户</w:t>
            </w:r>
          </w:p>
          <w:p>
            <w:pPr>
              <w:pStyle w:val="9"/>
              <w:spacing w:before="2"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自然人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服务数量（个）</w:t>
            </w:r>
          </w:p>
        </w:tc>
        <w:tc>
          <w:tcPr>
            <w:tcW w:w="101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特大型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企业</w:t>
            </w:r>
          </w:p>
        </w:tc>
        <w:tc>
          <w:tcPr>
            <w:tcW w:w="1011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大型企业</w:t>
            </w:r>
          </w:p>
        </w:tc>
        <w:tc>
          <w:tcPr>
            <w:tcW w:w="101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中型企业</w:t>
            </w:r>
          </w:p>
        </w:tc>
        <w:tc>
          <w:tcPr>
            <w:tcW w:w="1011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小型企业</w:t>
            </w:r>
          </w:p>
        </w:tc>
        <w:tc>
          <w:tcPr>
            <w:tcW w:w="1011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微型企业</w:t>
            </w:r>
          </w:p>
        </w:tc>
        <w:tc>
          <w:tcPr>
            <w:tcW w:w="1011" w:type="dxa"/>
            <w:gridSpan w:val="3"/>
            <w:vAlign w:val="top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个体户</w:t>
            </w:r>
          </w:p>
        </w:tc>
        <w:tc>
          <w:tcPr>
            <w:tcW w:w="1015" w:type="dxa"/>
            <w:vAlign w:val="top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自然人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3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2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3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3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3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5" w:type="dxa"/>
            <w:vAlign w:val="top"/>
          </w:tcPr>
          <w:p>
            <w:pPr>
              <w:pStyle w:val="9"/>
              <w:spacing w:before="2" w:line="400" w:lineRule="exact"/>
              <w:jc w:val="left"/>
              <w:rPr>
                <w:rFonts w:hint="eastAsia" w:ascii="Calibri" w:hAnsi="Calibri" w:eastAsia="宋体" w:cs="Times New Roman"/>
                <w:color w:val="auto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ascii="华文细黑" w:eastAsia="华文细黑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基础设施、数据和资源来源情况</w:t>
            </w:r>
          </w:p>
        </w:tc>
        <w:tc>
          <w:tcPr>
            <w:tcW w:w="7081" w:type="dxa"/>
            <w:gridSpan w:val="16"/>
            <w:vAlign w:val="top"/>
          </w:tcPr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（简要介绍单位拥有的软硬件设施，以及基础数据和资源来源情况。）</w:t>
            </w: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知识产权服务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80" w:lineRule="exact"/>
              <w:jc w:val="center"/>
              <w:textAlignment w:val="auto"/>
              <w:rPr>
                <w:rFonts w:ascii="华文细黑" w:eastAsia="华文细黑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相关人员情况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服务团队总人数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6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专职运营服务人数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97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专利代理师人数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1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中级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知识产权师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highlight w:val="none"/>
              </w:rPr>
              <w:t>人数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line="213" w:lineRule="auto"/>
              <w:ind w:left="854" w:right="103" w:hanging="737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财务情况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pStyle w:val="9"/>
              <w:ind w:right="-29"/>
              <w:jc w:val="center"/>
              <w:rPr>
                <w:rFonts w:hint="eastAsia" w:ascii="仿宋" w:hAnsi="仿宋" w:eastAsia="仿宋" w:cs="仿宋"/>
                <w:color w:val="auto"/>
                <w:spacing w:val="-1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sz w:val="24"/>
                <w:highlight w:val="none"/>
                <w:lang w:val="en-US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4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pacing w:val="-18"/>
                <w:sz w:val="24"/>
                <w:highlight w:val="none"/>
                <w:lang w:val="en-US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4"/>
                <w:highlight w:val="none"/>
              </w:rPr>
              <w:t>营业额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highlight w:val="none"/>
              </w:rPr>
              <w:t>）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6"/>
            <w:vAlign w:val="center"/>
          </w:tcPr>
          <w:p>
            <w:pPr>
              <w:pStyle w:val="9"/>
              <w:spacing w:before="9"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知识产权服务收入 （万元）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Style w:val="9"/>
              <w:spacing w:before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4" w:right="103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  <w:t>年服务</w:t>
            </w:r>
          </w:p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  <w:t>专利转化情况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专利件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" w:eastAsia="zh-CN"/>
              </w:rPr>
              <w:t>次</w:t>
            </w: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总金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实际收入额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转让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许可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highlight w:val="none"/>
              </w:rPr>
              <w:t>作价入股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质押融资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证券化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5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服务单位情况</w:t>
            </w:r>
          </w:p>
        </w:tc>
        <w:tc>
          <w:tcPr>
            <w:tcW w:w="7081" w:type="dxa"/>
            <w:gridSpan w:val="1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jc w:val="left"/>
              <w:textAlignment w:val="auto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（简要介绍服务单位的基本情况，包括：服务单位数量和类型，受托运营专利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 w:bidi="ar-SA"/>
              </w:rPr>
              <w:t>数量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，已转化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 w:bidi="ar-SA"/>
              </w:rPr>
              <w:t>交易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专利数量等。）</w:t>
            </w: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4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before="1" w:line="216" w:lineRule="auto"/>
              <w:ind w:left="499" w:right="201" w:hanging="236"/>
              <w:jc w:val="center"/>
              <w:rPr>
                <w:rFonts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服务案例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80" w:lineRule="exact"/>
              <w:ind w:right="198"/>
              <w:textAlignment w:val="auto"/>
              <w:rPr>
                <w:rFonts w:ascii="华文细黑" w:eastAsia="华文细黑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（简要说明服务方式、转化专利件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" w:eastAsia="zh-CN"/>
              </w:rPr>
              <w:t>次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数、金额、服务成效等）</w:t>
            </w:r>
          </w:p>
        </w:tc>
        <w:tc>
          <w:tcPr>
            <w:tcW w:w="7081" w:type="dxa"/>
            <w:gridSpan w:val="16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案例 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：（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服务高等学校、科研机构，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00字左右）</w:t>
            </w: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5" w:hRule="atLeast"/>
          <w:jc w:val="center"/>
        </w:trPr>
        <w:tc>
          <w:tcPr>
            <w:tcW w:w="19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081" w:type="dxa"/>
            <w:gridSpan w:val="16"/>
            <w:vAlign w:val="top"/>
          </w:tcPr>
          <w:p>
            <w:pPr>
              <w:pStyle w:val="9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案例 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：（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服务国有企业，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9" w:hRule="atLeast"/>
          <w:jc w:val="center"/>
        </w:trPr>
        <w:tc>
          <w:tcPr>
            <w:tcW w:w="1979" w:type="dxa"/>
            <w:gridSpan w:val="2"/>
            <w:tcBorders>
              <w:top w:val="nil"/>
            </w:tcBorders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081" w:type="dxa"/>
            <w:gridSpan w:val="16"/>
            <w:vAlign w:val="top"/>
          </w:tcPr>
          <w:p>
            <w:pPr>
              <w:pStyle w:val="9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 xml:space="preserve">案例 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：（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服务中小微企业，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9060" w:type="dxa"/>
            <w:gridSpan w:val="18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填表声明：本人/本单位提交的文件资料真实、准确、完整，如因虚假填写而导致的任何纠纷或损失，本人/本单位将依法承担相应责任。  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填表人（签章）：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填表日期：       年    月    日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60" w:type="dxa"/>
            <w:gridSpan w:val="18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下述内容由受理审批部门填写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金数额</w:t>
            </w:r>
          </w:p>
        </w:tc>
        <w:tc>
          <w:tcPr>
            <w:tcW w:w="600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大写：     万      仟      佰      拾      元</w:t>
            </w:r>
          </w:p>
        </w:tc>
        <w:tc>
          <w:tcPr>
            <w:tcW w:w="22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附件目录</w:t>
            </w: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申请人主体资格证明文件复印件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□单位介绍信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□代办人身份证复印件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服务企业名单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3020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受理人意见：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6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复核人意见：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9060" w:type="dxa"/>
            <w:gridSpan w:val="18"/>
            <w:tcBorders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区市场监督管理局（区知识产权局）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审批意见：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负责人（签章）：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</w:t>
            </w:r>
          </w:p>
        </w:tc>
      </w:tr>
    </w:tbl>
    <w:p>
      <w:r>
        <w:rPr>
          <w:rFonts w:hint="eastAsia" w:ascii="黑体" w:eastAsia="黑体"/>
          <w:sz w:val="24"/>
        </w:rPr>
        <w:t>注：请在选择项□处打√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rPr>
          <w:rFonts w:hint="eastAsia"/>
          <w:color w:val="auto"/>
          <w:highlight w:val="none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6FE5"/>
    <w:rsid w:val="0C401067"/>
    <w:rsid w:val="1A645635"/>
    <w:rsid w:val="1CD2336E"/>
    <w:rsid w:val="1DA077E0"/>
    <w:rsid w:val="1E1E7138"/>
    <w:rsid w:val="1E854E1C"/>
    <w:rsid w:val="20AB45B5"/>
    <w:rsid w:val="287A2951"/>
    <w:rsid w:val="28C40A59"/>
    <w:rsid w:val="2C695DA4"/>
    <w:rsid w:val="2CC567AA"/>
    <w:rsid w:val="2CF266AE"/>
    <w:rsid w:val="31A61F8B"/>
    <w:rsid w:val="31E10661"/>
    <w:rsid w:val="321E77F2"/>
    <w:rsid w:val="33363800"/>
    <w:rsid w:val="368870CF"/>
    <w:rsid w:val="370D6128"/>
    <w:rsid w:val="38A42E0B"/>
    <w:rsid w:val="39076FE5"/>
    <w:rsid w:val="3A1002E8"/>
    <w:rsid w:val="3C037D18"/>
    <w:rsid w:val="40DF00EF"/>
    <w:rsid w:val="428A1EA9"/>
    <w:rsid w:val="42C62CC2"/>
    <w:rsid w:val="47AE3A6C"/>
    <w:rsid w:val="4C0337EF"/>
    <w:rsid w:val="4DB52237"/>
    <w:rsid w:val="56B44403"/>
    <w:rsid w:val="5BCB33EB"/>
    <w:rsid w:val="5E175AD7"/>
    <w:rsid w:val="66A47F21"/>
    <w:rsid w:val="70D7406A"/>
    <w:rsid w:val="73E76216"/>
    <w:rsid w:val="76D82688"/>
    <w:rsid w:val="78F31B89"/>
    <w:rsid w:val="793E0906"/>
    <w:rsid w:val="7B052072"/>
    <w:rsid w:val="7B440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0">
    <w:name w:val="_Style 6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2022-06-13T03:02:00Z</dcterms:created>
  <dc:creator>admin</dc:creator>
  <cp:lastModifiedBy>admin</cp:lastModifiedBy>
  <dcterms:modified xsi:type="dcterms:W3CDTF">2023-03-30T01:27:11Z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