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22"/>
        <w:jc w:val="both"/>
        <w:textAlignment w:val="auto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法</w:t>
      </w:r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律援助申请告知承诺书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643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10"/>
          <w:position w:val="4"/>
          <w:sz w:val="32"/>
          <w:szCs w:val="32"/>
        </w:rPr>
        <w:t>一</w:t>
      </w:r>
      <w:r>
        <w:rPr>
          <w:rFonts w:hint="eastAsia" w:ascii="黑体" w:hAnsi="黑体" w:eastAsia="黑体" w:cs="黑体"/>
          <w:spacing w:val="5"/>
          <w:position w:val="4"/>
          <w:sz w:val="32"/>
          <w:szCs w:val="32"/>
        </w:rPr>
        <w:t>、法律援助机构告知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pacing w:val="1"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办理事项的名称：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对公民法律援助申请的审批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（二）需提交的材料包括：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1.法律援助申请表；2.身份证或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者其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他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有效的身份证明，代理人还应当提交有代理权的证明；3.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经济困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难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；4.与所申请法律援助事项有关的材料。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57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（三）提交法律援助申请材料的依据：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《法律援助法》第四十一条、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《北京市法律援助条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例》第十八条。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（四）办理程序。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申请人选择告知承诺制的，需签署《法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律援助申请告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知承诺书》《法律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援助申请人家庭成</w:t>
      </w:r>
      <w:r>
        <w:rPr>
          <w:rFonts w:hint="eastAsia" w:ascii="仿宋_GB2312" w:hAnsi="仿宋_GB2312" w:eastAsia="仿宋_GB2312" w:cs="仿宋_GB2312"/>
          <w:sz w:val="32"/>
          <w:szCs w:val="32"/>
        </w:rPr>
        <w:t>员和经济困难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</w:rPr>
        <w:t>表》《法律援助申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请人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告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知承诺情况核查授权书》。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2" w:firstLine="63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不适用告知承诺制的情形。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列入国家、北京市信用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信息服务平台信用惩戒名单的，在信用修复前不适用告知承诺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制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申请人信用修复适用国家和本市失信信息信用修复相关规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3" w:right="4" w:firstLine="63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spacing w:val="1"/>
          <w:sz w:val="32"/>
          <w:szCs w:val="32"/>
          <w:lang w:eastAsia="zh-CN"/>
        </w:rPr>
        <w:t>服务内容。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法律援助机构根据案情免费为申请人提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供以下形式的法律服务：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00" w:leftChars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1.解答法律咨询、代拟法律文书；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2.刑事辩护与代理；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3.民事案件、行政案件、国家赔偿案件的诉讼代理及非诉讼代理；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4.劳动争议调解与仲裁代理；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5.法律、法规、规章规定的其他形式。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3" w:right="4" w:firstLine="631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eastAsia="zh-CN"/>
        </w:rPr>
        <w:t>（七）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核查与申诉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8" w:right="83" w:firstLine="608"/>
        <w:jc w:val="both"/>
        <w:textAlignment w:val="auto"/>
        <w:rPr>
          <w:rFonts w:hint="eastAsia" w:ascii="仿宋_GB2312" w:hAnsi="仿宋_GB2312" w:eastAsia="仿宋_GB2312" w:cs="仿宋_GB2312"/>
          <w:spacing w:val="5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1.核查方式。法律援助机构将对申请人承诺的真实性采取在线核查、信函索证等方式进行核查。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8" w:right="83" w:firstLine="60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2.失信认定标准。法律援</w:t>
      </w:r>
      <w:r>
        <w:rPr>
          <w:rFonts w:hint="eastAsia" w:ascii="仿宋_GB2312" w:hAnsi="仿宋_GB2312" w:eastAsia="仿宋_GB2312" w:cs="仿宋_GB2312"/>
          <w:sz w:val="32"/>
          <w:szCs w:val="32"/>
        </w:rPr>
        <w:t>助机构经过核查后认定申请人的承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诺不符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实际情况的，申请人承诺即可认定为虚假承诺，视为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般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失信行为。法律援助机构认定申请人失信后应在五个工作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内通知申请人。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5" w:right="81" w:firstLine="62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异议复查。申请人对核查结果有异议的，可以在接到法律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援助机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构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通知后五个工作日内向法律援助机构解释、说明、申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诉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法律援助机构应当在五个工作日内完成复核并将复核结果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告知申请人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" w:right="83" w:firstLine="64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4.结论。申请人对法律援助机构认定失信后未对核查结果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提出异议，或者经法律援助机构复核仍认定为失信行为的，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申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请人承担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虚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假承诺责任。经法律援助机构复核，申请人未存在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假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承诺的，法律援助机构继续提供法律服务。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20"/>
          <w:sz w:val="32"/>
          <w:szCs w:val="32"/>
          <w:lang w:eastAsia="zh-CN"/>
        </w:rPr>
        <w:t>（八）</w:t>
      </w:r>
      <w:r>
        <w:rPr>
          <w:rFonts w:hint="eastAsia" w:ascii="楷体_GB2312" w:hAnsi="楷体_GB2312" w:eastAsia="楷体_GB2312" w:cs="楷体_GB2312"/>
          <w:spacing w:val="20"/>
          <w:sz w:val="32"/>
          <w:szCs w:val="32"/>
        </w:rPr>
        <w:t>虚假承诺的责任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2"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lang w:val="en-US" w:eastAsia="zh-CN"/>
        </w:rPr>
        <w:t>据《法律援助法》第四十八条第（一）项之规定，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受援人以欺骗或者其他不正当手段获得法律援助，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法律援助机构应当作出终止法律援助的决定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5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2.依据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本实施意见，申请人提供虚假承诺申请法律援助的，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将被记入失信记录，共享至北京市公共信用信息服务平台失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名单，在国家和本市信用平台进行公示，成为政府失信联合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惩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戒对象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4" w:firstLine="629"/>
        <w:jc w:val="both"/>
        <w:textAlignment w:val="auto"/>
        <w:rPr>
          <w:rFonts w:hint="eastAsia" w:ascii="仿宋_GB2312" w:hAnsi="仿宋_GB2312" w:eastAsia="仿宋_GB2312" w:cs="仿宋_GB2312"/>
          <w:spacing w:val="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依据《法律援助法》第六十四、六十七条之规定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shd w:val="clear" w:color="auto" w:fill="auto"/>
        </w:rPr>
        <w:t>受援人以欺骗或者其他不正当手段获得法律援助的，由司法行政部门责令其支付已实施法律援助的费用，并处三千元以下罚款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；构成犯罪的，依法追究刑事责任。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4" w:firstLine="629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20"/>
          <w:sz w:val="32"/>
          <w:szCs w:val="32"/>
          <w:lang w:eastAsia="zh-CN"/>
        </w:rPr>
        <w:t>（九）</w:t>
      </w:r>
      <w:r>
        <w:rPr>
          <w:rFonts w:hint="eastAsia" w:ascii="楷体_GB2312" w:hAnsi="楷体_GB2312" w:eastAsia="楷体_GB2312" w:cs="楷体_GB2312"/>
          <w:spacing w:val="20"/>
          <w:sz w:val="32"/>
          <w:szCs w:val="32"/>
        </w:rPr>
        <w:t>公示。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</w:rPr>
        <w:t>法律援助机构作出给予法律援助的决定后，将申请人的姓名、住所地、申请援助事项、承诺内容、给予法律援助等信息，通过法律援助机构服务大厅信息公示栏(电子设备)、网络、申请人居住地等方式进行公示，公示期为3个月，并设立投诉举报电话，接受公众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6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5"/>
          <w:position w:val="2"/>
          <w:sz w:val="32"/>
          <w:szCs w:val="32"/>
        </w:rPr>
        <w:t>二、申请人承</w:t>
      </w:r>
      <w:r>
        <w:rPr>
          <w:rFonts w:hint="eastAsia" w:ascii="黑体" w:hAnsi="黑体" w:eastAsia="黑体" w:cs="黑体"/>
          <w:spacing w:val="4"/>
          <w:position w:val="2"/>
          <w:sz w:val="32"/>
          <w:szCs w:val="32"/>
        </w:rPr>
        <w:t>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68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申请人现自愿作出如下承诺：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2" w:right="81" w:firstLine="6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本人已经知晓《法律援助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  <w:lang w:eastAsia="zh-CN"/>
        </w:rPr>
        <w:t>法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》《北京市法律援助条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《法律援助申请告知承</w:t>
      </w:r>
      <w:r>
        <w:rPr>
          <w:rFonts w:hint="eastAsia" w:ascii="仿宋_GB2312" w:hAnsi="仿宋_GB2312" w:eastAsia="仿宋_GB2312" w:cs="仿宋_GB2312"/>
          <w:sz w:val="32"/>
          <w:szCs w:val="32"/>
        </w:rPr>
        <w:t>诺书》等全部内容，填写的信息、提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交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的材料真实、合法、有效、完整；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81" w:firstLine="559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本人属于适用告知承诺制的情形且不存在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《法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律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援助申请告知承诺书》所列不适用告知承诺制的情形；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" w:right="81" w:firstLine="63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如有不实，本人愿意承担以下法律责任和后果：1.</w:t>
      </w:r>
      <w:r>
        <w:rPr>
          <w:rFonts w:hint="eastAsia" w:ascii="仿宋_GB2312" w:hAnsi="仿宋_GB2312" w:eastAsia="仿宋_GB2312" w:cs="仿宋_GB2312"/>
          <w:spacing w:val="15"/>
          <w:sz w:val="32"/>
          <w:szCs w:val="32"/>
        </w:rPr>
        <w:t>被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法律援助机构依法终止法律援助；2.列入失信人名单；3.承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担行政、刑事责任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" w:right="81" w:firstLine="631" w:firstLineChars="0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本人提供的信函索证信息(单位名称及地址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</w:rPr>
        <w:t xml:space="preserve">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81" w:firstLine="0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non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联系人及电话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none"/>
        </w:rPr>
        <w:t>：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)真实有效，如出现查无此人、退件、地址变更未及时告知导致无法送达等情形，视为已送达 (信函索证信息不公开)；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633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五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上述承诺是本人真实意思的表示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1"/>
          <w:position w:val="21"/>
          <w:sz w:val="32"/>
          <w:szCs w:val="32"/>
        </w:rPr>
        <w:t>( 以下内容为二选</w:t>
      </w:r>
      <w:r>
        <w:rPr>
          <w:rFonts w:hint="eastAsia" w:ascii="仿宋_GB2312" w:hAnsi="仿宋_GB2312" w:eastAsia="仿宋_GB2312" w:cs="仿宋_GB2312"/>
          <w:position w:val="21"/>
          <w:sz w:val="32"/>
          <w:szCs w:val="32"/>
        </w:rPr>
        <w:t>一 )</w:t>
      </w:r>
      <w:r>
        <w:rPr>
          <w:rFonts w:hint="eastAsia" w:ascii="仿宋_GB2312" w:hAnsi="仿宋_GB2312" w:eastAsia="仿宋_GB2312" w:cs="仿宋_GB2312"/>
          <w:position w:val="21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-6"/>
          <w:sz w:val="32"/>
          <w:szCs w:val="32"/>
        </w:rPr>
        <w:drawing>
          <wp:inline distT="0" distB="0" distL="114300" distR="114300">
            <wp:extent cx="146050" cy="212725"/>
            <wp:effectExtent l="0" t="0" r="6350" b="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申请人作出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承诺的：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51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人签名/签章：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22" w:right="700" w:firstLine="102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  月   日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70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70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700"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position w:val="-6"/>
          <w:sz w:val="32"/>
          <w:szCs w:val="32"/>
        </w:rPr>
        <w:drawing>
          <wp:inline distT="0" distB="0" distL="114300" distR="114300">
            <wp:extent cx="146050" cy="212725"/>
            <wp:effectExtent l="0" t="0" r="6350" b="0"/>
            <wp:docPr id="1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由法定代理人代替申请人作出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00"/>
        <w:jc w:val="both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right="700"/>
        <w:jc w:val="both"/>
        <w:textAlignment w:val="auto"/>
        <w:rPr>
          <w:rFonts w:hint="eastAsia" w:ascii="仿宋_GB2312" w:hAnsi="仿宋_GB2312" w:eastAsia="仿宋_GB2312" w:cs="仿宋_GB2312"/>
          <w:spacing w:val="-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position w:val="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pacing w:val="-1"/>
          <w:position w:val="0"/>
          <w:sz w:val="32"/>
          <w:szCs w:val="32"/>
        </w:rPr>
        <w:t>法定代理人签名/签章：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728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3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  月   日</w:t>
      </w:r>
    </w:p>
    <w:p>
      <w:pPr>
        <w:spacing w:beforeLines="0" w:afterLines="0" w:line="58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8" w:header="851" w:footer="850" w:gutter="0"/>
          <w:pgNumType w:fmt="numberInDash"/>
          <w:cols w:space="720" w:num="1"/>
          <w:rtlGutter w:val="0"/>
          <w:docGrid w:type="linesAndChars" w:linePitch="579" w:charSpace="-614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R0FK7IBAABZAwAADgAAAGRycy9lMm9Eb2MueG1srVPNjtMwEL4j8Q6W&#10;7zTZSou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tR0FK7IB&#10;AABZAwAADgAAAAAAAAABACAAAAAeAQAAZHJzL2Uyb0RvYy54bWxQSwUGAAAAAAYABgBZAQAAQgUA&#10;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150041"/>
    <w:rsid w:val="0E15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2022-09-27T02:50:00Z</dcterms:created>
  <dc:creator>牛振铎</dc:creator>
  <cp:lastModifiedBy>牛振铎</cp:lastModifiedBy>
  <dcterms:modified xsi:type="dcterms:W3CDTF">2022-09-27T02:51:57Z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