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CB" w:rsidRPr="00F427CB" w:rsidRDefault="00F427CB" w:rsidP="00F427CB">
      <w:pPr>
        <w:rPr>
          <w:rFonts w:ascii="仿宋" w:eastAsia="仿宋" w:hAnsi="仿宋" w:hint="eastAsia"/>
        </w:rPr>
      </w:pPr>
      <w:r w:rsidRPr="00F427CB">
        <w:rPr>
          <w:rFonts w:ascii="仿宋" w:eastAsia="仿宋" w:hAnsi="仿宋" w:hint="eastAsia"/>
        </w:rPr>
        <w:t>附件2</w:t>
      </w:r>
    </w:p>
    <w:p w:rsidR="00F427CB" w:rsidRPr="00F427CB" w:rsidRDefault="00F427CB" w:rsidP="00F427CB">
      <w:pPr>
        <w:tabs>
          <w:tab w:val="left" w:pos="426"/>
        </w:tabs>
        <w:jc w:val="center"/>
        <w:rPr>
          <w:rFonts w:ascii="仿宋" w:eastAsia="仿宋" w:hAnsi="仿宋" w:hint="eastAsia"/>
          <w:sz w:val="36"/>
          <w:szCs w:val="36"/>
        </w:rPr>
      </w:pPr>
      <w:r w:rsidRPr="00F427CB">
        <w:rPr>
          <w:rFonts w:ascii="仿宋" w:eastAsia="仿宋" w:hAnsi="仿宋" w:hint="eastAsia"/>
          <w:sz w:val="36"/>
          <w:szCs w:val="36"/>
        </w:rPr>
        <w:t>2018年北京市高端技术技能人才贯通培养试验招生规模</w:t>
      </w:r>
    </w:p>
    <w:tbl>
      <w:tblPr>
        <w:tblW w:w="9337" w:type="dxa"/>
        <w:tblInd w:w="93" w:type="dxa"/>
        <w:tblLook w:val="04A0"/>
      </w:tblPr>
      <w:tblGrid>
        <w:gridCol w:w="441"/>
        <w:gridCol w:w="5879"/>
        <w:gridCol w:w="1350"/>
        <w:gridCol w:w="1667"/>
      </w:tblGrid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招  生  学  校  与  专  业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学制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人数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合  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righ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5330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北京市商业学校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300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科学教育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90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艺术教育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音乐学(师范)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云财务会计(与新道科技股份有限公司合作培养)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北京铁路电气化学校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240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高端贯通(轨道交通车辆运用、轨道交通供电、轨道交通设备与控制)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240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首都医科大学附属卫生学校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70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护理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3+3+2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北京国际职业教育学校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50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文物保护与修复(与故宫博物院合作培养)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北京市丰台区职业教育中心学校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烹饪(与全聚德集团合作培养)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北京市昌平职业学校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130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大数据技术与应用(与联想集团合作培养)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3+2+2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北京信息职业技术学院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450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高端贯通(软件技术 、信息安全与管理、大数据技术与应用)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450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北京电子科技职业学院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1400</w:t>
            </w:r>
          </w:p>
        </w:tc>
      </w:tr>
      <w:tr w:rsidR="00F427CB" w:rsidRPr="00F427CB" w:rsidTr="009640AE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高端贯通(电子与信息、机械与数控、自控与电气、汽车与交通、经济与管理、食品与生物、艺术与设计)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1400</w:t>
            </w:r>
          </w:p>
        </w:tc>
      </w:tr>
    </w:tbl>
    <w:p w:rsidR="00F427CB" w:rsidRPr="00F427CB" w:rsidRDefault="00F427CB" w:rsidP="00F427CB">
      <w:pPr>
        <w:rPr>
          <w:rFonts w:ascii="仿宋" w:eastAsia="仿宋" w:hAnsi="仿宋"/>
        </w:rPr>
      </w:pPr>
      <w:r w:rsidRPr="00F427CB">
        <w:rPr>
          <w:rFonts w:ascii="仿宋" w:eastAsia="仿宋" w:hAnsi="仿宋"/>
        </w:rPr>
        <w:br w:type="page"/>
      </w:r>
    </w:p>
    <w:tbl>
      <w:tblPr>
        <w:tblW w:w="9337" w:type="dxa"/>
        <w:tblInd w:w="93" w:type="dxa"/>
        <w:tblLook w:val="04A0"/>
      </w:tblPr>
      <w:tblGrid>
        <w:gridCol w:w="441"/>
        <w:gridCol w:w="5879"/>
        <w:gridCol w:w="1350"/>
        <w:gridCol w:w="1667"/>
      </w:tblGrid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lastRenderedPageBreak/>
              <w:t>北京农业职业学院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200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高端贯通(农林牧渔、食品药品与粮食、旅游与休闲农业)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200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北京工业职业技术学院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600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高端贯通(机电工程类、电气与信息类、建筑与测绘类、经管与文法类)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600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北京政法职业学院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300</w:t>
            </w:r>
          </w:p>
        </w:tc>
      </w:tr>
      <w:tr w:rsidR="00F427CB" w:rsidRPr="00F427CB" w:rsidTr="009640AE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高端贯通(法律文秘、法律事务、司法助理、国内安全保卫、司法信息安全)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300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北京财贸职业学院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600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高端贯通(财经类、商贸类、旅游类、建筑工程管理类、文化创意类)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480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120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北京第二外国语学院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300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爱沙尼亚语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波兰语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拉脱维亚语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罗马尼亚语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英语(小学英语教育)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英语(中学英语教育)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北京城市学院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300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小学教育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150</w:t>
            </w:r>
          </w:p>
        </w:tc>
      </w:tr>
      <w:tr w:rsidR="00F427CB" w:rsidRPr="00F427CB" w:rsidTr="009640AE">
        <w:trPr>
          <w:trHeight w:val="39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150</w:t>
            </w:r>
          </w:p>
        </w:tc>
      </w:tr>
      <w:tr w:rsidR="00F427CB" w:rsidRPr="00F427CB" w:rsidTr="009640AE">
        <w:trPr>
          <w:trHeight w:val="398"/>
        </w:trPr>
        <w:tc>
          <w:tcPr>
            <w:tcW w:w="6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北京劳动保障职业学院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360</w:t>
            </w:r>
          </w:p>
        </w:tc>
      </w:tr>
      <w:tr w:rsidR="00F427CB" w:rsidRPr="00F427CB" w:rsidTr="009640AE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高端贯通(智慧养老与健康管理、智慧城市设施安全管理、智能楼宇信息技术、人力资源管理、社会保障)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5+2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7CB" w:rsidRPr="00F427CB" w:rsidRDefault="00F427CB" w:rsidP="009640AE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427CB">
              <w:rPr>
                <w:rFonts w:ascii="仿宋" w:eastAsia="仿宋" w:hAnsi="仿宋" w:cs="宋体" w:hint="eastAsia"/>
                <w:kern w:val="0"/>
                <w:sz w:val="24"/>
              </w:rPr>
              <w:t>360</w:t>
            </w:r>
          </w:p>
        </w:tc>
      </w:tr>
    </w:tbl>
    <w:p w:rsidR="00F427CB" w:rsidRPr="00F427CB" w:rsidRDefault="00F427CB" w:rsidP="00F427CB">
      <w:pPr>
        <w:rPr>
          <w:rFonts w:ascii="仿宋" w:eastAsia="仿宋" w:hAnsi="仿宋" w:hint="eastAsia"/>
        </w:rPr>
      </w:pPr>
    </w:p>
    <w:p w:rsidR="00F427CB" w:rsidRPr="00F427CB" w:rsidRDefault="00F427CB" w:rsidP="00F427CB">
      <w:pPr>
        <w:rPr>
          <w:rFonts w:ascii="仿宋" w:eastAsia="仿宋" w:hAnsi="仿宋" w:hint="eastAsia"/>
        </w:rPr>
      </w:pPr>
    </w:p>
    <w:p w:rsidR="00A230FE" w:rsidRPr="00F427CB" w:rsidRDefault="00A230FE">
      <w:pPr>
        <w:rPr>
          <w:rFonts w:ascii="仿宋" w:eastAsia="仿宋" w:hAnsi="仿宋"/>
        </w:rPr>
      </w:pPr>
    </w:p>
    <w:sectPr w:rsidR="00A230FE" w:rsidRPr="00F427CB" w:rsidSect="00A2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27CB"/>
    <w:rsid w:val="00A230FE"/>
    <w:rsid w:val="00F4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C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2018-08-02T06:10:00Z</dcterms:created>
  <dcterms:modified xsi:type="dcterms:W3CDTF">2018-08-02T06:10:00Z</dcterms:modified>
</cp:coreProperties>
</file>