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E" w:rsidRPr="008D55F0" w:rsidRDefault="00162DCE" w:rsidP="00162DCE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8D55F0">
        <w:rPr>
          <w:rFonts w:ascii="黑体" w:eastAsia="黑体" w:hAnsi="黑体" w:hint="eastAsia"/>
          <w:sz w:val="32"/>
          <w:szCs w:val="32"/>
        </w:rPr>
        <w:t>附表1</w:t>
      </w:r>
    </w:p>
    <w:p w:rsidR="00162DCE" w:rsidRPr="008D55F0" w:rsidRDefault="00162DCE" w:rsidP="00162DCE">
      <w:pPr>
        <w:spacing w:line="440" w:lineRule="exact"/>
        <w:jc w:val="center"/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</w:pPr>
    </w:p>
    <w:p w:rsidR="00162DCE" w:rsidRPr="008D55F0" w:rsidRDefault="00162DCE" w:rsidP="00162DCE">
      <w:pPr>
        <w:spacing w:line="440" w:lineRule="exact"/>
        <w:jc w:val="center"/>
        <w:rPr>
          <w:rFonts w:ascii="方正小标宋简体" w:eastAsia="方正小标宋简体" w:cs="Arial" w:hint="eastAsia"/>
          <w:bCs/>
          <w:color w:val="000000"/>
          <w:kern w:val="0"/>
          <w:sz w:val="32"/>
          <w:szCs w:val="32"/>
        </w:rPr>
      </w:pPr>
      <w:r w:rsidRPr="008D55F0"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  <w:t>成片住宅容积率修正系数参考表</w:t>
      </w:r>
    </w:p>
    <w:p w:rsidR="00162DCE" w:rsidRPr="00906D47" w:rsidRDefault="00162DCE" w:rsidP="00162DCE">
      <w:pPr>
        <w:spacing w:line="440" w:lineRule="exact"/>
        <w:jc w:val="center"/>
        <w:rPr>
          <w:rFonts w:ascii="仿宋_GB2312" w:eastAsia="仿宋_GB2312" w:cs="Arial" w:hint="eastAsia"/>
          <w:color w:val="000000"/>
          <w:kern w:val="0"/>
          <w:sz w:val="28"/>
          <w:szCs w:val="28"/>
        </w:rPr>
      </w:pPr>
    </w:p>
    <w:tbl>
      <w:tblPr>
        <w:tblW w:w="8064" w:type="dxa"/>
        <w:jc w:val="center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17"/>
        <w:gridCol w:w="3647"/>
      </w:tblGrid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容积率r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修正系数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r&lt;0.1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0.1≤r&lt;0.2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1.9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0.2≤r&lt;0.3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0.3≤r&lt;0.4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0.4≤r&lt;0.5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0.5≤r&lt;0.6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0.6≤r&lt;0.7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1.4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0.7≤r&lt;0.8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1.3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0.8≤r&lt;0.9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1.2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0.9≤r&lt;1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 w:rsidR="00162DCE" w:rsidRPr="00906D47" w:rsidTr="00C52DCE">
        <w:trPr>
          <w:trHeight w:val="285"/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r≥1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CE" w:rsidRPr="00906D47" w:rsidRDefault="00162DCE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 w:rsidRPr="00906D4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1.0</w:t>
            </w:r>
          </w:p>
        </w:tc>
      </w:tr>
    </w:tbl>
    <w:p w:rsidR="00162DCE" w:rsidRDefault="00162DCE" w:rsidP="00162DCE">
      <w:pPr>
        <w:spacing w:line="480" w:lineRule="exact"/>
        <w:ind w:firstLine="570"/>
        <w:rPr>
          <w:rFonts w:ascii="仿宋_GB2312" w:eastAsia="仿宋_GB2312" w:hAnsi="宋体" w:hint="eastAsia"/>
          <w:sz w:val="28"/>
          <w:szCs w:val="28"/>
        </w:rPr>
      </w:pPr>
      <w:r w:rsidRPr="00906D47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906D47">
        <w:rPr>
          <w:rFonts w:ascii="仿宋_GB2312" w:eastAsia="仿宋_GB2312" w:hAnsi="宋体" w:hint="eastAsia"/>
          <w:sz w:val="28"/>
          <w:szCs w:val="28"/>
        </w:rPr>
        <w:t>被征收房屋容积率，按照房屋建筑面积除以土地面积计算；被征收房屋建筑面积和土地面积，按照房地权属证明文件标明的面积确定。</w:t>
      </w:r>
    </w:p>
    <w:p w:rsidR="00162DCE" w:rsidRPr="00906D47" w:rsidRDefault="00162DCE" w:rsidP="00162DCE">
      <w:pPr>
        <w:spacing w:line="480" w:lineRule="exact"/>
        <w:ind w:firstLineChars="350" w:firstLine="9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906D47">
        <w:rPr>
          <w:rFonts w:ascii="仿宋_GB2312" w:eastAsia="仿宋_GB2312" w:hAnsi="宋体" w:hint="eastAsia"/>
          <w:sz w:val="28"/>
          <w:szCs w:val="28"/>
        </w:rPr>
        <w:t>房地权属证明文件没有标明土地面积的，平房的容积率修正系数按照1.3计算；成套楼房（主要指有独立的居室、厨房及卫生间）的容积率修正系数按照1.0计算；非成套楼房的容积率修正系数根据其房屋附属设施（主要指厨房、卫生间）的实际配套情况在1.0-1.3之间选取。当事人有异议的，也可以按照测绘部门实际测量的数据计算。</w:t>
      </w:r>
    </w:p>
    <w:p w:rsidR="00162DCE" w:rsidRPr="00906D47" w:rsidRDefault="00162DCE" w:rsidP="00162DCE">
      <w:pPr>
        <w:spacing w:line="480" w:lineRule="exact"/>
        <w:ind w:leftChars="300" w:left="910" w:hangingChars="100" w:hanging="280"/>
        <w:rPr>
          <w:rFonts w:ascii="仿宋_GB2312" w:eastAsia="仿宋_GB2312" w:hint="eastAsia"/>
          <w:sz w:val="28"/>
          <w:szCs w:val="28"/>
        </w:rPr>
      </w:pPr>
    </w:p>
    <w:p w:rsidR="00567753" w:rsidRDefault="00162DCE">
      <w:pPr>
        <w:rPr>
          <w:rFonts w:hint="eastAsia"/>
        </w:rPr>
      </w:pPr>
    </w:p>
    <w:sectPr w:rsidR="00567753" w:rsidSect="00E9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DCE"/>
    <w:rsid w:val="00162DCE"/>
    <w:rsid w:val="003F1745"/>
    <w:rsid w:val="00B710D3"/>
    <w:rsid w:val="00E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2017-01-03T06:32:00Z</dcterms:created>
  <dcterms:modified xsi:type="dcterms:W3CDTF">2017-01-03T06:32:00Z</dcterms:modified>
</cp:coreProperties>
</file>