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bookmarkStart w:id="0" w:name="_Toc299886401"/>
      <w:bookmarkStart w:id="1" w:name="_Toc299885950"/>
      <w:bookmarkStart w:id="2" w:name="_Toc299886631"/>
      <w:bookmarkStart w:id="3" w:name="_Toc299885817"/>
      <w:r>
        <w:rPr>
          <w:rFonts w:hint="eastAsia" w:ascii="仿宋_GB2312" w:eastAsia="仿宋_GB2312"/>
          <w:color w:val="000000"/>
          <w:sz w:val="32"/>
          <w:szCs w:val="32"/>
        </w:rPr>
        <w:t>2：</w:t>
      </w:r>
    </w:p>
    <w:p>
      <w:pPr>
        <w:spacing w:line="45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5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房山区山区人口迁移人员确定办法</w:t>
      </w:r>
      <w:bookmarkEnd w:id="0"/>
      <w:bookmarkEnd w:id="1"/>
      <w:bookmarkEnd w:id="2"/>
      <w:bookmarkEnd w:id="3"/>
    </w:p>
    <w:p>
      <w:pPr>
        <w:spacing w:line="560" w:lineRule="exact"/>
        <w:ind w:firstLine="643" w:firstLineChars="200"/>
        <w:rPr>
          <w:rFonts w:hint="eastAsia" w:ascii="黑体" w:eastAsia="黑体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一、搬迁范围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山区人口迁移范围为</w:t>
      </w:r>
      <w:r>
        <w:rPr>
          <w:rFonts w:hint="eastAsia" w:ascii="仿宋_GB2312" w:eastAsia="仿宋_GB2312"/>
          <w:sz w:val="32"/>
          <w:szCs w:val="32"/>
        </w:rPr>
        <w:t>大安山、佛子庄、霞云岭、南窖、史家营、蒲洼及周口店、河北8个原产煤乡镇</w:t>
      </w:r>
      <w:r>
        <w:rPr>
          <w:rFonts w:hint="eastAsia" w:ascii="仿宋_GB2312" w:eastAsia="仿宋_GB2312"/>
          <w:color w:val="000000"/>
          <w:sz w:val="32"/>
          <w:szCs w:val="32"/>
        </w:rPr>
        <w:t>自愿申请迁移的人员。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二、搬迁人员确定条件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（一）生产、生活、户籍均在规定搬迁范围产煤乡镇的人员，户口截止日期为2008年4月10日24时；</w:t>
      </w:r>
    </w:p>
    <w:p>
      <w:pPr>
        <w:spacing w:line="560" w:lineRule="exact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 xml:space="preserve">    （二）优先考虑采空区不具备生存条件的人员；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（三）</w:t>
      </w:r>
      <w:r>
        <w:rPr>
          <w:rFonts w:hint="eastAsia" w:ascii="楷体_GB2312" w:eastAsia="楷体_GB2312"/>
          <w:color w:val="000000"/>
          <w:sz w:val="32"/>
          <w:szCs w:val="32"/>
        </w:rPr>
        <w:t>未享受过搬迁优惠政策的人员；或者只享受过内迁政策，但仍然受地质灾害威胁且不具备生存条件的人员；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（四）迁移人员自愿无偿拆除原有住宅，必须整户搬迁、整宅拆除。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不满足第（一）条，但符合以下条件的人员也可列入搬迁范围。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1．原籍户口在搬迁范围内，但因考入中专（职）及以上国家承认的学校，在校学习的学生，户口迁出的;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2．原籍户口在搬迁范围内的现役义务兵，参照中华人民共和国国务院《军人抚恤优待条例》，应享受原户籍所在地村民待遇;</w:t>
      </w:r>
    </w:p>
    <w:p>
      <w:pPr>
        <w:spacing w:line="560" w:lineRule="exact"/>
        <w:ind w:firstLine="656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3．原籍户口在搬迁范围内的犯罪服刑人员，按照国家对刑满释放人员回原籍的安置政策，应享有原户籍所在地村民待遇；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4．因结婚在搬迁范围内居住，但户口未迁入的人员（娶外地妇女或招外地女婿，未满入户年限，户口无法迁入），由当地政府及村委会出具证明，可列入搬迁范围；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5．已婚但户口未迁出的，可享受搬迁政策；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6．签订搬迁协议前，因结婚正常迁入人员；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7．签订搬迁协议前，已进行户口登记的新出生人员；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8．签订搬迁协议前，符合收养条件且依法办理相关收养手续的人员。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（五）有下列情况之一的，不列入搬迁范围。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1．户口截止日期后办理迁出手续的人员；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2．户口截止日期后死亡的人员。</w:t>
      </w:r>
    </w:p>
    <w:p>
      <w:pPr>
        <w:spacing w:line="560" w:lineRule="exact"/>
        <w:ind w:firstLine="7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616B"/>
    <w:rsid w:val="205A6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2017-01-13T13:01:00Z</dcterms:created>
  <dc:creator>Mmf99</dc:creator>
  <cp:lastModifiedBy>Mmf99</cp:lastModifiedBy>
  <dcterms:modified xsi:type="dcterms:W3CDTF">2017-01-13T13:02:18Z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