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738" w:type="dxa"/>
        <w:tblInd w:w="-70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3"/>
        <w:gridCol w:w="2480"/>
        <w:gridCol w:w="4064"/>
        <w:gridCol w:w="576"/>
        <w:gridCol w:w="1706"/>
        <w:gridCol w:w="494"/>
        <w:gridCol w:w="27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47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黑体" w:hAnsi="宋体" w:eastAsia="黑体" w:cs="宋体"/>
                <w:color w:val="000000"/>
                <w:kern w:val="0"/>
                <w:szCs w:val="3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Cs w:val="32"/>
              </w:rPr>
              <w:t>附件1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 xml:space="preserve">    </w:t>
            </w: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社会救助行政执法案件证据参考（试行）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738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  <w:t>违法行为：采取虚报、隐瞒、伪造等手段，骗取社会救助资金、物资或者服务。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  <w:t>证据类型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  <w:t>证明焦点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  <w:t>具体名称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  <w:t>证据来源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bCs/>
                <w:color w:val="000000"/>
                <w:kern w:val="0"/>
                <w:sz w:val="24"/>
                <w:szCs w:val="24"/>
              </w:rPr>
              <w:t>材料说明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主体身份的证据材料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证明当事人身份及其共同生活家庭成员之间关系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家庭成员身份证</w:t>
            </w:r>
          </w:p>
        </w:tc>
        <w:tc>
          <w:tcPr>
            <w:tcW w:w="228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本人提供</w:t>
            </w:r>
          </w:p>
        </w:tc>
        <w:tc>
          <w:tcPr>
            <w:tcW w:w="3259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本人拒绝提供情况下可请核对中心提供或向发证机关函索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户口本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结婚证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法院判决书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其它证明身份及关系之证据材料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管辖权方面的证据材料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管辖范围</w:t>
            </w: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《北京市城乡居民最低生活保障审批表》、《北京市城市低保对象医疗救助申请审批表》等行政确认材料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民政部门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审批管辖一致原则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事实方面的证据材料</w:t>
            </w:r>
          </w:p>
        </w:tc>
        <w:tc>
          <w:tcPr>
            <w:tcW w:w="24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违法行为和主观故意</w:t>
            </w:r>
          </w:p>
        </w:tc>
        <w:tc>
          <w:tcPr>
            <w:tcW w:w="40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申请材料</w:t>
            </w:r>
          </w:p>
        </w:tc>
        <w:tc>
          <w:tcPr>
            <w:tcW w:w="2282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民政部门、人保部门、住建部门、公安部门、工商部门、金融部门等政府相关部门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确认主观行为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申请变更材料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确认主观行为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家庭实际收入、财产证明等材料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确认违法事实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家庭经济状况变化的证据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确认违法事实和时间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家庭成员变化的证据</w:t>
            </w:r>
          </w:p>
        </w:tc>
        <w:tc>
          <w:tcPr>
            <w:tcW w:w="2282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2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《北京市城乡居民最低生活保障审批表》、《北京市城市|农村居民最低生活保障金领取证》、《关于发放医疗救助资金通知》、《医疗救助金发放表》等行政确认材料</w:t>
            </w:r>
          </w:p>
        </w:tc>
        <w:tc>
          <w:tcPr>
            <w:tcW w:w="228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确认当事人确实获取了社会救助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社会救助资金发放记录</w:t>
            </w:r>
          </w:p>
        </w:tc>
        <w:tc>
          <w:tcPr>
            <w:tcW w:w="228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发放单位</w:t>
            </w:r>
          </w:p>
        </w:tc>
        <w:tc>
          <w:tcPr>
            <w:tcW w:w="325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确定涉及违法所得金额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社会救助资金、物资领取记录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领取人和发放单位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确定已享受社会救助的事实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入户调查表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民政部门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行政机关履行职责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其他材料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2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6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法律依据</w:t>
            </w:r>
          </w:p>
        </w:tc>
        <w:tc>
          <w:tcPr>
            <w:tcW w:w="12085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《社会救助暂行办法》第六十八条  或  《城市居民最低生活保障条例》第十四条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裁量合理性的证据材料</w:t>
            </w:r>
          </w:p>
        </w:tc>
        <w:tc>
          <w:tcPr>
            <w:tcW w:w="24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危害后果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社会影响、举报记录或媒体报道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民政部门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违法行为造成的社会危害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恶劣程度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社会救助资金、物资发放记录（主要指金额、数量方面的记录）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违法行为涉及的金额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有无积极配合行政管理机关退还相关款项的事实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有无积极配合行政管理机关退还相关款项的事实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程序正当性的证据材料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程序正当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案件受理记录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民政部门</w:t>
            </w:r>
          </w:p>
        </w:tc>
        <w:tc>
          <w:tcPr>
            <w:tcW w:w="276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程序性文书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调查取证记录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内部审批文书和集体讨论记录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告知书及回执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65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spacing w:val="-12"/>
                <w:kern w:val="0"/>
                <w:sz w:val="24"/>
                <w:szCs w:val="24"/>
              </w:rPr>
              <w:t>采用公告送达的证据材料</w:t>
            </w:r>
          </w:p>
        </w:tc>
        <w:tc>
          <w:tcPr>
            <w:tcW w:w="24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证明查找不到申请人及其共同生活家庭成员</w:t>
            </w: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入户调查表</w:t>
            </w:r>
          </w:p>
        </w:tc>
        <w:tc>
          <w:tcPr>
            <w:tcW w:w="2200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民政部门</w:t>
            </w:r>
          </w:p>
        </w:tc>
        <w:tc>
          <w:tcPr>
            <w:tcW w:w="276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行政机关履行职责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265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  <w:t>证人证言</w:t>
            </w:r>
          </w:p>
        </w:tc>
        <w:tc>
          <w:tcPr>
            <w:tcW w:w="2200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6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Ansi="仿宋"/>
          <w:szCs w:val="32"/>
        </w:rPr>
        <w:sectPr>
          <w:pgSz w:w="16838" w:h="11906" w:orient="landscape"/>
          <w:pgMar w:top="1503" w:right="1956" w:bottom="1304" w:left="1814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Roman PS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roman"/>
    <w:pitch w:val="default"/>
    <w:sig w:usb0="00000287" w:usb1="080F0000" w:usb2="00000000" w:usb3="00000000" w:csb0="0004009F" w:csb1="DFD7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MS Mincho">
    <w:panose1 w:val="02020609040205080304"/>
    <w:charset w:val="80"/>
    <w:family w:val="modern"/>
    <w:pitch w:val="default"/>
    <w:sig w:usb0="E00002FF" w:usb1="6AC7FDFB" w:usb2="08000012" w:usb3="00000000" w:csb0="4002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81A1B"/>
    <w:rsid w:val="45C81A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Times New Roman" w:eastAsia="宋体"/>
      <w:kern w:val="0"/>
      <w:sz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默认段落字体 Para Char"/>
    <w:basedOn w:val="1"/>
    <w:link w:val="3"/>
    <w:uiPriority w:val="0"/>
    <w:pPr>
      <w:adjustRightInd w:val="0"/>
      <w:spacing w:line="360" w:lineRule="auto"/>
    </w:pPr>
    <w:rPr>
      <w:rFonts w:ascii="Times New Roman" w:eastAsia="宋体"/>
      <w:kern w:val="0"/>
      <w:sz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2016-11-10T01:46:00Z</dcterms:created>
  <dc:creator>banruo</dc:creator>
  <cp:lastModifiedBy>banruo</cp:lastModifiedBy>
  <dcterms:modified xsi:type="dcterms:W3CDTF">2016-11-10T01:48:28Z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