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E6" w:rsidRDefault="0011146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</w:t>
      </w:r>
    </w:p>
    <w:p w:rsidR="001D41E6" w:rsidRDefault="001D41E6">
      <w:pPr>
        <w:rPr>
          <w:rFonts w:ascii="黑体" w:eastAsia="黑体"/>
          <w:sz w:val="28"/>
          <w:szCs w:val="28"/>
        </w:rPr>
      </w:pPr>
    </w:p>
    <w:p w:rsidR="001D41E6" w:rsidRDefault="00111464">
      <w:pPr>
        <w:ind w:firstLineChars="44" w:firstLine="194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VOC</w:t>
      </w:r>
      <w:r>
        <w:rPr>
          <w:rFonts w:ascii="方正小标宋简体" w:eastAsia="方正小标宋简体" w:hAnsi="宋体" w:hint="eastAsia"/>
          <w:sz w:val="44"/>
          <w:szCs w:val="44"/>
          <w:vertAlign w:val="subscript"/>
        </w:rPr>
        <w:t>S</w:t>
      </w:r>
      <w:r>
        <w:rPr>
          <w:rFonts w:ascii="方正小标宋简体" w:eastAsia="方正小标宋简体" w:hAnsi="宋体" w:hint="eastAsia"/>
          <w:sz w:val="44"/>
          <w:szCs w:val="44"/>
        </w:rPr>
        <w:t>排放量对比核算方法</w:t>
      </w:r>
    </w:p>
    <w:p w:rsidR="001D41E6" w:rsidRDefault="001D41E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D41E6" w:rsidRDefault="0011146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对于石油化工、汽车制造等监测规范、资料齐全的排污单位可采用监测法、物料衡算法进行对比核算。核算方法和使用条件如下：</w:t>
      </w:r>
    </w:p>
    <w:p w:rsidR="001D41E6" w:rsidRDefault="00111464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一、石油化工行业对比核算法</w:t>
      </w:r>
    </w:p>
    <w:p w:rsidR="001D41E6" w:rsidRDefault="00111464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</w:t>
      </w:r>
      <w:r>
        <w:rPr>
          <w:rFonts w:ascii="仿宋_GB2312" w:eastAsia="仿宋_GB2312" w:hAnsi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对于石油化工工艺尾气有组织排放，可采用监测法核算排放量。</w:t>
      </w:r>
    </w:p>
    <w:p w:rsidR="001D41E6" w:rsidRDefault="001D41E6">
      <w:pPr>
        <w:pStyle w:val="a4"/>
        <w:adjustRightInd w:val="0"/>
        <w:spacing w:before="0" w:beforeAutospacing="0" w:after="0" w:afterAutospacing="0" w:line="360" w:lineRule="auto"/>
        <w:ind w:right="640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1D41E6">
        <w:rPr>
          <w:rFonts w:ascii="仿宋_GB2312" w:eastAsia="仿宋_GB2312" w:hAnsi="Times New Roman" w:cs="Times New Roman" w:hint="eastAsia"/>
          <w:color w:val="000000"/>
          <w:kern w:val="2"/>
          <w:position w:val="-28"/>
          <w:sz w:val="28"/>
          <w:szCs w:val="28"/>
        </w:rPr>
        <w:object w:dxaOrig="2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40.5pt" o:ole="">
            <v:imagedata r:id="rId7" o:title=""/>
          </v:shape>
          <o:OLEObject Type="Embed" ProgID="Equation.3" ShapeID="_x0000_i1025" DrawAspect="Content" ObjectID="_1513580672" r:id="rId8"/>
        </w:object>
      </w:r>
    </w:p>
    <w:p w:rsidR="001D41E6" w:rsidRDefault="00111464">
      <w:pPr>
        <w:autoSpaceDE w:val="0"/>
        <w:autoSpaceDN w:val="0"/>
        <w:adjustRightInd w:val="0"/>
        <w:spacing w:line="360" w:lineRule="auto"/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式中：C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r>
        <w:rPr>
          <w:rFonts w:ascii="仿宋_GB2312" w:eastAsia="仿宋_GB2312" w:hint="eastAsia"/>
          <w:sz w:val="28"/>
          <w:szCs w:val="28"/>
        </w:rPr>
        <w:t>指第i个排气筒VOCs排放平均浓度，以非甲烷总烃（NMHC）计，mg/m</w:t>
      </w:r>
      <w:r>
        <w:rPr>
          <w:rFonts w:ascii="仿宋_GB2312" w:eastAsia="仿宋_GB2312" w:hint="eastAsia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sz w:val="28"/>
          <w:szCs w:val="28"/>
        </w:rPr>
        <w:t xml:space="preserve">； </w:t>
      </w:r>
    </w:p>
    <w:p w:rsidR="001D41E6" w:rsidRDefault="00111464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Q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r>
        <w:rPr>
          <w:rFonts w:ascii="仿宋_GB2312" w:eastAsia="仿宋_GB2312" w:hint="eastAsia"/>
          <w:sz w:val="28"/>
          <w:szCs w:val="28"/>
        </w:rPr>
        <w:t>指第i个排气筒出口风量，以标态风量计，m</w:t>
      </w:r>
      <w:r>
        <w:rPr>
          <w:rFonts w:ascii="仿宋_GB2312" w:eastAsia="仿宋_GB2312" w:hint="eastAsia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sz w:val="28"/>
          <w:szCs w:val="28"/>
        </w:rPr>
        <w:t xml:space="preserve">/h；   </w:t>
      </w:r>
    </w:p>
    <w:p w:rsidR="001D41E6" w:rsidRDefault="00111464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t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r>
        <w:rPr>
          <w:rFonts w:ascii="仿宋_GB2312" w:eastAsia="仿宋_GB2312" w:hint="eastAsia"/>
          <w:sz w:val="28"/>
          <w:szCs w:val="28"/>
        </w:rPr>
        <w:t>指第i个排气筒运行时间，小时；</w:t>
      </w:r>
    </w:p>
    <w:p w:rsidR="001D41E6" w:rsidRDefault="00111464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n指排污单位排气筒数量，个。</w:t>
      </w:r>
    </w:p>
    <w:p w:rsidR="001D41E6" w:rsidRDefault="00111464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Ansi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对于石油化工行业无组织排放(</w:t>
      </w:r>
      <w:r>
        <w:rPr>
          <w:rFonts w:ascii="仿宋_GB2312" w:eastAsia="仿宋_GB2312" w:hint="eastAsia"/>
          <w:kern w:val="0"/>
          <w:sz w:val="28"/>
          <w:szCs w:val="28"/>
        </w:rPr>
        <w:t>密封点泄漏、储罐呼吸、废水逸散、装卸释放等</w:t>
      </w:r>
      <w:r>
        <w:rPr>
          <w:rFonts w:ascii="仿宋_GB2312" w:eastAsia="仿宋_GB2312" w:hint="eastAsia"/>
          <w:sz w:val="28"/>
          <w:szCs w:val="28"/>
        </w:rPr>
        <w:t>单元排放量之和)，可采用如下核算方法：</w:t>
      </w:r>
    </w:p>
    <w:p w:rsidR="001D41E6" w:rsidRDefault="00111464">
      <w:pPr>
        <w:autoSpaceDE w:val="0"/>
        <w:autoSpaceDN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>
        <w:rPr>
          <w:rFonts w:ascii="仿宋_GB2312" w:eastAsia="仿宋_GB2312" w:hAnsi="宋体" w:hint="eastAsia"/>
          <w:sz w:val="28"/>
          <w:szCs w:val="28"/>
        </w:rPr>
        <w:t>密封点泄漏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Ansi="宋体" w:hint="eastAsia"/>
          <w:sz w:val="28"/>
          <w:szCs w:val="28"/>
        </w:rPr>
        <w:t>无组织排放量</w:t>
      </w:r>
      <w:r>
        <w:rPr>
          <w:rFonts w:ascii="仿宋_GB2312" w:eastAsia="仿宋_GB2312" w:hint="eastAsia"/>
          <w:color w:val="000000"/>
          <w:sz w:val="28"/>
          <w:szCs w:val="28"/>
        </w:rPr>
        <w:t>E</w:t>
      </w:r>
      <w:r>
        <w:rPr>
          <w:rFonts w:ascii="仿宋_GB2312" w:eastAsia="仿宋_GB2312" w:hint="eastAsia"/>
          <w:color w:val="000000"/>
          <w:sz w:val="28"/>
          <w:szCs w:val="28"/>
          <w:vertAlign w:val="subscript"/>
        </w:rPr>
        <w:t>1</w:t>
      </w:r>
    </w:p>
    <w:p w:rsidR="001D41E6" w:rsidRDefault="00111464">
      <w:pPr>
        <w:autoSpaceDE w:val="0"/>
        <w:autoSpaceDN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密封点主要包括阀门、泵密封、法兰、连接件、开口管线和其它密封点，其VOCs排放量核算公式如下：</w:t>
      </w:r>
    </w:p>
    <w:p w:rsidR="001D41E6" w:rsidRDefault="001D41E6">
      <w:pPr>
        <w:autoSpaceDE w:val="0"/>
        <w:autoSpaceDN w:val="0"/>
        <w:spacing w:line="360" w:lineRule="auto"/>
        <w:ind w:left="560" w:hangingChars="200" w:hanging="560"/>
        <w:jc w:val="left"/>
        <w:rPr>
          <w:rFonts w:ascii="仿宋_GB2312" w:eastAsia="仿宋_GB2312" w:hAnsi="宋体"/>
          <w:sz w:val="28"/>
          <w:szCs w:val="28"/>
        </w:rPr>
      </w:pPr>
      <w:r w:rsidRPr="001D41E6">
        <w:rPr>
          <w:rFonts w:ascii="仿宋_GB2312" w:eastAsia="仿宋_GB2312" w:hint="eastAsia"/>
          <w:position w:val="-14"/>
          <w:sz w:val="28"/>
          <w:szCs w:val="28"/>
        </w:rPr>
        <w:object w:dxaOrig="4800" w:dyaOrig="380">
          <v:shape id="_x0000_i1026" type="#_x0000_t75" style="width:240pt;height:18pt" o:ole="">
            <v:imagedata r:id="rId9" o:title=""/>
          </v:shape>
          <o:OLEObject Type="Embed" ProgID="Equation.3" ShapeID="_x0000_i1026" DrawAspect="Content" ObjectID="_1513580673" r:id="rId10"/>
        </w:object>
      </w:r>
      <w:r w:rsidRPr="001D41E6">
        <w:rPr>
          <w:rFonts w:ascii="仿宋_GB2312" w:eastAsia="仿宋_GB2312" w:hint="eastAsia"/>
          <w:position w:val="-68"/>
          <w:sz w:val="28"/>
          <w:szCs w:val="28"/>
        </w:rPr>
        <w:object w:dxaOrig="10340" w:dyaOrig="1900">
          <v:shape id="_x0000_i1027" type="#_x0000_t75" style="width:405pt;height:81.75pt" o:ole="">
            <v:imagedata r:id="rId11" o:title=""/>
          </v:shape>
          <o:OLEObject Type="Embed" ProgID="Equation.3" ShapeID="_x0000_i1027" DrawAspect="Content" ObjectID="_1513580674" r:id="rId12"/>
        </w:object>
      </w:r>
    </w:p>
    <w:p w:rsidR="001D41E6" w:rsidRDefault="00111464">
      <w:pPr>
        <w:autoSpaceDE w:val="0"/>
        <w:autoSpaceDN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式中：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阀门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，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泵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，</w:t>
      </w:r>
      <w:r>
        <w:rPr>
          <w:rFonts w:ascii="仿宋_GB2312" w:eastAsia="仿宋_GB2312" w:hint="eastAsia"/>
          <w:sz w:val="28"/>
          <w:szCs w:val="28"/>
        </w:rPr>
        <w:t xml:space="preserve"> e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法兰</w:t>
      </w:r>
      <w:r>
        <w:rPr>
          <w:rFonts w:ascii="仿宋_GB2312" w:eastAsia="仿宋_GB2312" w:hint="eastAsia"/>
          <w:sz w:val="28"/>
          <w:szCs w:val="28"/>
          <w:vertAlign w:val="subscript"/>
        </w:rPr>
        <w:t>i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，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连接件，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开口管线，</w:t>
      </w: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其它</w:t>
      </w:r>
      <w:r>
        <w:rPr>
          <w:rFonts w:ascii="仿宋_GB2312" w:eastAsia="仿宋_GB2312" w:hAnsi="宋体" w:hint="eastAsia"/>
          <w:sz w:val="28"/>
          <w:szCs w:val="28"/>
        </w:rPr>
        <w:t>指申报月实施检漏的第i个阀门、泵、法兰、连接件、开口管线和其他密封点泄漏造成的无组织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Ansi="宋体" w:hint="eastAsia"/>
          <w:sz w:val="28"/>
          <w:szCs w:val="28"/>
        </w:rPr>
        <w:t>排放速率，</w:t>
      </w:r>
      <w:r>
        <w:rPr>
          <w:rFonts w:ascii="仿宋_GB2312" w:eastAsia="仿宋_GB2312" w:hint="eastAsia"/>
          <w:sz w:val="28"/>
          <w:szCs w:val="28"/>
        </w:rPr>
        <w:t>Kg/hr，如表2所示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1D41E6" w:rsidRDefault="00111464">
      <w:pPr>
        <w:autoSpaceDE w:val="0"/>
        <w:autoSpaceDN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m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阀，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泵，</w:t>
      </w:r>
      <w:r>
        <w:rPr>
          <w:rFonts w:ascii="仿宋_GB2312" w:eastAsia="仿宋_GB2312" w:hint="eastAsia"/>
          <w:sz w:val="28"/>
          <w:szCs w:val="28"/>
        </w:rPr>
        <w:t xml:space="preserve"> m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法兰，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连接件，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开口管线，</w:t>
      </w:r>
      <w:r>
        <w:rPr>
          <w:rFonts w:ascii="仿宋_GB2312" w:eastAsia="仿宋_GB2312" w:hint="eastAsia"/>
          <w:sz w:val="28"/>
          <w:szCs w:val="28"/>
        </w:rPr>
        <w:t>m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其它</w:t>
      </w:r>
      <w:r>
        <w:rPr>
          <w:rFonts w:ascii="仿宋_GB2312" w:eastAsia="仿宋_GB2312" w:hAnsi="宋体" w:hint="eastAsia"/>
          <w:sz w:val="28"/>
          <w:szCs w:val="28"/>
        </w:rPr>
        <w:t>指排污单位阀门、泵、法兰、连接件、开口管线和其他密封点的数量，个；</w:t>
      </w:r>
    </w:p>
    <w:p w:rsidR="001D41E6" w:rsidRDefault="00111464">
      <w:pPr>
        <w:autoSpaceDE w:val="0"/>
        <w:autoSpaceDN w:val="0"/>
        <w:spacing w:line="360" w:lineRule="auto"/>
        <w:ind w:firstLineChars="450" w:firstLine="12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n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阀，</w:t>
      </w:r>
      <w:r>
        <w:rPr>
          <w:rFonts w:ascii="仿宋_GB2312" w:eastAsia="仿宋_GB2312" w:hint="eastAsia"/>
          <w:sz w:val="28"/>
          <w:szCs w:val="28"/>
        </w:rPr>
        <w:t>n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泵，</w:t>
      </w:r>
      <w:r>
        <w:rPr>
          <w:rFonts w:ascii="仿宋_GB2312" w:eastAsia="仿宋_GB2312" w:hint="eastAsia"/>
          <w:sz w:val="28"/>
          <w:szCs w:val="28"/>
        </w:rPr>
        <w:t xml:space="preserve"> n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法兰，</w:t>
      </w:r>
      <w:r>
        <w:rPr>
          <w:rFonts w:ascii="仿宋_GB2312" w:eastAsia="仿宋_GB2312" w:hint="eastAsia"/>
          <w:sz w:val="28"/>
          <w:szCs w:val="28"/>
        </w:rPr>
        <w:t>n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连接件，</w:t>
      </w:r>
      <w:r>
        <w:rPr>
          <w:rFonts w:ascii="仿宋_GB2312" w:eastAsia="仿宋_GB2312" w:hint="eastAsia"/>
          <w:sz w:val="28"/>
          <w:szCs w:val="28"/>
        </w:rPr>
        <w:t>n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开口管线，</w:t>
      </w:r>
      <w:r>
        <w:rPr>
          <w:rFonts w:ascii="仿宋_GB2312" w:eastAsia="仿宋_GB2312" w:hint="eastAsia"/>
          <w:sz w:val="28"/>
          <w:szCs w:val="28"/>
        </w:rPr>
        <w:t>n</w:t>
      </w:r>
      <w:r>
        <w:rPr>
          <w:rFonts w:ascii="仿宋_GB2312" w:eastAsia="仿宋_GB2312" w:hAnsi="宋体" w:hint="eastAsia"/>
          <w:sz w:val="28"/>
          <w:szCs w:val="28"/>
          <w:vertAlign w:val="subscript"/>
        </w:rPr>
        <w:t>其它</w:t>
      </w:r>
      <w:r>
        <w:rPr>
          <w:rFonts w:ascii="仿宋_GB2312" w:eastAsia="仿宋_GB2312" w:hAnsi="宋体" w:hint="eastAsia"/>
          <w:sz w:val="28"/>
          <w:szCs w:val="28"/>
        </w:rPr>
        <w:t>指实施检漏的阀门、泵、法兰、连接件、开口管线和其他密封点的数量，个；</w:t>
      </w:r>
    </w:p>
    <w:p w:rsidR="001D41E6" w:rsidRDefault="00111464">
      <w:pPr>
        <w:tabs>
          <w:tab w:val="left" w:pos="7350"/>
        </w:tabs>
        <w:spacing w:line="560" w:lineRule="exact"/>
        <w:ind w:firstLineChars="426" w:firstLine="11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t</w:t>
      </w:r>
      <w:r>
        <w:rPr>
          <w:rFonts w:ascii="仿宋_GB2312" w:eastAsia="仿宋_GB2312" w:hAnsi="宋体" w:hint="eastAsia"/>
          <w:sz w:val="28"/>
          <w:szCs w:val="28"/>
        </w:rPr>
        <w:t>指核查期内排污单位运行时间，</w:t>
      </w:r>
      <w:r>
        <w:rPr>
          <w:rFonts w:ascii="仿宋_GB2312" w:eastAsia="仿宋_GB2312" w:hint="eastAsia"/>
          <w:sz w:val="28"/>
          <w:szCs w:val="28"/>
        </w:rPr>
        <w:t>小时。</w:t>
      </w:r>
    </w:p>
    <w:p w:rsidR="001D41E6" w:rsidRDefault="001D41E6">
      <w:pPr>
        <w:tabs>
          <w:tab w:val="left" w:pos="7350"/>
        </w:tabs>
        <w:spacing w:line="560" w:lineRule="exact"/>
        <w:ind w:firstLineChars="426" w:firstLine="1193"/>
        <w:rPr>
          <w:rFonts w:ascii="仿宋_GB2312" w:eastAsia="仿宋_GB2312"/>
          <w:sz w:val="28"/>
          <w:szCs w:val="28"/>
        </w:rPr>
      </w:pPr>
    </w:p>
    <w:p w:rsidR="001D41E6" w:rsidRDefault="00111464">
      <w:pPr>
        <w:widowControl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表1炼油石化行业密封点无组织VOCs排放速率表</w:t>
      </w:r>
    </w:p>
    <w:tbl>
      <w:tblPr>
        <w:tblW w:w="90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1431"/>
        <w:gridCol w:w="1740"/>
        <w:gridCol w:w="1741"/>
        <w:gridCol w:w="2415"/>
      </w:tblGrid>
      <w:tr w:rsidR="001D41E6">
        <w:trPr>
          <w:trHeight w:val="11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288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设备类型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288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读数为0默认排放速率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288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关联排放速率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288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相关排放速率方程</w:t>
            </w:r>
            <w:r>
              <w:rPr>
                <w:rFonts w:ascii="仿宋_GB2312" w:eastAsia="仿宋_GB2312" w:hAnsi="宋体" w:hint="eastAsia"/>
                <w:sz w:val="28"/>
                <w:szCs w:val="28"/>
                <w:vertAlign w:val="superscript"/>
              </w:rPr>
              <w:t>b</w:t>
            </w:r>
          </w:p>
        </w:tc>
      </w:tr>
      <w:tr w:rsidR="001D41E6">
        <w:trPr>
          <w:trHeight w:val="11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288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10000ppmv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288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100000ppmv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1D41E6">
        <w:trPr>
          <w:trHeight w:val="113"/>
        </w:trPr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炼油工业</w:t>
            </w:r>
          </w:p>
        </w:tc>
      </w:tr>
      <w:tr w:rsidR="001D41E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阀门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7.8×10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0.064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2.29×10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0.746</w:t>
            </w:r>
          </w:p>
        </w:tc>
      </w:tr>
      <w:tr w:rsidR="001D41E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泵密封垫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2.4×10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0.074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5.03×10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-5</w:t>
            </w:r>
            <w:r>
              <w:rPr>
                <w:rFonts w:ascii="仿宋_GB2312" w:eastAsia="仿宋_GB2312" w:hint="eastAsia"/>
                <w:sz w:val="28"/>
                <w:szCs w:val="28"/>
              </w:rPr>
              <w:t>×SV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0.610</w:t>
            </w:r>
          </w:p>
        </w:tc>
      </w:tr>
      <w:tr w:rsidR="001D41E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4.0×10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1.36×10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-5</w:t>
            </w:r>
            <w:r>
              <w:rPr>
                <w:rFonts w:ascii="仿宋_GB2312" w:eastAsia="仿宋_GB2312" w:hint="eastAsia"/>
                <w:sz w:val="28"/>
                <w:szCs w:val="28"/>
              </w:rPr>
              <w:t>×SV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0.589</w:t>
            </w:r>
          </w:p>
        </w:tc>
      </w:tr>
      <w:tr w:rsidR="001D41E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连接件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7.5×10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0.028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1.53×10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0.735</w:t>
            </w:r>
          </w:p>
        </w:tc>
      </w:tr>
      <w:tr w:rsidR="001D41E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3.1×10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0.085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0.084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4.61×10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0.703</w:t>
            </w:r>
          </w:p>
        </w:tc>
      </w:tr>
      <w:tr w:rsidR="001D41E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开口管线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2.0×10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0.079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2.20×10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0.704</w:t>
            </w:r>
          </w:p>
        </w:tc>
      </w:tr>
      <w:tr w:rsidR="001D41E6">
        <w:trPr>
          <w:trHeight w:val="113"/>
        </w:trPr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合成有机化工业</w:t>
            </w:r>
          </w:p>
        </w:tc>
      </w:tr>
      <w:tr w:rsidR="001D41E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气体阀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6.6×10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1.87×10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0.873</w:t>
            </w:r>
          </w:p>
        </w:tc>
      </w:tr>
      <w:tr w:rsidR="001D41E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轻液阀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4.9×10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6.41×10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0.797</w:t>
            </w:r>
          </w:p>
        </w:tc>
      </w:tr>
      <w:tr w:rsidR="001D41E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轻液泵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7.5×10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1.90×10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-5</w:t>
            </w:r>
            <w:r>
              <w:rPr>
                <w:rFonts w:ascii="仿宋_GB2312" w:eastAsia="仿宋_GB2312" w:hint="eastAsia"/>
                <w:sz w:val="28"/>
                <w:szCs w:val="28"/>
              </w:rPr>
              <w:t>×SV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0.824</w:t>
            </w:r>
          </w:p>
        </w:tc>
      </w:tr>
      <w:tr w:rsidR="001D41E6">
        <w:trPr>
          <w:trHeight w:val="1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连接件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6.1×10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0.044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0.22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3.05×10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-6</w:t>
            </w:r>
            <w:r>
              <w:rPr>
                <w:rFonts w:ascii="仿宋_GB2312" w:eastAsia="仿宋_GB2312" w:hint="eastAsia"/>
                <w:sz w:val="28"/>
                <w:szCs w:val="28"/>
              </w:rPr>
              <w:t>×SV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0.885</w:t>
            </w:r>
          </w:p>
        </w:tc>
      </w:tr>
    </w:tbl>
    <w:p w:rsidR="001D41E6" w:rsidRDefault="00111464" w:rsidP="00003B53">
      <w:pPr>
        <w:spacing w:beforeLines="50" w:line="320" w:lineRule="exact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注：a. 排放因子单位是kg/源·小时；</w:t>
      </w:r>
    </w:p>
    <w:p w:rsidR="001D41E6" w:rsidRDefault="00111464" w:rsidP="00003B53">
      <w:pPr>
        <w:spacing w:beforeLines="50" w:line="320" w:lineRule="exact"/>
        <w:ind w:firstLineChars="200" w:firstLine="560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b. SV是监测设备显示的监测值（SV，ppmv）；</w:t>
      </w:r>
    </w:p>
    <w:p w:rsidR="001D41E6" w:rsidRDefault="00111464" w:rsidP="00003B53">
      <w:pPr>
        <w:spacing w:beforeLines="50" w:line="320" w:lineRule="exact"/>
        <w:ind w:firstLineChars="200" w:firstLine="560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c. “其他”设备类型根据装置的变化不断完善，包括装油鹤管、压力安全阀、填料箱、排放口、压缩机、翻卸杆臂、隔膜、排水沟、开口、计量表、抛光杆。“其他”设备适用于除了连接件、法兰、开口管线、泵和阀之外的所有设备；</w:t>
      </w:r>
    </w:p>
    <w:p w:rsidR="001D41E6" w:rsidRDefault="00111464" w:rsidP="00003B53">
      <w:pPr>
        <w:spacing w:beforeLines="50" w:line="320" w:lineRule="exact"/>
        <w:ind w:firstLineChars="200" w:firstLine="560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d. 当监测设备读数显示“0”时，即使用读数为零时的默认排放速率进行设备排放量的估算；当监测设备显示是某个具体数值时，则使用相关排放速率方程来估算。需要注意的是，当监测设备的最高显示值是10000ppmv或100000ppmv时，在测量显示为10000 ppmv或100000 ppmv时（可能最高值已超过），使用关联排放速率估算排放量。</w:t>
      </w:r>
    </w:p>
    <w:p w:rsidR="001D41E6" w:rsidRDefault="001D41E6" w:rsidP="00003B53">
      <w:pPr>
        <w:spacing w:beforeLines="50" w:line="240" w:lineRule="exact"/>
        <w:ind w:firstLineChars="200" w:firstLine="560"/>
        <w:jc w:val="left"/>
        <w:outlineLvl w:val="2"/>
        <w:rPr>
          <w:rFonts w:ascii="仿宋_GB2312" w:eastAsia="仿宋_GB2312"/>
          <w:sz w:val="28"/>
          <w:szCs w:val="28"/>
        </w:rPr>
      </w:pPr>
    </w:p>
    <w:p w:rsidR="001D41E6" w:rsidRDefault="00111464" w:rsidP="00003B53">
      <w:pPr>
        <w:spacing w:beforeLines="50" w:line="240" w:lineRule="exact"/>
        <w:ind w:firstLineChars="200" w:firstLine="560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（2）装卸操作VOCs无组织排放量E</w:t>
      </w:r>
      <w:r>
        <w:rPr>
          <w:rFonts w:ascii="仿宋_GB2312" w:eastAsia="仿宋_GB2312" w:hint="eastAsia"/>
          <w:sz w:val="28"/>
          <w:szCs w:val="28"/>
          <w:vertAlign w:val="subscript"/>
        </w:rPr>
        <w:t>2</w:t>
      </w:r>
    </w:p>
    <w:p w:rsidR="001D41E6" w:rsidRDefault="001D41E6">
      <w:pPr>
        <w:spacing w:line="360" w:lineRule="auto"/>
        <w:ind w:firstLineChars="150" w:firstLine="420"/>
        <w:rPr>
          <w:rFonts w:ascii="仿宋_GB2312" w:eastAsia="仿宋_GB2312"/>
          <w:sz w:val="28"/>
          <w:szCs w:val="28"/>
        </w:rPr>
      </w:pPr>
      <w:r w:rsidRPr="001D41E6">
        <w:rPr>
          <w:rFonts w:ascii="仿宋_GB2312" w:eastAsia="仿宋_GB2312" w:hint="eastAsia"/>
          <w:position w:val="-28"/>
          <w:sz w:val="28"/>
          <w:szCs w:val="28"/>
        </w:rPr>
        <w:object w:dxaOrig="2900" w:dyaOrig="680">
          <v:shape id="_x0000_i1028" type="#_x0000_t75" style="width:177.75pt;height:40.5pt" o:ole="">
            <v:imagedata r:id="rId13" o:title=""/>
          </v:shape>
          <o:OLEObject Type="Embed" ProgID="Equation.3" ShapeID="_x0000_i1028" DrawAspect="Content" ObjectID="_1513580675" r:id="rId14"/>
        </w:object>
      </w:r>
    </w:p>
    <w:p w:rsidR="001D41E6" w:rsidRDefault="0011146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式中：e</w:t>
      </w:r>
      <w:r>
        <w:rPr>
          <w:rFonts w:ascii="仿宋_GB2312" w:eastAsia="仿宋_GB2312" w:hint="eastAsia"/>
          <w:sz w:val="28"/>
          <w:szCs w:val="28"/>
          <w:vertAlign w:val="subscript"/>
        </w:rPr>
        <w:t>装卸i</w:t>
      </w:r>
      <w:r>
        <w:rPr>
          <w:rFonts w:ascii="仿宋_GB2312" w:eastAsia="仿宋_GB2312" w:hint="eastAsia"/>
          <w:sz w:val="28"/>
          <w:szCs w:val="28"/>
        </w:rPr>
        <w:t>指第i次装卸作业VOCs排放系数，Kg/m</w:t>
      </w:r>
      <w:r>
        <w:rPr>
          <w:rFonts w:ascii="仿宋_GB2312" w:eastAsia="仿宋_GB2312" w:hint="eastAsia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sz w:val="28"/>
          <w:szCs w:val="28"/>
        </w:rPr>
        <w:t>;</w:t>
      </w:r>
    </w:p>
    <w:p w:rsidR="001D41E6" w:rsidRDefault="00111464">
      <w:pPr>
        <w:spacing w:line="360" w:lineRule="auto"/>
        <w:ind w:firstLineChars="450" w:firstLine="12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V</w:t>
      </w:r>
      <w:r>
        <w:rPr>
          <w:rFonts w:ascii="仿宋_GB2312" w:eastAsia="仿宋_GB2312" w:hint="eastAsia"/>
          <w:sz w:val="28"/>
          <w:szCs w:val="28"/>
          <w:vertAlign w:val="subscript"/>
        </w:rPr>
        <w:t>装卸i</w:t>
      </w:r>
      <w:r>
        <w:rPr>
          <w:rFonts w:ascii="仿宋_GB2312" w:eastAsia="仿宋_GB2312" w:hint="eastAsia"/>
          <w:sz w:val="28"/>
          <w:szCs w:val="28"/>
        </w:rPr>
        <w:t>指第i次装卸作业物料装卸量， m</w:t>
      </w:r>
      <w:r>
        <w:rPr>
          <w:rFonts w:ascii="仿宋_GB2312" w:eastAsia="仿宋_GB2312" w:hint="eastAsia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sz w:val="28"/>
          <w:szCs w:val="28"/>
        </w:rPr>
        <w:t>;</w:t>
      </w:r>
    </w:p>
    <w:p w:rsidR="001D41E6" w:rsidRDefault="0011146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装卸作业VOCs排放系数计算公式如下：</w:t>
      </w:r>
    </w:p>
    <w:p w:rsidR="001D41E6" w:rsidRDefault="001D41E6">
      <w:pPr>
        <w:spacing w:line="360" w:lineRule="auto"/>
        <w:rPr>
          <w:rFonts w:ascii="仿宋_GB2312" w:eastAsia="仿宋_GB2312"/>
          <w:sz w:val="28"/>
          <w:szCs w:val="28"/>
        </w:rPr>
      </w:pPr>
      <w:r w:rsidRPr="001D41E6">
        <w:rPr>
          <w:rFonts w:ascii="仿宋_GB2312" w:eastAsia="仿宋_GB2312" w:hint="eastAsia"/>
          <w:position w:val="-28"/>
          <w:sz w:val="28"/>
          <w:szCs w:val="28"/>
        </w:rPr>
        <w:object w:dxaOrig="3420" w:dyaOrig="660">
          <v:shape id="_x0000_i1029" type="#_x0000_t75" style="width:210pt;height:39pt" o:ole="">
            <v:imagedata r:id="rId15" o:title=""/>
          </v:shape>
          <o:OLEObject Type="Embed" ProgID="Equation.3" ShapeID="_x0000_i1029" DrawAspect="Content" ObjectID="_1513580676" r:id="rId16"/>
        </w:object>
      </w:r>
    </w:p>
    <w:p w:rsidR="001D41E6" w:rsidRDefault="0011146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式中：S</w:t>
      </w:r>
      <w:r>
        <w:rPr>
          <w:rFonts w:ascii="仿宋_GB2312" w:eastAsia="仿宋_GB2312" w:hAnsi="宋体" w:hint="eastAsia"/>
          <w:sz w:val="28"/>
          <w:szCs w:val="28"/>
        </w:rPr>
        <w:t>指</w:t>
      </w:r>
      <w:r>
        <w:rPr>
          <w:rFonts w:ascii="仿宋_GB2312" w:eastAsia="仿宋_GB2312" w:hint="eastAsia"/>
          <w:sz w:val="28"/>
          <w:szCs w:val="28"/>
        </w:rPr>
        <w:t>不同装卸方式所对应的饱和系数，如表3所示；</w:t>
      </w:r>
    </w:p>
    <w:p w:rsidR="001D41E6" w:rsidRDefault="00111464">
      <w:pPr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P</w:t>
      </w:r>
      <w:r>
        <w:rPr>
          <w:rFonts w:ascii="仿宋_GB2312" w:eastAsia="仿宋_GB2312" w:hAnsi="宋体" w:hint="eastAsia"/>
          <w:sz w:val="28"/>
          <w:szCs w:val="28"/>
        </w:rPr>
        <w:t>指装卸物料的</w:t>
      </w:r>
      <w:r>
        <w:rPr>
          <w:rFonts w:ascii="仿宋_GB2312" w:eastAsia="仿宋_GB2312" w:hint="eastAsia"/>
          <w:sz w:val="28"/>
          <w:szCs w:val="28"/>
        </w:rPr>
        <w:t>绝对蒸汽压，psia；</w:t>
      </w:r>
    </w:p>
    <w:p w:rsidR="001D41E6" w:rsidRDefault="00111464">
      <w:pPr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M指</w:t>
      </w:r>
      <w:r>
        <w:rPr>
          <w:rFonts w:ascii="仿宋_GB2312" w:eastAsia="仿宋_GB2312" w:hAnsi="宋体" w:hint="eastAsia"/>
          <w:sz w:val="28"/>
          <w:szCs w:val="28"/>
        </w:rPr>
        <w:t>装卸物料蒸汽</w:t>
      </w:r>
      <w:r>
        <w:rPr>
          <w:rFonts w:ascii="仿宋_GB2312" w:eastAsia="仿宋_GB2312" w:hint="eastAsia"/>
          <w:sz w:val="28"/>
          <w:szCs w:val="28"/>
        </w:rPr>
        <w:t>摩尔质量；</w:t>
      </w:r>
    </w:p>
    <w:p w:rsidR="001D41E6" w:rsidRDefault="00111464">
      <w:pPr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η 指物料回收率，一般取值90%。</w:t>
      </w:r>
    </w:p>
    <w:p w:rsidR="001D41E6" w:rsidRDefault="00111464">
      <w:pPr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T指液体装载温度，℃。</w:t>
      </w:r>
    </w:p>
    <w:p w:rsidR="001D41E6" w:rsidRDefault="00111464" w:rsidP="00003B53">
      <w:pPr>
        <w:spacing w:beforeLines="50"/>
        <w:jc w:val="center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表2  装载损失条件因子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3388"/>
        <w:gridCol w:w="2294"/>
      </w:tblGrid>
      <w:tr w:rsidR="001D41E6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运输工具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操作模式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S因子</w:t>
            </w:r>
          </w:p>
        </w:tc>
      </w:tr>
      <w:tr w:rsidR="001D41E6">
        <w:trPr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油罐卡车或油罐列车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浸没式装载：清洁油罐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0.50</w:t>
            </w:r>
          </w:p>
        </w:tc>
      </w:tr>
      <w:tr w:rsidR="001D41E6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浸没式装载：一般模式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0.60</w:t>
            </w:r>
          </w:p>
        </w:tc>
      </w:tr>
      <w:tr w:rsidR="001D41E6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浸没式装载：蒸汽平衡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1.00</w:t>
            </w:r>
          </w:p>
        </w:tc>
      </w:tr>
      <w:tr w:rsidR="001D41E6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倾倒装载：清洁油罐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1.45</w:t>
            </w:r>
          </w:p>
        </w:tc>
      </w:tr>
      <w:tr w:rsidR="001D41E6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倾倒装载：一般模式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1.45</w:t>
            </w:r>
          </w:p>
        </w:tc>
      </w:tr>
      <w:tr w:rsidR="001D41E6">
        <w:trPr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D41E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倾倒装载：蒸汽平衡模式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1.00</w:t>
            </w:r>
          </w:p>
        </w:tc>
      </w:tr>
    </w:tbl>
    <w:p w:rsidR="001D41E6" w:rsidRDefault="001D41E6">
      <w:pPr>
        <w:pStyle w:val="a4"/>
        <w:spacing w:before="0" w:beforeAutospacing="0" w:after="0" w:afterAutospacing="0" w:line="360" w:lineRule="auto"/>
        <w:rPr>
          <w:rFonts w:ascii="仿宋_GB2312" w:eastAsia="仿宋_GB2312" w:cs="Times New Roman"/>
          <w:kern w:val="2"/>
          <w:sz w:val="28"/>
          <w:szCs w:val="28"/>
        </w:rPr>
      </w:pPr>
    </w:p>
    <w:p w:rsidR="001D41E6" w:rsidRDefault="00111464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Times New Roman" w:cs="Times New Roman"/>
          <w:color w:val="000000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（3）储罐VOCs无组织排放量E</w:t>
      </w:r>
      <w:r>
        <w:rPr>
          <w:rFonts w:ascii="仿宋_GB2312" w:eastAsia="仿宋_GB2312" w:hAnsi="Times New Roman" w:cs="Times New Roman" w:hint="eastAsia"/>
          <w:kern w:val="2"/>
          <w:sz w:val="28"/>
          <w:szCs w:val="28"/>
          <w:vertAlign w:val="subscript"/>
        </w:rPr>
        <w:t>3</w:t>
      </w:r>
    </w:p>
    <w:p w:rsidR="001D41E6" w:rsidRDefault="00111464">
      <w:pPr>
        <w:pStyle w:val="a4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Times New Roman" w:cs="Times New Roman"/>
          <w:kern w:val="2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2"/>
          <w:sz w:val="28"/>
          <w:szCs w:val="28"/>
        </w:rPr>
        <w:t xml:space="preserve">采用美国EPA TANK4.09d模型进行计算，吨；核算时需采   用排污单位所在地的气象资料数据。 </w:t>
      </w:r>
    </w:p>
    <w:p w:rsidR="001D41E6" w:rsidRDefault="00111464">
      <w:pPr>
        <w:autoSpaceDE w:val="0"/>
        <w:autoSpaceDN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（4）废水处理过程VOCs无组织排放量E</w:t>
      </w:r>
      <w:r>
        <w:rPr>
          <w:rFonts w:ascii="仿宋_GB2312" w:eastAsia="仿宋_GB2312" w:hint="eastAsia"/>
          <w:sz w:val="28"/>
          <w:szCs w:val="28"/>
          <w:vertAlign w:val="subscript"/>
        </w:rPr>
        <w:t>4</w:t>
      </w:r>
    </w:p>
    <w:p w:rsidR="001D41E6" w:rsidRDefault="001D41E6">
      <w:pPr>
        <w:spacing w:line="360" w:lineRule="auto"/>
        <w:rPr>
          <w:rFonts w:ascii="仿宋_GB2312" w:eastAsia="仿宋_GB2312"/>
          <w:sz w:val="28"/>
          <w:szCs w:val="28"/>
        </w:rPr>
      </w:pPr>
      <w:r w:rsidRPr="001D41E6">
        <w:rPr>
          <w:rFonts w:ascii="仿宋_GB2312" w:eastAsia="仿宋_GB2312" w:hint="eastAsia"/>
          <w:position w:val="-14"/>
          <w:sz w:val="28"/>
          <w:szCs w:val="28"/>
        </w:rPr>
        <w:object w:dxaOrig="3100" w:dyaOrig="400">
          <v:shape id="_x0000_i1030" type="#_x0000_t75" style="width:155.25pt;height:18.75pt" o:ole="">
            <v:imagedata r:id="rId17" o:title=""/>
          </v:shape>
          <o:OLEObject Type="Embed" ProgID="Equation.3" ShapeID="_x0000_i1030" DrawAspect="Content" ObjectID="_1513580677" r:id="rId18"/>
        </w:object>
      </w:r>
    </w:p>
    <w:p w:rsidR="001D41E6" w:rsidRDefault="0011146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式中：E</w:t>
      </w:r>
      <w:r>
        <w:rPr>
          <w:rFonts w:ascii="仿宋_GB2312" w:eastAsia="仿宋_GB2312" w:hint="eastAsia"/>
          <w:sz w:val="28"/>
          <w:szCs w:val="28"/>
          <w:vertAlign w:val="subscript"/>
        </w:rPr>
        <w:t>冷却塔</w:t>
      </w:r>
      <w:r>
        <w:rPr>
          <w:rFonts w:ascii="仿宋_GB2312" w:eastAsia="仿宋_GB2312" w:hint="eastAsia"/>
          <w:sz w:val="28"/>
          <w:szCs w:val="28"/>
        </w:rPr>
        <w:t>指冷却塔废水VOCs无组织排放量，吨；</w:t>
      </w:r>
    </w:p>
    <w:p w:rsidR="001D41E6" w:rsidRDefault="00111464">
      <w:pPr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int="eastAsia"/>
          <w:sz w:val="28"/>
          <w:szCs w:val="28"/>
          <w:vertAlign w:val="subscript"/>
        </w:rPr>
        <w:t>隔油池</w:t>
      </w:r>
      <w:r>
        <w:rPr>
          <w:rFonts w:ascii="仿宋_GB2312" w:eastAsia="仿宋_GB2312" w:hint="eastAsia"/>
          <w:sz w:val="28"/>
          <w:szCs w:val="28"/>
        </w:rPr>
        <w:t>指隔油池废水VOCs无组织排放量，吨；</w:t>
      </w:r>
    </w:p>
    <w:p w:rsidR="001D41E6" w:rsidRDefault="00111464">
      <w:pPr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int="eastAsia"/>
          <w:sz w:val="28"/>
          <w:szCs w:val="28"/>
          <w:vertAlign w:val="subscript"/>
        </w:rPr>
        <w:t>废水处理</w:t>
      </w:r>
      <w:r>
        <w:rPr>
          <w:rFonts w:ascii="仿宋_GB2312" w:eastAsia="仿宋_GB2312" w:hint="eastAsia"/>
          <w:sz w:val="28"/>
          <w:szCs w:val="28"/>
        </w:rPr>
        <w:t>指废水处理过程VOCs无组织排放量，吨。</w:t>
      </w:r>
    </w:p>
    <w:p w:rsidR="001D41E6" w:rsidRDefault="001D41E6">
      <w:pPr>
        <w:spacing w:line="360" w:lineRule="auto"/>
        <w:ind w:firstLineChars="250" w:firstLine="700"/>
        <w:jc w:val="left"/>
        <w:rPr>
          <w:rFonts w:ascii="仿宋_GB2312" w:eastAsia="仿宋_GB2312"/>
          <w:position w:val="-28"/>
          <w:sz w:val="28"/>
          <w:szCs w:val="28"/>
        </w:rPr>
      </w:pPr>
      <w:r w:rsidRPr="001D41E6">
        <w:rPr>
          <w:rFonts w:ascii="仿宋_GB2312" w:eastAsia="仿宋_GB2312" w:hint="eastAsia"/>
          <w:position w:val="-28"/>
          <w:sz w:val="28"/>
          <w:szCs w:val="28"/>
        </w:rPr>
        <w:object w:dxaOrig="3560" w:dyaOrig="680">
          <v:shape id="_x0000_i1031" type="#_x0000_t75" style="width:218.25pt;height:40.5pt" o:ole="">
            <v:imagedata r:id="rId19" o:title=""/>
          </v:shape>
          <o:OLEObject Type="Embed" ProgID="Equation.3" ShapeID="_x0000_i1031" DrawAspect="Content" ObjectID="_1513580678" r:id="rId20"/>
        </w:object>
      </w:r>
    </w:p>
    <w:p w:rsidR="001D41E6" w:rsidRDefault="00111464">
      <w:pPr>
        <w:spacing w:line="360" w:lineRule="auto"/>
        <w:ind w:rightChars="-176" w:right="-370" w:firstLineChars="200" w:firstLine="560"/>
        <w:jc w:val="left"/>
        <w:rPr>
          <w:rFonts w:ascii="仿宋_GB2312" w:eastAsia="仿宋_GB2312"/>
          <w:position w:val="-28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t>式中：e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冷却塔i</w:t>
      </w:r>
      <w:r>
        <w:rPr>
          <w:rFonts w:ascii="仿宋_GB2312" w:eastAsia="仿宋_GB2312" w:hint="eastAsia"/>
          <w:position w:val="-28"/>
          <w:sz w:val="28"/>
          <w:szCs w:val="28"/>
        </w:rPr>
        <w:t>指冷却塔废水VOCs无组织排放因子，Kg/m</w:t>
      </w:r>
      <w:r>
        <w:rPr>
          <w:rFonts w:ascii="仿宋_GB2312" w:eastAsia="仿宋_GB2312" w:hint="eastAsia"/>
          <w:position w:val="-28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position w:val="-28"/>
          <w:sz w:val="28"/>
          <w:szCs w:val="28"/>
        </w:rPr>
        <w:t>；对循环水中石油类进行监测并采取泄漏设备控制的取0.08，未对循环水中石油类进行监测并采取泄漏设备控制的取0.7；</w:t>
      </w:r>
    </w:p>
    <w:p w:rsidR="001D41E6" w:rsidRDefault="00111464">
      <w:pPr>
        <w:spacing w:line="360" w:lineRule="auto"/>
        <w:ind w:rightChars="-176" w:right="-370" w:firstLineChars="500" w:firstLine="1400"/>
        <w:jc w:val="left"/>
        <w:rPr>
          <w:rFonts w:ascii="仿宋_GB2312" w:eastAsia="仿宋_GB2312"/>
          <w:position w:val="-28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lastRenderedPageBreak/>
        <w:t>V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冷却塔i</w:t>
      </w:r>
      <w:r>
        <w:rPr>
          <w:rFonts w:ascii="仿宋_GB2312" w:eastAsia="仿宋_GB2312" w:hint="eastAsia"/>
          <w:position w:val="-28"/>
          <w:sz w:val="28"/>
          <w:szCs w:val="28"/>
        </w:rPr>
        <w:t>指第i个冷却塔冷却水用量，m</w:t>
      </w:r>
      <w:r>
        <w:rPr>
          <w:rFonts w:ascii="仿宋_GB2312" w:eastAsia="仿宋_GB2312" w:hint="eastAsia"/>
          <w:position w:val="-28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position w:val="-28"/>
          <w:sz w:val="28"/>
          <w:szCs w:val="28"/>
        </w:rPr>
        <w:t>。</w:t>
      </w:r>
    </w:p>
    <w:p w:rsidR="001D41E6" w:rsidRDefault="001D41E6">
      <w:pPr>
        <w:spacing w:line="360" w:lineRule="auto"/>
        <w:ind w:firstLine="645"/>
        <w:jc w:val="left"/>
        <w:rPr>
          <w:rFonts w:ascii="仿宋_GB2312" w:eastAsia="仿宋_GB2312"/>
          <w:position w:val="-28"/>
          <w:sz w:val="28"/>
          <w:szCs w:val="28"/>
        </w:rPr>
      </w:pPr>
      <w:r w:rsidRPr="001D41E6">
        <w:rPr>
          <w:rFonts w:ascii="仿宋_GB2312" w:eastAsia="仿宋_GB2312" w:hint="eastAsia"/>
          <w:position w:val="-28"/>
          <w:sz w:val="28"/>
          <w:szCs w:val="28"/>
        </w:rPr>
        <w:object w:dxaOrig="3820" w:dyaOrig="680">
          <v:shape id="_x0000_i1032" type="#_x0000_t75" style="width:234.75pt;height:40.5pt" o:ole="">
            <v:imagedata r:id="rId21" o:title=""/>
          </v:shape>
          <o:OLEObject Type="Embed" ProgID="Equation.3" ShapeID="_x0000_i1032" DrawAspect="Content" ObjectID="_1513580679" r:id="rId22"/>
        </w:object>
      </w:r>
    </w:p>
    <w:p w:rsidR="001D41E6" w:rsidRDefault="00111464">
      <w:pPr>
        <w:spacing w:line="360" w:lineRule="auto"/>
        <w:ind w:firstLineChars="200" w:firstLine="560"/>
        <w:jc w:val="left"/>
        <w:rPr>
          <w:rFonts w:ascii="仿宋_GB2312" w:eastAsia="仿宋_GB2312"/>
          <w:position w:val="-28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t>式中：e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油水分离器i</w:t>
      </w:r>
      <w:r>
        <w:rPr>
          <w:rFonts w:ascii="仿宋_GB2312" w:eastAsia="仿宋_GB2312" w:hint="eastAsia"/>
          <w:position w:val="-28"/>
          <w:sz w:val="28"/>
          <w:szCs w:val="28"/>
        </w:rPr>
        <w:t>指油水分离器VOCs无组织排放因子，Kg/m</w:t>
      </w:r>
      <w:r>
        <w:rPr>
          <w:rFonts w:ascii="仿宋_GB2312" w:eastAsia="仿宋_GB2312" w:hint="eastAsia"/>
          <w:position w:val="-28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position w:val="-28"/>
          <w:sz w:val="28"/>
          <w:szCs w:val="28"/>
        </w:rPr>
        <w:t>；废水中石油类浓度大于3500mg/L的，取0.6,；废水中石油类浓度在880 --3500mg/L之间的，取0.111；废水中石油类浓度小于880mg/L的，取0.0225；</w:t>
      </w:r>
    </w:p>
    <w:p w:rsidR="001D41E6" w:rsidRDefault="00111464">
      <w:pPr>
        <w:spacing w:line="360" w:lineRule="auto"/>
        <w:ind w:firstLineChars="500" w:firstLine="1400"/>
        <w:jc w:val="left"/>
        <w:rPr>
          <w:rFonts w:ascii="仿宋_GB2312" w:eastAsia="仿宋_GB2312"/>
          <w:position w:val="-28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t>V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隔油池i</w:t>
      </w:r>
      <w:r>
        <w:rPr>
          <w:rFonts w:ascii="仿宋_GB2312" w:eastAsia="仿宋_GB2312" w:hint="eastAsia"/>
          <w:position w:val="-28"/>
          <w:sz w:val="28"/>
          <w:szCs w:val="28"/>
        </w:rPr>
        <w:t>指第i个隔油池废水处理量，m</w:t>
      </w:r>
      <w:r>
        <w:rPr>
          <w:rFonts w:ascii="仿宋_GB2312" w:eastAsia="仿宋_GB2312" w:hint="eastAsia"/>
          <w:position w:val="-28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position w:val="-28"/>
          <w:sz w:val="28"/>
          <w:szCs w:val="28"/>
        </w:rPr>
        <w:t>。</w:t>
      </w:r>
    </w:p>
    <w:p w:rsidR="001D41E6" w:rsidRDefault="00111464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E</w:t>
      </w:r>
      <w:r>
        <w:rPr>
          <w:rFonts w:ascii="仿宋_GB2312" w:eastAsia="仿宋_GB2312" w:hint="eastAsia"/>
          <w:sz w:val="28"/>
          <w:szCs w:val="28"/>
          <w:vertAlign w:val="subscript"/>
        </w:rPr>
        <w:t>废水处理</w:t>
      </w:r>
      <w:r>
        <w:rPr>
          <w:rFonts w:ascii="仿宋_GB2312" w:eastAsia="仿宋_GB2312" w:hint="eastAsia"/>
          <w:sz w:val="28"/>
          <w:szCs w:val="28"/>
        </w:rPr>
        <w:t>采用美国EPA WATER9模型进行计算。</w:t>
      </w:r>
    </w:p>
    <w:p w:rsidR="001D41E6" w:rsidRDefault="001D41E6">
      <w:pPr>
        <w:spacing w:line="360" w:lineRule="auto"/>
        <w:ind w:firstLine="645"/>
        <w:jc w:val="left"/>
        <w:rPr>
          <w:rFonts w:ascii="仿宋_GB2312" w:eastAsia="仿宋_GB2312"/>
          <w:position w:val="-28"/>
          <w:sz w:val="28"/>
          <w:szCs w:val="28"/>
        </w:rPr>
      </w:pPr>
      <w:r w:rsidRPr="001D41E6">
        <w:rPr>
          <w:rFonts w:ascii="仿宋_GB2312" w:eastAsia="仿宋_GB2312" w:hint="eastAsia"/>
          <w:position w:val="-28"/>
          <w:sz w:val="28"/>
          <w:szCs w:val="28"/>
        </w:rPr>
        <w:object w:dxaOrig="3980" w:dyaOrig="680">
          <v:shape id="_x0000_i1033" type="#_x0000_t75" style="width:244.5pt;height:40.5pt" o:ole="">
            <v:imagedata r:id="rId23" o:title=""/>
          </v:shape>
          <o:OLEObject Type="Embed" ProgID="Equation.3" ShapeID="_x0000_i1033" DrawAspect="Content" ObjectID="_1513580680" r:id="rId24"/>
        </w:object>
      </w:r>
    </w:p>
    <w:p w:rsidR="001D41E6" w:rsidRDefault="00111464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position w:val="-28"/>
          <w:sz w:val="28"/>
          <w:szCs w:val="28"/>
        </w:rPr>
        <w:t>式中：e</w:t>
      </w:r>
      <w:r>
        <w:rPr>
          <w:rFonts w:ascii="仿宋_GB2312" w:eastAsia="仿宋_GB2312" w:hint="eastAsia"/>
          <w:position w:val="-28"/>
          <w:sz w:val="28"/>
          <w:szCs w:val="28"/>
          <w:vertAlign w:val="subscript"/>
        </w:rPr>
        <w:t>废水处理i</w:t>
      </w:r>
      <w:r>
        <w:rPr>
          <w:rFonts w:ascii="仿宋_GB2312" w:eastAsia="仿宋_GB2312" w:hint="eastAsia"/>
          <w:position w:val="-28"/>
          <w:sz w:val="28"/>
          <w:szCs w:val="28"/>
        </w:rPr>
        <w:t>指废水处理过程VOCs无组织排放因子，Kg/m</w:t>
      </w:r>
      <w:r>
        <w:rPr>
          <w:rFonts w:ascii="仿宋_GB2312" w:eastAsia="仿宋_GB2312" w:hint="eastAsia"/>
          <w:position w:val="-28"/>
          <w:sz w:val="28"/>
          <w:szCs w:val="28"/>
          <w:vertAlign w:val="superscript"/>
        </w:rPr>
        <w:t>3</w:t>
      </w:r>
      <w:r>
        <w:rPr>
          <w:rFonts w:ascii="仿宋_GB2312" w:eastAsia="仿宋_GB2312" w:hint="eastAsia"/>
          <w:position w:val="-28"/>
          <w:sz w:val="28"/>
          <w:szCs w:val="28"/>
        </w:rPr>
        <w:t>，取0.005。</w:t>
      </w:r>
    </w:p>
    <w:p w:rsidR="001D41E6" w:rsidRDefault="00111464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VOCs无组织排放量E</w:t>
      </w:r>
      <w:r>
        <w:rPr>
          <w:rFonts w:ascii="仿宋_GB2312" w:eastAsia="仿宋_GB2312" w:hint="eastAsia"/>
          <w:sz w:val="28"/>
          <w:szCs w:val="28"/>
          <w:vertAlign w:val="subscript"/>
        </w:rPr>
        <w:t>无</w:t>
      </w:r>
      <w:r>
        <w:rPr>
          <w:rFonts w:ascii="仿宋_GB2312" w:eastAsia="仿宋_GB2312" w:hint="eastAsia"/>
          <w:sz w:val="28"/>
          <w:szCs w:val="28"/>
        </w:rPr>
        <w:t>=E</w:t>
      </w:r>
      <w:r>
        <w:rPr>
          <w:rFonts w:ascii="仿宋_GB2312" w:eastAsia="仿宋_GB2312" w:hint="eastAsia"/>
          <w:sz w:val="28"/>
          <w:szCs w:val="28"/>
          <w:vertAlign w:val="subscript"/>
        </w:rPr>
        <w:t>1</w:t>
      </w:r>
      <w:r>
        <w:rPr>
          <w:rFonts w:ascii="仿宋_GB2312" w:eastAsia="仿宋_GB2312" w:hint="eastAsia"/>
          <w:sz w:val="28"/>
          <w:szCs w:val="28"/>
        </w:rPr>
        <w:t>+E</w:t>
      </w:r>
      <w:r>
        <w:rPr>
          <w:rFonts w:ascii="仿宋_GB2312" w:eastAsia="仿宋_GB2312" w:hint="eastAsia"/>
          <w:sz w:val="28"/>
          <w:szCs w:val="28"/>
          <w:vertAlign w:val="subscript"/>
        </w:rPr>
        <w:t>2</w:t>
      </w:r>
      <w:r>
        <w:rPr>
          <w:rFonts w:ascii="仿宋_GB2312" w:eastAsia="仿宋_GB2312" w:hint="eastAsia"/>
          <w:sz w:val="28"/>
          <w:szCs w:val="28"/>
        </w:rPr>
        <w:t>+E</w:t>
      </w:r>
      <w:r>
        <w:rPr>
          <w:rFonts w:ascii="仿宋_GB2312" w:eastAsia="仿宋_GB2312" w:hint="eastAsia"/>
          <w:sz w:val="28"/>
          <w:szCs w:val="28"/>
          <w:vertAlign w:val="subscript"/>
        </w:rPr>
        <w:t>3</w:t>
      </w:r>
      <w:r>
        <w:rPr>
          <w:rFonts w:ascii="仿宋_GB2312" w:eastAsia="仿宋_GB2312" w:hint="eastAsia"/>
          <w:sz w:val="28"/>
          <w:szCs w:val="28"/>
        </w:rPr>
        <w:t>+E</w:t>
      </w:r>
      <w:r>
        <w:rPr>
          <w:rFonts w:ascii="仿宋_GB2312" w:eastAsia="仿宋_GB2312" w:hint="eastAsia"/>
          <w:sz w:val="28"/>
          <w:szCs w:val="28"/>
          <w:vertAlign w:val="subscript"/>
        </w:rPr>
        <w:t>4</w:t>
      </w:r>
    </w:p>
    <w:p w:rsidR="001D41E6" w:rsidRDefault="00111464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二、其它行业对比核算方法 </w:t>
      </w:r>
    </w:p>
    <w:p w:rsidR="001D41E6" w:rsidRDefault="00111464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对于汽车制造、电子、印刷、家具制造行业，如果排污单位以VOCs污染防治为重点开展清洁生产审核并通过评估（自通过评估之日起三年内有效）确认含VOCs的原辅材料数据全面可靠，可采用物料衡算法核算排放量。</w:t>
      </w:r>
    </w:p>
    <w:p w:rsidR="001D41E6" w:rsidRDefault="00111464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.</w:t>
      </w:r>
      <w:r>
        <w:rPr>
          <w:rFonts w:ascii="仿宋_GB2312" w:eastAsia="仿宋_GB2312" w:hint="eastAsia"/>
          <w:kern w:val="0"/>
          <w:sz w:val="28"/>
          <w:szCs w:val="28"/>
        </w:rPr>
        <w:t>物料输入(Input, I)：</w:t>
      </w:r>
    </w:p>
    <w:p w:rsidR="001D41E6" w:rsidRDefault="0011146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I：排污单位投入用于生产的VOCs量；</w:t>
      </w:r>
    </w:p>
    <w:p w:rsidR="001D41E6" w:rsidRDefault="0011146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（2）物料输出(Output, O)：</w:t>
      </w:r>
    </w:p>
    <w:p w:rsidR="001D41E6" w:rsidRDefault="0011146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R</w:t>
      </w:r>
      <w:r>
        <w:rPr>
          <w:rFonts w:ascii="仿宋_GB2312" w:eastAsia="仿宋_GB2312" w:hint="eastAsia"/>
          <w:kern w:val="0"/>
          <w:sz w:val="28"/>
          <w:szCs w:val="28"/>
        </w:rPr>
        <w:t>， VOCs回收量；</w:t>
      </w:r>
    </w:p>
    <w:p w:rsidR="001D41E6" w:rsidRDefault="0011146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>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A</w:t>
      </w:r>
      <w:r>
        <w:rPr>
          <w:rFonts w:ascii="仿宋_GB2312" w:eastAsia="仿宋_GB2312" w:hint="eastAsia"/>
          <w:kern w:val="0"/>
          <w:sz w:val="28"/>
          <w:szCs w:val="28"/>
        </w:rPr>
        <w:t>，废气中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kern w:val="0"/>
          <w:sz w:val="28"/>
          <w:szCs w:val="28"/>
        </w:rPr>
        <w:t>排放量（O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A1</w:t>
      </w:r>
      <w:r>
        <w:rPr>
          <w:rFonts w:ascii="仿宋_GB2312" w:eastAsia="仿宋_GB2312" w:hint="eastAsia"/>
          <w:kern w:val="0"/>
          <w:sz w:val="28"/>
          <w:szCs w:val="28"/>
        </w:rPr>
        <w:t>：经集气设施收集且经净化设备处理后的</w:t>
      </w:r>
      <w:r>
        <w:rPr>
          <w:rFonts w:ascii="仿宋_GB2312" w:eastAsia="仿宋_GB2312" w:hint="eastAsia"/>
          <w:sz w:val="28"/>
          <w:szCs w:val="28"/>
        </w:rPr>
        <w:t>VOCs排放</w:t>
      </w:r>
      <w:r>
        <w:rPr>
          <w:rFonts w:ascii="仿宋_GB2312" w:eastAsia="仿宋_GB2312" w:hint="eastAsia"/>
          <w:kern w:val="0"/>
          <w:sz w:val="28"/>
          <w:szCs w:val="28"/>
        </w:rPr>
        <w:t>量；O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A2</w:t>
      </w:r>
      <w:r>
        <w:rPr>
          <w:rFonts w:ascii="仿宋_GB2312" w:eastAsia="仿宋_GB2312" w:hint="eastAsia"/>
          <w:kern w:val="0"/>
          <w:sz w:val="28"/>
          <w:szCs w:val="28"/>
        </w:rPr>
        <w:t>：经集气设施收集，未经净化处理的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kern w:val="0"/>
          <w:sz w:val="28"/>
          <w:szCs w:val="28"/>
        </w:rPr>
        <w:t>量。O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A3</w:t>
      </w:r>
      <w:r>
        <w:rPr>
          <w:rFonts w:ascii="仿宋_GB2312" w:eastAsia="仿宋_GB2312" w:hint="eastAsia"/>
          <w:kern w:val="0"/>
          <w:sz w:val="28"/>
          <w:szCs w:val="28"/>
        </w:rPr>
        <w:t>：净化设备</w:t>
      </w:r>
      <w:r>
        <w:rPr>
          <w:rFonts w:ascii="仿宋_GB2312" w:eastAsia="仿宋_GB2312" w:hint="eastAsia"/>
          <w:sz w:val="28"/>
          <w:szCs w:val="28"/>
        </w:rPr>
        <w:t>VOCs消减</w:t>
      </w:r>
      <w:r>
        <w:rPr>
          <w:rFonts w:ascii="仿宋_GB2312" w:eastAsia="仿宋_GB2312" w:hint="eastAsia"/>
          <w:kern w:val="0"/>
          <w:sz w:val="28"/>
          <w:szCs w:val="28"/>
        </w:rPr>
        <w:t>量）；</w:t>
      </w:r>
    </w:p>
    <w:p w:rsidR="001D41E6" w:rsidRDefault="0011146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W</w:t>
      </w:r>
      <w:r>
        <w:rPr>
          <w:rFonts w:ascii="仿宋_GB2312" w:eastAsia="仿宋_GB2312" w:hint="eastAsia"/>
          <w:kern w:val="0"/>
          <w:sz w:val="28"/>
          <w:szCs w:val="28"/>
        </w:rPr>
        <w:t>，排入水中的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kern w:val="0"/>
          <w:sz w:val="28"/>
          <w:szCs w:val="28"/>
        </w:rPr>
        <w:t>量；</w:t>
      </w:r>
    </w:p>
    <w:p w:rsidR="001D41E6" w:rsidRDefault="00111464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 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S</w:t>
      </w:r>
      <w:r>
        <w:rPr>
          <w:rFonts w:ascii="仿宋_GB2312" w:eastAsia="仿宋_GB2312" w:hint="eastAsia"/>
          <w:kern w:val="0"/>
          <w:sz w:val="28"/>
          <w:szCs w:val="28"/>
        </w:rPr>
        <w:t>，产生的废弃物或废溶剂中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kern w:val="0"/>
          <w:sz w:val="28"/>
          <w:szCs w:val="28"/>
        </w:rPr>
        <w:t>量；</w:t>
      </w:r>
    </w:p>
    <w:p w:rsidR="001D41E6" w:rsidRDefault="00111464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 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P</w:t>
      </w:r>
      <w:r>
        <w:rPr>
          <w:rFonts w:ascii="仿宋_GB2312" w:eastAsia="仿宋_GB2312" w:hint="eastAsia"/>
          <w:kern w:val="0"/>
          <w:sz w:val="28"/>
          <w:szCs w:val="28"/>
        </w:rPr>
        <w:t>，生产的产品中所含</w:t>
      </w:r>
      <w:r>
        <w:rPr>
          <w:rFonts w:ascii="仿宋_GB2312" w:eastAsia="仿宋_GB2312" w:hint="eastAsia"/>
          <w:sz w:val="28"/>
          <w:szCs w:val="28"/>
        </w:rPr>
        <w:t>VOCs</w:t>
      </w:r>
      <w:r>
        <w:rPr>
          <w:rFonts w:ascii="仿宋_GB2312" w:eastAsia="仿宋_GB2312" w:hint="eastAsia"/>
          <w:kern w:val="0"/>
          <w:sz w:val="28"/>
          <w:szCs w:val="28"/>
        </w:rPr>
        <w:t>量。</w:t>
      </w:r>
    </w:p>
    <w:p w:rsidR="001D41E6" w:rsidRDefault="00111464">
      <w:pPr>
        <w:autoSpaceDE w:val="0"/>
        <w:autoSpaceDN w:val="0"/>
        <w:adjustRightInd w:val="0"/>
        <w:spacing w:line="360" w:lineRule="auto"/>
        <w:ind w:firstLine="645"/>
        <w:jc w:val="left"/>
        <w:rPr>
          <w:rFonts w:ascii="仿宋_GB2312" w:eastAsia="仿宋_GB2312"/>
          <w:kern w:val="0"/>
          <w:sz w:val="28"/>
          <w:szCs w:val="28"/>
          <w:vertAlign w:val="subscript"/>
        </w:rPr>
      </w:pPr>
      <w:r>
        <w:rPr>
          <w:rFonts w:ascii="仿宋_GB2312" w:eastAsia="仿宋_GB2312" w:hint="eastAsia"/>
          <w:kern w:val="0"/>
          <w:sz w:val="28"/>
          <w:szCs w:val="28"/>
        </w:rPr>
        <w:t>总排放量 E=I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-</w:t>
      </w:r>
      <w:r>
        <w:rPr>
          <w:rFonts w:ascii="仿宋_GB2312" w:eastAsia="仿宋_GB2312" w:hint="eastAsia"/>
          <w:kern w:val="0"/>
          <w:sz w:val="28"/>
          <w:szCs w:val="28"/>
        </w:rPr>
        <w:t>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W</w:t>
      </w:r>
      <w:r>
        <w:rPr>
          <w:rFonts w:ascii="仿宋_GB2312" w:eastAsia="仿宋_GB2312" w:hint="eastAsia"/>
          <w:kern w:val="0"/>
          <w:sz w:val="28"/>
          <w:szCs w:val="28"/>
        </w:rPr>
        <w:t>-O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A3</w:t>
      </w:r>
      <w:r>
        <w:rPr>
          <w:rFonts w:ascii="仿宋_GB2312" w:eastAsia="仿宋_GB2312" w:hint="eastAsia"/>
          <w:kern w:val="0"/>
          <w:sz w:val="28"/>
          <w:szCs w:val="28"/>
        </w:rPr>
        <w:t>-O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S</w:t>
      </w:r>
      <w:r>
        <w:rPr>
          <w:rFonts w:ascii="仿宋_GB2312" w:eastAsia="仿宋_GB2312" w:hint="eastAsia"/>
          <w:kern w:val="0"/>
          <w:sz w:val="28"/>
          <w:szCs w:val="28"/>
        </w:rPr>
        <w:t>-O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P</w:t>
      </w:r>
      <w:r>
        <w:rPr>
          <w:rFonts w:ascii="仿宋_GB2312" w:eastAsia="仿宋_GB2312" w:hint="eastAsia"/>
          <w:kern w:val="0"/>
          <w:sz w:val="28"/>
          <w:szCs w:val="28"/>
        </w:rPr>
        <w:t>-O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 xml:space="preserve">R </w:t>
      </w:r>
    </w:p>
    <w:p w:rsidR="001D41E6" w:rsidRDefault="001114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一般情况下，Ow, Os，Op可忽略不计，故总排放量可简化为：</w:t>
      </w:r>
    </w:p>
    <w:p w:rsidR="001D41E6" w:rsidRDefault="00111464">
      <w:pPr>
        <w:autoSpaceDE w:val="0"/>
        <w:autoSpaceDN w:val="0"/>
        <w:adjustRightInd w:val="0"/>
        <w:spacing w:line="360" w:lineRule="auto"/>
        <w:ind w:firstLineChars="600" w:firstLine="168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E=I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-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A3</w:t>
      </w:r>
      <w:r>
        <w:rPr>
          <w:rFonts w:ascii="仿宋_GB2312" w:eastAsia="仿宋_GB2312" w:hint="eastAsia"/>
          <w:kern w:val="0"/>
          <w:sz w:val="28"/>
          <w:szCs w:val="28"/>
        </w:rPr>
        <w:t>-O</w:t>
      </w:r>
      <w:r>
        <w:rPr>
          <w:rFonts w:ascii="仿宋_GB2312" w:eastAsia="仿宋_GB2312" w:hint="eastAsia"/>
          <w:kern w:val="0"/>
          <w:sz w:val="28"/>
          <w:szCs w:val="28"/>
          <w:vertAlign w:val="subscript"/>
        </w:rPr>
        <w:t>R</w:t>
      </w:r>
    </w:p>
    <w:p w:rsidR="001D41E6" w:rsidRDefault="001D41E6">
      <w:bookmarkStart w:id="0" w:name="_GoBack"/>
      <w:bookmarkEnd w:id="0"/>
    </w:p>
    <w:sectPr w:rsidR="001D41E6" w:rsidSect="001D41E6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B6F" w:rsidRDefault="00467B6F" w:rsidP="001D41E6">
      <w:r>
        <w:separator/>
      </w:r>
    </w:p>
  </w:endnote>
  <w:endnote w:type="continuationSeparator" w:id="1">
    <w:p w:rsidR="00467B6F" w:rsidRDefault="00467B6F" w:rsidP="001D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E6" w:rsidRDefault="00111464">
    <w:pPr>
      <w:pStyle w:val="a3"/>
      <w:framePr w:w="1441" w:wrap="around" w:vAnchor="text" w:hAnchor="page" w:x="8961" w:y="-2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－ </w:t>
    </w:r>
    <w:r w:rsidR="00FF62AC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FF62AC">
      <w:rPr>
        <w:rStyle w:val="a6"/>
        <w:rFonts w:ascii="宋体" w:hAnsi="宋体"/>
        <w:sz w:val="28"/>
        <w:szCs w:val="28"/>
      </w:rPr>
      <w:fldChar w:fldCharType="separate"/>
    </w:r>
    <w:r w:rsidR="00003B53">
      <w:rPr>
        <w:rStyle w:val="a6"/>
        <w:rFonts w:ascii="宋体" w:hAnsi="宋体"/>
        <w:noProof/>
        <w:sz w:val="28"/>
        <w:szCs w:val="28"/>
      </w:rPr>
      <w:t>1</w:t>
    </w:r>
    <w:r w:rsidR="00FF62AC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－　</w:t>
    </w:r>
  </w:p>
  <w:p w:rsidR="001D41E6" w:rsidRDefault="001D41E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B6F" w:rsidRDefault="00467B6F" w:rsidP="001D41E6">
      <w:r>
        <w:separator/>
      </w:r>
    </w:p>
  </w:footnote>
  <w:footnote w:type="continuationSeparator" w:id="1">
    <w:p w:rsidR="00467B6F" w:rsidRDefault="00467B6F" w:rsidP="001D4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1D4DDE"/>
    <w:rsid w:val="00003B53"/>
    <w:rsid w:val="00111464"/>
    <w:rsid w:val="001D41E6"/>
    <w:rsid w:val="002C45B2"/>
    <w:rsid w:val="00467B6F"/>
    <w:rsid w:val="00FF62AC"/>
    <w:rsid w:val="551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1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41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1D4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next w:val="a"/>
    <w:qFormat/>
    <w:rsid w:val="001D41E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page number"/>
    <w:basedOn w:val="a0"/>
    <w:rsid w:val="001D41E6"/>
  </w:style>
  <w:style w:type="paragraph" w:customStyle="1" w:styleId="Bodytext2">
    <w:name w:val="Body text (2)"/>
    <w:basedOn w:val="a"/>
    <w:rsid w:val="001D41E6"/>
    <w:pPr>
      <w:shd w:val="clear" w:color="auto" w:fill="FFFFFF"/>
      <w:spacing w:after="180" w:line="255" w:lineRule="exact"/>
      <w:jc w:val="distribute"/>
    </w:pPr>
    <w:rPr>
      <w:rFonts w:ascii="MingLiU" w:eastAsia="MingLiU" w:hAnsi="MingLiU"/>
      <w:kern w:val="0"/>
      <w:sz w:val="12"/>
      <w:szCs w:val="12"/>
    </w:rPr>
  </w:style>
  <w:style w:type="paragraph" w:customStyle="1" w:styleId="a7">
    <w:name w:val="表格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kern w:val="0"/>
      <w:sz w:val="20"/>
      <w:szCs w:val="20"/>
    </w:rPr>
  </w:style>
  <w:style w:type="paragraph" w:customStyle="1" w:styleId="a8">
    <w:name w:val="图表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szCs w:val="22"/>
    </w:rPr>
  </w:style>
  <w:style w:type="paragraph" w:styleId="a9">
    <w:name w:val="header"/>
    <w:basedOn w:val="a"/>
    <w:link w:val="Char"/>
    <w:rsid w:val="002C4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C45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2015-12-07T03:37:00Z</dcterms:created>
  <dcterms:modified xsi:type="dcterms:W3CDTF">2016-01-06T02:18:00Z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