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1E6" w:rsidRDefault="00111464"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附件3 </w:t>
      </w:r>
    </w:p>
    <w:p w:rsidR="001D41E6" w:rsidRDefault="001D41E6">
      <w:pPr>
        <w:widowControl/>
        <w:jc w:val="left"/>
        <w:rPr>
          <w:rFonts w:ascii="黑体" w:eastAsia="黑体"/>
          <w:sz w:val="28"/>
          <w:szCs w:val="28"/>
        </w:rPr>
      </w:pPr>
    </w:p>
    <w:p w:rsidR="001D41E6" w:rsidRDefault="00111464">
      <w:pPr>
        <w:tabs>
          <w:tab w:val="left" w:pos="7350"/>
        </w:tabs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VOCs治理设施正常运行状况的去除效率</w:t>
      </w:r>
    </w:p>
    <w:tbl>
      <w:tblPr>
        <w:tblW w:w="8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70"/>
        <w:gridCol w:w="4297"/>
      </w:tblGrid>
      <w:tr w:rsidR="001D41E6">
        <w:trPr>
          <w:trHeight w:val="680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300" w:lineRule="auto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hAnsi="宋体" w:hint="eastAsia"/>
                <w:color w:val="000000"/>
                <w:szCs w:val="21"/>
              </w:rPr>
              <w:t>治理技术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300" w:lineRule="auto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hAnsi="宋体" w:hint="eastAsia"/>
                <w:color w:val="000000"/>
                <w:szCs w:val="21"/>
              </w:rPr>
              <w:t>VOCs</w:t>
            </w:r>
            <w:r>
              <w:rPr>
                <w:rFonts w:ascii="仿宋_GB2312" w:hAnsi="宋体" w:hint="eastAsia"/>
                <w:color w:val="000000"/>
                <w:kern w:val="0"/>
                <w:szCs w:val="21"/>
              </w:rPr>
              <w:t>去除效率</w:t>
            </w:r>
            <w:r>
              <w:rPr>
                <w:rFonts w:ascii="仿宋_GB2312" w:hAnsi="宋体" w:hint="eastAsia"/>
                <w:color w:val="000000"/>
                <w:szCs w:val="21"/>
              </w:rPr>
              <w:t>（</w:t>
            </w:r>
            <w:r>
              <w:rPr>
                <w:rFonts w:ascii="仿宋_GB2312" w:hAnsi="宋体" w:hint="eastAsia"/>
                <w:color w:val="000000"/>
                <w:szCs w:val="21"/>
              </w:rPr>
              <w:t>%</w:t>
            </w:r>
            <w:r>
              <w:rPr>
                <w:rFonts w:ascii="仿宋_GB2312" w:hAnsi="宋体" w:hint="eastAsia"/>
                <w:color w:val="000000"/>
                <w:szCs w:val="21"/>
              </w:rPr>
              <w:t>）</w:t>
            </w:r>
          </w:p>
        </w:tc>
      </w:tr>
      <w:tr w:rsidR="001D41E6">
        <w:trPr>
          <w:trHeight w:val="680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30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szCs w:val="21"/>
              </w:rPr>
              <w:t>直接</w:t>
            </w:r>
            <w:r>
              <w:rPr>
                <w:rFonts w:ascii="仿宋_GB2312" w:hint="eastAsia"/>
                <w:color w:val="000000"/>
                <w:kern w:val="0"/>
                <w:szCs w:val="21"/>
              </w:rPr>
              <w:t>燃烧法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30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szCs w:val="21"/>
              </w:rPr>
              <w:t>80-95</w:t>
            </w:r>
          </w:p>
        </w:tc>
      </w:tr>
      <w:tr w:rsidR="001D41E6">
        <w:trPr>
          <w:trHeight w:val="680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30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szCs w:val="21"/>
              </w:rPr>
              <w:t>催化</w:t>
            </w:r>
            <w:r>
              <w:rPr>
                <w:rFonts w:ascii="仿宋_GB2312" w:hint="eastAsia"/>
                <w:color w:val="000000"/>
                <w:kern w:val="0"/>
                <w:szCs w:val="21"/>
              </w:rPr>
              <w:t>燃烧法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30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szCs w:val="21"/>
              </w:rPr>
              <w:t>80-95</w:t>
            </w:r>
          </w:p>
        </w:tc>
      </w:tr>
      <w:tr w:rsidR="001D41E6">
        <w:trPr>
          <w:trHeight w:val="680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30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kern w:val="0"/>
                <w:szCs w:val="21"/>
              </w:rPr>
              <w:t>蓄热式燃烧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30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szCs w:val="21"/>
              </w:rPr>
              <w:t>85-95</w:t>
            </w:r>
          </w:p>
        </w:tc>
      </w:tr>
      <w:tr w:rsidR="001D41E6">
        <w:trPr>
          <w:trHeight w:val="680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30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kern w:val="0"/>
                <w:szCs w:val="21"/>
              </w:rPr>
              <w:t>蓄热式催化燃烧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30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szCs w:val="21"/>
              </w:rPr>
              <w:t>85-95</w:t>
            </w:r>
          </w:p>
        </w:tc>
      </w:tr>
      <w:tr w:rsidR="001D41E6">
        <w:trPr>
          <w:trHeight w:val="680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30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szCs w:val="21"/>
              </w:rPr>
              <w:t>固定床活性炭吸附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30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szCs w:val="21"/>
              </w:rPr>
              <w:t>30-90</w:t>
            </w:r>
          </w:p>
        </w:tc>
      </w:tr>
      <w:tr w:rsidR="001D41E6">
        <w:trPr>
          <w:trHeight w:val="680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30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szCs w:val="21"/>
              </w:rPr>
              <w:t>流化床吸附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30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szCs w:val="21"/>
              </w:rPr>
              <w:t>30-90</w:t>
            </w:r>
          </w:p>
        </w:tc>
      </w:tr>
      <w:tr w:rsidR="001D41E6">
        <w:trPr>
          <w:trHeight w:val="680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30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szCs w:val="21"/>
              </w:rPr>
              <w:t>转轮浓缩</w:t>
            </w:r>
            <w:r>
              <w:rPr>
                <w:rFonts w:ascii="仿宋_GB2312" w:hint="eastAsia"/>
                <w:color w:val="000000"/>
                <w:szCs w:val="21"/>
              </w:rPr>
              <w:t>+</w:t>
            </w:r>
            <w:r>
              <w:rPr>
                <w:rFonts w:ascii="仿宋_GB2312" w:hint="eastAsia"/>
                <w:color w:val="000000"/>
                <w:kern w:val="0"/>
                <w:szCs w:val="21"/>
              </w:rPr>
              <w:t>焚烧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30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szCs w:val="21"/>
              </w:rPr>
              <w:t>90-98</w:t>
            </w:r>
          </w:p>
        </w:tc>
      </w:tr>
      <w:tr w:rsidR="001D41E6">
        <w:trPr>
          <w:trHeight w:val="680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30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szCs w:val="21"/>
              </w:rPr>
              <w:t>生物处理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30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szCs w:val="21"/>
              </w:rPr>
              <w:t>70-90</w:t>
            </w:r>
          </w:p>
        </w:tc>
      </w:tr>
      <w:tr w:rsidR="001D41E6">
        <w:trPr>
          <w:trHeight w:val="680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300" w:lineRule="auto"/>
              <w:ind w:firstLineChars="50" w:firstLine="105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szCs w:val="21"/>
              </w:rPr>
              <w:t>等离子体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30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szCs w:val="21"/>
              </w:rPr>
              <w:t>30-50</w:t>
            </w:r>
          </w:p>
        </w:tc>
      </w:tr>
      <w:tr w:rsidR="001D41E6">
        <w:trPr>
          <w:trHeight w:val="680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300" w:lineRule="auto"/>
              <w:ind w:firstLineChars="50" w:firstLine="105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szCs w:val="21"/>
              </w:rPr>
              <w:t>冷凝回收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30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szCs w:val="21"/>
              </w:rPr>
              <w:t>60-90</w:t>
            </w:r>
          </w:p>
        </w:tc>
      </w:tr>
      <w:tr w:rsidR="001D41E6">
        <w:trPr>
          <w:trHeight w:val="680"/>
          <w:jc w:val="center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300" w:lineRule="auto"/>
              <w:ind w:firstLineChars="50" w:firstLine="105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szCs w:val="21"/>
              </w:rPr>
              <w:t>溶剂吸收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1E6" w:rsidRDefault="00111464">
            <w:pPr>
              <w:spacing w:line="30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hint="eastAsia"/>
                <w:color w:val="000000"/>
                <w:szCs w:val="21"/>
              </w:rPr>
              <w:t>10-90</w:t>
            </w:r>
          </w:p>
        </w:tc>
      </w:tr>
      <w:tr w:rsidR="001D41E6">
        <w:trPr>
          <w:trHeight w:val="680"/>
          <w:jc w:val="center"/>
        </w:trPr>
        <w:tc>
          <w:tcPr>
            <w:tcW w:w="81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41E6" w:rsidRDefault="00111464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hint="eastAsia"/>
                <w:szCs w:val="21"/>
              </w:rPr>
              <w:t>备注：当排污单位不能提供有效的去除率证明材料时，去除效率按下限进行计算；当排污单位有相关去除效率的证明材料（如同步进行的治理设施进出口监测报告）时，可采用排污单位申报的去除效率，当其大于附件</w:t>
            </w:r>
            <w:r>
              <w:rPr>
                <w:rFonts w:ascii="仿宋_GB2312" w:hint="eastAsia"/>
                <w:szCs w:val="21"/>
              </w:rPr>
              <w:t>3</w:t>
            </w:r>
            <w:r>
              <w:rPr>
                <w:rFonts w:ascii="仿宋_GB2312" w:hint="eastAsia"/>
                <w:szCs w:val="21"/>
              </w:rPr>
              <w:t>给定的上限值时，则以附件</w:t>
            </w:r>
            <w:r>
              <w:rPr>
                <w:rFonts w:ascii="仿宋_GB2312" w:hint="eastAsia"/>
                <w:szCs w:val="21"/>
              </w:rPr>
              <w:t>3</w:t>
            </w:r>
            <w:r>
              <w:rPr>
                <w:rFonts w:ascii="仿宋_GB2312" w:hint="eastAsia"/>
                <w:szCs w:val="21"/>
              </w:rPr>
              <w:t>的给定上限值为准；多级处理可以累加核定。</w:t>
            </w:r>
          </w:p>
        </w:tc>
      </w:tr>
    </w:tbl>
    <w:p w:rsidR="001D41E6" w:rsidRPr="004F45B2" w:rsidRDefault="001D41E6" w:rsidP="004F45B2">
      <w:bookmarkStart w:id="0" w:name="_GoBack"/>
      <w:bookmarkEnd w:id="0"/>
    </w:p>
    <w:sectPr w:rsidR="001D41E6" w:rsidRPr="004F45B2" w:rsidSect="001D41E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97A" w:rsidRDefault="00D9297A" w:rsidP="001D41E6">
      <w:r>
        <w:separator/>
      </w:r>
    </w:p>
  </w:endnote>
  <w:endnote w:type="continuationSeparator" w:id="1">
    <w:p w:rsidR="00D9297A" w:rsidRDefault="00D9297A" w:rsidP="001D4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1E6" w:rsidRDefault="00111464">
    <w:pPr>
      <w:pStyle w:val="a3"/>
      <w:framePr w:w="1441" w:wrap="around" w:vAnchor="text" w:hAnchor="page" w:x="8961" w:y="-2"/>
      <w:rPr>
        <w:rStyle w:val="a6"/>
        <w:rFonts w:ascii="宋体" w:hAnsi="宋体"/>
        <w:sz w:val="28"/>
        <w:szCs w:val="28"/>
      </w:rPr>
    </w:pPr>
    <w:r>
      <w:rPr>
        <w:rStyle w:val="a6"/>
        <w:rFonts w:ascii="宋体" w:hAnsi="宋体" w:hint="eastAsia"/>
        <w:sz w:val="28"/>
        <w:szCs w:val="28"/>
      </w:rPr>
      <w:t xml:space="preserve">－ </w:t>
    </w:r>
    <w:r w:rsidR="00950B61">
      <w:rPr>
        <w:rStyle w:val="a6"/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PAGE  </w:instrText>
    </w:r>
    <w:r w:rsidR="00950B61">
      <w:rPr>
        <w:rStyle w:val="a6"/>
        <w:rFonts w:ascii="宋体" w:hAnsi="宋体"/>
        <w:sz w:val="28"/>
        <w:szCs w:val="28"/>
      </w:rPr>
      <w:fldChar w:fldCharType="separate"/>
    </w:r>
    <w:r w:rsidR="004F45B2">
      <w:rPr>
        <w:rStyle w:val="a6"/>
        <w:rFonts w:ascii="宋体" w:hAnsi="宋体"/>
        <w:noProof/>
        <w:sz w:val="28"/>
        <w:szCs w:val="28"/>
      </w:rPr>
      <w:t>1</w:t>
    </w:r>
    <w:r w:rsidR="00950B61">
      <w:rPr>
        <w:rStyle w:val="a6"/>
        <w:rFonts w:ascii="宋体" w:hAnsi="宋体"/>
        <w:sz w:val="28"/>
        <w:szCs w:val="28"/>
      </w:rPr>
      <w:fldChar w:fldCharType="end"/>
    </w:r>
    <w:r>
      <w:rPr>
        <w:rStyle w:val="a6"/>
        <w:rFonts w:ascii="宋体" w:hAnsi="宋体" w:hint="eastAsia"/>
        <w:sz w:val="28"/>
        <w:szCs w:val="28"/>
      </w:rPr>
      <w:t xml:space="preserve"> －　</w:t>
    </w:r>
  </w:p>
  <w:p w:rsidR="001D41E6" w:rsidRDefault="001D41E6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97A" w:rsidRDefault="00D9297A" w:rsidP="001D41E6">
      <w:r>
        <w:separator/>
      </w:r>
    </w:p>
  </w:footnote>
  <w:footnote w:type="continuationSeparator" w:id="1">
    <w:p w:rsidR="00D9297A" w:rsidRDefault="00D9297A" w:rsidP="001D41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51D4DDE"/>
    <w:rsid w:val="00111464"/>
    <w:rsid w:val="001D41E6"/>
    <w:rsid w:val="002C45B2"/>
    <w:rsid w:val="003C3E47"/>
    <w:rsid w:val="004F45B2"/>
    <w:rsid w:val="00950B61"/>
    <w:rsid w:val="00AC34AD"/>
    <w:rsid w:val="00D9297A"/>
    <w:rsid w:val="00F61264"/>
    <w:rsid w:val="00FC4B1D"/>
    <w:rsid w:val="551D4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41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D41E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rsid w:val="001D41E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Title"/>
    <w:basedOn w:val="a"/>
    <w:next w:val="a"/>
    <w:qFormat/>
    <w:rsid w:val="001D41E6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6">
    <w:name w:val="page number"/>
    <w:basedOn w:val="a0"/>
    <w:rsid w:val="001D41E6"/>
  </w:style>
  <w:style w:type="paragraph" w:customStyle="1" w:styleId="Bodytext2">
    <w:name w:val="Body text (2)"/>
    <w:basedOn w:val="a"/>
    <w:rsid w:val="001D41E6"/>
    <w:pPr>
      <w:shd w:val="clear" w:color="auto" w:fill="FFFFFF"/>
      <w:spacing w:after="180" w:line="255" w:lineRule="exact"/>
      <w:jc w:val="distribute"/>
    </w:pPr>
    <w:rPr>
      <w:rFonts w:ascii="MingLiU" w:eastAsia="MingLiU" w:hAnsi="MingLiU"/>
      <w:kern w:val="0"/>
      <w:sz w:val="12"/>
      <w:szCs w:val="12"/>
    </w:rPr>
  </w:style>
  <w:style w:type="paragraph" w:customStyle="1" w:styleId="a7">
    <w:name w:val="表格内容"/>
    <w:basedOn w:val="a"/>
    <w:rsid w:val="001D41E6"/>
    <w:pPr>
      <w:adjustRightInd w:val="0"/>
      <w:snapToGrid w:val="0"/>
      <w:jc w:val="center"/>
    </w:pPr>
    <w:rPr>
      <w:rFonts w:ascii="仿宋_GB2312" w:eastAsia="仿宋_GB2312"/>
      <w:kern w:val="0"/>
      <w:sz w:val="20"/>
      <w:szCs w:val="20"/>
    </w:rPr>
  </w:style>
  <w:style w:type="paragraph" w:customStyle="1" w:styleId="a8">
    <w:name w:val="图表内容"/>
    <w:basedOn w:val="a"/>
    <w:rsid w:val="001D41E6"/>
    <w:pPr>
      <w:adjustRightInd w:val="0"/>
      <w:snapToGrid w:val="0"/>
      <w:jc w:val="center"/>
    </w:pPr>
    <w:rPr>
      <w:rFonts w:ascii="仿宋_GB2312" w:eastAsia="仿宋_GB2312"/>
      <w:szCs w:val="22"/>
    </w:rPr>
  </w:style>
  <w:style w:type="paragraph" w:styleId="a9">
    <w:name w:val="header"/>
    <w:basedOn w:val="a"/>
    <w:link w:val="Char"/>
    <w:rsid w:val="002C45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2C45B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2015-12-07T03:37:00Z</dcterms:created>
  <dcterms:modified xsi:type="dcterms:W3CDTF">2016-01-06T02:17:00Z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