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C0" w:rsidRDefault="00985FC0" w:rsidP="00985FC0">
      <w:pPr>
        <w:pStyle w:val="a3"/>
        <w:pBdr>
          <w:bottom w:val="none" w:sz="0" w:space="0" w:color="auto"/>
        </w:pBdr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  <w:r>
        <w:rPr>
          <w:rFonts w:hint="eastAsia"/>
          <w:b/>
          <w:sz w:val="32"/>
          <w:szCs w:val="32"/>
        </w:rPr>
        <w:t xml:space="preserve">                 </w:t>
      </w:r>
      <w:r>
        <w:rPr>
          <w:rFonts w:hint="eastAsia"/>
          <w:b/>
          <w:sz w:val="32"/>
          <w:szCs w:val="32"/>
        </w:rPr>
        <w:t>北京市工伤辅助器具配置项目及费用限额标准</w:t>
      </w:r>
    </w:p>
    <w:p w:rsidR="00985FC0" w:rsidRDefault="00985FC0" w:rsidP="00985FC0">
      <w:pPr>
        <w:pStyle w:val="a3"/>
        <w:pBdr>
          <w:bottom w:val="none" w:sz="0" w:space="0" w:color="auto"/>
        </w:pBdr>
        <w:jc w:val="both"/>
        <w:rPr>
          <w:b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829"/>
        <w:gridCol w:w="2163"/>
        <w:gridCol w:w="542"/>
        <w:gridCol w:w="3060"/>
        <w:gridCol w:w="2756"/>
        <w:gridCol w:w="3241"/>
        <w:gridCol w:w="846"/>
        <w:gridCol w:w="52"/>
        <w:gridCol w:w="852"/>
      </w:tblGrid>
      <w:tr w:rsidR="00985FC0" w:rsidTr="00A47A56">
        <w:trPr>
          <w:trHeight w:val="702"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黑体" w:eastAsia="黑体" w:hAnsi="宋体" w:cs="宋体" w:hint="eastAsia"/>
                <w:b/>
                <w:w w:val="80"/>
                <w:kern w:val="0"/>
                <w:szCs w:val="21"/>
              </w:rPr>
            </w:pPr>
            <w:r w:rsidRPr="00A230BB">
              <w:rPr>
                <w:rFonts w:ascii="黑体" w:eastAsia="黑体" w:hAnsi="宋体" w:cs="宋体" w:hint="eastAsia"/>
                <w:b/>
                <w:w w:val="90"/>
                <w:kern w:val="0"/>
                <w:szCs w:val="21"/>
                <w:fitText w:val="418"/>
              </w:rPr>
              <w:t>产</w:t>
            </w:r>
            <w:r w:rsidRPr="00A230BB">
              <w:rPr>
                <w:rFonts w:ascii="黑体" w:eastAsia="黑体" w:hAnsi="宋体" w:cs="宋体" w:hint="eastAsia"/>
                <w:b/>
                <w:spacing w:val="-22"/>
                <w:w w:val="90"/>
                <w:kern w:val="0"/>
                <w:szCs w:val="21"/>
                <w:fitText w:val="418"/>
              </w:rPr>
              <w:t>品</w:t>
            </w:r>
          </w:p>
          <w:p w:rsidR="00985FC0" w:rsidRDefault="00985FC0" w:rsidP="00A47A56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A230BB">
              <w:rPr>
                <w:rFonts w:ascii="黑体" w:eastAsia="黑体" w:hAnsi="宋体" w:cs="宋体" w:hint="eastAsia"/>
                <w:b/>
                <w:w w:val="90"/>
                <w:kern w:val="0"/>
                <w:szCs w:val="21"/>
                <w:fitText w:val="418"/>
              </w:rPr>
              <w:t>编</w:t>
            </w:r>
            <w:r w:rsidRPr="00A230BB">
              <w:rPr>
                <w:rFonts w:ascii="黑体" w:eastAsia="黑体" w:hAnsi="宋体" w:cs="宋体" w:hint="eastAsia"/>
                <w:b/>
                <w:spacing w:val="-22"/>
                <w:w w:val="90"/>
                <w:kern w:val="0"/>
                <w:szCs w:val="21"/>
                <w:fitText w:val="418"/>
              </w:rPr>
              <w:t>号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产品名称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主要部件或材料要求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功      能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适  用  范  围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最低使用年限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ind w:leftChars="-51" w:left="-107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最高支付限额</w:t>
            </w:r>
          </w:p>
        </w:tc>
      </w:tr>
      <w:tr w:rsidR="00985FC0" w:rsidTr="00A47A56">
        <w:trPr>
          <w:trHeight w:val="567"/>
        </w:trPr>
        <w:tc>
          <w:tcPr>
            <w:tcW w:w="14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一、假    肢(35项）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假手指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硅胶，定制仿真手指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弥补外观缺损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适用于单个手指缺损或多个手指缺损者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部分手假肢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硅胶、仿真定制，内带填充物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弥补外观缺损、辅助持物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适用于掌骨截肢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装饰性腕离断假肢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装饰手或被动手，硅胶手套，定制接受腔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弥补外观缺损、辅助持物等被动功能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适用于不选择穿戴功能性假肢的腕部截肢者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索控式腕离断假肢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标准机械手，硅胶手套，定制双层接受腔及肩背带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自身力源，利用牵引索控制假手开、闭，能主动持物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适用于腕关节离断或前臂长残肢的截肢者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11000</w:t>
            </w:r>
          </w:p>
        </w:tc>
      </w:tr>
      <w:tr w:rsidR="00985FC0" w:rsidTr="00A47A56">
        <w:trPr>
          <w:trHeight w:val="56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腕离断肌电假肢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单自由度肌电手，硅胶手套，定制双层接受腔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电动力源，肌电信号控制假手的开、闭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适用于双侧截肢且残肢肌电信号达标的腕部或半掌截肢者。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ind w:firstLineChars="100" w:firstLine="21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装饰性前臂假肢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定制接受腔，腕关节，装饰手或被动手，硅胶手套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弥补外观缺损、辅助持物等被动功能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适用于不选择穿戴功能性假肢的前臂截肢者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7500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索控式前臂假肢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标准机械手，硅胶手套，被动式腕关节，定制接受腔及肩背带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自身力源，利用牵引索控制假手开、闭，腕关节可被动屈伸、旋转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适用于前臂截肢者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单自由度前臂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肌电假肢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单自由度肌电手，硅胶手套，定制双层接受腔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电动力源，肌电信号控制假手的开、闭，腕关节被动屈曲或旋转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适用于双侧截肢且肌电信号达标的前臂截肢者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10009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双自由度前臂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肌电假肢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双自由度肌电手，硅胶手套，定制双层接受腔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电动力源，肌电信号控制假手的开、闭和腕关节屈、伸（或旋转）的动作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适用于双侧截肢且肌电信号达标的中、短前臂截肢者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10010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装饰性肘离断假肢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定制接受腔，装饰性假肢组件，装饰手或被动手，硅胶手套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弥补外观缺损、辅助持物等被动功能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适用于不选择穿戴功能性假肢的肘部、前臂极短残肢截肢者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索控式肘离断假肢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标准机械手，硅胶手套，铰链式肘关节，定制双层接受腔及肩背带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牵引索控制假手开、闭，肘关节被动屈、伸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适用于肘关节离断或上臂残肢过长的、前臂极短残肢截肢者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双自由度肘离断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肌电假肢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双自由度肌电手，硅胶手套，定制双层接受腔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电动力源，肌电信号控制假手的开、闭，腕关节被动屈曲或旋转，肘关节肌电信号控制屈伸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适用于双侧截肢且肌电信号达标的肘离断、前臂极短残肢截肢者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三自由度肘离断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肌电假肢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三自由度肌电手，硅胶手套，定制双层接受腔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电动力源，肌电信号控制假手的开、闭，腕关节被动屈曲或旋转，肘关节肌电信号控制屈伸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适用于双侧截肢且肌电信号达标的肘离断、前臂极短残肢截肢者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10014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装饰性上臂假肢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全接触接受腔，装饰性假肢组件，装饰手或被动手，硅胶手套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弥补外观缺损、辅助持物等被动功能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适用于不选择穿戴功能性假肢的上臂截肢者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12500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10015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索控式上臂假肢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标准机械手，硅胶手套，机械肘关节，定制树脂接受腔及肩背带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牵引索控制假手开、闭和肘屈、伸功能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适用于上臂截肢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23000</w:t>
            </w:r>
          </w:p>
        </w:tc>
      </w:tr>
      <w:tr w:rsidR="00985FC0" w:rsidTr="00A47A56">
        <w:trPr>
          <w:trHeight w:val="70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10016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双自由度上臂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肌电假肢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双自由度肌电手，硅胶手套，定制双层接受腔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电动力源，肌电信号控制假手开、闭，腕关节被动屈曲或旋转，肘关节肌电信号控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制屈伸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适用于双侧截肢且肌电信号达标的上臂截肢者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42000</w:t>
            </w:r>
          </w:p>
        </w:tc>
      </w:tr>
      <w:tr w:rsidR="00985FC0" w:rsidTr="00A47A56">
        <w:trPr>
          <w:trHeight w:val="70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10017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三自由度上臂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肌电假肢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三自由度肌电手，硅胶手套，定制双层接受腔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电动力源，肌电信号控制假手开、闭，腕关节被动屈曲或旋转，肘关节肌电信号控制屈伸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适用于双侧截肢且肌电信号达标的上臂截肢者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47000</w:t>
            </w:r>
          </w:p>
        </w:tc>
      </w:tr>
      <w:tr w:rsidR="00985FC0" w:rsidTr="00A47A56">
        <w:trPr>
          <w:trHeight w:val="70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10018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装饰性肩离断假肢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骨骼式装饰性假肢组件，硅胶手套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弥补外观缺损、具有被动开、闭手和屈、伸肘功能，肩关节自由摆动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适用于肩关节离断或上臂残肢过短的截肢者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19000</w:t>
            </w:r>
          </w:p>
        </w:tc>
      </w:tr>
      <w:tr w:rsidR="00985FC0" w:rsidTr="00A47A56">
        <w:trPr>
          <w:trHeight w:val="70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10019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双自由度肩离断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肌电假肢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肌电手，硅胶手套，定制双层接受腔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电动力源，肌电信号控制假手开、闭和旋腕或屈伸腕关节，开关控制电动屈伸肘关节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适用于肌电信号达标的肩部截肢者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50000</w:t>
            </w:r>
          </w:p>
        </w:tc>
      </w:tr>
      <w:tr w:rsidR="00985FC0" w:rsidTr="00A47A56">
        <w:trPr>
          <w:trHeight w:val="70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三自由度肩离断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肌电假肢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肌电手，硅胶手套，定制双层接受腔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电动力源，肌电信号或声控控制假手开、闭和旋腕或屈伸腕关节，开关控制电动屈伸肘关节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适用于肌电信号达标的肩部截肢者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60000</w:t>
            </w:r>
          </w:p>
        </w:tc>
      </w:tr>
      <w:tr w:rsidR="00985FC0" w:rsidTr="00A47A56">
        <w:trPr>
          <w:trHeight w:val="70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10021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上肢假肢硅凝胶套（内衬）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带织物硅凝胶残肢套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软化瘢痕，保护残肢，悬吊控制假肢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适用于皮肤瘢痕较多，中短残肢上肢患者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7000</w:t>
            </w:r>
          </w:p>
        </w:tc>
      </w:tr>
      <w:tr w:rsidR="00985FC0" w:rsidTr="00A47A56">
        <w:trPr>
          <w:trHeight w:val="70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10022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上肢假肢硅凝胶套锁具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锁住带锁具的硅凝胶套，实现硅凝胶套的悬吊作用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适用于中、短残肢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3000</w:t>
            </w:r>
          </w:p>
        </w:tc>
      </w:tr>
      <w:tr w:rsidR="00985FC0" w:rsidTr="00A47A56">
        <w:trPr>
          <w:trHeight w:val="70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10023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上肢假肢硅胶手套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带织物硅胶套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套与上肢假肢手头，美观、防水、防尘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适用于上肢假肢产品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2500</w:t>
            </w:r>
          </w:p>
        </w:tc>
      </w:tr>
      <w:tr w:rsidR="00985FC0" w:rsidTr="00A47A56">
        <w:trPr>
          <w:trHeight w:val="70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10024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上肢肌电假肢电池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锂离子电池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7.4V  850毫安小时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适用于上肢肌电手产品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750</w:t>
            </w:r>
          </w:p>
        </w:tc>
      </w:tr>
      <w:tr w:rsidR="00985FC0" w:rsidTr="00A47A56">
        <w:trPr>
          <w:trHeight w:val="70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10025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部分足假肢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定制硅胶制作足套式假半脚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补缺并改善行走功能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适用于跗骨近端截肢者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12000</w:t>
            </w:r>
          </w:p>
        </w:tc>
      </w:tr>
      <w:tr w:rsidR="00985FC0" w:rsidTr="00A47A56">
        <w:trPr>
          <w:trHeight w:val="70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10026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赛姆假肢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定制接受腔、低踝假脚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代偿行走和站立功能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适用于踝部截肢、塞姆截肢或小腿残肢过长的截肢者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18000</w:t>
            </w:r>
          </w:p>
        </w:tc>
      </w:tr>
      <w:tr w:rsidR="00985FC0" w:rsidTr="00A47A56">
        <w:trPr>
          <w:trHeight w:val="97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10027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组件式小腿假肢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定制接受腔，根据残肢部位皮肤和身体功能经评估后，选择适宜内衬、关节及假脚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代偿行走和站立功能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适用于小腿截肢者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16000</w:t>
            </w:r>
          </w:p>
        </w:tc>
      </w:tr>
      <w:tr w:rsidR="00985FC0" w:rsidTr="00A47A56">
        <w:trPr>
          <w:trHeight w:val="97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10028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组件式膝离断假肢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定制接受腔，根据残肢部位皮肤和身体功能经评估后，选择内衬、关节及假脚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代偿行走和站立功能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适用于膝关节离断、小腿极短残肢截肢者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25000</w:t>
            </w:r>
          </w:p>
        </w:tc>
      </w:tr>
      <w:tr w:rsidR="00985FC0" w:rsidTr="00A47A56">
        <w:trPr>
          <w:trHeight w:val="11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10029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组件式大腿假肢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定制接受腔，根据残肢部位皮肤和身体功能经评估后，选择内衬、关节及假脚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代偿行走和站立功能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适用于大腿截肢者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24000</w:t>
            </w:r>
          </w:p>
        </w:tc>
      </w:tr>
      <w:tr w:rsidR="00985FC0" w:rsidTr="00A47A56">
        <w:trPr>
          <w:trHeight w:val="93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10030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组件式髋离断假肢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定制接受腔，根据残肢部位皮肤和身体功能经评估后，选择内衬、关节及假脚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代偿行走和站立功能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适用于髋关节离断或大腿残肢过短的截肢者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36500</w:t>
            </w:r>
          </w:p>
        </w:tc>
      </w:tr>
      <w:tr w:rsidR="00985FC0" w:rsidTr="00A47A56">
        <w:trPr>
          <w:trHeight w:val="67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10031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大小腿假肢硅凝胶套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带增强织物凝胶残肢套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软化瘢痕、保护残肢，悬吊和控制假肢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适用于大面积植皮、皮肤粘连、疤痕皮质、糖尿病、脉管炎、大小腿极短残肢的截肢者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7000</w:t>
            </w:r>
          </w:p>
        </w:tc>
      </w:tr>
      <w:tr w:rsidR="00985FC0" w:rsidTr="00A47A56">
        <w:trPr>
          <w:trHeight w:val="69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10032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大小腿假肢硅凝胶套锁具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锁住带锁具的硅凝胶套，实现硅凝胶套的悬吊作用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适用于大面积植皮、皮肤粘连、疤痕皮质、糖尿病、脉管炎、大小腿极短残肢的截肢者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3000</w:t>
            </w:r>
          </w:p>
        </w:tc>
      </w:tr>
      <w:tr w:rsidR="00985FC0" w:rsidTr="00A47A56">
        <w:trPr>
          <w:trHeight w:val="6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10033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残肢袜（易耗品，年配10只）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织品，成品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保护残肢皮肤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适用于保护大小腿残肢，填充软组织收缩的空隙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985FC0" w:rsidTr="00A47A56">
        <w:trPr>
          <w:trHeight w:val="9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10034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膝下（小腿）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假肢接受腔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PP板材，聚丙烯，环氧树脂材料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固定、悬吊、力传导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适用于膝下（小腿）截肢患者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根据残肢变化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4200</w:t>
            </w:r>
          </w:p>
        </w:tc>
      </w:tr>
      <w:tr w:rsidR="00985FC0" w:rsidTr="00A47A56">
        <w:trPr>
          <w:trHeight w:val="9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10035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膝上（大腿）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假肢接受腔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PP板材，聚丙烯，环氧树脂材料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固定、悬吊、力传导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适用于膝上（大腿）截肢患者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根据残肢变化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5500</w:t>
            </w:r>
          </w:p>
        </w:tc>
      </w:tr>
      <w:tr w:rsidR="00985FC0" w:rsidTr="00A47A56">
        <w:trPr>
          <w:trHeight w:val="690"/>
        </w:trPr>
        <w:tc>
          <w:tcPr>
            <w:tcW w:w="14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二、矫 形 器（31项）</w:t>
            </w:r>
          </w:p>
        </w:tc>
      </w:tr>
      <w:tr w:rsidR="00985FC0" w:rsidTr="00A47A56">
        <w:trPr>
          <w:trHeight w:val="69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静态型手指矫形器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聚乙烯高温板材、低温板材、金属或织物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单指或五指的矫正（含展开指蹼）与固定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适用于指骨骨折、畸形及韧带损伤术后固定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</w:tr>
      <w:tr w:rsidR="00985FC0" w:rsidTr="00A47A56">
        <w:trPr>
          <w:trHeight w:val="69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动态型手指矫形器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聚乙烯板材、金属条、弹性装置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手指畸形矫正及手指功能恢复锻炼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适用于并指畸形，矫正手指槌状、鹅颈、扣眼等畸形及术后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936</w:t>
            </w:r>
          </w:p>
        </w:tc>
      </w:tr>
      <w:tr w:rsidR="00985FC0" w:rsidTr="00A47A56">
        <w:trPr>
          <w:trHeight w:val="69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静态型掌指矫形器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聚乙烯高温板材、低温板材、金属或织物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掌指关节固定保护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适用于指骨近节骨折及术后固定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1152</w:t>
            </w:r>
          </w:p>
        </w:tc>
      </w:tr>
      <w:tr w:rsidR="00985FC0" w:rsidTr="00A47A56">
        <w:trPr>
          <w:trHeight w:val="69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动态型掌指矫形器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热塑板材、金属条、弹性装置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手指展开及手指功能恢复锻炼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适用于指骨近节骨折、手指挛缩畸形、尺神经、正中神经麻痹引起手指内在肌的麻痹及术后功能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恢复锻炼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20005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静态型腕手矫形器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热塑板材，固定带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腕部损伤固定，保持功能位或中立位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适用于腕部骨折、单纯性脱位及术后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动态型腕手矫形器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热塑板材，金属条，弹性装置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辅助掌指关节与拇指的伸展，功能恢复与锻炼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适用于桡神经损伤及术后的功能恢复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对掌矫形器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热塑板材，金属支条，软衬材料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使拇指与四指保持在对掌位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适用于正中神经麻痹，臂丛神经麻痹等引起的手指无法主动保持在对掌位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4200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护腕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弹性针织成品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预防、治疗腕关节损伤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适用于腕关节损伤者及术后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前臂（肘腕手）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矫形器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聚乙烯高温板材或低温板材，可以带或不带肘关节铰链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限制前臂旋前旋后，前臂保护固定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适用于前臂骨折及术后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上臂（肩肘）矫形器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热塑板材，可以带或不带肩关节、肘关节铰链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上臂固定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适用于上臂骨折及术后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1920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上臂吊带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针织成品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上臂辅助固定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适用于上臂损伤及术后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肩锁带（肩关节固定矫形器）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针织品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肩锁骨折后固定保护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适用于肩锁骨折及术后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420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肩外展矫形器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成品，热塑板,泡沫衬材，金属件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肩关节及肱骨固定（可调式）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适用于肩关节及肱骨骨折、肩棘韧带损伤、臂丛神经损伤及术后固定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20014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颈托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成品，EVA泡沫塑料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减轻颈椎的负荷，控制颈椎活动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适用于颈椎病或颈椎轻度损伤及术后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550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20015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颈胸矫形器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定制，热塑板材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起支撑、固定、减荷、保护、矫正的作用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适用于颈椎单纯性脱位、损伤术后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2760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20016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胸腰骶矫形器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定制，热塑板材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起支撑、固定、减荷、保护、矫正的作用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适用于胸腰椎损伤的康复和术后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1920</w:t>
            </w:r>
          </w:p>
        </w:tc>
      </w:tr>
      <w:tr w:rsidR="00985FC0" w:rsidTr="00A47A56">
        <w:trPr>
          <w:trHeight w:val="73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20017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脊柱过伸矫形器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金属支条或高强度热塑板材，框架式结构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控制或矫正胸腰椎后凸畸形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适用于腰椎和低位胸椎压缩性骨折的保守治疗或术后固定，胸腰椎后凸畸形及术后，老年人的退行性病变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1800</w:t>
            </w:r>
          </w:p>
        </w:tc>
      </w:tr>
      <w:tr w:rsidR="00985FC0" w:rsidTr="00A47A56">
        <w:trPr>
          <w:trHeight w:val="8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20018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硬性围腰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背部采用半硬性塑料制成的框架式背托，腹部采用宽大的软垫式腹压垫，两侧采用弹性束紧带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加强胸腰部支撑，稳定脊柱；增强腹压，减轻脊柱负担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适用于胸腰部软组织损伤、椎间盘突出、轻度滑脱等，腰椎轻度骨性损伤的保守治疗及术后固定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480</w:t>
            </w:r>
          </w:p>
        </w:tc>
      </w:tr>
      <w:tr w:rsidR="00985FC0" w:rsidTr="00A47A56">
        <w:trPr>
          <w:trHeight w:val="79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20019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弹性围腰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成品，弹性针织品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增强腹压以减轻腰骶椎负担，对腰椎起支撑、保护作用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适用于腰骶部软组织损伤、腰肌劳损、 腰椎间盘突出等引起的疼痛，以及软骨骨性损伤的预防和保守治疗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240</w:t>
            </w:r>
          </w:p>
        </w:tc>
      </w:tr>
      <w:tr w:rsidR="00985FC0" w:rsidTr="00A47A56">
        <w:trPr>
          <w:trHeight w:val="11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矫形鞋垫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订制、成品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吸震、增高、减压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适用于扁平足、高弓足、内外翻足、糖尿病足、足弓部扭伤受压迫，胫骨后肌腱疼痛及前脚底疼痛，有效改善足底受力减轻疼痛。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20021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矫形鞋（单）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定制，牛皮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补高或补缺或矫治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适用于下肢不等长及足部缺损、畸形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20022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矫形鞋（棉）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定制，牛皮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补高或补缺或矫治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适用于下肢不等长及足部缺损、畸形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20023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固定式踝足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矫形器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成品，由热塑板制成（泡沫软衬）带拉带和固定带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将踝关节固定在功能位，稳定和保护踝关节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适用于踝足损伤，卧床病人预防足下垂及跟腱挛缩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20024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功能式踝足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矫形器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热塑板材定制或由踝铰链支条等构成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限制踝关节运动，矫正足内、外翻，保持足内外侧的稳定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适用于矫治足下垂、足内外翻、足内外旋及踝关节不稳定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900</w:t>
            </w:r>
          </w:p>
        </w:tc>
      </w:tr>
      <w:tr w:rsidR="00985FC0" w:rsidTr="00A47A56">
        <w:trPr>
          <w:trHeight w:val="89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20025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免荷式踝足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矫形器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定制，热塑板材，髌韧带承重式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限制踝关节活动，减轻足部和小腿负重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适用于小腿外伤、胫腓骨远端骨折及术后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1500</w:t>
            </w:r>
          </w:p>
        </w:tc>
      </w:tr>
      <w:tr w:rsidR="00985FC0" w:rsidTr="00A47A56">
        <w:trPr>
          <w:trHeight w:val="103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20026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膝踝足矫形器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定制，热塑板材，铝合金或不锈钢支条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固定膝关节、踝关节或矫正畸形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适用于大腿、小腿骨折或神经损伤及术前、术后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20027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膝矫形器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定制，热塑板材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固定下肢，矫正畸形，帮助恢复膝关节功能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适用于大腿、小腿骨折或神经韧带损伤及畸形和术后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2000</w:t>
            </w:r>
          </w:p>
        </w:tc>
      </w:tr>
      <w:tr w:rsidR="00985FC0" w:rsidTr="00A47A56">
        <w:trPr>
          <w:trHeight w:val="119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20028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髋膝踝足免荷式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矫形器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定制，热塑板材，金属支条，由腰骶矫形器和大腿矫形器用髋铰链连接组成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用坐骨支撑体重，腰骶部辅助固定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适用于大腿骨折、下肢肌力比较弱，大腿、小腿骨折或神经损伤及术前、术后需要坐骨负重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6500</w:t>
            </w:r>
          </w:p>
        </w:tc>
      </w:tr>
      <w:tr w:rsidR="00985FC0" w:rsidTr="00A47A56">
        <w:trPr>
          <w:trHeight w:val="8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20029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髋膝踝足矫形器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聚丙烯板材，不锈钢、钛合金或铝合金支条，取型制作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固定下肢，膝关节和踝关节根据医生要求是否可以活动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适用于大腿骨折、下肢肌力弱或神经肌肉损伤及术后患者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20030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截瘫助行矫形矫形器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定制，热塑板材，机械组件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帮助截瘫病人站立或近距离行走康复训练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适用于第十胸椎以下截瘫，上肢功能良好的患者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15800</w:t>
            </w:r>
          </w:p>
        </w:tc>
      </w:tr>
      <w:tr w:rsidR="00985FC0" w:rsidTr="00A47A56">
        <w:trPr>
          <w:trHeight w:val="107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20031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截瘫助行矫形矫型器（高位重度）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定制，热塑板材，机械组件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帮助截瘫病人站立或近距离行走康复训练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适用于第四胸椎以下脊柱脊髓不完全损伤，上肢功能良好的患者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50000</w:t>
            </w:r>
          </w:p>
        </w:tc>
      </w:tr>
      <w:tr w:rsidR="00985FC0" w:rsidTr="00A47A56">
        <w:trPr>
          <w:trHeight w:val="763"/>
        </w:trPr>
        <w:tc>
          <w:tcPr>
            <w:tcW w:w="143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三、生活类辅助器具（29项）</w:t>
            </w:r>
          </w:p>
        </w:tc>
      </w:tr>
      <w:tr w:rsidR="00985FC0" w:rsidTr="00A47A56">
        <w:trPr>
          <w:trHeight w:val="130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防褥疮床垫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内胆为交替换气橡塑充气垫或回弹海棉垫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分散压力，防止局部受压产生破溃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适用于长期卧床的重度伤残者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防褥疮坐（靠）垫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内胆为交替换气橡塑充气垫或回弹海棉垫、海绵凝胶混合垫材料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分散压力，防止局部受压产生破溃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适用于需长时间乘坐轮椅的伤残者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坐厕椅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铝合金架，配有坐垫和马桶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辅助如厕，可折叠、可调节高度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适用于行动不便伤残者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沐浴椅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铝合金架，注塑材料坐和靠背架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可折叠，防滑且不积水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适用于下肢肌力弱或单侧截肢，能独立洗浴伤残者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坐便轮椅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铝合金车架，硬坐，带坐便桶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代偿步行及如厕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适用于长期借助轮椅代步的重度伤残者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腋杖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木质、不锈钢或铝合金材质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可调节高度，减轻下肢承重，获得辅助支撑力，提高行走的稳定性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适用于下肢支撑能力较差的伤残者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30007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肘杖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铝合金材质，可调节高度；肘托为塑料材质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减轻下肢和腋下承重，获得辅助支撑力，提高行走的稳定性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适用于下肢支撑能力较差的伤残者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手杖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铝合金材质，可调节高度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提高行走的稳定性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适用于平衡能力较差伤残者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盲杖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成品，塑料，碳纤或金属等，分为直杖及折叠杖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辅助行走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适用于盲人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30010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助行类橡胶头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成品，橡胶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防滑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拐杖、助行器等助行类产品的附件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30011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移乘架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轮式结构，可自由移动，带有电动升降的悬吊架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固定，悬吊，移动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需有他人照料的重度伤残者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护理床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钢制，带床垫，手动三折式，护栏，桌板，脚轮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可在坐、半坐及卧位之间转换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适用于长期卧床，自行翻身及起床困难者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框式助行器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铝合金框架，右折叠，高度可调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需双手抬起移动，稳定性好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下肢伤残，肌力及平衡能力较差，需借助其进行站立和行走训练、以及辅助生活的伤残者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30014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轮式助行器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铝合金材质，二轮或四轮，可折叠，可带坐及储物筐，带制动装置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轻便、移动性好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下肢伤残，肌力及平衡能力较好，需借助其进行站立和行走训练、以及辅助生活的伤残者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30015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轮椅桌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成品，塑料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组件，拆装便捷，使用方便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适用于多种型号轮椅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30016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助推轮椅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铝合金材质，可折叠，后轮不带手圈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由护理者推动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自身不具备驱动轮椅能力的伤残者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30017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普通轮椅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铝合金车架，固定扶手及脚踏板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自行驱动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适用于能自行站立和转移伤残者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30018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高靠背轮椅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铝合金车架，配备头枕，身体固定带、腿托、防后倾支架等配件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靠背可在全躺位、半躺位，直立之间调整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需较长时间借助轮椅活动的重度伤残者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30019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手摇三轮车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包括双手前摇和单手平摇两种方式操控三轮车，设有倒档，车架为钢质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由使用者依靠自身力量手动驱动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适用于下肢残疾但上肢健全具有相应体力的伤残者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30020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电动轮椅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铝合金车架，轮椅结构，电池驱动，单手指可操作的控制装置，设有安全带及防后倾装置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有较好的通过性，适合外出活动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适用于下肢残疾，但上肢单侧手指（或手腕）功能健全以上的伤残者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30021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电动轮椅电池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铅酸或锂电池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24V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电动轮椅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30022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进食类自助具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专用刀、叉、勺、筷、杯盘、防滑垫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帮助伤残者自主饮食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因肢体残疾而导致日常生活（包括进食、穿衣等）能力下降的伤残者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30023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衣着类自助具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专用穿衣、穿鞋、穿袜等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帮助伤残者穿衣</w:t>
            </w:r>
          </w:p>
        </w:tc>
        <w:tc>
          <w:tcPr>
            <w:tcW w:w="32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30024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洗漱类自助具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专用牙刷、梳子、刷子等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帮助伤残者解决洗漱困难</w:t>
            </w:r>
          </w:p>
        </w:tc>
        <w:tc>
          <w:tcPr>
            <w:tcW w:w="32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30025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居家类自助具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专门门把手、烹饪用具、开瓶器、特制开关等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帮助伤残者解决居家生活中的困难</w:t>
            </w:r>
          </w:p>
        </w:tc>
        <w:tc>
          <w:tcPr>
            <w:tcW w:w="3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30026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供氧器（制氧机）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5L机，进口分子筛、压力传感器，压缩机（铝制），压力表，控制板，导管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提供高纯度的医用氧气（氧浓度≧90%）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适用于呼吸困难及缺氧的伤残者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30027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一次性尿垫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纸及吸水材料，成品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具有一定吸水能力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适用于尿失禁伤残者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人/月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750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30028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一次性尿片和一次性尿裤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纸及吸水材料，成品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具有一定吸水能力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适用于尿失禁伤残者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人/月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750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30029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一次性导尿包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聚乙烯，成品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辅助作用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脊髓损伤导致不能自行排尿者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人/月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</w:tr>
      <w:tr w:rsidR="00985FC0" w:rsidTr="00A47A56">
        <w:trPr>
          <w:trHeight w:val="702"/>
        </w:trPr>
        <w:tc>
          <w:tcPr>
            <w:tcW w:w="14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四、其他辅助器具（13项）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40001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耳背式助听器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电子产品，综合材料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用于听力残疾人员补偿听力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适用于听力损失大于90dB(HL)的听力伤残人员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耳内式助听器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电子产品，综合材料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用于听力残疾人员补偿听力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适用于听力损失小于90dB(HL)的听力伤残人员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40003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耳道式助听器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电子产品，综合材料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用于听力残疾人员补偿听力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适用于听力损失小于81dB(HL)的听力伤残人员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40004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光学助视器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眼镜式或台式，手持式</w:t>
            </w:r>
          </w:p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光学放大镜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放大倍数固定不可调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适用于低视力者近视日常物品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</w:tr>
      <w:tr w:rsidR="00985FC0" w:rsidTr="00A47A56">
        <w:trPr>
          <w:trHeight w:val="11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40005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手持式电子助视器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电子产品，具备放大功能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放大倍数30-70倍，并且具有亮度可调，底色可变等功能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具备阅读能力的低视力者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1500</w:t>
            </w:r>
          </w:p>
        </w:tc>
      </w:tr>
      <w:tr w:rsidR="00985FC0" w:rsidTr="00A47A56">
        <w:trPr>
          <w:trHeight w:val="29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40006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假眼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定制，新型高分子材料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弥补眼球缺陷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适用于眼球缺损者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40007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眼镜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光学镜片，框架，成品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装饰、遮挡、放大、视线改变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适用于弱势、散光等视力障碍者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40008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假鼻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定制，硅胶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弥补鼻部缺陷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适用于鼻部缺损者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40009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假耳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定制，硅胶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弥补耳部缺陷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适用于耳部缺损者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假乳房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成品，硅胶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弥补乳房缺陷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适用于乳房缺损者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1300</w:t>
            </w:r>
          </w:p>
        </w:tc>
      </w:tr>
      <w:tr w:rsidR="00985FC0" w:rsidTr="00A47A56">
        <w:trPr>
          <w:trHeight w:val="68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假发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人造假发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弥补缺发或无发缺陷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适用于整体毛发缺损者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800</w:t>
            </w:r>
          </w:p>
        </w:tc>
      </w:tr>
      <w:tr w:rsidR="00985FC0" w:rsidTr="00A47A5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全口假牙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复合树脂牙、塑料基托（甲基丙烯酸甲酯）、铸造金属基托</w:t>
            </w:r>
          </w:p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（钴铬合金、钛）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代替缺失牙齿及相关组织，恢复咀嚼、发音、美观功能，需摘下清洗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适用于上颌或下颌牙齿的全部缺失者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6000</w:t>
            </w:r>
          </w:p>
        </w:tc>
      </w:tr>
      <w:tr w:rsidR="00985FC0" w:rsidTr="00A47A56">
        <w:trPr>
          <w:trHeight w:val="8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半口假牙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复合树脂牙、塑料基托（甲基丙烯酸甲酯）、金属弯制卡环铸造金属基托及卡环（钴铬合金、钛）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代替缺失牙齿及相关组织，恢复咀嚼、发音、美观功能，需摘下清洗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适用于上颌或下颌牙列从缺失一颗牙到仅剩一颗牙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3000</w:t>
            </w:r>
          </w:p>
        </w:tc>
      </w:tr>
      <w:tr w:rsidR="00985FC0" w:rsidTr="00A47A56">
        <w:trPr>
          <w:trHeight w:val="930"/>
        </w:trPr>
        <w:tc>
          <w:tcPr>
            <w:tcW w:w="143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0" w:rsidRDefault="00985FC0" w:rsidP="00A47A56">
            <w:pPr>
              <w:widowControl/>
              <w:ind w:leftChars="1" w:left="842" w:hangingChars="400" w:hanging="84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注： 1. 工伤保险辅助器具最高支付限额包含使用训练费、维修费、耗材费。</w:t>
            </w:r>
          </w:p>
          <w:p w:rsidR="00985FC0" w:rsidRDefault="00985FC0" w:rsidP="00A47A56">
            <w:pPr>
              <w:widowControl/>
              <w:ind w:leftChars="266" w:left="769" w:hangingChars="100" w:hanging="21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 10034、10035项目，根据残肢的变化程度是指增加残肢套和调整后仍无法悬吊，需要更换接受腔。</w:t>
            </w:r>
          </w:p>
          <w:p w:rsidR="00985FC0" w:rsidRDefault="00985FC0" w:rsidP="00A47A56">
            <w:pPr>
              <w:widowControl/>
              <w:ind w:leftChars="266" w:left="769" w:hangingChars="100" w:hanging="210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3、30001、30002、30005、30011、30012、30018项目中的长期、长时间是指1年以上身体状态无明显改变者。</w:t>
            </w:r>
          </w:p>
        </w:tc>
      </w:tr>
    </w:tbl>
    <w:p w:rsidR="008A6555" w:rsidRPr="00985FC0" w:rsidRDefault="008A6555"/>
    <w:sectPr w:rsidR="008A6555" w:rsidRPr="00985FC0" w:rsidSect="00985F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0BB" w:rsidRDefault="00A230BB" w:rsidP="00985FC0">
      <w:r>
        <w:separator/>
      </w:r>
    </w:p>
  </w:endnote>
  <w:endnote w:type="continuationSeparator" w:id="0">
    <w:p w:rsidR="00A230BB" w:rsidRDefault="00A230BB" w:rsidP="00985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0BB" w:rsidRDefault="00A230BB" w:rsidP="00985FC0">
      <w:r>
        <w:separator/>
      </w:r>
    </w:p>
  </w:footnote>
  <w:footnote w:type="continuationSeparator" w:id="0">
    <w:p w:rsidR="00A230BB" w:rsidRDefault="00A230BB" w:rsidP="00985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FC0"/>
    <w:rsid w:val="008A6555"/>
    <w:rsid w:val="00985FC0"/>
    <w:rsid w:val="00A2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85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FC0"/>
    <w:rPr>
      <w:sz w:val="18"/>
      <w:szCs w:val="18"/>
    </w:rPr>
  </w:style>
  <w:style w:type="paragraph" w:styleId="a4">
    <w:name w:val="footer"/>
    <w:basedOn w:val="a"/>
    <w:link w:val="Char0"/>
    <w:unhideWhenUsed/>
    <w:rsid w:val="00985F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FC0"/>
    <w:rPr>
      <w:sz w:val="18"/>
      <w:szCs w:val="18"/>
    </w:rPr>
  </w:style>
  <w:style w:type="character" w:styleId="a5">
    <w:name w:val="page number"/>
    <w:basedOn w:val="a0"/>
    <w:rsid w:val="00985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2016-12-17T06:45:00Z</dcterms:created>
  <dcterms:modified xsi:type="dcterms:W3CDTF">2016-12-17T06:46:00Z</dcterms:modified>
</cp:coreProperties>
</file>