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szCs w:val="32"/>
        </w:rPr>
      </w:pPr>
      <w:r>
        <w:rPr>
          <w:rFonts w:hint="eastAsia" w:ascii="宋体" w:hAnsi="宋体" w:eastAsia="宋体"/>
          <w:b/>
          <w:szCs w:val="32"/>
        </w:rPr>
        <w:t>北京市公办幼儿园保育教育费、住宿费收费标准</w:t>
      </w:r>
    </w:p>
    <w:tbl>
      <w:tblPr>
        <w:tblStyle w:val="3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2952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幼儿园级别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保育教育费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（元/生月）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住宿费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（元/生月）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一级园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750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二级园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600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三级园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450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无级类园</w:t>
            </w:r>
          </w:p>
        </w:tc>
        <w:tc>
          <w:tcPr>
            <w:tcW w:w="295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250</w:t>
            </w: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ind w:left="720" w:hanging="720" w:hangingChars="30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注：1.市级示范幼儿园可在一级幼儿园保育教育费收费标准上上浮20%。</w:t>
      </w:r>
    </w:p>
    <w:p>
      <w:pPr>
        <w:ind w:firstLine="480" w:firstLineChars="20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2.各公办幼儿园可按不高于政府规定的标准，自行制定具体收费标准。</w:t>
      </w:r>
    </w:p>
    <w:p>
      <w:pPr>
        <w:ind w:firstLine="480" w:firstLineChars="200"/>
        <w:rPr>
          <w:rFonts w:hint="eastAsia" w:ascii="仿宋_GB2312"/>
        </w:rPr>
      </w:pPr>
      <w:r>
        <w:rPr>
          <w:rFonts w:hint="eastAsia" w:ascii="仿宋_GB2312" w:hAnsi="宋体"/>
          <w:sz w:val="24"/>
        </w:rPr>
        <w:t>3.幼儿家长选择幼儿在园住宿服务后，需交纳住宿费。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C081E"/>
    <w:rsid w:val="0F8C08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2016-12-19T03:16:00Z</dcterms:created>
  <dc:creator>Mmf99</dc:creator>
  <cp:lastModifiedBy>Mmf99</cp:lastModifiedBy>
  <dcterms:modified xsi:type="dcterms:W3CDTF">2016-12-19T03:16:44Z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