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
          <w:szCs w:val="32"/>
        </w:rPr>
      </w:pPr>
      <w:r>
        <w:rPr>
          <w:rFonts w:hint="eastAsia" w:ascii="仿宋_GB2312" w:hAnsi="仿宋"/>
          <w:szCs w:val="32"/>
        </w:rPr>
        <w:t>附件3：</w:t>
      </w:r>
    </w:p>
    <w:tbl>
      <w:tblPr>
        <w:tblStyle w:val="3"/>
        <w:tblW w:w="9386" w:type="dxa"/>
        <w:jc w:val="center"/>
        <w:tblInd w:w="1801" w:type="dxa"/>
        <w:tblLayout w:type="fixed"/>
        <w:tblCellMar>
          <w:top w:w="0" w:type="dxa"/>
          <w:left w:w="0" w:type="dxa"/>
          <w:bottom w:w="0" w:type="dxa"/>
          <w:right w:w="0" w:type="dxa"/>
        </w:tblCellMar>
      </w:tblPr>
      <w:tblGrid>
        <w:gridCol w:w="980"/>
        <w:gridCol w:w="1882"/>
        <w:gridCol w:w="1701"/>
        <w:gridCol w:w="2268"/>
        <w:gridCol w:w="2515"/>
        <w:gridCol w:w="40"/>
      </w:tblGrid>
      <w:tr>
        <w:tblPrEx>
          <w:tblLayout w:type="fixed"/>
          <w:tblCellMar>
            <w:top w:w="0" w:type="dxa"/>
            <w:left w:w="0" w:type="dxa"/>
            <w:bottom w:w="0" w:type="dxa"/>
            <w:right w:w="0" w:type="dxa"/>
          </w:tblCellMar>
        </w:tblPrEx>
        <w:trPr>
          <w:trHeight w:val="580" w:hRule="atLeast"/>
          <w:jc w:val="center"/>
        </w:trPr>
        <w:tc>
          <w:tcPr>
            <w:tcW w:w="9346" w:type="dxa"/>
            <w:gridSpan w:val="5"/>
            <w:tcBorders>
              <w:top w:val="nil"/>
              <w:left w:val="nil"/>
              <w:bottom w:val="single" w:color="000000" w:sz="6" w:space="0"/>
              <w:right w:val="nil"/>
            </w:tcBorders>
            <w:shd w:val="clear" w:color="auto" w:fill="auto"/>
            <w:vAlign w:val="center"/>
          </w:tcPr>
          <w:p>
            <w:pPr>
              <w:jc w:val="center"/>
              <w:rPr>
                <w:rFonts w:hint="eastAsia" w:ascii="方正小标宋简体" w:eastAsia="方正小标宋简体" w:cs="宋体"/>
                <w:sz w:val="36"/>
                <w:szCs w:val="36"/>
              </w:rPr>
            </w:pPr>
            <w:bookmarkStart w:id="0" w:name="_GoBack"/>
            <w:r>
              <w:rPr>
                <w:rFonts w:hint="eastAsia" w:ascii="方正小标宋简体" w:eastAsia="方正小标宋简体" w:cs="宋体"/>
                <w:bCs/>
                <w:sz w:val="36"/>
                <w:szCs w:val="36"/>
              </w:rPr>
              <w:t>北京市餐厨废弃油脂排放登记表</w:t>
            </w:r>
            <w:bookmarkEnd w:id="0"/>
          </w:p>
        </w:tc>
        <w:tc>
          <w:tcPr>
            <w:tcW w:w="40" w:type="dxa"/>
            <w:tcBorders>
              <w:top w:val="nil"/>
              <w:left w:val="nil"/>
              <w:bottom w:val="single" w:color="000000" w:sz="6" w:space="0"/>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500" w:hRule="atLeast"/>
          <w:jc w:val="center"/>
        </w:trPr>
        <w:tc>
          <w:tcPr>
            <w:tcW w:w="980" w:type="dxa"/>
            <w:vMerge w:val="restart"/>
            <w:tcBorders>
              <w:top w:val="single" w:color="000000" w:sz="6"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餐饮服务单位基本情况</w:t>
            </w:r>
          </w:p>
        </w:tc>
        <w:tc>
          <w:tcPr>
            <w:tcW w:w="1882" w:type="dxa"/>
            <w:tcBorders>
              <w:top w:val="single" w:color="000000" w:sz="6"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单位名称</w:t>
            </w:r>
          </w:p>
        </w:tc>
        <w:tc>
          <w:tcPr>
            <w:tcW w:w="1701" w:type="dxa"/>
            <w:tcBorders>
              <w:top w:val="single" w:color="000000" w:sz="6"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6"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法人代表</w:t>
            </w:r>
            <w:r>
              <w:rPr>
                <w:rFonts w:ascii="宋体" w:cs="宋体"/>
                <w:sz w:val="24"/>
              </w:rPr>
              <w:t>/</w:t>
            </w:r>
            <w:r>
              <w:rPr>
                <w:rFonts w:hint="eastAsia" w:ascii="宋体" w:cs="宋体"/>
                <w:sz w:val="24"/>
              </w:rPr>
              <w:t>负责人</w:t>
            </w:r>
          </w:p>
        </w:tc>
        <w:tc>
          <w:tcPr>
            <w:tcW w:w="2515" w:type="dxa"/>
            <w:tcBorders>
              <w:top w:val="single" w:color="000000" w:sz="6"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single" w:color="000000" w:sz="6" w:space="0"/>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460" w:hRule="atLeast"/>
          <w:jc w:val="center"/>
        </w:trPr>
        <w:tc>
          <w:tcPr>
            <w:tcW w:w="980" w:type="dxa"/>
            <w:vMerge w:val="continue"/>
            <w:tcBorders>
              <w:top w:val="single" w:color="000000" w:sz="6"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营业执照号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餐饮服务许可证号</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420" w:hRule="atLeast"/>
          <w:jc w:val="center"/>
        </w:trPr>
        <w:tc>
          <w:tcPr>
            <w:tcW w:w="980" w:type="dxa"/>
            <w:vMerge w:val="continue"/>
            <w:tcBorders>
              <w:top w:val="single" w:color="000000" w:sz="6"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单位类别</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联系人</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460" w:hRule="atLeast"/>
          <w:jc w:val="center"/>
        </w:trPr>
        <w:tc>
          <w:tcPr>
            <w:tcW w:w="980" w:type="dxa"/>
            <w:vMerge w:val="continue"/>
            <w:tcBorders>
              <w:top w:val="single" w:color="000000" w:sz="6"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电</w:t>
            </w:r>
            <w:r>
              <w:rPr>
                <w:rFonts w:ascii="宋体" w:cs="宋体"/>
                <w:sz w:val="24"/>
              </w:rPr>
              <w:t xml:space="preserve">  </w:t>
            </w:r>
            <w:r>
              <w:rPr>
                <w:rFonts w:hint="eastAsia" w:ascii="宋体" w:cs="宋体"/>
                <w:sz w:val="24"/>
              </w:rPr>
              <w:t>话</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6" w:space="0"/>
              <w:right w:val="single" w:color="000000" w:sz="8" w:space="0"/>
            </w:tcBorders>
            <w:shd w:val="clear" w:color="auto" w:fill="auto"/>
            <w:vAlign w:val="center"/>
          </w:tcPr>
          <w:p>
            <w:pPr>
              <w:jc w:val="center"/>
              <w:rPr>
                <w:rFonts w:ascii="宋体" w:cs="宋体"/>
                <w:sz w:val="24"/>
              </w:rPr>
            </w:pPr>
            <w:r>
              <w:rPr>
                <w:rFonts w:hint="eastAsia" w:ascii="宋体" w:cs="宋体"/>
                <w:sz w:val="24"/>
              </w:rPr>
              <w:t>邮</w:t>
            </w:r>
            <w:r>
              <w:rPr>
                <w:rFonts w:ascii="宋体" w:cs="宋体"/>
                <w:sz w:val="24"/>
              </w:rPr>
              <w:t xml:space="preserve">  </w:t>
            </w:r>
            <w:r>
              <w:rPr>
                <w:rFonts w:hint="eastAsia" w:ascii="宋体" w:cs="宋体"/>
                <w:sz w:val="24"/>
              </w:rPr>
              <w:t>编</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520" w:hRule="atLeast"/>
          <w:jc w:val="center"/>
        </w:trPr>
        <w:tc>
          <w:tcPr>
            <w:tcW w:w="980" w:type="dxa"/>
            <w:vMerge w:val="continue"/>
            <w:tcBorders>
              <w:top w:val="single" w:color="000000" w:sz="6"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区（县）</w:t>
            </w:r>
          </w:p>
        </w:tc>
        <w:tc>
          <w:tcPr>
            <w:tcW w:w="1701" w:type="dxa"/>
            <w:tcBorders>
              <w:top w:val="single" w:color="000000" w:sz="8" w:space="0"/>
              <w:left w:val="single" w:color="000000" w:sz="8" w:space="0"/>
              <w:bottom w:val="single" w:color="000000" w:sz="6" w:space="0"/>
              <w:right w:val="single" w:color="000000" w:sz="6" w:space="0"/>
            </w:tcBorders>
            <w:shd w:val="clear" w:color="auto" w:fill="auto"/>
            <w:vAlign w:val="center"/>
          </w:tcPr>
          <w:p>
            <w:pPr>
              <w:jc w:val="center"/>
              <w:rPr>
                <w:rFonts w:ascii="宋体" w:cs="宋体"/>
                <w:sz w:val="24"/>
              </w:rPr>
            </w:pP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r>
              <w:rPr>
                <w:rFonts w:ascii="宋体" w:cs="宋体"/>
                <w:sz w:val="24"/>
              </w:rPr>
              <w:t xml:space="preserve">   </w:t>
            </w:r>
            <w:r>
              <w:rPr>
                <w:rFonts w:hint="eastAsia" w:ascii="宋体" w:cs="宋体"/>
                <w:sz w:val="24"/>
              </w:rPr>
              <w:t>街（乡、镇）</w:t>
            </w:r>
          </w:p>
        </w:tc>
        <w:tc>
          <w:tcPr>
            <w:tcW w:w="2515" w:type="dxa"/>
            <w:tcBorders>
              <w:top w:val="single" w:color="000000" w:sz="8" w:space="0"/>
              <w:left w:val="single" w:color="000000" w:sz="6" w:space="0"/>
              <w:bottom w:val="single" w:color="000000" w:sz="6"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520" w:hRule="atLeast"/>
          <w:jc w:val="center"/>
        </w:trPr>
        <w:tc>
          <w:tcPr>
            <w:tcW w:w="980" w:type="dxa"/>
            <w:vMerge w:val="continue"/>
            <w:tcBorders>
              <w:top w:val="single" w:color="000000" w:sz="6"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详细地址</w:t>
            </w:r>
          </w:p>
        </w:tc>
        <w:tc>
          <w:tcPr>
            <w:tcW w:w="6484" w:type="dxa"/>
            <w:gridSpan w:val="3"/>
            <w:tcBorders>
              <w:top w:val="single" w:color="000000" w:sz="6"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1120" w:hRule="atLeast"/>
          <w:jc w:val="center"/>
        </w:trPr>
        <w:tc>
          <w:tcPr>
            <w:tcW w:w="98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4"/>
              </w:rPr>
            </w:pPr>
            <w:r>
              <w:rPr>
                <w:rFonts w:hint="eastAsia" w:ascii="宋体" w:cs="宋体"/>
                <w:sz w:val="24"/>
              </w:rPr>
              <w:t>废弃油脂产生排放情况</w:t>
            </w:r>
          </w:p>
        </w:tc>
        <w:tc>
          <w:tcPr>
            <w:tcW w:w="188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4"/>
              </w:rPr>
            </w:pPr>
            <w:r>
              <w:rPr>
                <w:rFonts w:hint="eastAsia" w:ascii="宋体" w:cs="宋体"/>
                <w:sz w:val="24"/>
              </w:rPr>
              <w:t>平均接待人数</w:t>
            </w:r>
          </w:p>
          <w:p>
            <w:pPr>
              <w:jc w:val="center"/>
              <w:rPr>
                <w:rFonts w:ascii="宋体" w:cs="宋体"/>
                <w:sz w:val="24"/>
              </w:rPr>
            </w:pPr>
            <w:r>
              <w:rPr>
                <w:rFonts w:hint="eastAsia" w:ascii="宋体" w:cs="宋体"/>
                <w:sz w:val="24"/>
              </w:rPr>
              <w:t>（人次</w:t>
            </w:r>
            <w:r>
              <w:rPr>
                <w:rFonts w:ascii="宋体" w:cs="宋体"/>
                <w:sz w:val="24"/>
              </w:rPr>
              <w:t>/</w:t>
            </w:r>
            <w:r>
              <w:rPr>
                <w:rFonts w:hint="eastAsia" w:ascii="宋体" w:cs="宋体"/>
                <w:sz w:val="24"/>
              </w:rPr>
              <w:t>日）</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4"/>
              </w:rPr>
            </w:pPr>
            <w:r>
              <w:rPr>
                <w:rFonts w:hint="eastAsia" w:ascii="宋体" w:cs="宋体"/>
                <w:sz w:val="24"/>
              </w:rPr>
              <w:t>营业面积</w:t>
            </w:r>
          </w:p>
          <w:p>
            <w:pPr>
              <w:jc w:val="center"/>
              <w:rPr>
                <w:rFonts w:ascii="宋体" w:cs="宋体"/>
                <w:sz w:val="24"/>
              </w:rPr>
            </w:pPr>
            <w:r>
              <w:rPr>
                <w:rFonts w:hint="eastAsia" w:ascii="宋体" w:cs="宋体"/>
                <w:sz w:val="24"/>
              </w:rPr>
              <w:t>（平方米）</w:t>
            </w:r>
          </w:p>
        </w:tc>
        <w:tc>
          <w:tcPr>
            <w:tcW w:w="2268"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4"/>
              </w:rPr>
            </w:pPr>
            <w:r>
              <w:rPr>
                <w:rFonts w:hint="eastAsia" w:ascii="宋体" w:cs="宋体"/>
                <w:sz w:val="24"/>
              </w:rPr>
              <w:t>日均餐厨废弃油脂</w:t>
            </w:r>
          </w:p>
          <w:p>
            <w:pPr>
              <w:jc w:val="center"/>
              <w:rPr>
                <w:rFonts w:ascii="宋体" w:cs="宋体"/>
                <w:sz w:val="24"/>
              </w:rPr>
            </w:pPr>
            <w:r>
              <w:rPr>
                <w:rFonts w:hint="eastAsia" w:ascii="宋体" w:cs="宋体"/>
                <w:sz w:val="24"/>
              </w:rPr>
              <w:t>排放重量</w:t>
            </w:r>
          </w:p>
          <w:p>
            <w:pPr>
              <w:jc w:val="center"/>
              <w:rPr>
                <w:rFonts w:ascii="宋体" w:cs="宋体"/>
                <w:sz w:val="24"/>
              </w:rPr>
            </w:pPr>
            <w:r>
              <w:rPr>
                <w:rFonts w:hint="eastAsia" w:ascii="宋体" w:cs="宋体"/>
                <w:sz w:val="24"/>
              </w:rPr>
              <w:t>（公斤</w:t>
            </w:r>
            <w:r>
              <w:rPr>
                <w:rFonts w:ascii="宋体" w:cs="宋体"/>
                <w:sz w:val="24"/>
              </w:rPr>
              <w:t>/</w:t>
            </w:r>
            <w:r>
              <w:rPr>
                <w:rFonts w:hint="eastAsia" w:ascii="宋体" w:cs="宋体"/>
                <w:sz w:val="24"/>
              </w:rPr>
              <w:t>日）</w:t>
            </w:r>
          </w:p>
        </w:tc>
        <w:tc>
          <w:tcPr>
            <w:tcW w:w="251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4"/>
              </w:rPr>
            </w:pPr>
            <w:r>
              <w:rPr>
                <w:rFonts w:hint="eastAsia" w:ascii="宋体" w:cs="宋体"/>
                <w:sz w:val="24"/>
              </w:rPr>
              <w:t>日人均废弃油脂</w:t>
            </w:r>
          </w:p>
          <w:p>
            <w:pPr>
              <w:jc w:val="center"/>
              <w:rPr>
                <w:rFonts w:ascii="宋体" w:cs="宋体"/>
                <w:sz w:val="24"/>
              </w:rPr>
            </w:pPr>
            <w:r>
              <w:rPr>
                <w:rFonts w:hint="eastAsia" w:ascii="宋体" w:cs="宋体"/>
                <w:sz w:val="24"/>
              </w:rPr>
              <w:t>产生量</w:t>
            </w:r>
          </w:p>
          <w:p>
            <w:pPr>
              <w:jc w:val="center"/>
              <w:rPr>
                <w:rFonts w:ascii="宋体" w:cs="宋体"/>
                <w:sz w:val="24"/>
              </w:rPr>
            </w:pPr>
            <w:r>
              <w:rPr>
                <w:rFonts w:hint="eastAsia" w:ascii="宋体" w:cs="宋体"/>
                <w:sz w:val="24"/>
              </w:rPr>
              <w:t>（公斤</w:t>
            </w:r>
            <w:r>
              <w:rPr>
                <w:rFonts w:ascii="宋体" w:cs="宋体"/>
                <w:sz w:val="24"/>
              </w:rPr>
              <w:t>/</w:t>
            </w:r>
            <w:r>
              <w:rPr>
                <w:rFonts w:hint="eastAsia" w:ascii="宋体" w:cs="宋体"/>
                <w:sz w:val="24"/>
              </w:rPr>
              <w:t>人次</w:t>
            </w:r>
            <w:r>
              <w:rPr>
                <w:rFonts w:ascii="宋体" w:cs="宋体"/>
                <w:sz w:val="24"/>
              </w:rPr>
              <w:t>/</w:t>
            </w:r>
            <w:r>
              <w:rPr>
                <w:rFonts w:hint="eastAsia" w:ascii="宋体" w:cs="宋体"/>
                <w:sz w:val="24"/>
              </w:rPr>
              <w:t>日）</w:t>
            </w:r>
          </w:p>
        </w:tc>
        <w:tc>
          <w:tcPr>
            <w:tcW w:w="40" w:type="dxa"/>
            <w:tcBorders>
              <w:top w:val="nil"/>
              <w:left w:val="single" w:color="000000" w:sz="8" w:space="0"/>
              <w:bottom w:val="nil"/>
              <w:right w:val="nil"/>
            </w:tcBorders>
            <w:vAlign w:val="center"/>
          </w:tcPr>
          <w:p>
            <w:pPr>
              <w:rPr>
                <w:rFonts w:ascii="宋体" w:cs="宋体"/>
                <w:sz w:val="24"/>
              </w:rPr>
            </w:pPr>
          </w:p>
        </w:tc>
      </w:tr>
      <w:tr>
        <w:tblPrEx>
          <w:tblLayout w:type="fixed"/>
          <w:tblCellMar>
            <w:top w:w="0" w:type="dxa"/>
            <w:left w:w="0" w:type="dxa"/>
            <w:bottom w:w="0" w:type="dxa"/>
            <w:right w:w="0" w:type="dxa"/>
          </w:tblCellMar>
        </w:tblPrEx>
        <w:trPr>
          <w:trHeight w:val="500" w:hRule="atLeast"/>
          <w:jc w:val="center"/>
        </w:trPr>
        <w:tc>
          <w:tcPr>
            <w:tcW w:w="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960" w:hRule="atLeast"/>
          <w:jc w:val="center"/>
        </w:trPr>
        <w:tc>
          <w:tcPr>
            <w:tcW w:w="9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委托收运单位情况</w:t>
            </w: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单位名称</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法人代表</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420" w:hRule="atLeast"/>
          <w:jc w:val="center"/>
        </w:trPr>
        <w:tc>
          <w:tcPr>
            <w:tcW w:w="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营业执照号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许可证号</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440" w:hRule="atLeast"/>
          <w:jc w:val="center"/>
        </w:trPr>
        <w:tc>
          <w:tcPr>
            <w:tcW w:w="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收运合同号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合同起止日</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至</w:t>
            </w: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440" w:hRule="atLeast"/>
          <w:jc w:val="center"/>
        </w:trPr>
        <w:tc>
          <w:tcPr>
            <w:tcW w:w="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电</w:t>
            </w:r>
            <w:r>
              <w:rPr>
                <w:rFonts w:ascii="宋体" w:cs="宋体"/>
                <w:sz w:val="24"/>
              </w:rPr>
              <w:t xml:space="preserve">  </w:t>
            </w:r>
            <w:r>
              <w:rPr>
                <w:rFonts w:hint="eastAsia" w:ascii="宋体" w:cs="宋体"/>
                <w:sz w:val="24"/>
              </w:rPr>
              <w:t>话</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邮</w:t>
            </w:r>
            <w:r>
              <w:rPr>
                <w:rFonts w:ascii="宋体" w:cs="宋体"/>
                <w:sz w:val="24"/>
              </w:rPr>
              <w:t xml:space="preserve">  </w:t>
            </w:r>
            <w:r>
              <w:rPr>
                <w:rFonts w:hint="eastAsia" w:ascii="宋体" w:cs="宋体"/>
                <w:sz w:val="24"/>
              </w:rPr>
              <w:t>编</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480" w:hRule="atLeast"/>
          <w:jc w:val="center"/>
        </w:trPr>
        <w:tc>
          <w:tcPr>
            <w:tcW w:w="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区（县）</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cs="宋体"/>
                <w:sz w:val="24"/>
              </w:rPr>
            </w:pPr>
            <w:r>
              <w:rPr>
                <w:rFonts w:ascii="宋体" w:cs="宋体"/>
                <w:sz w:val="24"/>
              </w:rPr>
              <w:t xml:space="preserve">   </w:t>
            </w:r>
            <w:r>
              <w:rPr>
                <w:rFonts w:hint="eastAsia" w:ascii="宋体" w:cs="宋体"/>
                <w:sz w:val="24"/>
              </w:rPr>
              <w:t>街（乡、镇）</w:t>
            </w:r>
          </w:p>
        </w:tc>
        <w:tc>
          <w:tcPr>
            <w:tcW w:w="25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500" w:hRule="atLeast"/>
          <w:jc w:val="center"/>
        </w:trPr>
        <w:tc>
          <w:tcPr>
            <w:tcW w:w="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cs="宋体"/>
                <w:sz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r>
              <w:rPr>
                <w:rFonts w:hint="eastAsia" w:ascii="宋体" w:cs="宋体"/>
                <w:sz w:val="24"/>
              </w:rPr>
              <w:t>地</w:t>
            </w:r>
            <w:r>
              <w:rPr>
                <w:rFonts w:ascii="宋体" w:cs="宋体"/>
                <w:sz w:val="24"/>
              </w:rPr>
              <w:t xml:space="preserve">  </w:t>
            </w:r>
            <w:r>
              <w:rPr>
                <w:rFonts w:hint="eastAsia" w:ascii="宋体" w:cs="宋体"/>
                <w:sz w:val="24"/>
              </w:rPr>
              <w:t>址</w:t>
            </w:r>
          </w:p>
        </w:tc>
        <w:tc>
          <w:tcPr>
            <w:tcW w:w="648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760" w:hRule="atLeast"/>
          <w:jc w:val="center"/>
        </w:trPr>
        <w:tc>
          <w:tcPr>
            <w:tcW w:w="980" w:type="dxa"/>
            <w:tcBorders>
              <w:top w:val="single" w:color="000000" w:sz="8" w:space="0"/>
              <w:left w:val="single" w:color="000000" w:sz="8" w:space="0"/>
              <w:bottom w:val="single" w:color="000000" w:sz="6" w:space="0"/>
              <w:right w:val="single" w:color="000000" w:sz="8" w:space="0"/>
            </w:tcBorders>
            <w:shd w:val="clear" w:color="auto" w:fill="auto"/>
            <w:vAlign w:val="center"/>
          </w:tcPr>
          <w:p>
            <w:pPr>
              <w:rPr>
                <w:rFonts w:ascii="宋体" w:cs="宋体"/>
                <w:sz w:val="24"/>
              </w:rPr>
            </w:pPr>
            <w:r>
              <w:rPr>
                <w:rFonts w:hint="eastAsia" w:ascii="宋体" w:cs="宋体"/>
                <w:sz w:val="24"/>
              </w:rPr>
              <w:t>处理去向</w:t>
            </w:r>
          </w:p>
        </w:tc>
        <w:tc>
          <w:tcPr>
            <w:tcW w:w="1882" w:type="dxa"/>
            <w:tcBorders>
              <w:top w:val="single" w:color="000000" w:sz="8" w:space="0"/>
              <w:left w:val="single" w:color="000000" w:sz="8" w:space="0"/>
              <w:bottom w:val="single" w:color="000000" w:sz="6" w:space="0"/>
              <w:right w:val="single" w:color="000000" w:sz="8" w:space="0"/>
            </w:tcBorders>
            <w:shd w:val="clear" w:color="auto" w:fill="auto"/>
            <w:vAlign w:val="center"/>
          </w:tcPr>
          <w:p>
            <w:pPr>
              <w:jc w:val="center"/>
              <w:rPr>
                <w:rFonts w:ascii="宋体" w:cs="宋体"/>
                <w:sz w:val="24"/>
              </w:rPr>
            </w:pPr>
            <w:r>
              <w:rPr>
                <w:rFonts w:hint="eastAsia" w:ascii="宋体" w:cs="宋体"/>
                <w:sz w:val="24"/>
              </w:rPr>
              <w:t>指定处理</w:t>
            </w:r>
          </w:p>
          <w:p>
            <w:pPr>
              <w:jc w:val="center"/>
              <w:rPr>
                <w:rFonts w:ascii="宋体" w:cs="宋体"/>
                <w:sz w:val="24"/>
              </w:rPr>
            </w:pPr>
            <w:r>
              <w:rPr>
                <w:rFonts w:hint="eastAsia" w:ascii="宋体" w:cs="宋体"/>
                <w:sz w:val="24"/>
              </w:rPr>
              <w:t>地点</w:t>
            </w:r>
          </w:p>
        </w:tc>
        <w:tc>
          <w:tcPr>
            <w:tcW w:w="6484" w:type="dxa"/>
            <w:gridSpan w:val="3"/>
            <w:tcBorders>
              <w:top w:val="single" w:color="000000" w:sz="8" w:space="0"/>
              <w:left w:val="single" w:color="000000" w:sz="8" w:space="0"/>
              <w:bottom w:val="single" w:color="000000" w:sz="6" w:space="0"/>
              <w:right w:val="single" w:color="000000" w:sz="8" w:space="0"/>
            </w:tcBorders>
            <w:shd w:val="clear" w:color="auto" w:fill="auto"/>
            <w:vAlign w:val="center"/>
          </w:tcPr>
          <w:p>
            <w:pPr>
              <w:jc w:val="center"/>
              <w:rPr>
                <w:rFonts w:ascii="宋体" w:cs="宋体"/>
                <w:sz w:val="24"/>
              </w:rPr>
            </w:pPr>
          </w:p>
        </w:tc>
        <w:tc>
          <w:tcPr>
            <w:tcW w:w="40" w:type="dxa"/>
            <w:tcBorders>
              <w:top w:val="nil"/>
              <w:left w:val="single" w:color="000000" w:sz="8"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260" w:hRule="atLeast"/>
          <w:jc w:val="center"/>
        </w:trPr>
        <w:tc>
          <w:tcPr>
            <w:tcW w:w="9346" w:type="dxa"/>
            <w:gridSpan w:val="5"/>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r>
              <w:rPr>
                <w:rFonts w:ascii="宋体" w:cs="宋体"/>
                <w:sz w:val="24"/>
              </w:rPr>
              <w:t xml:space="preserve">    </w:t>
            </w:r>
            <w:r>
              <w:rPr>
                <w:rFonts w:hint="eastAsia" w:ascii="宋体" w:cs="宋体"/>
                <w:sz w:val="24"/>
              </w:rPr>
              <w:t>我单位自愿遵守北京市实施餐厨垃圾和废弃油脂排放登记制度的有关规定，以上填报内容符合实情。</w:t>
            </w:r>
          </w:p>
          <w:p>
            <w:pPr>
              <w:rPr>
                <w:rFonts w:ascii="宋体" w:cs="宋体"/>
                <w:sz w:val="24"/>
              </w:rPr>
            </w:pPr>
          </w:p>
          <w:p>
            <w:pPr>
              <w:rPr>
                <w:rFonts w:hint="eastAsia" w:ascii="宋体" w:cs="宋体"/>
                <w:sz w:val="24"/>
              </w:rPr>
            </w:pPr>
          </w:p>
          <w:p>
            <w:pPr>
              <w:rPr>
                <w:rFonts w:hint="eastAsia" w:ascii="宋体" w:cs="宋体"/>
                <w:sz w:val="24"/>
              </w:rPr>
            </w:pPr>
          </w:p>
          <w:p>
            <w:pPr>
              <w:rPr>
                <w:rFonts w:hint="eastAsia" w:ascii="宋体" w:cs="宋体"/>
                <w:sz w:val="24"/>
              </w:rPr>
            </w:pPr>
          </w:p>
          <w:p>
            <w:pPr>
              <w:rPr>
                <w:rFonts w:ascii="宋体" w:cs="宋体"/>
                <w:sz w:val="24"/>
              </w:rPr>
            </w:pPr>
            <w:r>
              <w:rPr>
                <w:rFonts w:ascii="宋体" w:cs="宋体"/>
                <w:sz w:val="24"/>
              </w:rPr>
              <w:t xml:space="preserve">                                                     </w:t>
            </w:r>
            <w:r>
              <w:rPr>
                <w:rFonts w:hint="eastAsia" w:ascii="宋体" w:cs="宋体"/>
                <w:sz w:val="24"/>
              </w:rPr>
              <w:t xml:space="preserve"> </w:t>
            </w:r>
            <w:r>
              <w:rPr>
                <w:rFonts w:ascii="宋体" w:cs="宋体"/>
                <w:sz w:val="24"/>
              </w:rPr>
              <w:t xml:space="preserve"> </w:t>
            </w:r>
            <w:r>
              <w:rPr>
                <w:rFonts w:hint="eastAsia" w:ascii="宋体" w:cs="宋体"/>
                <w:sz w:val="24"/>
              </w:rPr>
              <w:t xml:space="preserve"> 签字（盖章）</w:t>
            </w:r>
            <w:r>
              <w:rPr>
                <w:rFonts w:ascii="宋体" w:cs="宋体"/>
                <w:sz w:val="24"/>
              </w:rPr>
              <w:t xml:space="preserve"> </w:t>
            </w:r>
          </w:p>
          <w:p>
            <w:pPr>
              <w:rPr>
                <w:rFonts w:ascii="宋体" w:cs="宋体"/>
                <w:sz w:val="24"/>
              </w:rPr>
            </w:pPr>
          </w:p>
          <w:p>
            <w:pPr>
              <w:rPr>
                <w:rFonts w:ascii="宋体" w:cs="宋体"/>
                <w:sz w:val="24"/>
              </w:rPr>
            </w:pPr>
            <w:r>
              <w:rPr>
                <w:rFonts w:ascii="宋体" w:cs="宋体"/>
                <w:sz w:val="24"/>
              </w:rPr>
              <w:t xml:space="preserve">                                                           </w:t>
            </w:r>
            <w:r>
              <w:rPr>
                <w:rFonts w:hint="eastAsia" w:ascii="宋体" w:cs="宋体"/>
                <w:sz w:val="24"/>
              </w:rPr>
              <w:t xml:space="preserve">  年</w:t>
            </w:r>
            <w:r>
              <w:rPr>
                <w:rFonts w:ascii="宋体" w:cs="宋体"/>
                <w:sz w:val="24"/>
              </w:rPr>
              <w:t xml:space="preserve">   </w:t>
            </w:r>
            <w:r>
              <w:rPr>
                <w:rFonts w:hint="eastAsia" w:ascii="宋体" w:cs="宋体"/>
                <w:sz w:val="24"/>
              </w:rPr>
              <w:t>月</w:t>
            </w:r>
            <w:r>
              <w:rPr>
                <w:rFonts w:ascii="宋体" w:cs="宋体"/>
                <w:sz w:val="24"/>
              </w:rPr>
              <w:t xml:space="preserve">   </w:t>
            </w:r>
            <w:r>
              <w:rPr>
                <w:rFonts w:hint="eastAsia" w:ascii="宋体" w:cs="宋体"/>
                <w:sz w:val="24"/>
              </w:rPr>
              <w:t>日</w:t>
            </w:r>
          </w:p>
        </w:tc>
        <w:tc>
          <w:tcPr>
            <w:tcW w:w="40" w:type="dxa"/>
            <w:tcBorders>
              <w:top w:val="nil"/>
              <w:left w:val="single" w:color="000000" w:sz="6"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260" w:hRule="atLeast"/>
          <w:jc w:val="center"/>
        </w:trPr>
        <w:tc>
          <w:tcPr>
            <w:tcW w:w="9346" w:type="dxa"/>
            <w:gridSpan w:val="5"/>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p>
        </w:tc>
        <w:tc>
          <w:tcPr>
            <w:tcW w:w="40" w:type="dxa"/>
            <w:tcBorders>
              <w:top w:val="nil"/>
              <w:left w:val="single" w:color="000000" w:sz="6"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260" w:hRule="atLeast"/>
          <w:jc w:val="center"/>
        </w:trPr>
        <w:tc>
          <w:tcPr>
            <w:tcW w:w="9346" w:type="dxa"/>
            <w:gridSpan w:val="5"/>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p>
        </w:tc>
        <w:tc>
          <w:tcPr>
            <w:tcW w:w="40" w:type="dxa"/>
            <w:tcBorders>
              <w:top w:val="nil"/>
              <w:left w:val="single" w:color="000000" w:sz="6"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260" w:hRule="atLeast"/>
          <w:jc w:val="center"/>
        </w:trPr>
        <w:tc>
          <w:tcPr>
            <w:tcW w:w="9346" w:type="dxa"/>
            <w:gridSpan w:val="5"/>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p>
        </w:tc>
        <w:tc>
          <w:tcPr>
            <w:tcW w:w="40" w:type="dxa"/>
            <w:tcBorders>
              <w:top w:val="nil"/>
              <w:left w:val="single" w:color="000000" w:sz="6"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260" w:hRule="atLeast"/>
          <w:jc w:val="center"/>
        </w:trPr>
        <w:tc>
          <w:tcPr>
            <w:tcW w:w="9346" w:type="dxa"/>
            <w:gridSpan w:val="5"/>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p>
        </w:tc>
        <w:tc>
          <w:tcPr>
            <w:tcW w:w="40" w:type="dxa"/>
            <w:tcBorders>
              <w:top w:val="nil"/>
              <w:left w:val="single" w:color="000000" w:sz="6"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260" w:hRule="atLeast"/>
          <w:jc w:val="center"/>
        </w:trPr>
        <w:tc>
          <w:tcPr>
            <w:tcW w:w="9346" w:type="dxa"/>
            <w:gridSpan w:val="5"/>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p>
        </w:tc>
        <w:tc>
          <w:tcPr>
            <w:tcW w:w="40" w:type="dxa"/>
            <w:tcBorders>
              <w:top w:val="nil"/>
              <w:left w:val="single" w:color="000000" w:sz="6" w:space="0"/>
              <w:bottom w:val="nil"/>
              <w:right w:val="nil"/>
            </w:tcBorders>
            <w:shd w:val="clear" w:color="auto" w:fill="FFFFFF"/>
            <w:vAlign w:val="center"/>
          </w:tcPr>
          <w:p>
            <w:pPr>
              <w:rPr>
                <w:rFonts w:ascii="宋体" w:cs="宋体"/>
                <w:sz w:val="24"/>
              </w:rPr>
            </w:pPr>
          </w:p>
        </w:tc>
      </w:tr>
      <w:tr>
        <w:tblPrEx>
          <w:tblLayout w:type="fixed"/>
          <w:tblCellMar>
            <w:top w:w="0" w:type="dxa"/>
            <w:left w:w="0" w:type="dxa"/>
            <w:bottom w:w="0" w:type="dxa"/>
            <w:right w:w="0" w:type="dxa"/>
          </w:tblCellMar>
        </w:tblPrEx>
        <w:trPr>
          <w:trHeight w:val="260" w:hRule="atLeast"/>
          <w:jc w:val="center"/>
        </w:trPr>
        <w:tc>
          <w:tcPr>
            <w:tcW w:w="9346" w:type="dxa"/>
            <w:gridSpan w:val="5"/>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cs="宋体"/>
                <w:sz w:val="24"/>
              </w:rPr>
            </w:pPr>
          </w:p>
        </w:tc>
        <w:tc>
          <w:tcPr>
            <w:tcW w:w="40" w:type="dxa"/>
            <w:tcBorders>
              <w:top w:val="nil"/>
              <w:left w:val="single" w:color="000000" w:sz="6" w:space="0"/>
              <w:bottom w:val="nil"/>
              <w:right w:val="nil"/>
            </w:tcBorders>
            <w:shd w:val="clear" w:color="auto" w:fill="FFFFFF"/>
            <w:vAlign w:val="center"/>
          </w:tcPr>
          <w:p>
            <w:pPr>
              <w:rPr>
                <w:rFonts w:ascii="宋体" w:cs="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26E27"/>
    <w:rsid w:val="2FC26E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2016-11-28T01:20:00Z</dcterms:created>
  <dc:creator>banruo</dc:creator>
  <cp:lastModifiedBy>banruo</cp:lastModifiedBy>
  <dcterms:modified xsi:type="dcterms:W3CDTF">2016-11-28T01:20:37Z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