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pacing w:line="360" w:lineRule="auto"/>
        <w:rPr>
          <w:rFonts w:asciiTheme="majorEastAsia" w:hAnsiTheme="majorEastAsia" w:eastAsiaTheme="majorEastAsia"/>
          <w:b/>
          <w:bCs/>
          <w:sz w:val="44"/>
          <w:szCs w:val="44"/>
        </w:rPr>
      </w:pPr>
    </w:p>
    <w:p>
      <w:pPr>
        <w:widowControl/>
        <w:spacing w:line="360" w:lineRule="auto"/>
        <w:jc w:val="center"/>
        <w:rPr>
          <w:rFonts w:asciiTheme="majorEastAsia" w:hAnsiTheme="majorEastAsia" w:eastAsiaTheme="majorEastAsia"/>
          <w:b/>
          <w:bCs/>
          <w:sz w:val="44"/>
          <w:szCs w:val="44"/>
        </w:rPr>
      </w:pPr>
    </w:p>
    <w:p>
      <w:pPr>
        <w:widowControl/>
        <w:spacing w:line="360" w:lineRule="auto"/>
        <w:jc w:val="center"/>
        <w:rPr>
          <w:rFonts w:asciiTheme="majorEastAsia" w:hAnsiTheme="majorEastAsia" w:eastAsiaTheme="majorEastAsia"/>
          <w:b/>
          <w:bCs/>
          <w:sz w:val="44"/>
          <w:szCs w:val="44"/>
        </w:rPr>
      </w:pPr>
    </w:p>
    <w:p>
      <w:pPr>
        <w:widowControl/>
        <w:spacing w:line="360" w:lineRule="auto"/>
        <w:jc w:val="center"/>
        <w:rPr>
          <w:rFonts w:asciiTheme="majorEastAsia" w:hAnsiTheme="majorEastAsia" w:eastAsiaTheme="majorEastAsia"/>
          <w:b/>
          <w:bCs/>
          <w:sz w:val="44"/>
          <w:szCs w:val="44"/>
        </w:rPr>
      </w:pPr>
    </w:p>
    <w:p>
      <w:pPr>
        <w:widowControl/>
        <w:spacing w:line="360" w:lineRule="auto"/>
        <w:jc w:val="center"/>
        <w:rPr>
          <w:rFonts w:asciiTheme="majorEastAsia" w:hAnsiTheme="majorEastAsia" w:eastAsiaTheme="majorEastAsia"/>
          <w:b/>
          <w:bCs/>
          <w:sz w:val="44"/>
          <w:szCs w:val="44"/>
        </w:rPr>
      </w:pPr>
    </w:p>
    <w:p>
      <w:pPr>
        <w:widowControl/>
        <w:spacing w:line="360" w:lineRule="auto"/>
        <w:jc w:val="center"/>
        <w:rPr>
          <w:rFonts w:hint="eastAsia" w:ascii="方正仿宋_GBK" w:hAnsi="方正仿宋_GBK" w:eastAsia="方正仿宋_GBK" w:cs="方正仿宋_GBK"/>
          <w:b/>
          <w:bCs/>
          <w:sz w:val="32"/>
          <w:szCs w:val="32"/>
          <w:lang w:eastAsia="zh-CN"/>
        </w:rPr>
      </w:pPr>
      <w:r>
        <w:rPr>
          <w:rFonts w:hint="eastAsia" w:ascii="方正仿宋_GBK" w:hAnsi="方正仿宋_GBK" w:eastAsia="方正仿宋_GBK" w:cs="方正仿宋_GBK"/>
          <w:b/>
          <w:bCs/>
          <w:sz w:val="32"/>
          <w:szCs w:val="32"/>
        </w:rPr>
        <w:t>退休打包一件事操作</w:t>
      </w:r>
      <w:r>
        <w:rPr>
          <w:rFonts w:hint="eastAsia" w:ascii="方正仿宋_GBK" w:hAnsi="方正仿宋_GBK" w:eastAsia="方正仿宋_GBK" w:cs="方正仿宋_GBK"/>
          <w:b/>
          <w:bCs/>
          <w:sz w:val="32"/>
          <w:szCs w:val="32"/>
          <w:lang w:eastAsia="zh-CN"/>
        </w:rPr>
        <w:t>指南</w:t>
      </w:r>
    </w:p>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rPr>
      </w:pPr>
      <w:r>
        <w:rPr>
          <w:rFonts w:hint="eastAsia" w:ascii="方正仿宋_GBK" w:hAnsi="方正仿宋_GBK" w:eastAsia="方正仿宋_GBK" w:cs="方正仿宋_GBK"/>
          <w:b/>
          <w:bCs/>
          <w:sz w:val="32"/>
          <w:szCs w:val="32"/>
          <w:lang w:eastAsia="zh-CN"/>
        </w:rPr>
        <w:t>用人</w:t>
      </w:r>
      <w:r>
        <w:rPr>
          <w:rFonts w:hint="eastAsia" w:ascii="方正仿宋_GBK" w:hAnsi="方正仿宋_GBK" w:eastAsia="方正仿宋_GBK" w:cs="方正仿宋_GBK"/>
          <w:b/>
          <w:bCs/>
          <w:sz w:val="32"/>
          <w:szCs w:val="32"/>
        </w:rPr>
        <w:t>单位版</w:t>
      </w:r>
    </w:p>
    <w:p>
      <w:pPr>
        <w:widowControl/>
        <w:spacing w:line="360" w:lineRule="auto"/>
        <w:jc w:val="center"/>
        <w:rPr>
          <w:rFonts w:asciiTheme="majorEastAsia" w:hAnsiTheme="majorEastAsia" w:eastAsiaTheme="majorEastAsia"/>
          <w:b/>
          <w:bCs/>
          <w:sz w:val="44"/>
          <w:szCs w:val="44"/>
        </w:rPr>
      </w:pPr>
    </w:p>
    <w:p>
      <w:pPr>
        <w:widowControl/>
        <w:spacing w:line="360" w:lineRule="auto"/>
        <w:rPr>
          <w:rFonts w:asciiTheme="majorEastAsia" w:hAnsiTheme="majorEastAsia" w:eastAsiaTheme="majorEastAsia"/>
          <w:b/>
          <w:bCs/>
          <w:sz w:val="72"/>
          <w:szCs w:val="72"/>
        </w:rPr>
      </w:pPr>
    </w:p>
    <w:p>
      <w:pPr>
        <w:widowControl/>
        <w:spacing w:line="360" w:lineRule="auto"/>
        <w:jc w:val="center"/>
        <w:rPr>
          <w:rFonts w:asciiTheme="majorEastAsia" w:hAnsiTheme="majorEastAsia" w:eastAsiaTheme="majorEastAsia"/>
          <w:b/>
          <w:bCs/>
          <w:sz w:val="72"/>
          <w:szCs w:val="72"/>
        </w:rPr>
      </w:pPr>
    </w:p>
    <w:p>
      <w:pPr>
        <w:widowControl/>
        <w:spacing w:line="360" w:lineRule="auto"/>
        <w:jc w:val="center"/>
        <w:rPr>
          <w:rFonts w:asciiTheme="majorEastAsia" w:hAnsiTheme="majorEastAsia" w:eastAsiaTheme="majorEastAsia"/>
          <w:b/>
          <w:bCs/>
          <w:sz w:val="72"/>
          <w:szCs w:val="72"/>
        </w:rPr>
      </w:pPr>
    </w:p>
    <w:p>
      <w:pPr>
        <w:widowControl/>
        <w:spacing w:line="360" w:lineRule="auto"/>
        <w:rPr>
          <w:rFonts w:asciiTheme="majorEastAsia" w:hAnsiTheme="majorEastAsia" w:eastAsiaTheme="majorEastAsia"/>
          <w:b/>
          <w:bCs/>
          <w:sz w:val="72"/>
          <w:szCs w:val="72"/>
        </w:rPr>
      </w:pPr>
    </w:p>
    <w:p/>
    <w:p>
      <w:pPr>
        <w:pStyle w:val="2"/>
        <w:numPr>
          <w:ilvl w:val="0"/>
          <w:numId w:val="0"/>
        </w:numPr>
        <w:spacing w:line="360" w:lineRule="auto"/>
        <w:jc w:val="center"/>
        <w:rPr>
          <w:rFonts w:hint="eastAsia" w:ascii="方正仿宋_GBK" w:hAnsi="方正仿宋_GBK" w:eastAsia="方正仿宋_GBK" w:cs="方正仿宋_GBK"/>
          <w:sz w:val="32"/>
          <w:szCs w:val="32"/>
        </w:rPr>
      </w:pPr>
      <w:bookmarkStart w:id="0" w:name="_Toc19853"/>
      <w:bookmarkStart w:id="1" w:name="_Toc21185"/>
      <w:r>
        <w:rPr>
          <w:rFonts w:hint="eastAsia" w:ascii="方正仿宋_GBK" w:hAnsi="方正仿宋_GBK" w:eastAsia="方正仿宋_GBK" w:cs="方正仿宋_GBK"/>
          <w:sz w:val="32"/>
          <w:szCs w:val="32"/>
        </w:rPr>
        <w:t>温馨提示</w:t>
      </w:r>
      <w:bookmarkEnd w:id="0"/>
      <w:bookmarkEnd w:id="1"/>
    </w:p>
    <w:p>
      <w:pPr>
        <w:widowControl/>
        <w:numPr>
          <w:ilvl w:val="0"/>
          <w:numId w:val="2"/>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bidi="ar"/>
        </w:rPr>
        <w:t>请使用谷歌(chrome)浏览器、火狐浏览器、360浏览器或IE10及以上版本浏览器。</w:t>
      </w:r>
    </w:p>
    <w:p>
      <w:pPr>
        <w:widowControl/>
        <w:numPr>
          <w:ilvl w:val="0"/>
          <w:numId w:val="2"/>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val="en-US" w:eastAsia="zh-CN" w:bidi="ar"/>
        </w:rPr>
        <w:t>用人单位经办人员在收到我们的提示短信后，尽快查看职工人事档案和社保缴费等信息，同时提醒个人根据接收的短信提示查看相关信息。</w:t>
      </w:r>
    </w:p>
    <w:p>
      <w:pPr>
        <w:widowControl/>
        <w:numPr>
          <w:ilvl w:val="0"/>
          <w:numId w:val="2"/>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eastAsia="zh-CN" w:bidi="ar"/>
        </w:rPr>
        <w:t>有用人单位的参保人，由用人单位提交申请（个人无法提交）。</w:t>
      </w:r>
    </w:p>
    <w:p>
      <w:pPr>
        <w:widowControl/>
        <w:numPr>
          <w:ilvl w:val="0"/>
          <w:numId w:val="2"/>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val="en-US" w:eastAsia="zh-CN" w:bidi="ar"/>
        </w:rPr>
        <w:t>用人单位可以提前6个月（距职工法定退休年龄）提交领取养老金申请。</w:t>
      </w:r>
    </w:p>
    <w:p>
      <w:pPr>
        <w:widowControl/>
        <w:numPr>
          <w:ilvl w:val="0"/>
          <w:numId w:val="2"/>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eastAsia="zh-CN" w:bidi="ar"/>
        </w:rPr>
        <w:t>养老保险待遇领取地</w:t>
      </w:r>
      <w:r>
        <w:rPr>
          <w:rFonts w:hint="eastAsia" w:ascii="方正仿宋_GBK" w:hAnsi="方正仿宋_GBK" w:eastAsia="方正仿宋_GBK" w:cs="方正仿宋_GBK"/>
          <w:color w:val="000000"/>
          <w:kern w:val="0"/>
          <w:sz w:val="32"/>
          <w:szCs w:val="32"/>
          <w:lang w:val="en-US" w:eastAsia="zh-CN" w:bidi="ar"/>
        </w:rPr>
        <w:t>确定</w:t>
      </w:r>
      <w:r>
        <w:rPr>
          <w:rFonts w:hint="eastAsia" w:ascii="方正仿宋_GBK" w:hAnsi="方正仿宋_GBK" w:eastAsia="方正仿宋_GBK" w:cs="方正仿宋_GBK"/>
          <w:color w:val="000000"/>
          <w:kern w:val="0"/>
          <w:sz w:val="32"/>
          <w:szCs w:val="32"/>
          <w:lang w:eastAsia="zh-CN" w:bidi="ar"/>
        </w:rPr>
        <w:t>在北京的</w:t>
      </w:r>
      <w:r>
        <w:rPr>
          <w:rFonts w:hint="eastAsia" w:ascii="方正仿宋_GBK" w:hAnsi="方正仿宋_GBK" w:eastAsia="方正仿宋_GBK" w:cs="方正仿宋_GBK"/>
          <w:color w:val="000000"/>
          <w:kern w:val="0"/>
          <w:sz w:val="32"/>
          <w:szCs w:val="32"/>
          <w:lang w:val="en-US" w:eastAsia="zh-CN" w:bidi="ar"/>
        </w:rPr>
        <w:t>职工可提交申请</w:t>
      </w:r>
      <w:r>
        <w:rPr>
          <w:rFonts w:hint="eastAsia" w:ascii="方正仿宋_GBK" w:hAnsi="方正仿宋_GBK" w:eastAsia="方正仿宋_GBK" w:cs="方正仿宋_GBK"/>
          <w:color w:val="000000"/>
          <w:kern w:val="0"/>
          <w:sz w:val="32"/>
          <w:szCs w:val="32"/>
          <w:lang w:eastAsia="zh-CN" w:bidi="ar"/>
        </w:rPr>
        <w:t>。</w:t>
      </w:r>
    </w:p>
    <w:p>
      <w:pPr>
        <w:widowControl/>
        <w:numPr>
          <w:ilvl w:val="0"/>
          <w:numId w:val="2"/>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val="en-US" w:eastAsia="zh-CN" w:bidi="ar"/>
        </w:rPr>
        <w:t>请用人单位经办人员做好社保信息中职工和经办人员手机号码的维护，确保能够接收到我们短信平台发送的临近法定退休年龄的提示信息。</w:t>
      </w:r>
    </w:p>
    <w:p>
      <w:pPr>
        <w:widowControl/>
        <w:numPr>
          <w:ilvl w:val="0"/>
          <w:numId w:val="2"/>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eastAsia="zh-CN" w:bidi="ar"/>
        </w:rPr>
        <w:t>系统提交申请后，符合条件人员养老金申领、退休医保待遇享受和公积金销户领取将实现联办。</w:t>
      </w:r>
    </w:p>
    <w:p>
      <w:pPr>
        <w:widowControl/>
        <w:numPr>
          <w:ilvl w:val="0"/>
          <w:numId w:val="2"/>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val="en-US" w:eastAsia="zh-CN" w:bidi="ar"/>
        </w:rPr>
        <w:t>用人单位请</w:t>
      </w:r>
      <w:r>
        <w:rPr>
          <w:rFonts w:hint="eastAsia" w:ascii="方正仿宋_GBK" w:hAnsi="方正仿宋_GBK" w:eastAsia="方正仿宋_GBK" w:cs="方正仿宋_GBK"/>
          <w:color w:val="000000"/>
          <w:kern w:val="0"/>
          <w:sz w:val="32"/>
          <w:szCs w:val="32"/>
          <w:lang w:eastAsia="zh-CN" w:bidi="ar"/>
        </w:rPr>
        <w:t>及时查</w:t>
      </w:r>
      <w:r>
        <w:rPr>
          <w:rFonts w:hint="eastAsia" w:ascii="方正仿宋_GBK" w:hAnsi="方正仿宋_GBK" w:eastAsia="方正仿宋_GBK" w:cs="方正仿宋_GBK"/>
          <w:color w:val="000000"/>
          <w:kern w:val="0"/>
          <w:sz w:val="32"/>
          <w:szCs w:val="32"/>
          <w:lang w:val="en-US" w:eastAsia="zh-CN" w:bidi="ar"/>
        </w:rPr>
        <w:t>看</w:t>
      </w:r>
      <w:r>
        <w:rPr>
          <w:rFonts w:hint="eastAsia" w:ascii="方正仿宋_GBK" w:hAnsi="方正仿宋_GBK" w:eastAsia="方正仿宋_GBK" w:cs="方正仿宋_GBK"/>
          <w:color w:val="000000"/>
          <w:kern w:val="0"/>
          <w:sz w:val="32"/>
          <w:szCs w:val="32"/>
          <w:lang w:eastAsia="zh-CN" w:bidi="ar"/>
        </w:rPr>
        <w:t>申请进度和结果。</w:t>
      </w:r>
    </w:p>
    <w:p>
      <w:pPr>
        <w:widowControl/>
        <w:numPr>
          <w:ilvl w:val="0"/>
          <w:numId w:val="2"/>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val="en-US" w:eastAsia="zh-CN" w:bidi="ar"/>
        </w:rPr>
        <w:t>职工人事档案在我市公共人才资源服务中心存档的用人单位，在提交领取养老金申请后，人事档案将由人事档案所在的公共人才资源服务中心提交养老保险行政部门。</w:t>
      </w:r>
    </w:p>
    <w:p>
      <w:pPr>
        <w:widowControl/>
        <w:numPr>
          <w:ilvl w:val="0"/>
          <w:numId w:val="2"/>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val="en-US" w:eastAsia="zh-CN" w:bidi="ar"/>
        </w:rPr>
        <w:sectPr>
          <w:pgSz w:w="11906" w:h="16838"/>
          <w:pgMar w:top="1440" w:right="1800" w:bottom="1440" w:left="1800" w:header="851" w:footer="992" w:gutter="0"/>
          <w:cols w:space="425" w:num="1"/>
          <w:docGrid w:type="lines" w:linePitch="312" w:charSpace="0"/>
        </w:sectPr>
      </w:pPr>
      <w:r>
        <w:rPr>
          <w:rFonts w:hint="eastAsia" w:ascii="方正仿宋_GBK" w:hAnsi="方正仿宋_GBK" w:eastAsia="方正仿宋_GBK" w:cs="方正仿宋_GBK"/>
          <w:color w:val="000000"/>
          <w:kern w:val="0"/>
          <w:sz w:val="32"/>
          <w:szCs w:val="32"/>
          <w:lang w:val="en-US" w:eastAsia="zh-CN" w:bidi="ar"/>
        </w:rPr>
        <w:t>在公共人才资源服务中心和街道以外机构存档的，需要用人单位联系存档机构提交人事档案。</w:t>
      </w:r>
    </w:p>
    <w:p>
      <w:pPr>
        <w:pStyle w:val="2"/>
        <w:keepNext/>
        <w:keepLines/>
        <w:pageBreakBefore w:val="0"/>
        <w:widowControl w:val="0"/>
        <w:numPr>
          <w:ilvl w:val="0"/>
          <w:numId w:val="3"/>
        </w:numPr>
        <w:kinsoku/>
        <w:wordWrap/>
        <w:overflowPunct/>
        <w:topLinePunct w:val="0"/>
        <w:autoSpaceDE/>
        <w:autoSpaceDN/>
        <w:bidi w:val="0"/>
        <w:adjustRightInd/>
        <w:snapToGrid/>
        <w:spacing w:before="0" w:after="0" w:line="240" w:lineRule="auto"/>
        <w:ind w:firstLine="0"/>
        <w:jc w:val="left"/>
        <w:textAlignment w:val="auto"/>
        <w:rPr>
          <w:rFonts w:hint="eastAsia" w:ascii="方正黑体_GBK" w:hAnsi="方正黑体_GBK" w:eastAsia="方正黑体_GBK" w:cs="方正黑体_GBK"/>
          <w:b w:val="0"/>
          <w:bCs/>
          <w:sz w:val="32"/>
          <w:szCs w:val="32"/>
        </w:rPr>
      </w:pPr>
      <w:bookmarkStart w:id="2" w:name="_Toc7481"/>
      <w:r>
        <w:rPr>
          <w:rFonts w:hint="eastAsia" w:ascii="方正黑体_GBK" w:hAnsi="方正黑体_GBK" w:eastAsia="方正黑体_GBK" w:cs="方正黑体_GBK"/>
          <w:b w:val="0"/>
          <w:bCs/>
          <w:sz w:val="32"/>
          <w:szCs w:val="32"/>
        </w:rPr>
        <w:t>提示短信</w:t>
      </w:r>
      <w:bookmarkEnd w:id="2"/>
    </w:p>
    <w:p>
      <w:pPr>
        <w:rPr>
          <w:rFonts w:hint="eastAsia" w:ascii="方正仿宋_GBK" w:hAnsi="方正仿宋_GBK" w:eastAsia="方正仿宋_GBK" w:cs="方正仿宋_GBK"/>
          <w:b w:val="0"/>
          <w:bCs/>
          <w:sz w:val="32"/>
          <w:szCs w:val="32"/>
        </w:rPr>
      </w:pPr>
      <w:r>
        <w:rPr>
          <w:rFonts w:hint="eastAsia" w:ascii="方正仿宋_GBK" w:hAnsi="方正仿宋_GBK" w:eastAsia="方正仿宋_GBK" w:cs="方正仿宋_GBK"/>
          <w:b w:val="0"/>
          <w:bCs/>
          <w:sz w:val="32"/>
          <w:szCs w:val="32"/>
          <w:lang w:eastAsia="zh-CN"/>
        </w:rPr>
        <w:t>“</w:t>
      </w:r>
      <w:r>
        <w:rPr>
          <w:rFonts w:hint="eastAsia" w:ascii="方正仿宋_GBK" w:hAnsi="方正仿宋_GBK" w:eastAsia="方正仿宋_GBK" w:cs="方正仿宋_GBK"/>
          <w:b w:val="0"/>
          <w:bCs/>
          <w:sz w:val="32"/>
          <w:szCs w:val="32"/>
        </w:rPr>
        <w:t>您好，您单位***等***人临近法定退休年龄，您可以使用电脑登陆http://fuwu.rsj.beijing.gov.cn/bjdkhy/zgtx/了解具体情况。</w:t>
      </w:r>
      <w:r>
        <w:rPr>
          <w:rFonts w:hint="eastAsia" w:ascii="方正仿宋_GBK" w:hAnsi="方正仿宋_GBK" w:eastAsia="方正仿宋_GBK" w:cs="方正仿宋_GBK"/>
          <w:b w:val="0"/>
          <w:bCs/>
          <w:sz w:val="32"/>
          <w:szCs w:val="32"/>
          <w:lang w:eastAsia="zh-CN"/>
        </w:rPr>
        <w:t>”</w:t>
      </w:r>
    </w:p>
    <w:p>
      <w:pPr>
        <w:pStyle w:val="2"/>
        <w:keepNext/>
        <w:keepLines/>
        <w:pageBreakBefore w:val="0"/>
        <w:widowControl w:val="0"/>
        <w:numPr>
          <w:ilvl w:val="0"/>
          <w:numId w:val="3"/>
        </w:numPr>
        <w:kinsoku/>
        <w:wordWrap/>
        <w:overflowPunct/>
        <w:topLinePunct w:val="0"/>
        <w:autoSpaceDE/>
        <w:autoSpaceDN/>
        <w:bidi w:val="0"/>
        <w:adjustRightInd/>
        <w:snapToGrid/>
        <w:spacing w:before="0" w:after="0" w:line="240" w:lineRule="auto"/>
        <w:ind w:firstLine="0"/>
        <w:jc w:val="left"/>
        <w:textAlignment w:val="auto"/>
        <w:rPr>
          <w:rFonts w:hint="eastAsia" w:ascii="方正黑体_GBK" w:hAnsi="方正黑体_GBK" w:eastAsia="方正黑体_GBK" w:cs="方正黑体_GBK"/>
          <w:b w:val="0"/>
          <w:bCs/>
          <w:sz w:val="32"/>
          <w:szCs w:val="32"/>
          <w:lang w:eastAsia="zh-CN"/>
        </w:rPr>
      </w:pPr>
      <w:bookmarkStart w:id="3" w:name="_Toc79138417"/>
      <w:bookmarkStart w:id="4" w:name="_Toc25961"/>
      <w:r>
        <w:rPr>
          <w:rFonts w:hint="eastAsia" w:ascii="方正黑体_GBK" w:hAnsi="方正黑体_GBK" w:eastAsia="方正黑体_GBK" w:cs="方正黑体_GBK"/>
          <w:b w:val="0"/>
          <w:bCs/>
          <w:sz w:val="32"/>
          <w:szCs w:val="32"/>
          <w:lang w:val="en-US" w:eastAsia="zh-CN"/>
        </w:rPr>
        <w:t>电脑</w:t>
      </w:r>
      <w:r>
        <w:rPr>
          <w:rFonts w:hint="eastAsia" w:ascii="方正黑体_GBK" w:hAnsi="方正黑体_GBK" w:eastAsia="方正黑体_GBK" w:cs="方正黑体_GBK"/>
          <w:b w:val="0"/>
          <w:bCs/>
          <w:sz w:val="32"/>
          <w:szCs w:val="32"/>
          <w:lang w:eastAsia="zh-CN"/>
        </w:rPr>
        <w:t>登录</w:t>
      </w:r>
      <w:bookmarkEnd w:id="3"/>
      <w:bookmarkEnd w:id="4"/>
    </w:p>
    <w:p>
      <w:pPr>
        <w:rPr>
          <w:rFonts w:hint="eastAsia" w:ascii="方正仿宋_GBK" w:hAnsi="方正仿宋_GBK" w:eastAsia="方正仿宋_GBK" w:cs="方正仿宋_GBK"/>
          <w:b w:val="0"/>
          <w:bCs/>
          <w:sz w:val="32"/>
          <w:szCs w:val="32"/>
        </w:rPr>
      </w:pPr>
      <w:r>
        <w:rPr>
          <w:rFonts w:hint="eastAsia" w:ascii="方正仿宋_GBK" w:hAnsi="方正仿宋_GBK" w:eastAsia="方正仿宋_GBK" w:cs="方正仿宋_GBK"/>
          <w:b w:val="0"/>
          <w:bCs/>
          <w:sz w:val="32"/>
          <w:szCs w:val="32"/>
          <w:lang w:val="en-US" w:eastAsia="zh-CN"/>
        </w:rPr>
        <w:t>单位</w:t>
      </w:r>
      <w:r>
        <w:rPr>
          <w:rFonts w:hint="eastAsia" w:ascii="方正仿宋_GBK" w:hAnsi="方正仿宋_GBK" w:eastAsia="方正仿宋_GBK" w:cs="方正仿宋_GBK"/>
          <w:color w:val="000000"/>
          <w:kern w:val="0"/>
          <w:sz w:val="32"/>
          <w:szCs w:val="32"/>
          <w:lang w:val="en-US" w:eastAsia="zh-CN" w:bidi="ar"/>
        </w:rPr>
        <w:t>经办人</w:t>
      </w:r>
      <w:r>
        <w:rPr>
          <w:rFonts w:hint="eastAsia" w:ascii="方正仿宋_GBK" w:hAnsi="方正仿宋_GBK" w:eastAsia="方正仿宋_GBK" w:cs="方正仿宋_GBK"/>
          <w:b w:val="0"/>
          <w:bCs/>
          <w:sz w:val="32"/>
          <w:szCs w:val="32"/>
        </w:rPr>
        <w:t>登陆http://fuwu.rsj.beijing.gov.cn/bjdkhy/zgtx/</w:t>
      </w:r>
    </w:p>
    <w:p>
      <w:pPr>
        <w:rPr>
          <w:rFonts w:hint="eastAsia" w:ascii="方正仿宋_GBK" w:hAnsi="方正仿宋_GBK" w:eastAsia="方正仿宋_GBK" w:cs="方正仿宋_GBK"/>
          <w:b w:val="0"/>
          <w:bCs/>
          <w:sz w:val="32"/>
          <w:szCs w:val="32"/>
          <w:lang w:eastAsia="zh-CN"/>
        </w:rPr>
      </w:pPr>
      <w:r>
        <w:drawing>
          <wp:inline distT="0" distB="0" distL="114300" distR="114300">
            <wp:extent cx="5273675" cy="2329815"/>
            <wp:effectExtent l="0" t="0" r="3175" b="381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5"/>
                    <a:stretch>
                      <a:fillRect/>
                    </a:stretch>
                  </pic:blipFill>
                  <pic:spPr>
                    <a:xfrm>
                      <a:off x="0" y="0"/>
                      <a:ext cx="5273675" cy="2329815"/>
                    </a:xfrm>
                    <a:prstGeom prst="rect">
                      <a:avLst/>
                    </a:prstGeom>
                    <a:noFill/>
                    <a:ln>
                      <a:noFill/>
                    </a:ln>
                  </pic:spPr>
                </pic:pic>
              </a:graphicData>
            </a:graphic>
          </wp:inline>
        </w:drawing>
      </w:r>
    </w:p>
    <w:p>
      <w:pPr>
        <w:pageBreakBefore w:val="0"/>
        <w:widowControl/>
        <w:tabs>
          <w:tab w:val="center" w:pos="4153"/>
        </w:tabs>
        <w:kinsoku/>
        <w:wordWrap/>
        <w:overflowPunct/>
        <w:topLinePunct w:val="0"/>
        <w:autoSpaceDE/>
        <w:autoSpaceDN/>
        <w:bidi w:val="0"/>
        <w:adjustRightInd/>
        <w:snapToGrid/>
        <w:spacing w:line="240" w:lineRule="auto"/>
        <w:jc w:val="left"/>
        <w:textAlignment w:val="auto"/>
        <w:rPr>
          <w:rFonts w:hint="eastAsia" w:ascii="方正仿宋_GBK" w:hAnsi="方正仿宋_GBK" w:eastAsia="方正仿宋_GBK" w:cs="方正仿宋_GBK"/>
          <w:color w:val="000000"/>
          <w:kern w:val="0"/>
          <w:sz w:val="32"/>
          <w:szCs w:val="32"/>
          <w:lang w:bidi="ar"/>
        </w:rPr>
      </w:pPr>
      <w:bookmarkStart w:id="5" w:name="_Toc23919"/>
      <w:r>
        <w:rPr>
          <w:rFonts w:hint="eastAsia" w:ascii="方正仿宋_GBK" w:hAnsi="方正仿宋_GBK" w:eastAsia="方正仿宋_GBK" w:cs="方正仿宋_GBK"/>
          <w:color w:val="000000"/>
          <w:kern w:val="0"/>
          <w:sz w:val="32"/>
          <w:szCs w:val="32"/>
          <w:lang w:val="en-US" w:eastAsia="zh-CN" w:bidi="ar"/>
        </w:rPr>
        <w:t>单位经办人</w:t>
      </w:r>
      <w:r>
        <w:rPr>
          <w:rFonts w:hint="eastAsia" w:ascii="方正仿宋_GBK" w:hAnsi="方正仿宋_GBK" w:eastAsia="方正仿宋_GBK" w:cs="方正仿宋_GBK"/>
          <w:color w:val="000000"/>
          <w:kern w:val="0"/>
          <w:sz w:val="32"/>
          <w:szCs w:val="32"/>
          <w:lang w:eastAsia="zh-CN" w:bidi="ar"/>
        </w:rPr>
        <w:t>点击</w:t>
      </w:r>
      <w:r>
        <w:rPr>
          <w:rFonts w:hint="eastAsia" w:ascii="方正仿宋_GBK" w:hAnsi="方正仿宋_GBK" w:eastAsia="方正仿宋_GBK" w:cs="方正仿宋_GBK"/>
          <w:color w:val="000000"/>
          <w:kern w:val="0"/>
          <w:sz w:val="32"/>
          <w:szCs w:val="32"/>
          <w:lang w:bidi="ar"/>
        </w:rPr>
        <w:t>【</w:t>
      </w:r>
      <w:r>
        <w:rPr>
          <w:rFonts w:hint="eastAsia" w:ascii="方正仿宋_GBK" w:hAnsi="方正仿宋_GBK" w:eastAsia="方正仿宋_GBK" w:cs="方正仿宋_GBK"/>
          <w:color w:val="000000"/>
          <w:kern w:val="0"/>
          <w:sz w:val="32"/>
          <w:szCs w:val="32"/>
          <w:lang w:val="en-US" w:eastAsia="zh-CN" w:bidi="ar"/>
        </w:rPr>
        <w:t>单位</w:t>
      </w:r>
      <w:r>
        <w:rPr>
          <w:rFonts w:hint="eastAsia" w:ascii="方正仿宋_GBK" w:hAnsi="方正仿宋_GBK" w:eastAsia="方正仿宋_GBK" w:cs="方正仿宋_GBK"/>
          <w:color w:val="000000"/>
          <w:kern w:val="0"/>
          <w:sz w:val="32"/>
          <w:szCs w:val="32"/>
          <w:lang w:eastAsia="zh-CN" w:bidi="ar"/>
        </w:rPr>
        <w:t>登陆</w:t>
      </w:r>
      <w:r>
        <w:rPr>
          <w:rFonts w:hint="eastAsia" w:ascii="方正仿宋_GBK" w:hAnsi="方正仿宋_GBK" w:eastAsia="方正仿宋_GBK" w:cs="方正仿宋_GBK"/>
          <w:color w:val="000000"/>
          <w:kern w:val="0"/>
          <w:sz w:val="32"/>
          <w:szCs w:val="32"/>
          <w:lang w:bidi="ar"/>
        </w:rPr>
        <w:t>】</w:t>
      </w:r>
    </w:p>
    <w:p>
      <w:pPr>
        <w:pageBreakBefore w:val="0"/>
        <w:widowControl/>
        <w:tabs>
          <w:tab w:val="center" w:pos="4153"/>
        </w:tabs>
        <w:kinsoku/>
        <w:wordWrap/>
        <w:overflowPunct/>
        <w:topLinePunct w:val="0"/>
        <w:autoSpaceDE/>
        <w:autoSpaceDN/>
        <w:bidi w:val="0"/>
        <w:adjustRightInd/>
        <w:snapToGrid/>
        <w:spacing w:line="240" w:lineRule="auto"/>
        <w:jc w:val="left"/>
        <w:textAlignment w:val="auto"/>
        <w:rPr>
          <w:rFonts w:hint="eastAsia" w:ascii="方正仿宋_GBK" w:hAnsi="方正仿宋_GBK" w:eastAsia="方正仿宋_GBK" w:cs="方正仿宋_GBK"/>
          <w:color w:val="000000"/>
          <w:kern w:val="0"/>
          <w:sz w:val="32"/>
          <w:szCs w:val="32"/>
          <w:lang w:bidi="ar"/>
        </w:rPr>
      </w:pPr>
      <w:r>
        <w:drawing>
          <wp:inline distT="0" distB="0" distL="114300" distR="114300">
            <wp:extent cx="5264785" cy="2882265"/>
            <wp:effectExtent l="0" t="0" r="2540" b="381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6"/>
                    <a:stretch>
                      <a:fillRect/>
                    </a:stretch>
                  </pic:blipFill>
                  <pic:spPr>
                    <a:xfrm>
                      <a:off x="0" y="0"/>
                      <a:ext cx="5264785" cy="2882265"/>
                    </a:xfrm>
                    <a:prstGeom prst="rect">
                      <a:avLst/>
                    </a:prstGeom>
                    <a:noFill/>
                    <a:ln>
                      <a:noFill/>
                    </a:ln>
                  </pic:spPr>
                </pic:pic>
              </a:graphicData>
            </a:graphic>
          </wp:inline>
        </w:drawing>
      </w:r>
    </w:p>
    <w:p>
      <w:pPr>
        <w:pageBreakBefore w:val="0"/>
        <w:widowControl/>
        <w:tabs>
          <w:tab w:val="center" w:pos="4153"/>
        </w:tabs>
        <w:kinsoku/>
        <w:wordWrap/>
        <w:overflowPunct/>
        <w:topLinePunct w:val="0"/>
        <w:autoSpaceDE/>
        <w:autoSpaceDN/>
        <w:bidi w:val="0"/>
        <w:adjustRightInd/>
        <w:snapToGrid/>
        <w:spacing w:line="240" w:lineRule="auto"/>
        <w:ind w:firstLine="640" w:firstLineChars="200"/>
        <w:jc w:val="left"/>
        <w:textAlignment w:val="auto"/>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证书登录</w:t>
      </w:r>
      <w:bookmarkEnd w:id="5"/>
    </w:p>
    <w:p>
      <w:pPr>
        <w:pageBreakBefore w:val="0"/>
        <w:widowControl/>
        <w:tabs>
          <w:tab w:val="center" w:pos="4153"/>
        </w:tabs>
        <w:kinsoku/>
        <w:wordWrap/>
        <w:overflowPunct/>
        <w:topLinePunct w:val="0"/>
        <w:autoSpaceDE/>
        <w:autoSpaceDN/>
        <w:bidi w:val="0"/>
        <w:adjustRightInd/>
        <w:snapToGrid/>
        <w:spacing w:line="240" w:lineRule="auto"/>
        <w:ind w:firstLine="640" w:firstLineChars="200"/>
        <w:jc w:val="left"/>
        <w:textAlignment w:val="auto"/>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用户可选择证书登录，输入证书名、证书密码，点击【登录】，如下图：</w:t>
      </w:r>
    </w:p>
    <w:p>
      <w:pPr>
        <w:spacing w:line="360" w:lineRule="auto"/>
        <w:jc w:val="center"/>
        <w:rPr>
          <w:rFonts w:asciiTheme="minorEastAsia" w:hAnsiTheme="minorEastAsia"/>
          <w:sz w:val="28"/>
          <w:szCs w:val="28"/>
        </w:rPr>
      </w:pPr>
      <w:r>
        <w:drawing>
          <wp:inline distT="0" distB="0" distL="0" distR="0">
            <wp:extent cx="5274310" cy="274764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7"/>
                    <a:stretch>
                      <a:fillRect/>
                    </a:stretch>
                  </pic:blipFill>
                  <pic:spPr>
                    <a:xfrm>
                      <a:off x="0" y="0"/>
                      <a:ext cx="5274310" cy="2747645"/>
                    </a:xfrm>
                    <a:prstGeom prst="rect">
                      <a:avLst/>
                    </a:prstGeom>
                  </pic:spPr>
                </pic:pic>
              </a:graphicData>
            </a:graphic>
          </wp:inline>
        </w:drawing>
      </w:r>
    </w:p>
    <w:p>
      <w:pPr>
        <w:pageBreakBefore w:val="0"/>
        <w:widowControl/>
        <w:tabs>
          <w:tab w:val="center" w:pos="4153"/>
        </w:tabs>
        <w:kinsoku/>
        <w:wordWrap/>
        <w:overflowPunct/>
        <w:topLinePunct w:val="0"/>
        <w:autoSpaceDE/>
        <w:autoSpaceDN/>
        <w:bidi w:val="0"/>
        <w:adjustRightInd/>
        <w:snapToGrid/>
        <w:spacing w:line="240" w:lineRule="auto"/>
        <w:ind w:firstLine="640" w:firstLineChars="200"/>
        <w:jc w:val="left"/>
        <w:textAlignment w:val="auto"/>
        <w:rPr>
          <w:rFonts w:hint="eastAsia" w:ascii="方正仿宋_GBK" w:hAnsi="方正仿宋_GBK" w:eastAsia="方正仿宋_GBK" w:cs="方正仿宋_GBK"/>
          <w:color w:val="000000"/>
          <w:kern w:val="0"/>
          <w:sz w:val="32"/>
          <w:szCs w:val="32"/>
          <w:lang w:eastAsia="zh-CN" w:bidi="ar"/>
        </w:rPr>
      </w:pPr>
      <w:bookmarkStart w:id="6" w:name="_Toc22093"/>
      <w:r>
        <w:rPr>
          <w:rFonts w:hint="eastAsia" w:ascii="方正仿宋_GBK" w:hAnsi="方正仿宋_GBK" w:eastAsia="方正仿宋_GBK" w:cs="方正仿宋_GBK"/>
          <w:color w:val="000000"/>
          <w:kern w:val="0"/>
          <w:sz w:val="32"/>
          <w:szCs w:val="32"/>
          <w:lang w:eastAsia="zh-CN" w:bidi="ar"/>
        </w:rPr>
        <w:t>口令登录</w:t>
      </w:r>
      <w:bookmarkEnd w:id="6"/>
    </w:p>
    <w:p>
      <w:pPr>
        <w:pageBreakBefore w:val="0"/>
        <w:widowControl/>
        <w:tabs>
          <w:tab w:val="center" w:pos="4153"/>
        </w:tabs>
        <w:kinsoku/>
        <w:wordWrap/>
        <w:overflowPunct/>
        <w:topLinePunct w:val="0"/>
        <w:autoSpaceDE/>
        <w:autoSpaceDN/>
        <w:bidi w:val="0"/>
        <w:adjustRightInd/>
        <w:snapToGrid/>
        <w:spacing w:line="240" w:lineRule="auto"/>
        <w:ind w:firstLine="640" w:firstLineChars="200"/>
        <w:jc w:val="left"/>
        <w:textAlignment w:val="auto"/>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用户可选择口令登录，输入用户名、密码、验证码，点击【登录】，如下图：</w:t>
      </w:r>
    </w:p>
    <w:p>
      <w:pPr>
        <w:spacing w:line="360" w:lineRule="auto"/>
        <w:rPr>
          <w:rFonts w:asciiTheme="minorEastAsia" w:hAnsiTheme="minorEastAsia"/>
          <w:sz w:val="28"/>
          <w:szCs w:val="28"/>
        </w:rPr>
      </w:pPr>
      <w:r>
        <w:drawing>
          <wp:inline distT="0" distB="0" distL="0" distR="0">
            <wp:extent cx="5274310" cy="2739390"/>
            <wp:effectExtent l="0" t="0" r="254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8"/>
                    <a:stretch>
                      <a:fillRect/>
                    </a:stretch>
                  </pic:blipFill>
                  <pic:spPr>
                    <a:xfrm>
                      <a:off x="0" y="0"/>
                      <a:ext cx="5274310" cy="2739390"/>
                    </a:xfrm>
                    <a:prstGeom prst="rect">
                      <a:avLst/>
                    </a:prstGeom>
                  </pic:spPr>
                </pic:pic>
              </a:graphicData>
            </a:graphic>
          </wp:inline>
        </w:drawing>
      </w:r>
    </w:p>
    <w:p>
      <w:pPr>
        <w:pageBreakBefore w:val="0"/>
        <w:widowControl/>
        <w:tabs>
          <w:tab w:val="center" w:pos="4153"/>
        </w:tabs>
        <w:kinsoku/>
        <w:wordWrap/>
        <w:overflowPunct/>
        <w:topLinePunct w:val="0"/>
        <w:autoSpaceDE/>
        <w:autoSpaceDN/>
        <w:bidi w:val="0"/>
        <w:adjustRightInd/>
        <w:snapToGrid/>
        <w:spacing w:line="240" w:lineRule="auto"/>
        <w:ind w:firstLine="640" w:firstLineChars="200"/>
        <w:jc w:val="left"/>
        <w:textAlignment w:val="auto"/>
        <w:rPr>
          <w:rFonts w:hint="eastAsia" w:ascii="方正仿宋_GBK" w:hAnsi="方正仿宋_GBK" w:eastAsia="方正仿宋_GBK" w:cs="方正仿宋_GBK"/>
          <w:color w:val="000000"/>
          <w:kern w:val="0"/>
          <w:sz w:val="32"/>
          <w:szCs w:val="32"/>
          <w:lang w:eastAsia="zh-CN" w:bidi="ar"/>
        </w:rPr>
      </w:pPr>
      <w:bookmarkStart w:id="7" w:name="_Toc4305"/>
      <w:r>
        <w:rPr>
          <w:rFonts w:hint="eastAsia" w:ascii="方正仿宋_GBK" w:hAnsi="方正仿宋_GBK" w:eastAsia="方正仿宋_GBK" w:cs="方正仿宋_GBK"/>
          <w:color w:val="000000"/>
          <w:kern w:val="0"/>
          <w:sz w:val="32"/>
          <w:szCs w:val="32"/>
          <w:lang w:eastAsia="zh-CN" w:bidi="ar"/>
        </w:rPr>
        <w:t>电子营业执照登录</w:t>
      </w:r>
      <w:bookmarkEnd w:id="7"/>
    </w:p>
    <w:p>
      <w:pPr>
        <w:pageBreakBefore w:val="0"/>
        <w:widowControl/>
        <w:tabs>
          <w:tab w:val="center" w:pos="4153"/>
        </w:tabs>
        <w:kinsoku/>
        <w:wordWrap/>
        <w:overflowPunct/>
        <w:topLinePunct w:val="0"/>
        <w:autoSpaceDE/>
        <w:autoSpaceDN/>
        <w:bidi w:val="0"/>
        <w:adjustRightInd/>
        <w:snapToGrid/>
        <w:spacing w:line="240" w:lineRule="auto"/>
        <w:ind w:firstLine="640" w:firstLineChars="200"/>
        <w:jc w:val="left"/>
        <w:textAlignment w:val="auto"/>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用户可选择电子营业执照登录，用户可下载并使用电子营业执照APP、微信或支付宝小程序扫一扫登录，如下图：</w:t>
      </w:r>
    </w:p>
    <w:p>
      <w:pPr>
        <w:widowControl/>
        <w:tabs>
          <w:tab w:val="center" w:pos="4153"/>
        </w:tabs>
        <w:spacing w:line="360" w:lineRule="auto"/>
        <w:rPr>
          <w:rFonts w:cs="STSong-Light" w:asciiTheme="minorEastAsia" w:hAnsiTheme="minorEastAsia"/>
          <w:color w:val="000000"/>
          <w:kern w:val="0"/>
          <w:sz w:val="28"/>
          <w:szCs w:val="28"/>
          <w:lang w:bidi="ar"/>
        </w:rPr>
      </w:pPr>
      <w:r>
        <w:drawing>
          <wp:inline distT="0" distB="0" distL="0" distR="0">
            <wp:extent cx="5274310" cy="2778760"/>
            <wp:effectExtent l="0" t="0" r="254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9"/>
                    <a:stretch>
                      <a:fillRect/>
                    </a:stretch>
                  </pic:blipFill>
                  <pic:spPr>
                    <a:xfrm>
                      <a:off x="0" y="0"/>
                      <a:ext cx="5274310" cy="2778760"/>
                    </a:xfrm>
                    <a:prstGeom prst="rect">
                      <a:avLst/>
                    </a:prstGeom>
                  </pic:spPr>
                </pic:pic>
              </a:graphicData>
            </a:graphic>
          </wp:inline>
        </w:drawing>
      </w:r>
    </w:p>
    <w:p>
      <w:pPr>
        <w:pageBreakBefore w:val="0"/>
        <w:widowControl/>
        <w:tabs>
          <w:tab w:val="center" w:pos="4153"/>
        </w:tabs>
        <w:kinsoku/>
        <w:wordWrap/>
        <w:overflowPunct/>
        <w:topLinePunct w:val="0"/>
        <w:autoSpaceDE/>
        <w:autoSpaceDN/>
        <w:bidi w:val="0"/>
        <w:adjustRightInd/>
        <w:snapToGrid/>
        <w:spacing w:line="240" w:lineRule="auto"/>
        <w:ind w:firstLine="640" w:firstLineChars="200"/>
        <w:jc w:val="left"/>
        <w:textAlignment w:val="auto"/>
        <w:rPr>
          <w:rFonts w:hint="eastAsia" w:ascii="方正仿宋_GBK" w:hAnsi="方正仿宋_GBK" w:eastAsia="方正仿宋_GBK" w:cs="方正仿宋_GBK"/>
          <w:color w:val="000000"/>
          <w:kern w:val="0"/>
          <w:sz w:val="32"/>
          <w:szCs w:val="32"/>
          <w:lang w:eastAsia="zh-CN" w:bidi="ar"/>
        </w:rPr>
      </w:pPr>
      <w:bookmarkStart w:id="8" w:name="_Toc23070"/>
      <w:r>
        <w:rPr>
          <w:rFonts w:hint="eastAsia" w:ascii="方正仿宋_GBK" w:hAnsi="方正仿宋_GBK" w:eastAsia="方正仿宋_GBK" w:cs="方正仿宋_GBK"/>
          <w:color w:val="000000"/>
          <w:kern w:val="0"/>
          <w:sz w:val="32"/>
          <w:szCs w:val="32"/>
          <w:lang w:eastAsia="zh-CN" w:bidi="ar"/>
        </w:rPr>
        <w:t>事业单位电子证照登录</w:t>
      </w:r>
      <w:bookmarkEnd w:id="8"/>
    </w:p>
    <w:p>
      <w:pPr>
        <w:pageBreakBefore w:val="0"/>
        <w:widowControl/>
        <w:tabs>
          <w:tab w:val="center" w:pos="4153"/>
        </w:tabs>
        <w:kinsoku/>
        <w:wordWrap/>
        <w:overflowPunct/>
        <w:topLinePunct w:val="0"/>
        <w:autoSpaceDE/>
        <w:autoSpaceDN/>
        <w:bidi w:val="0"/>
        <w:adjustRightInd/>
        <w:snapToGrid/>
        <w:spacing w:line="240" w:lineRule="auto"/>
        <w:ind w:firstLine="640" w:firstLineChars="200"/>
        <w:jc w:val="left"/>
        <w:textAlignment w:val="auto"/>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用户可选择事业单位电子证照登录，用手机（限安卓系统）安装“</w:t>
      </w:r>
      <w:r>
        <w:rPr>
          <w:rFonts w:hint="eastAsia" w:ascii="方正仿宋_GBK" w:hAnsi="方正仿宋_GBK" w:eastAsia="方正仿宋_GBK" w:cs="方正仿宋_GBK"/>
          <w:color w:val="000000"/>
          <w:kern w:val="0"/>
          <w:sz w:val="32"/>
          <w:szCs w:val="32"/>
          <w:lang w:eastAsia="zh-CN" w:bidi="ar"/>
        </w:rPr>
        <w:fldChar w:fldCharType="begin"/>
      </w:r>
      <w:r>
        <w:rPr>
          <w:rFonts w:hint="eastAsia" w:ascii="方正仿宋_GBK" w:hAnsi="方正仿宋_GBK" w:eastAsia="方正仿宋_GBK" w:cs="方正仿宋_GBK"/>
          <w:color w:val="000000"/>
          <w:kern w:val="0"/>
          <w:sz w:val="32"/>
          <w:szCs w:val="32"/>
          <w:lang w:eastAsia="zh-CN" w:bidi="ar"/>
        </w:rPr>
        <w:instrText xml:space="preserve"> HYPERLINK "http://bj.gjsy.gov.cn/xgxz/202012/t20201210_84085.html" \t "_blank" </w:instrText>
      </w:r>
      <w:r>
        <w:rPr>
          <w:rFonts w:hint="eastAsia" w:ascii="方正仿宋_GBK" w:hAnsi="方正仿宋_GBK" w:eastAsia="方正仿宋_GBK" w:cs="方正仿宋_GBK"/>
          <w:color w:val="000000"/>
          <w:kern w:val="0"/>
          <w:sz w:val="32"/>
          <w:szCs w:val="32"/>
          <w:lang w:eastAsia="zh-CN" w:bidi="ar"/>
        </w:rPr>
        <w:fldChar w:fldCharType="separate"/>
      </w:r>
      <w:r>
        <w:rPr>
          <w:rFonts w:hint="eastAsia" w:ascii="方正仿宋_GBK" w:hAnsi="方正仿宋_GBK" w:eastAsia="方正仿宋_GBK" w:cs="方正仿宋_GBK"/>
          <w:color w:val="000000"/>
          <w:kern w:val="0"/>
          <w:sz w:val="32"/>
          <w:szCs w:val="32"/>
          <w:lang w:eastAsia="zh-CN" w:bidi="ar"/>
        </w:rPr>
        <w:t>京事登APP</w:t>
      </w:r>
      <w:r>
        <w:rPr>
          <w:rFonts w:hint="eastAsia" w:ascii="方正仿宋_GBK" w:hAnsi="方正仿宋_GBK" w:eastAsia="方正仿宋_GBK" w:cs="方正仿宋_GBK"/>
          <w:color w:val="000000"/>
          <w:kern w:val="0"/>
          <w:sz w:val="32"/>
          <w:szCs w:val="32"/>
          <w:lang w:eastAsia="zh-CN" w:bidi="ar"/>
        </w:rPr>
        <w:fldChar w:fldCharType="end"/>
      </w:r>
      <w:r>
        <w:rPr>
          <w:rFonts w:hint="eastAsia" w:ascii="方正仿宋_GBK" w:hAnsi="方正仿宋_GBK" w:eastAsia="方正仿宋_GBK" w:cs="方正仿宋_GBK"/>
          <w:color w:val="000000"/>
          <w:kern w:val="0"/>
          <w:sz w:val="32"/>
          <w:szCs w:val="32"/>
          <w:lang w:eastAsia="zh-CN" w:bidi="ar"/>
        </w:rPr>
        <w:t>”，获得本单位《事业单位电子证照》业务授权经营异常，用电子证照“扫一扫”扫描拟登录应用系统PC端页面电子证照登录二维码，验证成功后，可以登录，如下图：</w:t>
      </w:r>
    </w:p>
    <w:p>
      <w:pPr>
        <w:widowControl/>
        <w:tabs>
          <w:tab w:val="center" w:pos="4153"/>
        </w:tabs>
        <w:spacing w:line="360" w:lineRule="auto"/>
        <w:jc w:val="left"/>
        <w:rPr>
          <w:rFonts w:cs="STSong-Light" w:asciiTheme="minorEastAsia" w:hAnsiTheme="minorEastAsia"/>
          <w:color w:val="000000"/>
          <w:kern w:val="0"/>
          <w:sz w:val="28"/>
          <w:szCs w:val="28"/>
          <w:lang w:bidi="ar"/>
        </w:rPr>
      </w:pPr>
      <w:r>
        <w:drawing>
          <wp:inline distT="0" distB="0" distL="0" distR="0">
            <wp:extent cx="5274310" cy="2751455"/>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0"/>
                    <a:stretch>
                      <a:fillRect/>
                    </a:stretch>
                  </pic:blipFill>
                  <pic:spPr>
                    <a:xfrm>
                      <a:off x="0" y="0"/>
                      <a:ext cx="5274310" cy="2751455"/>
                    </a:xfrm>
                    <a:prstGeom prst="rect">
                      <a:avLst/>
                    </a:prstGeom>
                  </pic:spPr>
                </pic:pic>
              </a:graphicData>
            </a:graphic>
          </wp:inline>
        </w:drawing>
      </w:r>
    </w:p>
    <w:p>
      <w:pPr>
        <w:pageBreakBefore w:val="0"/>
        <w:widowControl/>
        <w:tabs>
          <w:tab w:val="center" w:pos="4153"/>
        </w:tabs>
        <w:kinsoku/>
        <w:wordWrap/>
        <w:overflowPunct/>
        <w:topLinePunct w:val="0"/>
        <w:autoSpaceDE/>
        <w:autoSpaceDN/>
        <w:bidi w:val="0"/>
        <w:adjustRightInd/>
        <w:snapToGrid/>
        <w:spacing w:line="240" w:lineRule="auto"/>
        <w:ind w:firstLine="640" w:firstLineChars="200"/>
        <w:jc w:val="left"/>
        <w:textAlignment w:val="auto"/>
        <w:rPr>
          <w:rFonts w:hint="eastAsia" w:ascii="方正仿宋_GBK" w:hAnsi="方正仿宋_GBK" w:eastAsia="方正仿宋_GBK" w:cs="方正仿宋_GBK"/>
          <w:color w:val="000000"/>
          <w:kern w:val="0"/>
          <w:sz w:val="32"/>
          <w:szCs w:val="32"/>
          <w:lang w:eastAsia="zh-CN" w:bidi="ar"/>
        </w:rPr>
      </w:pPr>
      <w:bookmarkStart w:id="9" w:name="_Toc6935"/>
      <w:r>
        <w:rPr>
          <w:rFonts w:hint="eastAsia" w:ascii="方正仿宋_GBK" w:hAnsi="方正仿宋_GBK" w:eastAsia="方正仿宋_GBK" w:cs="方正仿宋_GBK"/>
          <w:color w:val="000000"/>
          <w:kern w:val="0"/>
          <w:sz w:val="32"/>
          <w:szCs w:val="32"/>
          <w:lang w:eastAsia="zh-CN" w:bidi="ar"/>
        </w:rPr>
        <w:t>其他渠道登录</w:t>
      </w:r>
      <w:bookmarkEnd w:id="9"/>
    </w:p>
    <w:p>
      <w:pPr>
        <w:pageBreakBefore w:val="0"/>
        <w:widowControl/>
        <w:tabs>
          <w:tab w:val="center" w:pos="4153"/>
        </w:tabs>
        <w:kinsoku/>
        <w:wordWrap/>
        <w:overflowPunct/>
        <w:topLinePunct w:val="0"/>
        <w:autoSpaceDE/>
        <w:autoSpaceDN/>
        <w:bidi w:val="0"/>
        <w:adjustRightInd/>
        <w:snapToGrid/>
        <w:spacing w:line="240" w:lineRule="auto"/>
        <w:ind w:firstLine="640" w:firstLineChars="200"/>
        <w:jc w:val="left"/>
        <w:textAlignment w:val="auto"/>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用户可选择国家政务服务平台账号登录，或者使用北京通、支付宝、微信、百度账号进行登录。</w:t>
      </w:r>
    </w:p>
    <w:p>
      <w:pPr>
        <w:widowControl/>
        <w:tabs>
          <w:tab w:val="center" w:pos="4153"/>
        </w:tabs>
        <w:spacing w:line="360" w:lineRule="auto"/>
        <w:ind w:firstLine="640" w:firstLineChars="200"/>
        <w:jc w:val="left"/>
        <w:rPr>
          <w:rFonts w:hint="eastAsia" w:ascii="方正仿宋_GBK" w:hAnsi="方正仿宋_GBK" w:eastAsia="方正仿宋_GBK" w:cs="方正仿宋_GBK"/>
          <w:sz w:val="32"/>
          <w:szCs w:val="32"/>
          <w:lang w:eastAsia="zh-CN"/>
        </w:rPr>
      </w:pPr>
      <w:r>
        <w:rPr>
          <w:rFonts w:hint="eastAsia" w:ascii="方正仿宋_GBK" w:hAnsi="方正仿宋_GBK" w:eastAsia="方正仿宋_GBK" w:cs="方正仿宋_GBK"/>
          <w:color w:val="000000"/>
          <w:kern w:val="0"/>
          <w:sz w:val="32"/>
          <w:szCs w:val="32"/>
          <w:lang w:eastAsia="zh-CN" w:bidi="ar"/>
        </w:rPr>
        <w:t>用户</w:t>
      </w:r>
      <w:r>
        <w:rPr>
          <w:rFonts w:hint="eastAsia" w:ascii="方正仿宋_GBK" w:hAnsi="方正仿宋_GBK" w:eastAsia="方正仿宋_GBK" w:cs="方正仿宋_GBK"/>
          <w:sz w:val="32"/>
          <w:szCs w:val="32"/>
        </w:rPr>
        <w:t>登录成功</w:t>
      </w:r>
      <w:r>
        <w:rPr>
          <w:rFonts w:hint="eastAsia" w:ascii="方正仿宋_GBK" w:hAnsi="方正仿宋_GBK" w:eastAsia="方正仿宋_GBK" w:cs="方正仿宋_GBK"/>
          <w:sz w:val="32"/>
          <w:szCs w:val="32"/>
          <w:lang w:eastAsia="zh-CN"/>
        </w:rPr>
        <w:t>进入页面</w:t>
      </w:r>
    </w:p>
    <w:p>
      <w:pPr>
        <w:widowControl/>
        <w:tabs>
          <w:tab w:val="center" w:pos="4153"/>
        </w:tabs>
        <w:spacing w:line="360" w:lineRule="auto"/>
        <w:jc w:val="left"/>
        <w:rPr>
          <w:rFonts w:hint="eastAsia" w:ascii="方正仿宋_GBK" w:hAnsi="方正仿宋_GBK" w:eastAsia="方正仿宋_GBK" w:cs="方正仿宋_GBK"/>
          <w:sz w:val="32"/>
          <w:szCs w:val="32"/>
          <w:lang w:eastAsia="zh-CN"/>
        </w:rPr>
      </w:pPr>
      <w:r>
        <w:rPr>
          <w:rFonts w:hint="eastAsia" w:ascii="方正仿宋_GBK" w:hAnsi="方正仿宋_GBK" w:eastAsia="方正仿宋_GBK" w:cs="方正仿宋_GBK"/>
          <w:sz w:val="32"/>
          <w:szCs w:val="32"/>
          <w:lang w:val="en-US" w:eastAsia="zh-CN"/>
        </w:rPr>
        <w:t xml:space="preserve">   </w:t>
      </w:r>
      <w:r>
        <w:rPr>
          <w:rFonts w:hint="eastAsia" w:ascii="方正仿宋_GBK" w:hAnsi="方正仿宋_GBK" w:eastAsia="方正仿宋_GBK" w:cs="方正仿宋_GBK"/>
          <w:sz w:val="32"/>
          <w:szCs w:val="32"/>
          <w:lang w:eastAsia="zh-CN"/>
        </w:rPr>
        <w:drawing>
          <wp:inline distT="0" distB="0" distL="114300" distR="114300">
            <wp:extent cx="2593975" cy="7592695"/>
            <wp:effectExtent l="0" t="0" r="6350" b="8255"/>
            <wp:docPr id="2" name="图片 2" descr="养老金申领首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养老金申领首页"/>
                    <pic:cNvPicPr>
                      <a:picLocks noChangeAspect="1"/>
                    </pic:cNvPicPr>
                  </pic:nvPicPr>
                  <pic:blipFill>
                    <a:blip r:embed="rId11"/>
                    <a:stretch>
                      <a:fillRect/>
                    </a:stretch>
                  </pic:blipFill>
                  <pic:spPr>
                    <a:xfrm>
                      <a:off x="0" y="0"/>
                      <a:ext cx="2593975" cy="7592695"/>
                    </a:xfrm>
                    <a:prstGeom prst="rect">
                      <a:avLst/>
                    </a:prstGeom>
                  </pic:spPr>
                </pic:pic>
              </a:graphicData>
            </a:graphic>
          </wp:inline>
        </w:drawing>
      </w:r>
    </w:p>
    <w:p>
      <w:pPr>
        <w:widowControl/>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val="en-US" w:eastAsia="zh-CN" w:bidi="ar"/>
        </w:rPr>
        <w:t>单位经办人</w:t>
      </w:r>
      <w:r>
        <w:rPr>
          <w:rFonts w:hint="eastAsia" w:ascii="方正仿宋_GBK" w:hAnsi="方正仿宋_GBK" w:eastAsia="方正仿宋_GBK" w:cs="方正仿宋_GBK"/>
          <w:color w:val="000000"/>
          <w:kern w:val="0"/>
          <w:sz w:val="32"/>
          <w:szCs w:val="32"/>
          <w:lang w:eastAsia="zh-CN" w:bidi="ar"/>
        </w:rPr>
        <w:t>点击“提示单位临近法定退休年龄人员信息”，</w:t>
      </w:r>
      <w:r>
        <w:rPr>
          <w:rFonts w:hint="eastAsia" w:ascii="方正仿宋_GBK" w:hAnsi="方正仿宋_GBK" w:eastAsia="方正仿宋_GBK" w:cs="方正仿宋_GBK"/>
          <w:color w:val="000000"/>
          <w:kern w:val="0"/>
          <w:sz w:val="32"/>
          <w:szCs w:val="32"/>
          <w:lang w:val="en-US" w:eastAsia="zh-CN" w:bidi="ar"/>
        </w:rPr>
        <w:t>进入</w:t>
      </w:r>
      <w:r>
        <w:rPr>
          <w:rFonts w:hint="eastAsia" w:ascii="方正仿宋_GBK" w:hAnsi="方正仿宋_GBK" w:eastAsia="方正仿宋_GBK" w:cs="方正仿宋_GBK"/>
          <w:color w:val="000000"/>
          <w:kern w:val="0"/>
          <w:sz w:val="32"/>
          <w:szCs w:val="32"/>
          <w:lang w:eastAsia="zh-CN" w:bidi="ar"/>
        </w:rPr>
        <w:t>单位临近法定退休年龄人员信息</w:t>
      </w:r>
      <w:r>
        <w:rPr>
          <w:rFonts w:hint="eastAsia" w:ascii="方正仿宋_GBK" w:hAnsi="方正仿宋_GBK" w:eastAsia="方正仿宋_GBK" w:cs="方正仿宋_GBK"/>
          <w:color w:val="000000"/>
          <w:kern w:val="0"/>
          <w:sz w:val="32"/>
          <w:szCs w:val="32"/>
          <w:lang w:val="en-US" w:eastAsia="zh-CN" w:bidi="ar"/>
        </w:rPr>
        <w:t>页面，</w:t>
      </w:r>
      <w:r>
        <w:rPr>
          <w:rFonts w:hint="eastAsia" w:ascii="方正仿宋_GBK" w:hAnsi="方正仿宋_GBK" w:eastAsia="方正仿宋_GBK" w:cs="方正仿宋_GBK"/>
          <w:color w:val="000000"/>
          <w:kern w:val="0"/>
          <w:sz w:val="32"/>
          <w:szCs w:val="32"/>
          <w:lang w:eastAsia="zh-CN" w:bidi="ar"/>
        </w:rPr>
        <w:t>默认显示单位下全部临近一年退休人员信息，可输入社会保障号码或姓名进行查询。</w:t>
      </w:r>
    </w:p>
    <w:p>
      <w:pPr>
        <w:spacing w:line="360" w:lineRule="auto"/>
        <w:rPr>
          <w:rFonts w:hint="eastAsia" w:asciiTheme="minorEastAsia" w:hAnsiTheme="minorEastAsia" w:eastAsiaTheme="minorEastAsia"/>
          <w:sz w:val="28"/>
          <w:szCs w:val="28"/>
          <w:lang w:eastAsia="zh-CN"/>
        </w:rPr>
      </w:pPr>
      <w:r>
        <w:rPr>
          <w:rFonts w:hint="eastAsia" w:asciiTheme="minorEastAsia" w:hAnsiTheme="minorEastAsia" w:eastAsiaTheme="minorEastAsia"/>
          <w:sz w:val="28"/>
          <w:szCs w:val="28"/>
          <w:lang w:eastAsia="zh-CN"/>
        </w:rPr>
        <w:drawing>
          <wp:inline distT="0" distB="0" distL="114300" distR="114300">
            <wp:extent cx="5269230" cy="3403600"/>
            <wp:effectExtent l="0" t="0" r="7620" b="6350"/>
            <wp:docPr id="30" name="图片 30"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23"/>
                    <pic:cNvPicPr>
                      <a:picLocks noChangeAspect="1"/>
                    </pic:cNvPicPr>
                  </pic:nvPicPr>
                  <pic:blipFill>
                    <a:blip r:embed="rId12"/>
                    <a:stretch>
                      <a:fillRect/>
                    </a:stretch>
                  </pic:blipFill>
                  <pic:spPr>
                    <a:xfrm>
                      <a:off x="0" y="0"/>
                      <a:ext cx="5269230" cy="3403600"/>
                    </a:xfrm>
                    <a:prstGeom prst="rect">
                      <a:avLst/>
                    </a:prstGeom>
                  </pic:spPr>
                </pic:pic>
              </a:graphicData>
            </a:graphic>
          </wp:inline>
        </w:drawing>
      </w:r>
    </w:p>
    <w:p>
      <w:pPr>
        <w:pStyle w:val="2"/>
        <w:keepNext/>
        <w:keepLines/>
        <w:pageBreakBefore w:val="0"/>
        <w:widowControl w:val="0"/>
        <w:numPr>
          <w:ilvl w:val="0"/>
          <w:numId w:val="3"/>
        </w:numPr>
        <w:kinsoku/>
        <w:wordWrap/>
        <w:overflowPunct/>
        <w:topLinePunct w:val="0"/>
        <w:autoSpaceDE/>
        <w:autoSpaceDN/>
        <w:bidi w:val="0"/>
        <w:adjustRightInd/>
        <w:snapToGrid/>
        <w:spacing w:before="0" w:after="0" w:line="240" w:lineRule="auto"/>
        <w:ind w:firstLine="0"/>
        <w:jc w:val="left"/>
        <w:textAlignment w:val="auto"/>
        <w:rPr>
          <w:rFonts w:hint="eastAsia" w:ascii="方正黑体_GBK" w:hAnsi="方正黑体_GBK" w:eastAsia="方正黑体_GBK" w:cs="方正黑体_GBK"/>
          <w:b w:val="0"/>
          <w:bCs/>
          <w:sz w:val="32"/>
          <w:szCs w:val="32"/>
          <w:lang w:val="en-US" w:eastAsia="zh-CN"/>
        </w:rPr>
      </w:pPr>
      <w:bookmarkStart w:id="10" w:name="_Toc13298"/>
      <w:r>
        <w:rPr>
          <w:rFonts w:hint="eastAsia" w:ascii="方正黑体_GBK" w:hAnsi="方正黑体_GBK" w:eastAsia="方正黑体_GBK" w:cs="方正黑体_GBK"/>
          <w:b w:val="0"/>
          <w:bCs/>
          <w:sz w:val="32"/>
          <w:szCs w:val="32"/>
          <w:lang w:val="en-US" w:eastAsia="zh-CN"/>
        </w:rPr>
        <w:t>单位申请</w:t>
      </w:r>
      <w:bookmarkEnd w:id="10"/>
    </w:p>
    <w:p>
      <w:pPr>
        <w:pStyle w:val="50"/>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同上登陆后，</w:t>
      </w:r>
      <w:r>
        <w:rPr>
          <w:rFonts w:hint="eastAsia" w:ascii="方正仿宋_GBK" w:hAnsi="方正仿宋_GBK" w:eastAsia="方正仿宋_GBK" w:cs="方正仿宋_GBK"/>
          <w:color w:val="000000"/>
          <w:kern w:val="0"/>
          <w:sz w:val="32"/>
          <w:szCs w:val="32"/>
          <w:lang w:bidi="ar"/>
        </w:rPr>
        <w:t>点击【</w:t>
      </w:r>
      <w:r>
        <w:rPr>
          <w:rFonts w:hint="eastAsia" w:ascii="方正仿宋_GBK" w:hAnsi="方正仿宋_GBK" w:eastAsia="方正仿宋_GBK" w:cs="方正仿宋_GBK"/>
          <w:color w:val="000000"/>
          <w:kern w:val="0"/>
          <w:sz w:val="32"/>
          <w:szCs w:val="32"/>
          <w:lang w:val="en-US" w:eastAsia="zh-CN" w:bidi="ar"/>
        </w:rPr>
        <w:t>单位</w:t>
      </w:r>
      <w:r>
        <w:rPr>
          <w:rFonts w:hint="eastAsia" w:ascii="方正仿宋_GBK" w:hAnsi="方正仿宋_GBK" w:eastAsia="方正仿宋_GBK" w:cs="方正仿宋_GBK"/>
          <w:color w:val="000000"/>
          <w:kern w:val="0"/>
          <w:sz w:val="32"/>
          <w:szCs w:val="32"/>
          <w:lang w:bidi="ar"/>
        </w:rPr>
        <w:t>申请】</w:t>
      </w:r>
      <w:r>
        <w:rPr>
          <w:rFonts w:hint="eastAsia" w:ascii="方正仿宋_GBK" w:hAnsi="方正仿宋_GBK" w:eastAsia="方正仿宋_GBK" w:cs="方正仿宋_GBK"/>
          <w:color w:val="000000"/>
          <w:kern w:val="0"/>
          <w:sz w:val="32"/>
          <w:szCs w:val="32"/>
          <w:lang w:eastAsia="zh-CN" w:bidi="ar"/>
        </w:rPr>
        <w:t>。</w:t>
      </w:r>
    </w:p>
    <w:p>
      <w:pPr>
        <w:pStyle w:val="50"/>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drawing>
          <wp:inline distT="0" distB="0" distL="114300" distR="114300">
            <wp:extent cx="3018790" cy="8833485"/>
            <wp:effectExtent l="0" t="0" r="635" b="5715"/>
            <wp:docPr id="3" name="图片 3" descr="养老金申领首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养老金申领首页"/>
                    <pic:cNvPicPr>
                      <a:picLocks noChangeAspect="1"/>
                    </pic:cNvPicPr>
                  </pic:nvPicPr>
                  <pic:blipFill>
                    <a:blip r:embed="rId13"/>
                    <a:stretch>
                      <a:fillRect/>
                    </a:stretch>
                  </pic:blipFill>
                  <pic:spPr>
                    <a:xfrm>
                      <a:off x="0" y="0"/>
                      <a:ext cx="3018790" cy="8833485"/>
                    </a:xfrm>
                    <a:prstGeom prst="rect">
                      <a:avLst/>
                    </a:prstGeom>
                  </pic:spPr>
                </pic:pic>
              </a:graphicData>
            </a:graphic>
          </wp:inline>
        </w:drawing>
      </w:r>
    </w:p>
    <w:p>
      <w:pPr>
        <w:pStyle w:val="50"/>
        <w:ind w:firstLine="560"/>
        <w:rPr>
          <w:rFonts w:hint="eastAsia" w:asciiTheme="minorEastAsia" w:hAnsiTheme="minorEastAsia" w:eastAsiaTheme="minorEastAsia"/>
          <w:sz w:val="28"/>
          <w:szCs w:val="28"/>
          <w:lang w:eastAsia="zh-CN"/>
        </w:rPr>
      </w:pPr>
      <w:r>
        <w:rPr>
          <w:rFonts w:hint="eastAsia" w:ascii="方正仿宋_GBK" w:hAnsi="方正仿宋_GBK" w:eastAsia="方正仿宋_GBK" w:cs="方正仿宋_GBK"/>
          <w:color w:val="000000"/>
          <w:kern w:val="0"/>
          <w:sz w:val="32"/>
          <w:szCs w:val="32"/>
          <w:lang w:bidi="ar"/>
        </w:rPr>
        <w:t>进入</w:t>
      </w:r>
      <w:r>
        <w:rPr>
          <w:rFonts w:hint="eastAsia" w:ascii="方正仿宋_GBK" w:hAnsi="方正仿宋_GBK" w:eastAsia="方正仿宋_GBK" w:cs="方正仿宋_GBK"/>
          <w:color w:val="000000"/>
          <w:kern w:val="0"/>
          <w:sz w:val="32"/>
          <w:szCs w:val="32"/>
          <w:lang w:val="en-US" w:eastAsia="zh-CN" w:bidi="ar"/>
        </w:rPr>
        <w:t>单位</w:t>
      </w:r>
      <w:r>
        <w:rPr>
          <w:rFonts w:hint="eastAsia" w:ascii="方正仿宋_GBK" w:hAnsi="方正仿宋_GBK" w:eastAsia="方正仿宋_GBK" w:cs="方正仿宋_GBK"/>
          <w:color w:val="000000"/>
          <w:kern w:val="0"/>
          <w:sz w:val="32"/>
          <w:szCs w:val="32"/>
          <w:lang w:bidi="ar"/>
        </w:rPr>
        <w:t>申请页面：</w:t>
      </w:r>
    </w:p>
    <w:p>
      <w:pPr>
        <w:spacing w:line="360" w:lineRule="auto"/>
        <w:ind w:firstLine="560" w:firstLineChars="200"/>
        <w:jc w:val="left"/>
        <w:rPr>
          <w:rFonts w:hint="eastAsia" w:asciiTheme="minorEastAsia" w:hAnsiTheme="minorEastAsia" w:eastAsiaTheme="minorEastAsia"/>
          <w:sz w:val="28"/>
          <w:szCs w:val="28"/>
          <w:lang w:eastAsia="zh-CN"/>
        </w:rPr>
      </w:pPr>
      <w:r>
        <w:rPr>
          <w:rFonts w:hint="eastAsia" w:asciiTheme="minorEastAsia" w:hAnsiTheme="minorEastAsia" w:eastAsiaTheme="minorEastAsia"/>
          <w:sz w:val="28"/>
          <w:szCs w:val="28"/>
          <w:lang w:eastAsia="zh-CN"/>
        </w:rPr>
        <w:drawing>
          <wp:inline distT="0" distB="0" distL="114300" distR="114300">
            <wp:extent cx="5274310" cy="6600190"/>
            <wp:effectExtent l="0" t="0" r="2540" b="635"/>
            <wp:docPr id="50" name="图片 50" descr="单位申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单位申请"/>
                    <pic:cNvPicPr>
                      <a:picLocks noChangeAspect="1"/>
                    </pic:cNvPicPr>
                  </pic:nvPicPr>
                  <pic:blipFill>
                    <a:blip r:embed="rId14"/>
                    <a:stretch>
                      <a:fillRect/>
                    </a:stretch>
                  </pic:blipFill>
                  <pic:spPr>
                    <a:xfrm>
                      <a:off x="0" y="0"/>
                      <a:ext cx="5274310" cy="6600190"/>
                    </a:xfrm>
                    <a:prstGeom prst="rect">
                      <a:avLst/>
                    </a:prstGeom>
                  </pic:spPr>
                </pic:pic>
              </a:graphicData>
            </a:graphic>
          </wp:inline>
        </w:drawing>
      </w:r>
    </w:p>
    <w:p>
      <w:pPr>
        <w:pStyle w:val="50"/>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进入单位申请页面，首次登陆用人单位完善“社保经办人”、“社保经办人电话”、“固定电话”、“单位注册地街道”等信息。</w:t>
      </w:r>
    </w:p>
    <w:p>
      <w:pPr>
        <w:spacing w:line="360" w:lineRule="auto"/>
        <w:jc w:val="left"/>
        <w:rPr>
          <w:rFonts w:hint="eastAsia" w:asciiTheme="minorEastAsia" w:hAnsiTheme="minorEastAsia" w:eastAsiaTheme="minorEastAsia"/>
          <w:sz w:val="28"/>
          <w:szCs w:val="28"/>
          <w:lang w:eastAsia="zh-CN"/>
        </w:rPr>
      </w:pPr>
      <w:r>
        <w:drawing>
          <wp:inline distT="0" distB="0" distL="114300" distR="114300">
            <wp:extent cx="5274310" cy="1423035"/>
            <wp:effectExtent l="0" t="0" r="2540" b="5715"/>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pic:cNvPicPr>
                      <a:picLocks noChangeAspect="1"/>
                    </pic:cNvPicPr>
                  </pic:nvPicPr>
                  <pic:blipFill>
                    <a:blip r:embed="rId15"/>
                    <a:stretch>
                      <a:fillRect/>
                    </a:stretch>
                  </pic:blipFill>
                  <pic:spPr>
                    <a:xfrm>
                      <a:off x="0" y="0"/>
                      <a:ext cx="5274310" cy="1423035"/>
                    </a:xfrm>
                    <a:prstGeom prst="rect">
                      <a:avLst/>
                    </a:prstGeom>
                    <a:noFill/>
                    <a:ln>
                      <a:noFill/>
                    </a:ln>
                  </pic:spPr>
                </pic:pic>
              </a:graphicData>
            </a:graphic>
          </wp:inline>
        </w:drawing>
      </w:r>
    </w:p>
    <w:p>
      <w:pPr>
        <w:pStyle w:val="50"/>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“单位填报个人事项”下列表内默认显示临近半年退休人员信息，提前退休人员（因病、退职、特殊工种等）需手动点击“新增”按钮添加人员。输入“姓名”和“身份证号码”点击保存。</w:t>
      </w:r>
    </w:p>
    <w:p>
      <w:pPr>
        <w:spacing w:line="360" w:lineRule="auto"/>
        <w:jc w:val="left"/>
        <w:rPr>
          <w:rFonts w:asciiTheme="minorEastAsia" w:hAnsiTheme="minorEastAsia"/>
          <w:sz w:val="28"/>
          <w:szCs w:val="28"/>
        </w:rPr>
      </w:pPr>
      <w:r>
        <w:drawing>
          <wp:inline distT="0" distB="0" distL="114300" distR="114300">
            <wp:extent cx="5263515" cy="2033270"/>
            <wp:effectExtent l="0" t="0" r="3810" b="5080"/>
            <wp:docPr id="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
                    <pic:cNvPicPr>
                      <a:picLocks noChangeAspect="1"/>
                    </pic:cNvPicPr>
                  </pic:nvPicPr>
                  <pic:blipFill>
                    <a:blip r:embed="rId16"/>
                    <a:stretch>
                      <a:fillRect/>
                    </a:stretch>
                  </pic:blipFill>
                  <pic:spPr>
                    <a:xfrm>
                      <a:off x="0" y="0"/>
                      <a:ext cx="5263515" cy="2033270"/>
                    </a:xfrm>
                    <a:prstGeom prst="rect">
                      <a:avLst/>
                    </a:prstGeom>
                    <a:noFill/>
                    <a:ln>
                      <a:noFill/>
                    </a:ln>
                  </pic:spPr>
                </pic:pic>
              </a:graphicData>
            </a:graphic>
          </wp:inline>
        </w:drawing>
      </w:r>
    </w:p>
    <w:p>
      <w:pPr>
        <w:pStyle w:val="50"/>
        <w:ind w:firstLine="560"/>
        <w:rPr>
          <w:rFonts w:hint="default" w:ascii="方正仿宋_GBK" w:hAnsi="方正仿宋_GBK" w:eastAsia="方正仿宋_GBK" w:cs="方正仿宋_GBK"/>
          <w:color w:val="000000"/>
          <w:kern w:val="0"/>
          <w:sz w:val="32"/>
          <w:szCs w:val="32"/>
          <w:lang w:val="en-US" w:eastAsia="zh-CN" w:bidi="ar"/>
        </w:rPr>
      </w:pPr>
      <w:r>
        <w:rPr>
          <w:rFonts w:hint="eastAsia" w:ascii="方正仿宋_GBK" w:hAnsi="方正仿宋_GBK" w:eastAsia="方正仿宋_GBK" w:cs="方正仿宋_GBK"/>
          <w:color w:val="000000"/>
          <w:kern w:val="0"/>
          <w:sz w:val="32"/>
          <w:szCs w:val="32"/>
          <w:lang w:eastAsia="zh-CN" w:bidi="ar"/>
        </w:rPr>
        <w:t>选择您要提交申请退休的单位职工，点击“操作”列的【填报】按钮，进入“单位申请个人信息填报”</w:t>
      </w:r>
      <w:r>
        <w:rPr>
          <w:rFonts w:hint="eastAsia" w:ascii="方正仿宋_GBK" w:hAnsi="方正仿宋_GBK" w:eastAsia="方正仿宋_GBK" w:cs="方正仿宋_GBK"/>
          <w:color w:val="000000"/>
          <w:kern w:val="0"/>
          <w:sz w:val="32"/>
          <w:szCs w:val="32"/>
          <w:lang w:val="en-US" w:eastAsia="zh-CN" w:bidi="ar"/>
        </w:rPr>
        <w:t>页面：</w:t>
      </w:r>
    </w:p>
    <w:p>
      <w:pPr>
        <w:spacing w:line="360" w:lineRule="auto"/>
        <w:jc w:val="left"/>
        <w:rPr>
          <w:rFonts w:hint="eastAsia" w:asciiTheme="minorEastAsia" w:hAnsiTheme="minorEastAsia" w:eastAsiaTheme="minorEastAsia"/>
          <w:sz w:val="28"/>
          <w:szCs w:val="28"/>
          <w:lang w:eastAsia="zh-CN"/>
        </w:rPr>
      </w:pPr>
      <w:r>
        <w:rPr>
          <w:rFonts w:hint="eastAsia" w:asciiTheme="minorEastAsia" w:hAnsiTheme="minorEastAsia" w:eastAsiaTheme="minorEastAsia"/>
          <w:sz w:val="28"/>
          <w:szCs w:val="28"/>
          <w:lang w:eastAsia="zh-CN"/>
        </w:rPr>
        <w:drawing>
          <wp:inline distT="0" distB="0" distL="114300" distR="114300">
            <wp:extent cx="5274310" cy="8625840"/>
            <wp:effectExtent l="0" t="0" r="2540" b="3810"/>
            <wp:docPr id="4" name="图片 4" descr="单位申请个人信息填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单位申请个人信息填报"/>
                    <pic:cNvPicPr>
                      <a:picLocks noChangeAspect="1"/>
                    </pic:cNvPicPr>
                  </pic:nvPicPr>
                  <pic:blipFill>
                    <a:blip r:embed="rId17"/>
                    <a:stretch>
                      <a:fillRect/>
                    </a:stretch>
                  </pic:blipFill>
                  <pic:spPr>
                    <a:xfrm>
                      <a:off x="0" y="0"/>
                      <a:ext cx="5274310" cy="8625840"/>
                    </a:xfrm>
                    <a:prstGeom prst="rect">
                      <a:avLst/>
                    </a:prstGeom>
                  </pic:spPr>
                </pic:pic>
              </a:graphicData>
            </a:graphic>
          </wp:inline>
        </w:drawing>
      </w:r>
    </w:p>
    <w:p>
      <w:pPr>
        <w:pStyle w:val="50"/>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选择填报人员的退休信息并根据附件上传下提示信息上传对应附件材料。</w:t>
      </w:r>
    </w:p>
    <w:p>
      <w:pPr>
        <w:pStyle w:val="41"/>
        <w:rPr>
          <w:rFonts w:cs="STSong-Light" w:asciiTheme="minorEastAsia" w:hAnsiTheme="minorEastAsia"/>
          <w:color w:val="000000"/>
          <w:kern w:val="0"/>
          <w:sz w:val="28"/>
          <w:szCs w:val="28"/>
          <w:lang w:bidi="ar"/>
        </w:rPr>
      </w:pPr>
      <w:r>
        <w:drawing>
          <wp:inline distT="0" distB="0" distL="0" distR="0">
            <wp:extent cx="5274310" cy="175831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a:stretch>
                      <a:fillRect/>
                    </a:stretch>
                  </pic:blipFill>
                  <pic:spPr>
                    <a:xfrm>
                      <a:off x="0" y="0"/>
                      <a:ext cx="5274310" cy="1758315"/>
                    </a:xfrm>
                    <a:prstGeom prst="rect">
                      <a:avLst/>
                    </a:prstGeom>
                  </pic:spPr>
                </pic:pic>
              </a:graphicData>
            </a:graphic>
          </wp:inline>
        </w:drawing>
      </w:r>
    </w:p>
    <w:p>
      <w:pPr>
        <w:pStyle w:val="50"/>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填写户籍信息，如果是本市户籍：户籍类型和户籍所属区自动带出，只需要选择【户籍所属街道】；如果是外埠户籍：户籍类型信息自动带出，原单位注册地街道</w:t>
      </w:r>
      <w:r>
        <w:rPr>
          <w:rFonts w:hint="eastAsia" w:ascii="方正仿宋_GBK" w:hAnsi="方正仿宋_GBK" w:eastAsia="方正仿宋_GBK" w:cs="方正仿宋_GBK"/>
          <w:color w:val="000000"/>
          <w:kern w:val="0"/>
          <w:sz w:val="32"/>
          <w:szCs w:val="32"/>
          <w:lang w:val="en-US" w:eastAsia="zh-CN" w:bidi="ar"/>
        </w:rPr>
        <w:t>带入单位维护基本信息</w:t>
      </w:r>
      <w:r>
        <w:rPr>
          <w:rFonts w:hint="eastAsia" w:ascii="方正仿宋_GBK" w:hAnsi="方正仿宋_GBK" w:eastAsia="方正仿宋_GBK" w:cs="方正仿宋_GBK"/>
          <w:color w:val="000000"/>
          <w:kern w:val="0"/>
          <w:sz w:val="32"/>
          <w:szCs w:val="32"/>
          <w:lang w:eastAsia="zh-CN" w:bidi="ar"/>
        </w:rPr>
        <w:t>。如下图：</w:t>
      </w:r>
    </w:p>
    <w:p>
      <w:pPr>
        <w:pStyle w:val="41"/>
        <w:rPr>
          <w:rFonts w:cs="STSong-Light" w:asciiTheme="minorEastAsia" w:hAnsiTheme="minorEastAsia"/>
          <w:color w:val="000000"/>
          <w:kern w:val="0"/>
          <w:sz w:val="28"/>
          <w:szCs w:val="28"/>
          <w:lang w:bidi="ar"/>
        </w:rPr>
      </w:pPr>
      <w:r>
        <w:drawing>
          <wp:inline distT="0" distB="0" distL="114300" distR="114300">
            <wp:extent cx="5271770" cy="885190"/>
            <wp:effectExtent l="0" t="0" r="5080" b="635"/>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19"/>
                    <a:stretch>
                      <a:fillRect/>
                    </a:stretch>
                  </pic:blipFill>
                  <pic:spPr>
                    <a:xfrm>
                      <a:off x="0" y="0"/>
                      <a:ext cx="5271770" cy="885190"/>
                    </a:xfrm>
                    <a:prstGeom prst="rect">
                      <a:avLst/>
                    </a:prstGeom>
                    <a:noFill/>
                    <a:ln>
                      <a:noFill/>
                    </a:ln>
                  </pic:spPr>
                </pic:pic>
              </a:graphicData>
            </a:graphic>
          </wp:inline>
        </w:drawing>
      </w:r>
    </w:p>
    <w:p>
      <w:pPr>
        <w:pStyle w:val="41"/>
        <w:rPr>
          <w:rFonts w:cs="STSong-Light" w:asciiTheme="minorEastAsia" w:hAnsiTheme="minorEastAsia"/>
          <w:color w:val="000000"/>
          <w:kern w:val="0"/>
          <w:sz w:val="28"/>
          <w:szCs w:val="28"/>
          <w:lang w:bidi="ar"/>
        </w:rPr>
      </w:pPr>
      <w:r>
        <w:drawing>
          <wp:inline distT="0" distB="0" distL="114300" distR="114300">
            <wp:extent cx="5267960" cy="913765"/>
            <wp:effectExtent l="0" t="0" r="8890" b="635"/>
            <wp:docPr id="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7"/>
                    <pic:cNvPicPr>
                      <a:picLocks noChangeAspect="1"/>
                    </pic:cNvPicPr>
                  </pic:nvPicPr>
                  <pic:blipFill>
                    <a:blip r:embed="rId20"/>
                    <a:stretch>
                      <a:fillRect/>
                    </a:stretch>
                  </pic:blipFill>
                  <pic:spPr>
                    <a:xfrm>
                      <a:off x="0" y="0"/>
                      <a:ext cx="5267960" cy="913765"/>
                    </a:xfrm>
                    <a:prstGeom prst="rect">
                      <a:avLst/>
                    </a:prstGeom>
                    <a:noFill/>
                    <a:ln>
                      <a:noFill/>
                    </a:ln>
                  </pic:spPr>
                </pic:pic>
              </a:graphicData>
            </a:graphic>
          </wp:inline>
        </w:drawing>
      </w:r>
    </w:p>
    <w:p>
      <w:pPr>
        <w:pStyle w:val="50"/>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填写“人事档案信息”，在本市公共人才资源服务中心或街道（乡镇）便民服务中心存档的信息将自动带出。其他机构或外地存档的，请联系档案保管机构，并填写档案保管机构信息。</w:t>
      </w:r>
    </w:p>
    <w:p>
      <w:pPr>
        <w:pStyle w:val="41"/>
        <w:rPr>
          <w:rFonts w:cs="STSong-Light" w:asciiTheme="minorEastAsia" w:hAnsiTheme="minorEastAsia"/>
          <w:color w:val="000000"/>
          <w:kern w:val="0"/>
          <w:sz w:val="28"/>
          <w:szCs w:val="28"/>
          <w:lang w:bidi="ar"/>
        </w:rPr>
      </w:pPr>
      <w:r>
        <w:drawing>
          <wp:inline distT="0" distB="0" distL="0" distR="0">
            <wp:extent cx="5274310" cy="147002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1"/>
                    <a:stretch>
                      <a:fillRect/>
                    </a:stretch>
                  </pic:blipFill>
                  <pic:spPr>
                    <a:xfrm>
                      <a:off x="0" y="0"/>
                      <a:ext cx="5274310" cy="1470025"/>
                    </a:xfrm>
                    <a:prstGeom prst="rect">
                      <a:avLst/>
                    </a:prstGeom>
                  </pic:spPr>
                </pic:pic>
              </a:graphicData>
            </a:graphic>
          </wp:inline>
        </w:drawing>
      </w:r>
    </w:p>
    <w:p>
      <w:pPr>
        <w:pStyle w:val="50"/>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选择“参加工作时间”，点击输入框，选择日期。点击【新增】，输入【工作单位】、【工作开始日期】、【工作结束日期】，如果有多家公司任职经历，则输入多条。</w:t>
      </w:r>
    </w:p>
    <w:p>
      <w:pPr>
        <w:spacing w:line="360" w:lineRule="auto"/>
        <w:jc w:val="left"/>
        <w:rPr>
          <w:rFonts w:asciiTheme="minorEastAsia" w:hAnsiTheme="minorEastAsia"/>
          <w:sz w:val="28"/>
          <w:szCs w:val="28"/>
        </w:rPr>
      </w:pPr>
      <w:r>
        <w:drawing>
          <wp:inline distT="0" distB="0" distL="114300" distR="114300">
            <wp:extent cx="5271770" cy="1148715"/>
            <wp:effectExtent l="0" t="0" r="5080" b="3810"/>
            <wp:docPr id="4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3"/>
                    <pic:cNvPicPr>
                      <a:picLocks noChangeAspect="1"/>
                    </pic:cNvPicPr>
                  </pic:nvPicPr>
                  <pic:blipFill>
                    <a:blip r:embed="rId22"/>
                    <a:stretch>
                      <a:fillRect/>
                    </a:stretch>
                  </pic:blipFill>
                  <pic:spPr>
                    <a:xfrm>
                      <a:off x="0" y="0"/>
                      <a:ext cx="5271770" cy="1148715"/>
                    </a:xfrm>
                    <a:prstGeom prst="rect">
                      <a:avLst/>
                    </a:prstGeom>
                    <a:noFill/>
                    <a:ln>
                      <a:noFill/>
                    </a:ln>
                  </pic:spPr>
                </pic:pic>
              </a:graphicData>
            </a:graphic>
          </wp:inline>
        </w:drawing>
      </w:r>
    </w:p>
    <w:p>
      <w:pPr>
        <w:pStyle w:val="50"/>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填写【领取养老金信息】，“卡片类别”默认为【银行卡/折】，“领取养老金银行名称”和“领取养老金银行帐号”默认展示为参保信息内的委托代发银行名称和委托代发银行账号，可以修改，点击【领取养老金银行名称】的下拉框选择银行，点击【领取养老金银行帐号】的输入框输入银行帐号(说明：领取养老金银行信息提交成功后在审核过程中不可修改)</w:t>
      </w:r>
    </w:p>
    <w:p>
      <w:pPr>
        <w:spacing w:line="360" w:lineRule="auto"/>
        <w:jc w:val="left"/>
        <w:rPr>
          <w:rFonts w:asciiTheme="minorEastAsia" w:hAnsiTheme="minorEastAsia"/>
          <w:sz w:val="28"/>
          <w:szCs w:val="28"/>
        </w:rPr>
      </w:pPr>
      <w:r>
        <w:drawing>
          <wp:inline distT="0" distB="0" distL="114300" distR="114300">
            <wp:extent cx="5265420" cy="1225550"/>
            <wp:effectExtent l="0" t="0" r="1905" b="317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23"/>
                    <a:stretch>
                      <a:fillRect/>
                    </a:stretch>
                  </pic:blipFill>
                  <pic:spPr>
                    <a:xfrm>
                      <a:off x="0" y="0"/>
                      <a:ext cx="5265420" cy="1225550"/>
                    </a:xfrm>
                    <a:prstGeom prst="rect">
                      <a:avLst/>
                    </a:prstGeom>
                    <a:noFill/>
                    <a:ln>
                      <a:noFill/>
                    </a:ln>
                  </pic:spPr>
                </pic:pic>
              </a:graphicData>
            </a:graphic>
          </wp:inline>
        </w:drawing>
      </w:r>
    </w:p>
    <w:p>
      <w:pPr>
        <w:pStyle w:val="50"/>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填写【服刑情况】信息，选择【是否存在服刑情况】，如果存在选择“是”，点击【新增】，选择“服刑类型”、选择“服刑开始日期”、“服刑结束日期”。</w:t>
      </w:r>
    </w:p>
    <w:p>
      <w:pPr>
        <w:spacing w:line="360" w:lineRule="auto"/>
        <w:jc w:val="left"/>
        <w:rPr>
          <w:rFonts w:asciiTheme="minorEastAsia" w:hAnsiTheme="minorEastAsia"/>
          <w:sz w:val="28"/>
          <w:szCs w:val="28"/>
        </w:rPr>
      </w:pPr>
      <w:r>
        <w:drawing>
          <wp:inline distT="0" distB="0" distL="0" distR="0">
            <wp:extent cx="5274310" cy="1412875"/>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4"/>
                    <a:stretch>
                      <a:fillRect/>
                    </a:stretch>
                  </pic:blipFill>
                  <pic:spPr>
                    <a:xfrm>
                      <a:off x="0" y="0"/>
                      <a:ext cx="5274310" cy="1412875"/>
                    </a:xfrm>
                    <a:prstGeom prst="rect">
                      <a:avLst/>
                    </a:prstGeom>
                  </pic:spPr>
                </pic:pic>
              </a:graphicData>
            </a:graphic>
          </wp:inline>
        </w:drawing>
      </w:r>
    </w:p>
    <w:p>
      <w:pPr>
        <w:pStyle w:val="50"/>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点击“保存”按钮，保存单位申请个人信息填报页的信息，提示：保存成功。</w:t>
      </w:r>
    </w:p>
    <w:p>
      <w:pPr>
        <w:spacing w:line="360" w:lineRule="auto"/>
        <w:jc w:val="left"/>
        <w:rPr>
          <w:rFonts w:hint="eastAsia" w:asciiTheme="minorEastAsia" w:hAnsiTheme="minorEastAsia" w:eastAsiaTheme="minorEastAsia"/>
          <w:sz w:val="28"/>
          <w:szCs w:val="28"/>
          <w:lang w:eastAsia="zh-CN"/>
        </w:rPr>
      </w:pPr>
      <w:r>
        <w:rPr>
          <w:rFonts w:hint="eastAsia" w:asciiTheme="minorEastAsia" w:hAnsiTheme="minorEastAsia" w:eastAsiaTheme="minorEastAsia"/>
          <w:sz w:val="28"/>
          <w:szCs w:val="28"/>
          <w:lang w:eastAsia="zh-CN"/>
        </w:rPr>
        <w:drawing>
          <wp:inline distT="0" distB="0" distL="114300" distR="114300">
            <wp:extent cx="5262245" cy="4229100"/>
            <wp:effectExtent l="0" t="0" r="5080" b="0"/>
            <wp:docPr id="23" name="图片 2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片1"/>
                    <pic:cNvPicPr>
                      <a:picLocks noChangeAspect="1"/>
                    </pic:cNvPicPr>
                  </pic:nvPicPr>
                  <pic:blipFill>
                    <a:blip r:embed="rId25"/>
                    <a:stretch>
                      <a:fillRect/>
                    </a:stretch>
                  </pic:blipFill>
                  <pic:spPr>
                    <a:xfrm>
                      <a:off x="0" y="0"/>
                      <a:ext cx="5262245" cy="4229100"/>
                    </a:xfrm>
                    <a:prstGeom prst="rect">
                      <a:avLst/>
                    </a:prstGeom>
                  </pic:spPr>
                </pic:pic>
              </a:graphicData>
            </a:graphic>
          </wp:inline>
        </w:drawing>
      </w:r>
    </w:p>
    <w:p>
      <w:pPr>
        <w:pStyle w:val="50"/>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保存成功后返回单位中心，核对“单位基本信息”，选择下一个职工填报信息，全部填报完成后，勾选已填报的职工并认真阅读“单位须知事项”，勾选单位免责声明：“本单位对填报信息的真实性负责，已了解须知事项，愿意承担相应责任”。</w:t>
      </w:r>
    </w:p>
    <w:p>
      <w:pPr>
        <w:spacing w:line="360" w:lineRule="auto"/>
        <w:jc w:val="left"/>
        <w:rPr>
          <w:rFonts w:hint="eastAsia" w:asciiTheme="minorEastAsia" w:hAnsiTheme="minorEastAsia" w:eastAsiaTheme="minorEastAsia"/>
          <w:sz w:val="28"/>
          <w:szCs w:val="28"/>
          <w:lang w:eastAsia="zh-CN"/>
        </w:rPr>
      </w:pPr>
      <w:r>
        <w:drawing>
          <wp:inline distT="0" distB="0" distL="114300" distR="114300">
            <wp:extent cx="5273675" cy="3658870"/>
            <wp:effectExtent l="0" t="0" r="3175" b="8255"/>
            <wp:docPr id="5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4"/>
                    <pic:cNvPicPr>
                      <a:picLocks noChangeAspect="1"/>
                    </pic:cNvPicPr>
                  </pic:nvPicPr>
                  <pic:blipFill>
                    <a:blip r:embed="rId26"/>
                    <a:stretch>
                      <a:fillRect/>
                    </a:stretch>
                  </pic:blipFill>
                  <pic:spPr>
                    <a:xfrm>
                      <a:off x="0" y="0"/>
                      <a:ext cx="5273675" cy="3658870"/>
                    </a:xfrm>
                    <a:prstGeom prst="rect">
                      <a:avLst/>
                    </a:prstGeom>
                    <a:noFill/>
                    <a:ln>
                      <a:noFill/>
                    </a:ln>
                  </pic:spPr>
                </pic:pic>
              </a:graphicData>
            </a:graphic>
          </wp:inline>
        </w:drawing>
      </w:r>
    </w:p>
    <w:p>
      <w:pPr>
        <w:pStyle w:val="50"/>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点击“提交”，提示“办件已提交”。提交成功后，后续可以在首页【单位申请进度查询】下查看申请进度信息, 请及时查看单位预约提交人事档案的时间及地点。</w:t>
      </w:r>
    </w:p>
    <w:p>
      <w:pPr>
        <w:pStyle w:val="2"/>
        <w:keepNext/>
        <w:keepLines/>
        <w:pageBreakBefore w:val="0"/>
        <w:widowControl w:val="0"/>
        <w:numPr>
          <w:ilvl w:val="0"/>
          <w:numId w:val="3"/>
        </w:numPr>
        <w:kinsoku/>
        <w:wordWrap/>
        <w:overflowPunct/>
        <w:topLinePunct w:val="0"/>
        <w:autoSpaceDE/>
        <w:autoSpaceDN/>
        <w:bidi w:val="0"/>
        <w:adjustRightInd/>
        <w:snapToGrid/>
        <w:spacing w:before="0" w:after="0" w:line="240" w:lineRule="auto"/>
        <w:ind w:firstLine="0"/>
        <w:jc w:val="left"/>
        <w:textAlignment w:val="auto"/>
        <w:rPr>
          <w:rFonts w:hint="eastAsia" w:ascii="方正黑体_GBK" w:hAnsi="方正黑体_GBK" w:eastAsia="方正黑体_GBK" w:cs="方正黑体_GBK"/>
          <w:b w:val="0"/>
          <w:bCs/>
          <w:sz w:val="32"/>
          <w:szCs w:val="32"/>
          <w:lang w:val="en-US" w:eastAsia="zh-CN"/>
        </w:rPr>
      </w:pPr>
      <w:bookmarkStart w:id="11" w:name="_Toc23741"/>
      <w:r>
        <w:rPr>
          <w:rFonts w:hint="eastAsia" w:ascii="方正黑体_GBK" w:hAnsi="方正黑体_GBK" w:eastAsia="方正黑体_GBK" w:cs="方正黑体_GBK"/>
          <w:b w:val="0"/>
          <w:bCs/>
          <w:sz w:val="32"/>
          <w:szCs w:val="32"/>
          <w:lang w:val="en-US" w:eastAsia="zh-CN"/>
        </w:rPr>
        <w:t>单位申请进度查询</w:t>
      </w:r>
      <w:bookmarkEnd w:id="11"/>
    </w:p>
    <w:p>
      <w:pPr>
        <w:pStyle w:val="50"/>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同上登陆后，点击【单位申请进度查询】。</w:t>
      </w:r>
    </w:p>
    <w:p>
      <w:pPr>
        <w:pStyle w:val="50"/>
        <w:ind w:left="0" w:leftChars="0" w:firstLine="0" w:firstLineChars="0"/>
        <w:rPr>
          <w:rFonts w:hint="default" w:ascii="方正仿宋_GBK" w:hAnsi="方正仿宋_GBK" w:eastAsia="方正仿宋_GBK" w:cs="方正仿宋_GBK"/>
          <w:color w:val="000000"/>
          <w:kern w:val="0"/>
          <w:sz w:val="32"/>
          <w:szCs w:val="32"/>
          <w:lang w:val="en-US" w:eastAsia="zh-CN" w:bidi="ar"/>
        </w:rPr>
      </w:pPr>
      <w:r>
        <w:rPr>
          <w:rFonts w:hint="default" w:ascii="方正仿宋_GBK" w:hAnsi="方正仿宋_GBK" w:eastAsia="方正仿宋_GBK" w:cs="方正仿宋_GBK"/>
          <w:color w:val="000000"/>
          <w:kern w:val="0"/>
          <w:sz w:val="32"/>
          <w:szCs w:val="32"/>
          <w:lang w:val="en-US" w:eastAsia="zh-CN" w:bidi="ar"/>
        </w:rPr>
        <w:drawing>
          <wp:inline distT="0" distB="0" distL="114300" distR="114300">
            <wp:extent cx="3018790" cy="8833485"/>
            <wp:effectExtent l="0" t="0" r="635" b="5715"/>
            <wp:docPr id="6" name="图片 6" descr="养老金申领首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养老金申领首页"/>
                    <pic:cNvPicPr>
                      <a:picLocks noChangeAspect="1"/>
                    </pic:cNvPicPr>
                  </pic:nvPicPr>
                  <pic:blipFill>
                    <a:blip r:embed="rId27"/>
                    <a:stretch>
                      <a:fillRect/>
                    </a:stretch>
                  </pic:blipFill>
                  <pic:spPr>
                    <a:xfrm>
                      <a:off x="0" y="0"/>
                      <a:ext cx="3018790" cy="8833485"/>
                    </a:xfrm>
                    <a:prstGeom prst="rect">
                      <a:avLst/>
                    </a:prstGeom>
                  </pic:spPr>
                </pic:pic>
              </a:graphicData>
            </a:graphic>
          </wp:inline>
        </w:drawing>
      </w:r>
    </w:p>
    <w:p>
      <w:pPr>
        <w:spacing w:line="360" w:lineRule="auto"/>
        <w:ind w:firstLine="640" w:firstLineChars="200"/>
        <w:jc w:val="left"/>
      </w:pPr>
      <w:bookmarkStart w:id="12" w:name="_Toc14547"/>
      <w:r>
        <w:rPr>
          <w:rFonts w:hint="eastAsia" w:ascii="方正仿宋_GBK" w:hAnsi="方正仿宋_GBK" w:eastAsia="方正仿宋_GBK" w:cs="方正仿宋_GBK"/>
          <w:color w:val="000000"/>
          <w:kern w:val="0"/>
          <w:sz w:val="32"/>
          <w:szCs w:val="32"/>
          <w:lang w:eastAsia="zh-CN" w:bidi="ar"/>
        </w:rPr>
        <w:t>进入</w:t>
      </w:r>
      <w:r>
        <w:rPr>
          <w:rFonts w:hint="eastAsia" w:ascii="方正仿宋_GBK" w:hAnsi="方正仿宋_GBK" w:eastAsia="方正仿宋_GBK" w:cs="方正仿宋_GBK"/>
          <w:color w:val="000000"/>
          <w:kern w:val="0"/>
          <w:sz w:val="32"/>
          <w:szCs w:val="32"/>
          <w:lang w:val="en-US" w:eastAsia="zh-CN" w:bidi="ar"/>
        </w:rPr>
        <w:t>单位</w:t>
      </w:r>
      <w:r>
        <w:rPr>
          <w:rFonts w:hint="eastAsia" w:ascii="方正仿宋_GBK" w:hAnsi="方正仿宋_GBK" w:eastAsia="方正仿宋_GBK" w:cs="方正仿宋_GBK"/>
          <w:color w:val="000000"/>
          <w:kern w:val="0"/>
          <w:sz w:val="32"/>
          <w:szCs w:val="32"/>
          <w:lang w:eastAsia="zh-CN" w:bidi="ar"/>
        </w:rPr>
        <w:t>申请进度查询页面，如下图所示：</w:t>
      </w:r>
    </w:p>
    <w:p>
      <w:pPr>
        <w:pStyle w:val="41"/>
        <w:spacing w:line="360" w:lineRule="auto"/>
        <w:ind w:firstLine="0" w:firstLineChars="0"/>
        <w:jc w:val="left"/>
        <w:rPr>
          <w:rFonts w:hint="eastAsia" w:asciiTheme="minorEastAsia" w:hAnsiTheme="minorEastAsia" w:eastAsiaTheme="minorEastAsia"/>
          <w:sz w:val="28"/>
          <w:szCs w:val="28"/>
          <w:lang w:eastAsia="zh-CN"/>
        </w:rPr>
      </w:pPr>
      <w:r>
        <w:rPr>
          <w:rFonts w:hint="eastAsia" w:asciiTheme="minorEastAsia" w:hAnsiTheme="minorEastAsia" w:eastAsiaTheme="minorEastAsia"/>
          <w:sz w:val="28"/>
          <w:szCs w:val="28"/>
          <w:lang w:eastAsia="zh-CN"/>
        </w:rPr>
        <w:drawing>
          <wp:inline distT="0" distB="0" distL="114300" distR="114300">
            <wp:extent cx="5274310" cy="3397885"/>
            <wp:effectExtent l="0" t="0" r="2540" b="2540"/>
            <wp:docPr id="39" name="图片 39" descr="单位申请进度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单位申请进度查询"/>
                    <pic:cNvPicPr>
                      <a:picLocks noChangeAspect="1"/>
                    </pic:cNvPicPr>
                  </pic:nvPicPr>
                  <pic:blipFill>
                    <a:blip r:embed="rId28"/>
                    <a:stretch>
                      <a:fillRect/>
                    </a:stretch>
                  </pic:blipFill>
                  <pic:spPr>
                    <a:xfrm>
                      <a:off x="0" y="0"/>
                      <a:ext cx="5274310" cy="3397885"/>
                    </a:xfrm>
                    <a:prstGeom prst="rect">
                      <a:avLst/>
                    </a:prstGeom>
                  </pic:spPr>
                </pic:pic>
              </a:graphicData>
            </a:graphic>
          </wp:inline>
        </w:drawing>
      </w:r>
    </w:p>
    <w:p>
      <w:pPr>
        <w:pStyle w:val="50"/>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选择</w:t>
      </w:r>
      <w:r>
        <w:rPr>
          <w:rFonts w:hint="eastAsia" w:ascii="方正仿宋_GBK" w:hAnsi="方正仿宋_GBK" w:eastAsia="方正仿宋_GBK" w:cs="方正仿宋_GBK"/>
          <w:color w:val="000000"/>
          <w:kern w:val="0"/>
          <w:sz w:val="32"/>
          <w:szCs w:val="32"/>
          <w:lang w:val="en-US" w:eastAsia="zh-CN" w:bidi="ar"/>
        </w:rPr>
        <w:t>单位下已提交</w:t>
      </w:r>
      <w:r>
        <w:rPr>
          <w:rFonts w:hint="eastAsia" w:ascii="方正仿宋_GBK" w:hAnsi="方正仿宋_GBK" w:eastAsia="方正仿宋_GBK" w:cs="方正仿宋_GBK"/>
          <w:color w:val="000000"/>
          <w:kern w:val="0"/>
          <w:sz w:val="32"/>
          <w:szCs w:val="32"/>
          <w:lang w:eastAsia="zh-CN" w:bidi="ar"/>
        </w:rPr>
        <w:t>职工，点击“操作”列【进度查询】按钮，查看上一步提交职工的具体进度。</w:t>
      </w:r>
    </w:p>
    <w:p>
      <w:pPr>
        <w:pStyle w:val="41"/>
        <w:spacing w:line="360" w:lineRule="auto"/>
        <w:ind w:firstLine="0" w:firstLineChars="0"/>
        <w:jc w:val="left"/>
        <w:rPr>
          <w:rFonts w:asciiTheme="minorEastAsia" w:hAnsiTheme="minorEastAsia"/>
          <w:sz w:val="28"/>
          <w:szCs w:val="28"/>
        </w:rPr>
      </w:pPr>
      <w:r>
        <w:drawing>
          <wp:inline distT="0" distB="0" distL="114300" distR="114300">
            <wp:extent cx="5260975" cy="2646045"/>
            <wp:effectExtent l="0" t="0" r="6350" b="1905"/>
            <wp:docPr id="4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0"/>
                    <pic:cNvPicPr>
                      <a:picLocks noChangeAspect="1"/>
                    </pic:cNvPicPr>
                  </pic:nvPicPr>
                  <pic:blipFill>
                    <a:blip r:embed="rId29"/>
                    <a:stretch>
                      <a:fillRect/>
                    </a:stretch>
                  </pic:blipFill>
                  <pic:spPr>
                    <a:xfrm>
                      <a:off x="0" y="0"/>
                      <a:ext cx="5260975" cy="2646045"/>
                    </a:xfrm>
                    <a:prstGeom prst="rect">
                      <a:avLst/>
                    </a:prstGeom>
                    <a:noFill/>
                    <a:ln>
                      <a:noFill/>
                    </a:ln>
                  </pic:spPr>
                </pic:pic>
              </a:graphicData>
            </a:graphic>
          </wp:inline>
        </w:drawing>
      </w:r>
    </w:p>
    <w:p>
      <w:pPr>
        <w:pStyle w:val="50"/>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当进度查询当前结点是 “补齐补正”如下图所示，确认是否补正材料，详见《北京市基本养老保险待遇信息告知单》。如需要补充档案材料，请单位线下提交需要补充的材料信息并在系统内选择“需要”并提交；如不需要补齐补正材料可勾选“不需要”点击提交，可继续按照当前待遇确认信息进行办理退休。</w:t>
      </w:r>
    </w:p>
    <w:p>
      <w:pPr>
        <w:ind w:firstLine="420" w:firstLineChars="200"/>
        <w:jc w:val="left"/>
        <w:rPr>
          <w:rFonts w:asciiTheme="minorEastAsia" w:hAnsiTheme="minorEastAsia"/>
          <w:sz w:val="28"/>
          <w:szCs w:val="28"/>
        </w:rPr>
      </w:pPr>
      <w:r>
        <w:drawing>
          <wp:inline distT="0" distB="0" distL="114300" distR="114300">
            <wp:extent cx="5266690" cy="3169285"/>
            <wp:effectExtent l="0" t="0" r="10160" b="1206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0"/>
                    <a:stretch>
                      <a:fillRect/>
                    </a:stretch>
                  </pic:blipFill>
                  <pic:spPr>
                    <a:xfrm>
                      <a:off x="0" y="0"/>
                      <a:ext cx="5266690" cy="3169285"/>
                    </a:xfrm>
                    <a:prstGeom prst="rect">
                      <a:avLst/>
                    </a:prstGeom>
                    <a:noFill/>
                    <a:ln>
                      <a:noFill/>
                    </a:ln>
                  </pic:spPr>
                </pic:pic>
              </a:graphicData>
            </a:graphic>
          </wp:inline>
        </w:drawing>
      </w:r>
    </w:p>
    <w:p>
      <w:pPr>
        <w:pStyle w:val="2"/>
        <w:keepNext/>
        <w:keepLines/>
        <w:pageBreakBefore w:val="0"/>
        <w:widowControl w:val="0"/>
        <w:numPr>
          <w:ilvl w:val="0"/>
          <w:numId w:val="3"/>
        </w:numPr>
        <w:kinsoku/>
        <w:wordWrap/>
        <w:overflowPunct/>
        <w:topLinePunct w:val="0"/>
        <w:autoSpaceDE/>
        <w:autoSpaceDN/>
        <w:bidi w:val="0"/>
        <w:adjustRightInd/>
        <w:snapToGrid/>
        <w:spacing w:before="0" w:after="0" w:line="240" w:lineRule="auto"/>
        <w:ind w:firstLine="0"/>
        <w:jc w:val="left"/>
        <w:textAlignment w:val="auto"/>
        <w:rPr>
          <w:rFonts w:hint="eastAsia" w:ascii="方正黑体_GBK" w:hAnsi="方正黑体_GBK" w:eastAsia="方正黑体_GBK" w:cs="方正黑体_GBK"/>
          <w:b w:val="0"/>
          <w:bCs/>
          <w:sz w:val="32"/>
          <w:szCs w:val="32"/>
          <w:lang w:eastAsia="zh-CN"/>
        </w:rPr>
      </w:pPr>
      <w:bookmarkStart w:id="13" w:name="_Toc27669"/>
      <w:r>
        <w:rPr>
          <w:rFonts w:hint="eastAsia" w:ascii="方正黑体_GBK" w:hAnsi="方正黑体_GBK" w:eastAsia="方正黑体_GBK" w:cs="方正黑体_GBK"/>
          <w:b w:val="0"/>
          <w:bCs/>
          <w:sz w:val="32"/>
          <w:szCs w:val="32"/>
          <w:lang w:eastAsia="zh-CN"/>
        </w:rPr>
        <w:t>审核结果查询下载</w:t>
      </w:r>
    </w:p>
    <w:bookmarkEnd w:id="13"/>
    <w:p>
      <w:pPr>
        <w:spacing w:line="360" w:lineRule="auto"/>
        <w:ind w:firstLine="640" w:firstLineChars="200"/>
        <w:jc w:val="left"/>
        <w:rPr>
          <w:rFonts w:hint="eastAsia" w:ascii="方正仿宋_GBK" w:hAnsi="方正仿宋_GBK" w:eastAsia="方正仿宋_GBK" w:cs="方正仿宋_GBK"/>
          <w:sz w:val="32"/>
          <w:szCs w:val="32"/>
          <w:lang w:eastAsia="zh-CN"/>
        </w:rPr>
      </w:pPr>
      <w:r>
        <w:rPr>
          <w:rFonts w:hint="eastAsia" w:ascii="方正仿宋_GBK" w:hAnsi="方正仿宋_GBK" w:eastAsia="方正仿宋_GBK" w:cs="方正仿宋_GBK"/>
          <w:sz w:val="32"/>
          <w:szCs w:val="32"/>
          <w:lang w:val="en-US" w:eastAsia="zh-CN"/>
        </w:rPr>
        <w:t>单位经办人</w:t>
      </w:r>
      <w:r>
        <w:rPr>
          <w:rFonts w:hint="eastAsia" w:ascii="方正仿宋_GBK" w:hAnsi="方正仿宋_GBK" w:eastAsia="方正仿宋_GBK" w:cs="方正仿宋_GBK"/>
          <w:sz w:val="32"/>
          <w:szCs w:val="32"/>
        </w:rPr>
        <w:t>点击【个人</w:t>
      </w:r>
      <w:r>
        <w:rPr>
          <w:rFonts w:hint="eastAsia" w:ascii="方正仿宋_GBK" w:hAnsi="方正仿宋_GBK" w:eastAsia="方正仿宋_GBK" w:cs="方正仿宋_GBK"/>
          <w:sz w:val="32"/>
          <w:szCs w:val="32"/>
          <w:lang w:eastAsia="zh-CN"/>
        </w:rPr>
        <w:t>查询养老保险待遇确认表</w:t>
      </w:r>
      <w:r>
        <w:rPr>
          <w:rFonts w:hint="eastAsia" w:ascii="方正仿宋_GBK" w:hAnsi="方正仿宋_GBK" w:eastAsia="方正仿宋_GBK" w:cs="方正仿宋_GBK"/>
          <w:sz w:val="32"/>
          <w:szCs w:val="32"/>
        </w:rPr>
        <w:t>】</w:t>
      </w:r>
      <w:r>
        <w:rPr>
          <w:rFonts w:hint="eastAsia" w:ascii="方正仿宋_GBK" w:hAnsi="方正仿宋_GBK" w:eastAsia="方正仿宋_GBK" w:cs="方正仿宋_GBK"/>
          <w:sz w:val="32"/>
          <w:szCs w:val="32"/>
          <w:lang w:eastAsia="zh-CN"/>
        </w:rPr>
        <w:t>或</w:t>
      </w:r>
      <w:r>
        <w:rPr>
          <w:rFonts w:hint="eastAsia" w:ascii="方正仿宋_GBK" w:hAnsi="方正仿宋_GBK" w:eastAsia="方正仿宋_GBK" w:cs="方正仿宋_GBK"/>
          <w:sz w:val="32"/>
          <w:szCs w:val="32"/>
        </w:rPr>
        <w:t>【个人</w:t>
      </w:r>
      <w:r>
        <w:rPr>
          <w:rFonts w:hint="eastAsia" w:ascii="方正仿宋_GBK" w:hAnsi="方正仿宋_GBK" w:eastAsia="方正仿宋_GBK" w:cs="方正仿宋_GBK"/>
          <w:sz w:val="32"/>
          <w:szCs w:val="32"/>
          <w:lang w:eastAsia="zh-CN"/>
        </w:rPr>
        <w:t>查询养老保险待遇确认表</w:t>
      </w:r>
      <w:r>
        <w:rPr>
          <w:rFonts w:hint="eastAsia" w:ascii="方正仿宋_GBK" w:hAnsi="方正仿宋_GBK" w:eastAsia="方正仿宋_GBK" w:cs="方正仿宋_GBK"/>
          <w:sz w:val="32"/>
          <w:szCs w:val="32"/>
        </w:rPr>
        <w:t>】</w:t>
      </w:r>
      <w:r>
        <w:rPr>
          <w:rFonts w:hint="eastAsia" w:ascii="方正仿宋_GBK" w:hAnsi="方正仿宋_GBK" w:eastAsia="方正仿宋_GBK" w:cs="方正仿宋_GBK"/>
          <w:sz w:val="32"/>
          <w:szCs w:val="32"/>
          <w:lang w:eastAsia="zh-CN"/>
        </w:rPr>
        <w:t>，</w:t>
      </w:r>
      <w:r>
        <w:rPr>
          <w:rFonts w:hint="eastAsia" w:ascii="方正仿宋_GBK" w:hAnsi="方正仿宋_GBK" w:eastAsia="方正仿宋_GBK" w:cs="方正仿宋_GBK"/>
          <w:sz w:val="32"/>
          <w:szCs w:val="32"/>
          <w:lang w:val="en-US" w:eastAsia="zh-CN"/>
        </w:rPr>
        <w:t>选择单位下已提交退休申请职工</w:t>
      </w:r>
      <w:r>
        <w:rPr>
          <w:rFonts w:hint="eastAsia" w:ascii="方正仿宋_GBK" w:hAnsi="方正仿宋_GBK" w:eastAsia="方正仿宋_GBK" w:cs="方正仿宋_GBK"/>
          <w:sz w:val="32"/>
          <w:szCs w:val="32"/>
          <w:lang w:eastAsia="zh-CN"/>
        </w:rPr>
        <w:t>下载</w:t>
      </w:r>
      <w:r>
        <w:rPr>
          <w:rFonts w:hint="eastAsia" w:ascii="方正仿宋_GBK" w:hAnsi="方正仿宋_GBK" w:eastAsia="方正仿宋_GBK" w:cs="方正仿宋_GBK"/>
          <w:sz w:val="32"/>
          <w:szCs w:val="32"/>
          <w:lang w:val="en-US" w:eastAsia="zh-CN"/>
        </w:rPr>
        <w:t>查询</w:t>
      </w:r>
      <w:r>
        <w:rPr>
          <w:rFonts w:hint="eastAsia" w:ascii="方正仿宋_GBK" w:hAnsi="方正仿宋_GBK" w:eastAsia="方正仿宋_GBK" w:cs="方正仿宋_GBK"/>
          <w:sz w:val="32"/>
          <w:szCs w:val="32"/>
          <w:lang w:eastAsia="zh-CN"/>
        </w:rPr>
        <w:t>结果：</w:t>
      </w:r>
    </w:p>
    <w:p>
      <w:pPr>
        <w:pStyle w:val="41"/>
        <w:spacing w:line="360" w:lineRule="auto"/>
        <w:ind w:left="0" w:leftChars="0" w:firstLine="0" w:firstLineChars="0"/>
        <w:jc w:val="left"/>
        <w:rPr>
          <w:rFonts w:hint="eastAsia" w:asciiTheme="minorEastAsia" w:hAnsiTheme="minorEastAsia" w:eastAsiaTheme="minorEastAsia"/>
          <w:sz w:val="28"/>
          <w:szCs w:val="28"/>
          <w:lang w:eastAsia="zh-CN"/>
        </w:rPr>
      </w:pPr>
      <w:r>
        <w:rPr>
          <w:rFonts w:hint="eastAsia" w:asciiTheme="minorEastAsia" w:hAnsiTheme="minorEastAsia" w:eastAsiaTheme="minorEastAsia"/>
          <w:sz w:val="28"/>
          <w:szCs w:val="28"/>
          <w:lang w:eastAsia="zh-CN"/>
        </w:rPr>
        <w:drawing>
          <wp:inline distT="0" distB="0" distL="114300" distR="114300">
            <wp:extent cx="5274310" cy="3572510"/>
            <wp:effectExtent l="0" t="0" r="2540" b="8890"/>
            <wp:docPr id="43" name="图片 43" descr="单位查询养老保险退休资格信息确认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单位查询养老保险退休资格信息确认表"/>
                    <pic:cNvPicPr>
                      <a:picLocks noChangeAspect="1"/>
                    </pic:cNvPicPr>
                  </pic:nvPicPr>
                  <pic:blipFill>
                    <a:blip r:embed="rId31"/>
                    <a:stretch>
                      <a:fillRect/>
                    </a:stretch>
                  </pic:blipFill>
                  <pic:spPr>
                    <a:xfrm>
                      <a:off x="0" y="0"/>
                      <a:ext cx="5274310" cy="3572510"/>
                    </a:xfrm>
                    <a:prstGeom prst="rect">
                      <a:avLst/>
                    </a:prstGeom>
                  </pic:spPr>
                </pic:pic>
              </a:graphicData>
            </a:graphic>
          </wp:inline>
        </w:drawing>
      </w:r>
      <w:bookmarkStart w:id="19" w:name="_GoBack"/>
      <w:bookmarkEnd w:id="19"/>
    </w:p>
    <w:p>
      <w:pPr>
        <w:pStyle w:val="41"/>
        <w:spacing w:line="360" w:lineRule="auto"/>
        <w:ind w:left="0" w:leftChars="0" w:firstLine="0" w:firstLineChars="0"/>
        <w:jc w:val="left"/>
        <w:rPr>
          <w:rFonts w:hint="eastAsia" w:asciiTheme="minorEastAsia" w:hAnsiTheme="minorEastAsia" w:eastAsiaTheme="minorEastAsia"/>
          <w:sz w:val="28"/>
          <w:szCs w:val="28"/>
          <w:lang w:eastAsia="zh-CN"/>
        </w:rPr>
      </w:pPr>
      <w:r>
        <w:rPr>
          <w:rFonts w:hint="eastAsia" w:ascii="方正仿宋_GBK" w:hAnsi="方正仿宋_GBK" w:eastAsia="方正仿宋_GBK" w:cs="方正仿宋_GBK"/>
          <w:sz w:val="32"/>
          <w:szCs w:val="32"/>
        </w:rPr>
        <w:t>点击【PDF下载】，可以下载pdf文件，如下图所示：</w:t>
      </w:r>
    </w:p>
    <w:p>
      <w:pPr>
        <w:pStyle w:val="41"/>
        <w:spacing w:line="360" w:lineRule="auto"/>
        <w:ind w:left="0" w:leftChars="0" w:firstLine="0" w:firstLineChars="0"/>
        <w:jc w:val="left"/>
        <w:rPr>
          <w:rFonts w:hint="eastAsia" w:asciiTheme="minorEastAsia" w:hAnsiTheme="minorEastAsia"/>
          <w:sz w:val="28"/>
          <w:szCs w:val="28"/>
        </w:rPr>
      </w:pPr>
      <w:r>
        <w:drawing>
          <wp:inline distT="0" distB="0" distL="114300" distR="114300">
            <wp:extent cx="5198110" cy="2939415"/>
            <wp:effectExtent l="0" t="0" r="2540" b="381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32"/>
                    <a:srcRect l="1421"/>
                    <a:stretch>
                      <a:fillRect/>
                    </a:stretch>
                  </pic:blipFill>
                  <pic:spPr>
                    <a:xfrm>
                      <a:off x="0" y="0"/>
                      <a:ext cx="5198110" cy="2939415"/>
                    </a:xfrm>
                    <a:prstGeom prst="rect">
                      <a:avLst/>
                    </a:prstGeom>
                    <a:noFill/>
                    <a:ln>
                      <a:noFill/>
                    </a:ln>
                  </pic:spPr>
                </pic:pic>
              </a:graphicData>
            </a:graphic>
          </wp:inline>
        </w:drawing>
      </w:r>
    </w:p>
    <w:p>
      <w:pPr>
        <w:spacing w:line="360" w:lineRule="auto"/>
        <w:ind w:firstLine="640" w:firstLineChars="200"/>
        <w:jc w:val="left"/>
        <w:rPr>
          <w:rFonts w:hint="eastAsia" w:ascii="方正仿宋_GBK" w:hAnsi="方正仿宋_GBK" w:eastAsia="方正仿宋_GBK" w:cs="方正仿宋_GBK"/>
          <w:sz w:val="32"/>
          <w:szCs w:val="32"/>
        </w:rPr>
      </w:pPr>
      <w:bookmarkStart w:id="14" w:name="_Toc8494"/>
      <w:r>
        <w:rPr>
          <w:rFonts w:hint="eastAsia" w:ascii="方正仿宋_GBK" w:hAnsi="方正仿宋_GBK" w:eastAsia="方正仿宋_GBK" w:cs="方正仿宋_GBK"/>
          <w:sz w:val="32"/>
          <w:szCs w:val="32"/>
        </w:rPr>
        <w:t>养老保险待遇核定表</w:t>
      </w:r>
      <w:bookmarkEnd w:id="14"/>
      <w:bookmarkStart w:id="15" w:name="_Hlk79073653"/>
      <w:r>
        <w:rPr>
          <w:rFonts w:hint="eastAsia" w:ascii="方正仿宋_GBK" w:hAnsi="方正仿宋_GBK" w:eastAsia="方正仿宋_GBK" w:cs="方正仿宋_GBK"/>
          <w:sz w:val="32"/>
          <w:szCs w:val="32"/>
        </w:rPr>
        <w:t>：</w:t>
      </w:r>
      <w:bookmarkEnd w:id="15"/>
    </w:p>
    <w:bookmarkEnd w:id="12"/>
    <w:p>
      <w:pPr>
        <w:pStyle w:val="41"/>
        <w:spacing w:line="360" w:lineRule="auto"/>
        <w:ind w:left="420" w:firstLine="0" w:firstLineChars="0"/>
        <w:jc w:val="left"/>
        <w:rPr>
          <w:rFonts w:hint="eastAsia" w:eastAsiaTheme="minorEastAsia"/>
          <w:lang w:eastAsia="zh-CN"/>
        </w:rPr>
      </w:pPr>
      <w:r>
        <w:rPr>
          <w:rFonts w:hint="eastAsia" w:eastAsiaTheme="minorEastAsia"/>
          <w:lang w:eastAsia="zh-CN"/>
        </w:rPr>
        <w:drawing>
          <wp:inline distT="0" distB="0" distL="114300" distR="114300">
            <wp:extent cx="5274310" cy="3646170"/>
            <wp:effectExtent l="0" t="0" r="2540" b="1905"/>
            <wp:docPr id="45" name="图片 45" descr="单位查询养老保险待遇核定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单位查询养老保险待遇核定表"/>
                    <pic:cNvPicPr>
                      <a:picLocks noChangeAspect="1"/>
                    </pic:cNvPicPr>
                  </pic:nvPicPr>
                  <pic:blipFill>
                    <a:blip r:embed="rId33"/>
                    <a:stretch>
                      <a:fillRect/>
                    </a:stretch>
                  </pic:blipFill>
                  <pic:spPr>
                    <a:xfrm>
                      <a:off x="0" y="0"/>
                      <a:ext cx="5274310" cy="3646170"/>
                    </a:xfrm>
                    <a:prstGeom prst="rect">
                      <a:avLst/>
                    </a:prstGeom>
                  </pic:spPr>
                </pic:pic>
              </a:graphicData>
            </a:graphic>
          </wp:inline>
        </w:drawing>
      </w:r>
    </w:p>
    <w:p>
      <w:pPr>
        <w:pStyle w:val="50"/>
        <w:ind w:firstLine="560"/>
        <w:rPr>
          <w:rFonts w:asciiTheme="minorEastAsia" w:hAnsiTheme="minorEastAsia"/>
          <w:sz w:val="28"/>
          <w:szCs w:val="28"/>
        </w:rPr>
      </w:pPr>
      <w:r>
        <w:rPr>
          <w:rFonts w:hint="eastAsia" w:ascii="方正仿宋_GBK" w:hAnsi="方正仿宋_GBK" w:eastAsia="方正仿宋_GBK" w:cs="方正仿宋_GBK"/>
          <w:color w:val="000000"/>
          <w:kern w:val="0"/>
          <w:sz w:val="32"/>
          <w:szCs w:val="32"/>
          <w:lang w:eastAsia="zh-CN" w:bidi="ar"/>
        </w:rPr>
        <w:t>点击【pdf下载】按钮即可。如下图所示：</w:t>
      </w:r>
    </w:p>
    <w:p>
      <w:pPr>
        <w:pStyle w:val="41"/>
        <w:spacing w:line="360" w:lineRule="auto"/>
        <w:ind w:left="420" w:firstLine="0" w:firstLineChars="0"/>
        <w:jc w:val="left"/>
        <w:rPr>
          <w:rFonts w:hint="eastAsia" w:eastAsiaTheme="minorEastAsia"/>
          <w:lang w:eastAsia="zh-CN"/>
        </w:rPr>
      </w:pPr>
      <w:r>
        <w:drawing>
          <wp:inline distT="0" distB="0" distL="114300" distR="114300">
            <wp:extent cx="5048250" cy="5491480"/>
            <wp:effectExtent l="0" t="0" r="0" b="4445"/>
            <wp:docPr id="4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2"/>
                    <pic:cNvPicPr>
                      <a:picLocks noChangeAspect="1"/>
                    </pic:cNvPicPr>
                  </pic:nvPicPr>
                  <pic:blipFill>
                    <a:blip r:embed="rId34"/>
                    <a:stretch>
                      <a:fillRect/>
                    </a:stretch>
                  </pic:blipFill>
                  <pic:spPr>
                    <a:xfrm>
                      <a:off x="0" y="0"/>
                      <a:ext cx="5048250" cy="5491480"/>
                    </a:xfrm>
                    <a:prstGeom prst="rect">
                      <a:avLst/>
                    </a:prstGeom>
                    <a:noFill/>
                    <a:ln>
                      <a:noFill/>
                    </a:ln>
                  </pic:spPr>
                </pic:pic>
              </a:graphicData>
            </a:graphic>
          </wp:inline>
        </w:drawing>
      </w:r>
    </w:p>
    <w:p>
      <w:pPr>
        <w:spacing w:line="360" w:lineRule="auto"/>
        <w:ind w:firstLine="640" w:firstLineChars="200"/>
        <w:jc w:val="left"/>
        <w:rPr>
          <w:rFonts w:hint="eastAsia" w:ascii="方正黑体_GBK" w:hAnsi="方正黑体_GBK" w:eastAsia="方正黑体_GBK" w:cs="方正黑体_GBK"/>
          <w:sz w:val="32"/>
          <w:szCs w:val="32"/>
        </w:rPr>
      </w:pPr>
      <w:bookmarkStart w:id="16" w:name="_Toc10879"/>
      <w:bookmarkStart w:id="17" w:name="_Toc26730"/>
      <w:r>
        <w:rPr>
          <w:rFonts w:hint="eastAsia" w:ascii="方正黑体_GBK" w:hAnsi="方正黑体_GBK" w:eastAsia="方正黑体_GBK" w:cs="方正黑体_GBK"/>
          <w:sz w:val="32"/>
          <w:szCs w:val="32"/>
          <w:lang w:eastAsia="zh-CN"/>
        </w:rPr>
        <w:t>六、退休提取住房</w:t>
      </w:r>
      <w:r>
        <w:rPr>
          <w:rFonts w:hint="eastAsia" w:ascii="方正黑体_GBK" w:hAnsi="方正黑体_GBK" w:eastAsia="方正黑体_GBK" w:cs="方正黑体_GBK"/>
          <w:sz w:val="32"/>
          <w:szCs w:val="32"/>
        </w:rPr>
        <w:t>公积金</w:t>
      </w:r>
    </w:p>
    <w:p>
      <w:pPr>
        <w:widowControl/>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val="en-US" w:eastAsia="zh-CN" w:bidi="ar"/>
        </w:rPr>
      </w:pPr>
      <w:r>
        <w:rPr>
          <w:rFonts w:hint="eastAsia" w:ascii="方正仿宋_GBK" w:hAnsi="方正仿宋_GBK" w:eastAsia="方正仿宋_GBK" w:cs="方正仿宋_GBK"/>
          <w:color w:val="000000"/>
          <w:kern w:val="0"/>
          <w:sz w:val="32"/>
          <w:szCs w:val="32"/>
          <w:lang w:val="en-US" w:eastAsia="zh-CN" w:bidi="ar"/>
        </w:rPr>
        <w:t>养老金发放成功后，如该退休人员在北京地方的公积金账户为正常缴存状态，该账户将自动进行封存、销户。如该退休人员在北京地方的公积金账户为封存状态，该账户将自动销户。销户提取的公积金余额将转入该退休人员领取养老金的银行账户中。用人单位可通过“单位申请进度查询”查询公积金提取情况。</w:t>
      </w:r>
    </w:p>
    <w:p>
      <w:pPr>
        <w:spacing w:line="360" w:lineRule="auto"/>
        <w:ind w:firstLine="640" w:firstLineChars="200"/>
        <w:jc w:val="left"/>
        <w:rPr>
          <w:rFonts w:hint="eastAsia" w:ascii="方正黑体_GBK" w:hAnsi="方正黑体_GBK" w:eastAsia="方正黑体_GBK" w:cs="方正黑体_GBK"/>
          <w:sz w:val="32"/>
          <w:szCs w:val="32"/>
          <w:lang w:eastAsia="zh-CN"/>
        </w:rPr>
      </w:pPr>
      <w:bookmarkStart w:id="18" w:name="_Toc274"/>
      <w:r>
        <w:rPr>
          <w:rFonts w:hint="eastAsia" w:ascii="方正黑体_GBK" w:hAnsi="方正黑体_GBK" w:eastAsia="方正黑体_GBK" w:cs="方正黑体_GBK"/>
          <w:sz w:val="32"/>
          <w:szCs w:val="32"/>
          <w:lang w:eastAsia="zh-CN"/>
        </w:rPr>
        <w:t>七、</w:t>
      </w:r>
      <w:bookmarkEnd w:id="18"/>
      <w:r>
        <w:rPr>
          <w:rFonts w:hint="eastAsia" w:ascii="方正黑体_GBK" w:hAnsi="方正黑体_GBK" w:eastAsia="方正黑体_GBK" w:cs="方正黑体_GBK"/>
          <w:sz w:val="32"/>
          <w:szCs w:val="32"/>
          <w:lang w:eastAsia="zh-CN"/>
        </w:rPr>
        <w:t>享受退休医疗保险待遇</w:t>
      </w:r>
    </w:p>
    <w:p>
      <w:pPr>
        <w:widowControl/>
        <w:tabs>
          <w:tab w:val="center" w:pos="4153"/>
        </w:tabs>
        <w:spacing w:line="360" w:lineRule="auto"/>
        <w:ind w:firstLine="640" w:firstLineChars="200"/>
        <w:jc w:val="left"/>
      </w:pPr>
      <w:r>
        <w:rPr>
          <w:rFonts w:hint="eastAsia" w:ascii="方正仿宋_GBK" w:hAnsi="方正仿宋_GBK" w:eastAsia="方正仿宋_GBK" w:cs="方正仿宋_GBK"/>
          <w:color w:val="000000"/>
          <w:kern w:val="0"/>
          <w:sz w:val="32"/>
          <w:szCs w:val="32"/>
          <w:lang w:val="en-US" w:eastAsia="zh-CN" w:bidi="ar"/>
        </w:rPr>
        <w:t>养老保险办理完退休后，对于符合职工基本医疗保险退休条件的人员，系统自动办理医疗保险在职转退休。对于不符合职工基本医疗保险退休条件的人员，需提交《北京市基本养老保险待遇信息告知单》、《北京市基本养老保险待遇核准表》、《北京市社会保险个人帐户缴费情况表》等相关材料到医疗保险行政部门认定基本医疗保险视同缴费年限和医疗保险经办机构办理医疗工龄补缴业务，税务部门扣款成功后系统自动为参保人办理医疗保险在职转退休业务。</w:t>
      </w:r>
      <w:bookmarkEnd w:id="16"/>
      <w:bookmarkEnd w:id="17"/>
    </w:p>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方正仿宋_GBK">
    <w:altName w:val="Arial Unicode MS"/>
    <w:panose1 w:val="02000000000000000000"/>
    <w:charset w:val="86"/>
    <w:family w:val="auto"/>
    <w:pitch w:val="default"/>
    <w:sig w:usb0="00000000" w:usb1="00000000" w:usb2="00000000" w:usb3="00000000" w:csb0="00040000" w:csb1="00000000"/>
  </w:font>
  <w:font w:name="方正黑体_GBK">
    <w:altName w:val="Arial Unicode MS"/>
    <w:panose1 w:val="02000000000000000000"/>
    <w:charset w:val="86"/>
    <w:family w:val="auto"/>
    <w:pitch w:val="default"/>
    <w:sig w:usb0="00000000" w:usb1="00000000" w:usb2="00000000" w:usb3="00000000" w:csb0="00040000" w:csb1="00000000"/>
  </w:font>
  <w:font w:name="STSong-Light">
    <w:altName w:val="Times New Roman"/>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zSVju0AAAAAUBAAAPAAAAAAAAAAEAIAAAACIA&#10;AABkcnMvZG93bnJldi54bWxQSwECFAAUAAAACACHTuJAjaIsFxECAAAJBAAADgAAAAAAAAABACAA&#10;AAAfAQAAZHJzL2Uyb0RvYy54bWxQSwUGAAAAAAYABgBZAQAAogUAAAAA&#10;">
              <v:fill on="f" focussize="0,0"/>
              <v:stroke on="f" weight="0.5pt"/>
              <v:imagedata o:title=""/>
              <o:lock v:ext="edit" aspectratio="f"/>
              <v:textbox inset="0mm,0mm,0mm,0mm" style="mso-fit-shape-to-text:t;">
                <w:txbxContent>
                  <w:p>
                    <w:pPr>
                      <w:pStyle w:val="16"/>
                    </w:pPr>
                    <w:r>
                      <w:fldChar w:fldCharType="begin"/>
                    </w:r>
                    <w:r>
                      <w:instrText xml:space="preserve"> PAGE  \* MERGEFORMAT </w:instrText>
                    </w:r>
                    <w:r>
                      <w:fldChar w:fldCharType="separate"/>
                    </w:r>
                    <w:r>
                      <w:t>2</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76CA51C"/>
    <w:multiLevelType w:val="multilevel"/>
    <w:tmpl w:val="976CA51C"/>
    <w:lvl w:ilvl="0" w:tentative="0">
      <w:start w:val="1"/>
      <w:numFmt w:val="chineseCounting"/>
      <w:pStyle w:val="2"/>
      <w:suff w:val="nothing"/>
      <w:lvlText w:val="%1、"/>
      <w:lvlJc w:val="left"/>
      <w:pPr>
        <w:ind w:left="0" w:firstLine="0"/>
      </w:pPr>
      <w:rPr>
        <w:rFonts w:hint="eastAsia"/>
      </w:rPr>
    </w:lvl>
    <w:lvl w:ilvl="1" w:tentative="0">
      <w:start w:val="1"/>
      <w:numFmt w:val="chineseCounting"/>
      <w:pStyle w:val="3"/>
      <w:suff w:val="nothing"/>
      <w:lvlText w:val="（%2）"/>
      <w:lvlJc w:val="left"/>
      <w:pPr>
        <w:ind w:left="0" w:firstLine="0"/>
      </w:pPr>
      <w:rPr>
        <w:rFonts w:hint="eastAsia"/>
      </w:rPr>
    </w:lvl>
    <w:lvl w:ilvl="2" w:tentative="0">
      <w:start w:val="1"/>
      <w:numFmt w:val="decimal"/>
      <w:pStyle w:val="4"/>
      <w:suff w:val="nothing"/>
      <w:lvlText w:val="%3．"/>
      <w:lvlJc w:val="left"/>
      <w:pPr>
        <w:tabs>
          <w:tab w:val="left" w:pos="0"/>
        </w:tabs>
        <w:ind w:left="0" w:firstLine="400"/>
      </w:pPr>
      <w:rPr>
        <w:rFonts w:hint="eastAsia"/>
      </w:rPr>
    </w:lvl>
    <w:lvl w:ilvl="3" w:tentative="0">
      <w:start w:val="1"/>
      <w:numFmt w:val="decimal"/>
      <w:pStyle w:val="5"/>
      <w:suff w:val="nothing"/>
      <w:lvlText w:val="%4）"/>
      <w:lvlJc w:val="left"/>
      <w:pPr>
        <w:ind w:left="0" w:firstLine="402"/>
      </w:pPr>
      <w:rPr>
        <w:rFonts w:hint="eastAsia" w:ascii="宋体" w:hAnsi="宋体" w:eastAsia="宋体" w:cs="宋体"/>
      </w:rPr>
    </w:lvl>
    <w:lvl w:ilvl="4" w:tentative="0">
      <w:start w:val="1"/>
      <w:numFmt w:val="decimalEnclosedCircleChinese"/>
      <w:pStyle w:val="6"/>
      <w:suff w:val="nothing"/>
      <w:lvlText w:val="%5"/>
      <w:lvlJc w:val="left"/>
      <w:pPr>
        <w:ind w:left="0" w:firstLine="402"/>
      </w:pPr>
      <w:rPr>
        <w:rFonts w:hint="eastAsia"/>
      </w:rPr>
    </w:lvl>
    <w:lvl w:ilvl="5" w:tentative="0">
      <w:start w:val="1"/>
      <w:numFmt w:val="decimal"/>
      <w:pStyle w:val="7"/>
      <w:suff w:val="nothing"/>
      <w:lvlText w:val="%6）"/>
      <w:lvlJc w:val="left"/>
      <w:pPr>
        <w:ind w:left="0" w:firstLine="402"/>
      </w:pPr>
      <w:rPr>
        <w:rFonts w:hint="eastAsia"/>
      </w:rPr>
    </w:lvl>
    <w:lvl w:ilvl="6" w:tentative="0">
      <w:start w:val="1"/>
      <w:numFmt w:val="lowerLetter"/>
      <w:pStyle w:val="8"/>
      <w:suff w:val="nothing"/>
      <w:lvlText w:val="%7．"/>
      <w:lvlJc w:val="left"/>
      <w:pPr>
        <w:ind w:left="0" w:firstLine="402"/>
      </w:pPr>
      <w:rPr>
        <w:rFonts w:hint="eastAsia"/>
      </w:rPr>
    </w:lvl>
    <w:lvl w:ilvl="7" w:tentative="0">
      <w:start w:val="1"/>
      <w:numFmt w:val="lowerLetter"/>
      <w:pStyle w:val="9"/>
      <w:suff w:val="nothing"/>
      <w:lvlText w:val="%8）"/>
      <w:lvlJc w:val="left"/>
      <w:pPr>
        <w:ind w:left="0" w:firstLine="402"/>
      </w:pPr>
      <w:rPr>
        <w:rFonts w:hint="eastAsia"/>
      </w:rPr>
    </w:lvl>
    <w:lvl w:ilvl="8" w:tentative="0">
      <w:start w:val="1"/>
      <w:numFmt w:val="lowerRoman"/>
      <w:pStyle w:val="10"/>
      <w:suff w:val="nothing"/>
      <w:lvlText w:val="%9 "/>
      <w:lvlJc w:val="left"/>
      <w:pPr>
        <w:ind w:left="0" w:firstLine="402"/>
      </w:pPr>
      <w:rPr>
        <w:rFonts w:hint="eastAsia"/>
      </w:rPr>
    </w:lvl>
  </w:abstractNum>
  <w:abstractNum w:abstractNumId="1">
    <w:nsid w:val="D433E143"/>
    <w:multiLevelType w:val="singleLevel"/>
    <w:tmpl w:val="D433E143"/>
    <w:lvl w:ilvl="0" w:tentative="0">
      <w:start w:val="1"/>
      <w:numFmt w:val="chineseCounting"/>
      <w:suff w:val="nothing"/>
      <w:lvlText w:val="%1、"/>
      <w:lvlJc w:val="left"/>
      <w:pPr>
        <w:ind w:left="0" w:firstLine="420"/>
      </w:pPr>
      <w:rPr>
        <w:rFonts w:hint="eastAsia"/>
      </w:rPr>
    </w:lvl>
  </w:abstractNum>
  <w:abstractNum w:abstractNumId="2">
    <w:nsid w:val="FF970B1D"/>
    <w:multiLevelType w:val="singleLevel"/>
    <w:tmpl w:val="FF970B1D"/>
    <w:lvl w:ilvl="0" w:tentative="0">
      <w:start w:val="1"/>
      <w:numFmt w:val="decimal"/>
      <w:suff w:val="nothing"/>
      <w:lvlText w:val="%1、"/>
      <w:lvlJc w:val="left"/>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C99"/>
    <w:rsid w:val="00010334"/>
    <w:rsid w:val="000121C9"/>
    <w:rsid w:val="000176EF"/>
    <w:rsid w:val="000345FD"/>
    <w:rsid w:val="00060B3B"/>
    <w:rsid w:val="00065015"/>
    <w:rsid w:val="000664D7"/>
    <w:rsid w:val="00070E33"/>
    <w:rsid w:val="00095436"/>
    <w:rsid w:val="00096076"/>
    <w:rsid w:val="00097A3C"/>
    <w:rsid w:val="000B618A"/>
    <w:rsid w:val="000C1940"/>
    <w:rsid w:val="00124C12"/>
    <w:rsid w:val="001253CC"/>
    <w:rsid w:val="001779B7"/>
    <w:rsid w:val="00185048"/>
    <w:rsid w:val="001968E1"/>
    <w:rsid w:val="001E20F7"/>
    <w:rsid w:val="0020177B"/>
    <w:rsid w:val="00207CB5"/>
    <w:rsid w:val="0021212B"/>
    <w:rsid w:val="002264F9"/>
    <w:rsid w:val="0023103D"/>
    <w:rsid w:val="00232801"/>
    <w:rsid w:val="00260FF2"/>
    <w:rsid w:val="00266D04"/>
    <w:rsid w:val="00273565"/>
    <w:rsid w:val="00287191"/>
    <w:rsid w:val="00291D07"/>
    <w:rsid w:val="002D7B97"/>
    <w:rsid w:val="002E71A1"/>
    <w:rsid w:val="002F2B6F"/>
    <w:rsid w:val="00323FAB"/>
    <w:rsid w:val="00340A21"/>
    <w:rsid w:val="0036405A"/>
    <w:rsid w:val="00371007"/>
    <w:rsid w:val="003B2226"/>
    <w:rsid w:val="003D3B61"/>
    <w:rsid w:val="003F3CBB"/>
    <w:rsid w:val="0040428E"/>
    <w:rsid w:val="00447F49"/>
    <w:rsid w:val="00460A29"/>
    <w:rsid w:val="00471B5D"/>
    <w:rsid w:val="0047415D"/>
    <w:rsid w:val="004756C5"/>
    <w:rsid w:val="004A602D"/>
    <w:rsid w:val="004B110A"/>
    <w:rsid w:val="004B7192"/>
    <w:rsid w:val="004B73A4"/>
    <w:rsid w:val="004D045E"/>
    <w:rsid w:val="004D6C6A"/>
    <w:rsid w:val="004E349E"/>
    <w:rsid w:val="004F0F67"/>
    <w:rsid w:val="004F1DA5"/>
    <w:rsid w:val="004F24B8"/>
    <w:rsid w:val="00517971"/>
    <w:rsid w:val="00531C03"/>
    <w:rsid w:val="00545924"/>
    <w:rsid w:val="00564BE5"/>
    <w:rsid w:val="005A455D"/>
    <w:rsid w:val="005A7B6D"/>
    <w:rsid w:val="005C2795"/>
    <w:rsid w:val="005D54FC"/>
    <w:rsid w:val="005D641F"/>
    <w:rsid w:val="00621C43"/>
    <w:rsid w:val="00631CE0"/>
    <w:rsid w:val="0063439A"/>
    <w:rsid w:val="006609D6"/>
    <w:rsid w:val="006B5969"/>
    <w:rsid w:val="006E79A9"/>
    <w:rsid w:val="00712CFC"/>
    <w:rsid w:val="00754856"/>
    <w:rsid w:val="007571E1"/>
    <w:rsid w:val="00786CC7"/>
    <w:rsid w:val="00793C78"/>
    <w:rsid w:val="007C5CDC"/>
    <w:rsid w:val="007D10C4"/>
    <w:rsid w:val="007F2BE1"/>
    <w:rsid w:val="007F31C1"/>
    <w:rsid w:val="00801A2B"/>
    <w:rsid w:val="00801B0D"/>
    <w:rsid w:val="008047F5"/>
    <w:rsid w:val="00806764"/>
    <w:rsid w:val="00820CA6"/>
    <w:rsid w:val="0082293E"/>
    <w:rsid w:val="008246FA"/>
    <w:rsid w:val="008302A5"/>
    <w:rsid w:val="00831D2F"/>
    <w:rsid w:val="008400C9"/>
    <w:rsid w:val="00850EDB"/>
    <w:rsid w:val="008512FF"/>
    <w:rsid w:val="00852763"/>
    <w:rsid w:val="008560B9"/>
    <w:rsid w:val="008571F8"/>
    <w:rsid w:val="00872CD7"/>
    <w:rsid w:val="00874B2F"/>
    <w:rsid w:val="008909BF"/>
    <w:rsid w:val="00891894"/>
    <w:rsid w:val="008D14DD"/>
    <w:rsid w:val="0090462E"/>
    <w:rsid w:val="009151BF"/>
    <w:rsid w:val="00924071"/>
    <w:rsid w:val="00950767"/>
    <w:rsid w:val="00967D2C"/>
    <w:rsid w:val="009703C8"/>
    <w:rsid w:val="00971AF5"/>
    <w:rsid w:val="00981E52"/>
    <w:rsid w:val="009960A1"/>
    <w:rsid w:val="009A1A1A"/>
    <w:rsid w:val="009A31EB"/>
    <w:rsid w:val="009A696E"/>
    <w:rsid w:val="009C7E56"/>
    <w:rsid w:val="009E5531"/>
    <w:rsid w:val="009F125C"/>
    <w:rsid w:val="00A22545"/>
    <w:rsid w:val="00A24A6C"/>
    <w:rsid w:val="00A46672"/>
    <w:rsid w:val="00A550EE"/>
    <w:rsid w:val="00A62DB9"/>
    <w:rsid w:val="00A92902"/>
    <w:rsid w:val="00AA19F5"/>
    <w:rsid w:val="00AC6EB0"/>
    <w:rsid w:val="00AD1690"/>
    <w:rsid w:val="00AE29B7"/>
    <w:rsid w:val="00AF1A9D"/>
    <w:rsid w:val="00AF7EAA"/>
    <w:rsid w:val="00B516C7"/>
    <w:rsid w:val="00B522E6"/>
    <w:rsid w:val="00B63CD3"/>
    <w:rsid w:val="00BA7590"/>
    <w:rsid w:val="00BB4C4C"/>
    <w:rsid w:val="00BC1CCC"/>
    <w:rsid w:val="00BC36A9"/>
    <w:rsid w:val="00BF5C70"/>
    <w:rsid w:val="00C07FCA"/>
    <w:rsid w:val="00C24AE8"/>
    <w:rsid w:val="00C45171"/>
    <w:rsid w:val="00C52DC3"/>
    <w:rsid w:val="00C61284"/>
    <w:rsid w:val="00C6291E"/>
    <w:rsid w:val="00C81180"/>
    <w:rsid w:val="00C819B6"/>
    <w:rsid w:val="00C846E2"/>
    <w:rsid w:val="00C90274"/>
    <w:rsid w:val="00C94E7A"/>
    <w:rsid w:val="00CC1454"/>
    <w:rsid w:val="00CD4247"/>
    <w:rsid w:val="00CD57AC"/>
    <w:rsid w:val="00CD772E"/>
    <w:rsid w:val="00CE1681"/>
    <w:rsid w:val="00CE1F7C"/>
    <w:rsid w:val="00D0743F"/>
    <w:rsid w:val="00D17DC4"/>
    <w:rsid w:val="00D26599"/>
    <w:rsid w:val="00D27C92"/>
    <w:rsid w:val="00D5303D"/>
    <w:rsid w:val="00D53175"/>
    <w:rsid w:val="00D6730F"/>
    <w:rsid w:val="00D7410A"/>
    <w:rsid w:val="00D748AA"/>
    <w:rsid w:val="00D8639F"/>
    <w:rsid w:val="00D92FEA"/>
    <w:rsid w:val="00D9677A"/>
    <w:rsid w:val="00D9712A"/>
    <w:rsid w:val="00DA2038"/>
    <w:rsid w:val="00DA37AF"/>
    <w:rsid w:val="00DA5DB6"/>
    <w:rsid w:val="00DD7EFA"/>
    <w:rsid w:val="00DE7A71"/>
    <w:rsid w:val="00E0530F"/>
    <w:rsid w:val="00E165B6"/>
    <w:rsid w:val="00E306F9"/>
    <w:rsid w:val="00E325EF"/>
    <w:rsid w:val="00E51E3C"/>
    <w:rsid w:val="00E94513"/>
    <w:rsid w:val="00EC1F19"/>
    <w:rsid w:val="00EC7B09"/>
    <w:rsid w:val="00EE04F3"/>
    <w:rsid w:val="00EE38F6"/>
    <w:rsid w:val="00EE7A53"/>
    <w:rsid w:val="00F1059F"/>
    <w:rsid w:val="00F27AEF"/>
    <w:rsid w:val="00F57FEC"/>
    <w:rsid w:val="00F64094"/>
    <w:rsid w:val="00F828AE"/>
    <w:rsid w:val="00F91BA4"/>
    <w:rsid w:val="00F91CA6"/>
    <w:rsid w:val="00FA6CE2"/>
    <w:rsid w:val="00FC2020"/>
    <w:rsid w:val="00FE66CD"/>
    <w:rsid w:val="00FE6887"/>
    <w:rsid w:val="00FF09D6"/>
    <w:rsid w:val="00FF6994"/>
    <w:rsid w:val="010064A1"/>
    <w:rsid w:val="016E40AC"/>
    <w:rsid w:val="02125790"/>
    <w:rsid w:val="0249513D"/>
    <w:rsid w:val="03AE304F"/>
    <w:rsid w:val="040A35DA"/>
    <w:rsid w:val="04123A43"/>
    <w:rsid w:val="043C3B79"/>
    <w:rsid w:val="04934910"/>
    <w:rsid w:val="04A153C1"/>
    <w:rsid w:val="05524E5C"/>
    <w:rsid w:val="064D1EC5"/>
    <w:rsid w:val="06625575"/>
    <w:rsid w:val="068D7CA0"/>
    <w:rsid w:val="07A84EA4"/>
    <w:rsid w:val="08273D22"/>
    <w:rsid w:val="08A52758"/>
    <w:rsid w:val="09116D34"/>
    <w:rsid w:val="0921361E"/>
    <w:rsid w:val="093C7144"/>
    <w:rsid w:val="09591084"/>
    <w:rsid w:val="09F262A6"/>
    <w:rsid w:val="0A0A1EF8"/>
    <w:rsid w:val="0A5636D0"/>
    <w:rsid w:val="0AE77A3B"/>
    <w:rsid w:val="0AFC1CA6"/>
    <w:rsid w:val="0B96524F"/>
    <w:rsid w:val="0BB3480F"/>
    <w:rsid w:val="0C6E63D2"/>
    <w:rsid w:val="0CAF66F6"/>
    <w:rsid w:val="0CF065F1"/>
    <w:rsid w:val="0CF17262"/>
    <w:rsid w:val="0CFA5BFE"/>
    <w:rsid w:val="0D4D0891"/>
    <w:rsid w:val="0D937400"/>
    <w:rsid w:val="0D9F0658"/>
    <w:rsid w:val="0DFB58A6"/>
    <w:rsid w:val="0E083E73"/>
    <w:rsid w:val="0E39283E"/>
    <w:rsid w:val="0E4E5DE5"/>
    <w:rsid w:val="0E5C6E64"/>
    <w:rsid w:val="0E73640A"/>
    <w:rsid w:val="0F2C10A7"/>
    <w:rsid w:val="0F595740"/>
    <w:rsid w:val="0F5B5320"/>
    <w:rsid w:val="0F627A04"/>
    <w:rsid w:val="0FCA429F"/>
    <w:rsid w:val="0FD0123A"/>
    <w:rsid w:val="0FDF19D5"/>
    <w:rsid w:val="105F4CD2"/>
    <w:rsid w:val="10B36A76"/>
    <w:rsid w:val="10D17704"/>
    <w:rsid w:val="11033D99"/>
    <w:rsid w:val="110E57F8"/>
    <w:rsid w:val="119D2583"/>
    <w:rsid w:val="11D85111"/>
    <w:rsid w:val="12B506B8"/>
    <w:rsid w:val="12CE7904"/>
    <w:rsid w:val="13444A13"/>
    <w:rsid w:val="135F6B39"/>
    <w:rsid w:val="13B83A1E"/>
    <w:rsid w:val="14050A14"/>
    <w:rsid w:val="140B7352"/>
    <w:rsid w:val="143156A9"/>
    <w:rsid w:val="14566E23"/>
    <w:rsid w:val="14621273"/>
    <w:rsid w:val="14940C6A"/>
    <w:rsid w:val="15301601"/>
    <w:rsid w:val="154D7872"/>
    <w:rsid w:val="15955351"/>
    <w:rsid w:val="15B60163"/>
    <w:rsid w:val="161260B9"/>
    <w:rsid w:val="1665151F"/>
    <w:rsid w:val="16C0057D"/>
    <w:rsid w:val="16C9110E"/>
    <w:rsid w:val="16F633AB"/>
    <w:rsid w:val="17376497"/>
    <w:rsid w:val="177A7C05"/>
    <w:rsid w:val="178F29F3"/>
    <w:rsid w:val="17CB0494"/>
    <w:rsid w:val="184043AC"/>
    <w:rsid w:val="18E9561A"/>
    <w:rsid w:val="193751CB"/>
    <w:rsid w:val="1977439E"/>
    <w:rsid w:val="199D4689"/>
    <w:rsid w:val="19A0688D"/>
    <w:rsid w:val="19B21394"/>
    <w:rsid w:val="19D85BA3"/>
    <w:rsid w:val="19E12A80"/>
    <w:rsid w:val="1A4B06C8"/>
    <w:rsid w:val="1AA753A0"/>
    <w:rsid w:val="1AEF50E5"/>
    <w:rsid w:val="1B10766F"/>
    <w:rsid w:val="1B1E03D0"/>
    <w:rsid w:val="1B3D5315"/>
    <w:rsid w:val="1B796EF9"/>
    <w:rsid w:val="1B9F210D"/>
    <w:rsid w:val="1CD97E33"/>
    <w:rsid w:val="1CE85EA1"/>
    <w:rsid w:val="1CF62AE3"/>
    <w:rsid w:val="1D033F0A"/>
    <w:rsid w:val="1D0724F4"/>
    <w:rsid w:val="1D2B6D63"/>
    <w:rsid w:val="1DFB76B6"/>
    <w:rsid w:val="1DFF5A9A"/>
    <w:rsid w:val="1E4A00E9"/>
    <w:rsid w:val="1E805E41"/>
    <w:rsid w:val="1EED0835"/>
    <w:rsid w:val="1F1C387B"/>
    <w:rsid w:val="1F820EC2"/>
    <w:rsid w:val="1FAF25C0"/>
    <w:rsid w:val="1FD87DA6"/>
    <w:rsid w:val="20E872A9"/>
    <w:rsid w:val="21201B1D"/>
    <w:rsid w:val="212F3850"/>
    <w:rsid w:val="21B112D2"/>
    <w:rsid w:val="22004E29"/>
    <w:rsid w:val="22616A69"/>
    <w:rsid w:val="22D96E38"/>
    <w:rsid w:val="22DF53A5"/>
    <w:rsid w:val="23827135"/>
    <w:rsid w:val="23B03756"/>
    <w:rsid w:val="23CB3AFB"/>
    <w:rsid w:val="23D25016"/>
    <w:rsid w:val="23F11F24"/>
    <w:rsid w:val="23F218D0"/>
    <w:rsid w:val="246E5CBE"/>
    <w:rsid w:val="24B0013E"/>
    <w:rsid w:val="252C6B0D"/>
    <w:rsid w:val="25A66CC8"/>
    <w:rsid w:val="25AB6314"/>
    <w:rsid w:val="25D108E1"/>
    <w:rsid w:val="261D4021"/>
    <w:rsid w:val="26FF3D33"/>
    <w:rsid w:val="27C72EAE"/>
    <w:rsid w:val="28701B10"/>
    <w:rsid w:val="289D43B4"/>
    <w:rsid w:val="28DE3D6D"/>
    <w:rsid w:val="28FA15D1"/>
    <w:rsid w:val="29730964"/>
    <w:rsid w:val="2A04727D"/>
    <w:rsid w:val="2A14164D"/>
    <w:rsid w:val="2A796EB8"/>
    <w:rsid w:val="2AF467CB"/>
    <w:rsid w:val="2B0D61D8"/>
    <w:rsid w:val="2B933802"/>
    <w:rsid w:val="2BDC1DB3"/>
    <w:rsid w:val="2C631E77"/>
    <w:rsid w:val="2C933C74"/>
    <w:rsid w:val="2CC804FD"/>
    <w:rsid w:val="2D2C05BB"/>
    <w:rsid w:val="2D47396E"/>
    <w:rsid w:val="2D587083"/>
    <w:rsid w:val="2D7F42C7"/>
    <w:rsid w:val="2E4140ED"/>
    <w:rsid w:val="2EE807B3"/>
    <w:rsid w:val="2F0A6A0C"/>
    <w:rsid w:val="2F0F355B"/>
    <w:rsid w:val="2FF342E1"/>
    <w:rsid w:val="30237868"/>
    <w:rsid w:val="30554761"/>
    <w:rsid w:val="30D779A6"/>
    <w:rsid w:val="3119148E"/>
    <w:rsid w:val="315068D5"/>
    <w:rsid w:val="31913B3A"/>
    <w:rsid w:val="3206260D"/>
    <w:rsid w:val="32496731"/>
    <w:rsid w:val="32BF3B45"/>
    <w:rsid w:val="32E97DC4"/>
    <w:rsid w:val="332F567B"/>
    <w:rsid w:val="33903AA9"/>
    <w:rsid w:val="33B646E7"/>
    <w:rsid w:val="33D939FE"/>
    <w:rsid w:val="33D94219"/>
    <w:rsid w:val="33F730E9"/>
    <w:rsid w:val="33F8628A"/>
    <w:rsid w:val="34385224"/>
    <w:rsid w:val="3445779A"/>
    <w:rsid w:val="346674E4"/>
    <w:rsid w:val="34732C93"/>
    <w:rsid w:val="34AC425E"/>
    <w:rsid w:val="34B552BE"/>
    <w:rsid w:val="34CB526F"/>
    <w:rsid w:val="34E2031A"/>
    <w:rsid w:val="35323D63"/>
    <w:rsid w:val="35724C14"/>
    <w:rsid w:val="35BA56B8"/>
    <w:rsid w:val="35C14FFB"/>
    <w:rsid w:val="36875553"/>
    <w:rsid w:val="36AC12CF"/>
    <w:rsid w:val="36AF0CF2"/>
    <w:rsid w:val="36CD0CEE"/>
    <w:rsid w:val="372823E9"/>
    <w:rsid w:val="378575B8"/>
    <w:rsid w:val="37A31182"/>
    <w:rsid w:val="37AF261B"/>
    <w:rsid w:val="37F60B1F"/>
    <w:rsid w:val="38167DCC"/>
    <w:rsid w:val="38B001A2"/>
    <w:rsid w:val="39304801"/>
    <w:rsid w:val="397929E9"/>
    <w:rsid w:val="3983221D"/>
    <w:rsid w:val="398C0349"/>
    <w:rsid w:val="398D5978"/>
    <w:rsid w:val="39DD2415"/>
    <w:rsid w:val="3A0C2326"/>
    <w:rsid w:val="3A4B1776"/>
    <w:rsid w:val="3A554D07"/>
    <w:rsid w:val="3A6926EF"/>
    <w:rsid w:val="3A9C0097"/>
    <w:rsid w:val="3ACB350F"/>
    <w:rsid w:val="3ADA5188"/>
    <w:rsid w:val="3BE459ED"/>
    <w:rsid w:val="3BF54F79"/>
    <w:rsid w:val="3C401D3D"/>
    <w:rsid w:val="3C6843A4"/>
    <w:rsid w:val="3C837CD1"/>
    <w:rsid w:val="3CBB1693"/>
    <w:rsid w:val="3CD90DFD"/>
    <w:rsid w:val="3D033C36"/>
    <w:rsid w:val="3D42455E"/>
    <w:rsid w:val="3DD66BC4"/>
    <w:rsid w:val="3E1516BF"/>
    <w:rsid w:val="3E5E04E2"/>
    <w:rsid w:val="3E93138D"/>
    <w:rsid w:val="3EBD46D7"/>
    <w:rsid w:val="3F4F32CF"/>
    <w:rsid w:val="3F71385A"/>
    <w:rsid w:val="3F823C57"/>
    <w:rsid w:val="3FB12678"/>
    <w:rsid w:val="3FD75FD7"/>
    <w:rsid w:val="3FE26A23"/>
    <w:rsid w:val="40580866"/>
    <w:rsid w:val="40AA0E44"/>
    <w:rsid w:val="410A346D"/>
    <w:rsid w:val="417F6C68"/>
    <w:rsid w:val="42A66E76"/>
    <w:rsid w:val="42E9524D"/>
    <w:rsid w:val="43206129"/>
    <w:rsid w:val="43343F28"/>
    <w:rsid w:val="43644EEC"/>
    <w:rsid w:val="43733455"/>
    <w:rsid w:val="437F7A43"/>
    <w:rsid w:val="43FD0934"/>
    <w:rsid w:val="4437586A"/>
    <w:rsid w:val="4452258D"/>
    <w:rsid w:val="447362CA"/>
    <w:rsid w:val="451075D5"/>
    <w:rsid w:val="45135E16"/>
    <w:rsid w:val="45317112"/>
    <w:rsid w:val="45BD5D02"/>
    <w:rsid w:val="45D55B43"/>
    <w:rsid w:val="462900BB"/>
    <w:rsid w:val="46766E6E"/>
    <w:rsid w:val="468C435D"/>
    <w:rsid w:val="4721622C"/>
    <w:rsid w:val="478F2B98"/>
    <w:rsid w:val="47AA7B46"/>
    <w:rsid w:val="47B23EE9"/>
    <w:rsid w:val="47D27D28"/>
    <w:rsid w:val="48740677"/>
    <w:rsid w:val="491804CE"/>
    <w:rsid w:val="491A4CA2"/>
    <w:rsid w:val="49436985"/>
    <w:rsid w:val="496A1B40"/>
    <w:rsid w:val="49974C77"/>
    <w:rsid w:val="49FF373B"/>
    <w:rsid w:val="4A045965"/>
    <w:rsid w:val="4A0D05D1"/>
    <w:rsid w:val="4A4D1F0F"/>
    <w:rsid w:val="4AB145BF"/>
    <w:rsid w:val="4AF0538B"/>
    <w:rsid w:val="4AF21417"/>
    <w:rsid w:val="4B34218E"/>
    <w:rsid w:val="4BA63A20"/>
    <w:rsid w:val="4C134853"/>
    <w:rsid w:val="4C2F50DF"/>
    <w:rsid w:val="4C396BB1"/>
    <w:rsid w:val="4CBF2262"/>
    <w:rsid w:val="4CF465E5"/>
    <w:rsid w:val="4D7C1A3D"/>
    <w:rsid w:val="4D912E1B"/>
    <w:rsid w:val="4DAF4EEC"/>
    <w:rsid w:val="4E0F4B29"/>
    <w:rsid w:val="4EC5723A"/>
    <w:rsid w:val="4EFA17CF"/>
    <w:rsid w:val="4F3A692A"/>
    <w:rsid w:val="4F4B476C"/>
    <w:rsid w:val="4F667EC9"/>
    <w:rsid w:val="4F6D618B"/>
    <w:rsid w:val="4FD94FD3"/>
    <w:rsid w:val="503B7F65"/>
    <w:rsid w:val="50E90EF7"/>
    <w:rsid w:val="510B35D9"/>
    <w:rsid w:val="51414853"/>
    <w:rsid w:val="516A53B7"/>
    <w:rsid w:val="51885B58"/>
    <w:rsid w:val="51A62B53"/>
    <w:rsid w:val="51BD0E64"/>
    <w:rsid w:val="51DC56BB"/>
    <w:rsid w:val="51FB1125"/>
    <w:rsid w:val="522E30E1"/>
    <w:rsid w:val="52403D12"/>
    <w:rsid w:val="52E0786A"/>
    <w:rsid w:val="52F400FD"/>
    <w:rsid w:val="5351367B"/>
    <w:rsid w:val="53E6265B"/>
    <w:rsid w:val="53F87CE8"/>
    <w:rsid w:val="545C7F6D"/>
    <w:rsid w:val="549B4CFD"/>
    <w:rsid w:val="54F52E41"/>
    <w:rsid w:val="54FF6783"/>
    <w:rsid w:val="55664032"/>
    <w:rsid w:val="55893FC2"/>
    <w:rsid w:val="563A1579"/>
    <w:rsid w:val="566D7601"/>
    <w:rsid w:val="56D72D95"/>
    <w:rsid w:val="57980197"/>
    <w:rsid w:val="57D954DF"/>
    <w:rsid w:val="58874893"/>
    <w:rsid w:val="58B7756B"/>
    <w:rsid w:val="58C8628F"/>
    <w:rsid w:val="591638FA"/>
    <w:rsid w:val="592756C7"/>
    <w:rsid w:val="593D51A1"/>
    <w:rsid w:val="59440216"/>
    <w:rsid w:val="59834E43"/>
    <w:rsid w:val="599B2B9E"/>
    <w:rsid w:val="59A54642"/>
    <w:rsid w:val="59BA6461"/>
    <w:rsid w:val="59E13708"/>
    <w:rsid w:val="59E75682"/>
    <w:rsid w:val="5A130B3F"/>
    <w:rsid w:val="5A224B3C"/>
    <w:rsid w:val="5A2F24E4"/>
    <w:rsid w:val="5A660552"/>
    <w:rsid w:val="5AAA4A45"/>
    <w:rsid w:val="5AB47531"/>
    <w:rsid w:val="5B1A0A12"/>
    <w:rsid w:val="5B281F88"/>
    <w:rsid w:val="5B2B2701"/>
    <w:rsid w:val="5B68187B"/>
    <w:rsid w:val="5B857FC5"/>
    <w:rsid w:val="5BE168A3"/>
    <w:rsid w:val="5C2B43CC"/>
    <w:rsid w:val="5C6F48DA"/>
    <w:rsid w:val="5C9A392E"/>
    <w:rsid w:val="5D2B621C"/>
    <w:rsid w:val="5DAC7F53"/>
    <w:rsid w:val="5E052969"/>
    <w:rsid w:val="5E0B2385"/>
    <w:rsid w:val="5E2721F5"/>
    <w:rsid w:val="5E2D0B0C"/>
    <w:rsid w:val="5E4C0F74"/>
    <w:rsid w:val="5E8D1802"/>
    <w:rsid w:val="5EB63015"/>
    <w:rsid w:val="5ED459C7"/>
    <w:rsid w:val="5EE74D75"/>
    <w:rsid w:val="5F646C49"/>
    <w:rsid w:val="5F696751"/>
    <w:rsid w:val="5F90594D"/>
    <w:rsid w:val="5FAB40B4"/>
    <w:rsid w:val="5FF53AA2"/>
    <w:rsid w:val="5FFC5E70"/>
    <w:rsid w:val="60102FED"/>
    <w:rsid w:val="60230EFB"/>
    <w:rsid w:val="60E61B51"/>
    <w:rsid w:val="60FB5D24"/>
    <w:rsid w:val="6130693B"/>
    <w:rsid w:val="613B31E2"/>
    <w:rsid w:val="614A75A2"/>
    <w:rsid w:val="61CE5562"/>
    <w:rsid w:val="621175CA"/>
    <w:rsid w:val="62274608"/>
    <w:rsid w:val="62DE5518"/>
    <w:rsid w:val="63257C21"/>
    <w:rsid w:val="63744ADA"/>
    <w:rsid w:val="638565D7"/>
    <w:rsid w:val="639E04AC"/>
    <w:rsid w:val="63B239E9"/>
    <w:rsid w:val="63E75267"/>
    <w:rsid w:val="64386170"/>
    <w:rsid w:val="6495287A"/>
    <w:rsid w:val="64A44096"/>
    <w:rsid w:val="64E1050C"/>
    <w:rsid w:val="650246CA"/>
    <w:rsid w:val="65235B38"/>
    <w:rsid w:val="665D1604"/>
    <w:rsid w:val="66F825DC"/>
    <w:rsid w:val="677D100E"/>
    <w:rsid w:val="679F1AAE"/>
    <w:rsid w:val="68181AC9"/>
    <w:rsid w:val="681C526E"/>
    <w:rsid w:val="682104F5"/>
    <w:rsid w:val="68387F2B"/>
    <w:rsid w:val="68752E7B"/>
    <w:rsid w:val="68C258A5"/>
    <w:rsid w:val="696D600F"/>
    <w:rsid w:val="6A0009CC"/>
    <w:rsid w:val="6A9D1F9E"/>
    <w:rsid w:val="6ADE308B"/>
    <w:rsid w:val="6AF65549"/>
    <w:rsid w:val="6B124F2A"/>
    <w:rsid w:val="6BDA5ADB"/>
    <w:rsid w:val="6BFE69EA"/>
    <w:rsid w:val="6C2E0F70"/>
    <w:rsid w:val="6C434C75"/>
    <w:rsid w:val="6C4D3440"/>
    <w:rsid w:val="6C8600D1"/>
    <w:rsid w:val="6C913A78"/>
    <w:rsid w:val="6CBD3CF2"/>
    <w:rsid w:val="6D1D3C3D"/>
    <w:rsid w:val="6D3377A4"/>
    <w:rsid w:val="6D4A7192"/>
    <w:rsid w:val="6D9126C6"/>
    <w:rsid w:val="6DC4780C"/>
    <w:rsid w:val="6E152024"/>
    <w:rsid w:val="6E176699"/>
    <w:rsid w:val="6EAA51EA"/>
    <w:rsid w:val="6ECF5E3F"/>
    <w:rsid w:val="6F0073BB"/>
    <w:rsid w:val="6F481F1A"/>
    <w:rsid w:val="6F4F50BA"/>
    <w:rsid w:val="6F7DDF6B"/>
    <w:rsid w:val="6FF248E5"/>
    <w:rsid w:val="704E6E35"/>
    <w:rsid w:val="70786154"/>
    <w:rsid w:val="70AA3192"/>
    <w:rsid w:val="7133350D"/>
    <w:rsid w:val="713E1C79"/>
    <w:rsid w:val="717C709B"/>
    <w:rsid w:val="718D7C7D"/>
    <w:rsid w:val="72024292"/>
    <w:rsid w:val="723A74CC"/>
    <w:rsid w:val="726C3F10"/>
    <w:rsid w:val="728117E2"/>
    <w:rsid w:val="72881E19"/>
    <w:rsid w:val="728D0331"/>
    <w:rsid w:val="72B20AEC"/>
    <w:rsid w:val="72E26695"/>
    <w:rsid w:val="73DD2650"/>
    <w:rsid w:val="740C6692"/>
    <w:rsid w:val="750A7378"/>
    <w:rsid w:val="755501BC"/>
    <w:rsid w:val="759D67AC"/>
    <w:rsid w:val="760F3791"/>
    <w:rsid w:val="768D2A2A"/>
    <w:rsid w:val="76A46C6C"/>
    <w:rsid w:val="76EC3339"/>
    <w:rsid w:val="76F7511D"/>
    <w:rsid w:val="771D5485"/>
    <w:rsid w:val="777B45D2"/>
    <w:rsid w:val="7789422D"/>
    <w:rsid w:val="77B95B03"/>
    <w:rsid w:val="77D8747B"/>
    <w:rsid w:val="77E8618D"/>
    <w:rsid w:val="77EC6167"/>
    <w:rsid w:val="788B3E90"/>
    <w:rsid w:val="78941C39"/>
    <w:rsid w:val="7895050B"/>
    <w:rsid w:val="793A2B8B"/>
    <w:rsid w:val="793D638D"/>
    <w:rsid w:val="794E3D6C"/>
    <w:rsid w:val="794F70AD"/>
    <w:rsid w:val="79855BD2"/>
    <w:rsid w:val="79BC5DDB"/>
    <w:rsid w:val="79C240A1"/>
    <w:rsid w:val="79CD7134"/>
    <w:rsid w:val="79EF6457"/>
    <w:rsid w:val="79FE7C98"/>
    <w:rsid w:val="7A4B1A3B"/>
    <w:rsid w:val="7A626A25"/>
    <w:rsid w:val="7AAF55E1"/>
    <w:rsid w:val="7AD2425C"/>
    <w:rsid w:val="7AF51CA0"/>
    <w:rsid w:val="7B1C6CF0"/>
    <w:rsid w:val="7B1F2D76"/>
    <w:rsid w:val="7B707E1B"/>
    <w:rsid w:val="7BB30C6C"/>
    <w:rsid w:val="7BF23959"/>
    <w:rsid w:val="7C805DA9"/>
    <w:rsid w:val="7CF4692A"/>
    <w:rsid w:val="7D0715CC"/>
    <w:rsid w:val="7D1E65AC"/>
    <w:rsid w:val="7D282027"/>
    <w:rsid w:val="7D3068BA"/>
    <w:rsid w:val="7D4030C4"/>
    <w:rsid w:val="7D4702CC"/>
    <w:rsid w:val="7D4E1EDB"/>
    <w:rsid w:val="7D653A97"/>
    <w:rsid w:val="7E425B27"/>
    <w:rsid w:val="7E8F5359"/>
    <w:rsid w:val="7EAD6846"/>
    <w:rsid w:val="7F46113B"/>
    <w:rsid w:val="7F8E51BB"/>
    <w:rsid w:val="7FA06252"/>
    <w:rsid w:val="7FDD57C5"/>
    <w:rsid w:val="FF7F97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qFormat="1"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keepNext/>
      <w:keepLines/>
      <w:numPr>
        <w:ilvl w:val="0"/>
        <w:numId w:val="1"/>
      </w:numPr>
      <w:spacing w:before="340" w:after="330" w:line="576" w:lineRule="auto"/>
      <w:outlineLvl w:val="0"/>
    </w:pPr>
    <w:rPr>
      <w:b/>
      <w:kern w:val="44"/>
      <w:sz w:val="44"/>
    </w:rPr>
  </w:style>
  <w:style w:type="paragraph" w:styleId="3">
    <w:name w:val="heading 2"/>
    <w:basedOn w:val="1"/>
    <w:next w:val="1"/>
    <w:unhideWhenUsed/>
    <w:qFormat/>
    <w:uiPriority w:val="9"/>
    <w:pPr>
      <w:keepNext/>
      <w:keepLines/>
      <w:numPr>
        <w:ilvl w:val="1"/>
        <w:numId w:val="1"/>
      </w:numPr>
      <w:spacing w:before="260" w:after="260" w:line="413" w:lineRule="auto"/>
      <w:outlineLvl w:val="1"/>
    </w:pPr>
    <w:rPr>
      <w:rFonts w:ascii="Arial" w:hAnsi="Arial" w:eastAsia="黑体"/>
      <w:b/>
      <w:sz w:val="32"/>
    </w:rPr>
  </w:style>
  <w:style w:type="paragraph" w:styleId="4">
    <w:name w:val="heading 3"/>
    <w:basedOn w:val="1"/>
    <w:next w:val="1"/>
    <w:link w:val="34"/>
    <w:unhideWhenUsed/>
    <w:qFormat/>
    <w:uiPriority w:val="9"/>
    <w:pPr>
      <w:keepNext/>
      <w:keepLines/>
      <w:numPr>
        <w:ilvl w:val="2"/>
        <w:numId w:val="1"/>
      </w:numPr>
      <w:spacing w:before="260" w:after="260" w:line="413" w:lineRule="auto"/>
      <w:outlineLvl w:val="2"/>
    </w:pPr>
    <w:rPr>
      <w:b/>
      <w:sz w:val="32"/>
    </w:rPr>
  </w:style>
  <w:style w:type="paragraph" w:styleId="5">
    <w:name w:val="heading 4"/>
    <w:basedOn w:val="1"/>
    <w:next w:val="1"/>
    <w:link w:val="32"/>
    <w:unhideWhenUsed/>
    <w:qFormat/>
    <w:uiPriority w:val="9"/>
    <w:pPr>
      <w:keepNext/>
      <w:keepLines/>
      <w:numPr>
        <w:ilvl w:val="3"/>
        <w:numId w:val="1"/>
      </w:numPr>
      <w:spacing w:before="280" w:after="290" w:line="372" w:lineRule="auto"/>
      <w:outlineLvl w:val="3"/>
    </w:pPr>
    <w:rPr>
      <w:rFonts w:ascii="Arial" w:hAnsi="Arial" w:eastAsia="黑体"/>
      <w:b/>
      <w:sz w:val="28"/>
    </w:rPr>
  </w:style>
  <w:style w:type="paragraph" w:styleId="6">
    <w:name w:val="heading 5"/>
    <w:basedOn w:val="1"/>
    <w:next w:val="1"/>
    <w:link w:val="33"/>
    <w:unhideWhenUsed/>
    <w:qFormat/>
    <w:uiPriority w:val="0"/>
    <w:pPr>
      <w:keepNext/>
      <w:keepLines/>
      <w:numPr>
        <w:ilvl w:val="4"/>
        <w:numId w:val="1"/>
      </w:numPr>
      <w:spacing w:before="280" w:after="290" w:line="372" w:lineRule="auto"/>
      <w:outlineLvl w:val="4"/>
    </w:pPr>
    <w:rPr>
      <w:b/>
      <w:sz w:val="28"/>
    </w:rPr>
  </w:style>
  <w:style w:type="paragraph" w:styleId="7">
    <w:name w:val="heading 6"/>
    <w:basedOn w:val="1"/>
    <w:next w:val="1"/>
    <w:semiHidden/>
    <w:unhideWhenUsed/>
    <w:qFormat/>
    <w:uiPriority w:val="0"/>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after="64" w:line="317" w:lineRule="auto"/>
      <w:outlineLvl w:val="6"/>
    </w:pPr>
    <w:rPr>
      <w:b/>
      <w:sz w:val="24"/>
    </w:rPr>
  </w:style>
  <w:style w:type="paragraph" w:styleId="9">
    <w:name w:val="heading 8"/>
    <w:basedOn w:val="1"/>
    <w:next w:val="1"/>
    <w:semiHidden/>
    <w:unhideWhenUsed/>
    <w:qFormat/>
    <w:uiPriority w:val="0"/>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after="64" w:line="317" w:lineRule="auto"/>
      <w:outlineLvl w:val="8"/>
    </w:pPr>
    <w:rPr>
      <w:rFonts w:ascii="Arial" w:hAnsi="Arial" w:eastAsia="黑体"/>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11">
    <w:name w:val="Document Map"/>
    <w:basedOn w:val="1"/>
    <w:link w:val="48"/>
    <w:unhideWhenUsed/>
    <w:qFormat/>
    <w:uiPriority w:val="0"/>
    <w:rPr>
      <w:rFonts w:ascii="宋体" w:eastAsia="宋体"/>
      <w:sz w:val="18"/>
      <w:szCs w:val="18"/>
    </w:rPr>
  </w:style>
  <w:style w:type="paragraph" w:styleId="12">
    <w:name w:val="annotation text"/>
    <w:basedOn w:val="1"/>
    <w:link w:val="38"/>
    <w:qFormat/>
    <w:uiPriority w:val="0"/>
    <w:pPr>
      <w:jc w:val="left"/>
    </w:pPr>
  </w:style>
  <w:style w:type="paragraph" w:styleId="13">
    <w:name w:val="toc 3"/>
    <w:basedOn w:val="1"/>
    <w:next w:val="1"/>
    <w:qFormat/>
    <w:uiPriority w:val="39"/>
    <w:pPr>
      <w:ind w:left="840" w:leftChars="400"/>
    </w:pPr>
  </w:style>
  <w:style w:type="paragraph" w:styleId="14">
    <w:name w:val="Date"/>
    <w:basedOn w:val="1"/>
    <w:next w:val="1"/>
    <w:link w:val="42"/>
    <w:qFormat/>
    <w:uiPriority w:val="0"/>
    <w:pPr>
      <w:ind w:left="100" w:leftChars="2500"/>
    </w:pPr>
  </w:style>
  <w:style w:type="paragraph" w:styleId="15">
    <w:name w:val="Balloon Text"/>
    <w:basedOn w:val="1"/>
    <w:link w:val="37"/>
    <w:qFormat/>
    <w:uiPriority w:val="0"/>
    <w:rPr>
      <w:sz w:val="18"/>
      <w:szCs w:val="18"/>
    </w:rPr>
  </w:style>
  <w:style w:type="paragraph" w:styleId="16">
    <w:name w:val="footer"/>
    <w:basedOn w:val="1"/>
    <w:link w:val="36"/>
    <w:qFormat/>
    <w:uiPriority w:val="0"/>
    <w:pPr>
      <w:tabs>
        <w:tab w:val="center" w:pos="4153"/>
        <w:tab w:val="right" w:pos="8306"/>
      </w:tabs>
      <w:snapToGrid w:val="0"/>
      <w:jc w:val="left"/>
    </w:pPr>
    <w:rPr>
      <w:sz w:val="18"/>
      <w:szCs w:val="18"/>
    </w:rPr>
  </w:style>
  <w:style w:type="paragraph" w:styleId="17">
    <w:name w:val="header"/>
    <w:basedOn w:val="1"/>
    <w:link w:val="35"/>
    <w:qFormat/>
    <w:uiPriority w:val="0"/>
    <w:pPr>
      <w:pBdr>
        <w:bottom w:val="single" w:color="auto" w:sz="6" w:space="1"/>
      </w:pBdr>
      <w:tabs>
        <w:tab w:val="center" w:pos="4153"/>
        <w:tab w:val="right" w:pos="8306"/>
      </w:tabs>
      <w:snapToGrid w:val="0"/>
      <w:jc w:val="center"/>
    </w:pPr>
    <w:rPr>
      <w:sz w:val="18"/>
      <w:szCs w:val="18"/>
    </w:rPr>
  </w:style>
  <w:style w:type="paragraph" w:styleId="18">
    <w:name w:val="toc 1"/>
    <w:basedOn w:val="1"/>
    <w:next w:val="1"/>
    <w:qFormat/>
    <w:uiPriority w:val="39"/>
  </w:style>
  <w:style w:type="paragraph" w:styleId="19">
    <w:name w:val="toc 4"/>
    <w:basedOn w:val="1"/>
    <w:next w:val="1"/>
    <w:qFormat/>
    <w:uiPriority w:val="39"/>
    <w:pPr>
      <w:ind w:left="1260" w:leftChars="600"/>
    </w:pPr>
  </w:style>
  <w:style w:type="paragraph" w:styleId="20">
    <w:name w:val="footnote text"/>
    <w:basedOn w:val="1"/>
    <w:link w:val="49"/>
    <w:qFormat/>
    <w:uiPriority w:val="0"/>
    <w:pPr>
      <w:snapToGrid w:val="0"/>
      <w:jc w:val="left"/>
    </w:pPr>
    <w:rPr>
      <w:sz w:val="18"/>
      <w:szCs w:val="18"/>
    </w:rPr>
  </w:style>
  <w:style w:type="paragraph" w:styleId="21">
    <w:name w:val="toc 2"/>
    <w:basedOn w:val="1"/>
    <w:next w:val="1"/>
    <w:qFormat/>
    <w:uiPriority w:val="39"/>
    <w:pPr>
      <w:ind w:left="420" w:leftChars="200"/>
    </w:pPr>
  </w:style>
  <w:style w:type="paragraph" w:styleId="22">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rPr>
  </w:style>
  <w:style w:type="paragraph" w:styleId="23">
    <w:name w:val="Normal (Web)"/>
    <w:basedOn w:val="1"/>
    <w:unhideWhenUsed/>
    <w:qFormat/>
    <w:uiPriority w:val="99"/>
    <w:pPr>
      <w:widowControl/>
      <w:spacing w:before="100" w:beforeAutospacing="1" w:after="100" w:afterAutospacing="1"/>
      <w:jc w:val="left"/>
    </w:pPr>
    <w:rPr>
      <w:rFonts w:ascii="宋体" w:hAnsi="宋体" w:eastAsia="宋体" w:cs="宋体"/>
      <w:kern w:val="0"/>
      <w:sz w:val="24"/>
    </w:rPr>
  </w:style>
  <w:style w:type="paragraph" w:styleId="24">
    <w:name w:val="annotation subject"/>
    <w:basedOn w:val="12"/>
    <w:next w:val="12"/>
    <w:link w:val="39"/>
    <w:qFormat/>
    <w:uiPriority w:val="0"/>
    <w:rPr>
      <w:b/>
      <w:bCs/>
    </w:rPr>
  </w:style>
  <w:style w:type="table" w:styleId="26">
    <w:name w:val="Table Grid"/>
    <w:basedOn w:val="2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basedOn w:val="27"/>
    <w:qFormat/>
    <w:uiPriority w:val="22"/>
    <w:rPr>
      <w:b/>
      <w:bCs/>
    </w:rPr>
  </w:style>
  <w:style w:type="character" w:styleId="29">
    <w:name w:val="Hyperlink"/>
    <w:basedOn w:val="27"/>
    <w:qFormat/>
    <w:uiPriority w:val="99"/>
    <w:rPr>
      <w:color w:val="0563C1" w:themeColor="hyperlink"/>
      <w:u w:val="single"/>
      <w14:textFill>
        <w14:solidFill>
          <w14:schemeClr w14:val="hlink"/>
        </w14:solidFill>
      </w14:textFill>
    </w:rPr>
  </w:style>
  <w:style w:type="character" w:styleId="30">
    <w:name w:val="annotation reference"/>
    <w:basedOn w:val="27"/>
    <w:qFormat/>
    <w:uiPriority w:val="0"/>
    <w:rPr>
      <w:sz w:val="21"/>
      <w:szCs w:val="21"/>
    </w:rPr>
  </w:style>
  <w:style w:type="character" w:styleId="31">
    <w:name w:val="footnote reference"/>
    <w:basedOn w:val="27"/>
    <w:qFormat/>
    <w:uiPriority w:val="0"/>
    <w:rPr>
      <w:vertAlign w:val="superscript"/>
    </w:rPr>
  </w:style>
  <w:style w:type="character" w:customStyle="1" w:styleId="32">
    <w:name w:val="标题 4 字符"/>
    <w:link w:val="5"/>
    <w:qFormat/>
    <w:uiPriority w:val="0"/>
    <w:rPr>
      <w:rFonts w:ascii="Arial" w:hAnsi="Arial" w:eastAsia="黑体"/>
      <w:b/>
      <w:sz w:val="28"/>
    </w:rPr>
  </w:style>
  <w:style w:type="character" w:customStyle="1" w:styleId="33">
    <w:name w:val="标题 5 字符"/>
    <w:link w:val="6"/>
    <w:qFormat/>
    <w:uiPriority w:val="0"/>
    <w:rPr>
      <w:b/>
      <w:sz w:val="28"/>
    </w:rPr>
  </w:style>
  <w:style w:type="character" w:customStyle="1" w:styleId="34">
    <w:name w:val="标题 3 字符"/>
    <w:link w:val="4"/>
    <w:qFormat/>
    <w:uiPriority w:val="0"/>
    <w:rPr>
      <w:b/>
      <w:sz w:val="32"/>
    </w:rPr>
  </w:style>
  <w:style w:type="character" w:customStyle="1" w:styleId="35">
    <w:name w:val="页眉 字符"/>
    <w:basedOn w:val="27"/>
    <w:link w:val="17"/>
    <w:qFormat/>
    <w:uiPriority w:val="0"/>
    <w:rPr>
      <w:rFonts w:asciiTheme="minorHAnsi" w:hAnsiTheme="minorHAnsi" w:eastAsiaTheme="minorEastAsia" w:cstheme="minorBidi"/>
      <w:kern w:val="2"/>
      <w:sz w:val="18"/>
      <w:szCs w:val="18"/>
    </w:rPr>
  </w:style>
  <w:style w:type="character" w:customStyle="1" w:styleId="36">
    <w:name w:val="页脚 字符"/>
    <w:basedOn w:val="27"/>
    <w:link w:val="16"/>
    <w:qFormat/>
    <w:uiPriority w:val="0"/>
    <w:rPr>
      <w:rFonts w:asciiTheme="minorHAnsi" w:hAnsiTheme="minorHAnsi" w:eastAsiaTheme="minorEastAsia" w:cstheme="minorBidi"/>
      <w:kern w:val="2"/>
      <w:sz w:val="18"/>
      <w:szCs w:val="18"/>
    </w:rPr>
  </w:style>
  <w:style w:type="character" w:customStyle="1" w:styleId="37">
    <w:name w:val="批注框文本 字符"/>
    <w:basedOn w:val="27"/>
    <w:link w:val="15"/>
    <w:qFormat/>
    <w:uiPriority w:val="0"/>
    <w:rPr>
      <w:rFonts w:asciiTheme="minorHAnsi" w:hAnsiTheme="minorHAnsi" w:eastAsiaTheme="minorEastAsia" w:cstheme="minorBidi"/>
      <w:kern w:val="2"/>
      <w:sz w:val="18"/>
      <w:szCs w:val="18"/>
    </w:rPr>
  </w:style>
  <w:style w:type="character" w:customStyle="1" w:styleId="38">
    <w:name w:val="批注文字 字符"/>
    <w:basedOn w:val="27"/>
    <w:link w:val="12"/>
    <w:qFormat/>
    <w:uiPriority w:val="0"/>
    <w:rPr>
      <w:rFonts w:asciiTheme="minorHAnsi" w:hAnsiTheme="minorHAnsi" w:eastAsiaTheme="minorEastAsia" w:cstheme="minorBidi"/>
      <w:kern w:val="2"/>
      <w:sz w:val="21"/>
      <w:szCs w:val="24"/>
    </w:rPr>
  </w:style>
  <w:style w:type="character" w:customStyle="1" w:styleId="39">
    <w:name w:val="批注主题 字符"/>
    <w:basedOn w:val="38"/>
    <w:link w:val="24"/>
    <w:qFormat/>
    <w:uiPriority w:val="0"/>
    <w:rPr>
      <w:rFonts w:asciiTheme="minorHAnsi" w:hAnsiTheme="minorHAnsi" w:eastAsiaTheme="minorEastAsia" w:cstheme="minorBidi"/>
      <w:b/>
      <w:bCs/>
      <w:kern w:val="2"/>
      <w:sz w:val="21"/>
      <w:szCs w:val="24"/>
    </w:rPr>
  </w:style>
  <w:style w:type="character" w:customStyle="1" w:styleId="40">
    <w:name w:val="未处理的提及1"/>
    <w:basedOn w:val="27"/>
    <w:semiHidden/>
    <w:unhideWhenUsed/>
    <w:qFormat/>
    <w:uiPriority w:val="99"/>
    <w:rPr>
      <w:color w:val="605E5C"/>
      <w:shd w:val="clear" w:color="auto" w:fill="E1DFDD"/>
    </w:rPr>
  </w:style>
  <w:style w:type="paragraph" w:styleId="41">
    <w:name w:val="List Paragraph"/>
    <w:basedOn w:val="1"/>
    <w:link w:val="47"/>
    <w:qFormat/>
    <w:uiPriority w:val="34"/>
    <w:pPr>
      <w:ind w:firstLine="420" w:firstLineChars="200"/>
    </w:pPr>
  </w:style>
  <w:style w:type="character" w:customStyle="1" w:styleId="42">
    <w:name w:val="日期 字符"/>
    <w:basedOn w:val="27"/>
    <w:link w:val="14"/>
    <w:qFormat/>
    <w:uiPriority w:val="0"/>
    <w:rPr>
      <w:rFonts w:asciiTheme="minorHAnsi" w:hAnsiTheme="minorHAnsi" w:eastAsiaTheme="minorEastAsia" w:cstheme="minorBidi"/>
      <w:kern w:val="2"/>
      <w:sz w:val="21"/>
      <w:szCs w:val="24"/>
    </w:rPr>
  </w:style>
  <w:style w:type="paragraph" w:customStyle="1" w:styleId="43">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color w:val="2E75B6" w:themeColor="accent1" w:themeShade="BF"/>
      <w:kern w:val="0"/>
      <w:sz w:val="32"/>
      <w:szCs w:val="32"/>
    </w:rPr>
  </w:style>
  <w:style w:type="paragraph" w:customStyle="1" w:styleId="44">
    <w:name w:val="WPSOffice手动目录 1"/>
    <w:qFormat/>
    <w:uiPriority w:val="0"/>
    <w:rPr>
      <w:rFonts w:ascii="Times New Roman" w:hAnsi="Times New Roman" w:eastAsia="宋体" w:cs="Times New Roman"/>
      <w:lang w:val="en-US" w:eastAsia="zh-CN" w:bidi="ar-SA"/>
    </w:rPr>
  </w:style>
  <w:style w:type="paragraph" w:customStyle="1" w:styleId="45">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46">
    <w:name w:val="WPSOffice手动目录 3"/>
    <w:qFormat/>
    <w:uiPriority w:val="0"/>
    <w:pPr>
      <w:ind w:left="400" w:leftChars="400"/>
    </w:pPr>
    <w:rPr>
      <w:rFonts w:ascii="Times New Roman" w:hAnsi="Times New Roman" w:eastAsia="宋体" w:cs="Times New Roman"/>
      <w:lang w:val="en-US" w:eastAsia="zh-CN" w:bidi="ar-SA"/>
    </w:rPr>
  </w:style>
  <w:style w:type="character" w:customStyle="1" w:styleId="47">
    <w:name w:val="列表段落 字符"/>
    <w:link w:val="41"/>
    <w:qFormat/>
    <w:locked/>
    <w:uiPriority w:val="34"/>
    <w:rPr>
      <w:rFonts w:asciiTheme="minorHAnsi" w:hAnsiTheme="minorHAnsi" w:eastAsiaTheme="minorEastAsia" w:cstheme="minorBidi"/>
      <w:kern w:val="2"/>
      <w:sz w:val="21"/>
      <w:szCs w:val="24"/>
    </w:rPr>
  </w:style>
  <w:style w:type="character" w:customStyle="1" w:styleId="48">
    <w:name w:val="文档结构图 字符"/>
    <w:basedOn w:val="27"/>
    <w:link w:val="11"/>
    <w:qFormat/>
    <w:uiPriority w:val="0"/>
    <w:rPr>
      <w:rFonts w:ascii="宋体" w:hAnsiTheme="minorHAnsi" w:cstheme="minorBidi"/>
      <w:kern w:val="2"/>
      <w:sz w:val="18"/>
      <w:szCs w:val="18"/>
    </w:rPr>
  </w:style>
  <w:style w:type="character" w:customStyle="1" w:styleId="49">
    <w:name w:val="脚注文本 字符"/>
    <w:basedOn w:val="27"/>
    <w:link w:val="20"/>
    <w:qFormat/>
    <w:uiPriority w:val="0"/>
    <w:rPr>
      <w:rFonts w:asciiTheme="minorHAnsi" w:hAnsiTheme="minorHAnsi" w:eastAsiaTheme="minorEastAsia" w:cstheme="minorBidi"/>
      <w:kern w:val="2"/>
      <w:sz w:val="18"/>
      <w:szCs w:val="18"/>
    </w:rPr>
  </w:style>
  <w:style w:type="paragraph" w:customStyle="1" w:styleId="50">
    <w:name w:val="列表段落1"/>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23</Pages>
  <Words>586</Words>
  <Characters>3346</Characters>
  <Lines>27</Lines>
  <Paragraphs>7</Paragraphs>
  <TotalTime>0</TotalTime>
  <ScaleCrop>false</ScaleCrop>
  <LinksUpToDate>false</LinksUpToDate>
  <CharactersWithSpaces>3925</CharactersWithSpaces>
  <Application>WPS Office_11.1.0.9914_F1E327BC-269C-435d-A152-05C5408002CA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2022-01-17T19:48:00Z</dcterms:created>
  <dc:creator>bns5531</dc:creator>
  <cp:lastModifiedBy>橙汣</cp:lastModifiedBy>
  <dcterms:modified xsi:type="dcterms:W3CDTF">2022-06-30T06:23:38Z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2052-11.1.0.9914</vt:lpwstr>
  </property>
  <property fmtid="{D5CDD505-2E9C-101B-9397-08002B2CF9AE}" pid="3" name="ICV">
    <vt:lpwstr>91B767546E8E497E833F6FAB83C402D4</vt:lpwstr>
  </property>
</Properties>
</file>