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exact"/>
        <w:ind w:left="0" w:right="0"/>
        <w:jc w:val="center"/>
        <w:textAlignment w:val="auto"/>
        <w:rPr>
          <w:rFonts w:hint="eastAsia"/>
          <w:b w:val="0"/>
          <w:bCs w:val="0"/>
          <w:color w:val="333333"/>
          <w:sz w:val="44"/>
          <w:szCs w:val="44"/>
        </w:rPr>
      </w:pPr>
      <w:r>
        <w:rPr>
          <w:b w:val="0"/>
          <w:bCs w:val="0"/>
          <w:color w:val="333333"/>
          <w:sz w:val="44"/>
          <w:szCs w:val="44"/>
        </w:rPr>
        <w:t>解读 问答 《</w:t>
      </w:r>
      <w:r>
        <w:rPr>
          <w:rFonts w:hint="eastAsia"/>
          <w:b w:val="0"/>
          <w:bCs w:val="0"/>
          <w:color w:val="333333"/>
          <w:sz w:val="44"/>
          <w:szCs w:val="44"/>
        </w:rPr>
        <w:t>关于退休“一件事”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exact"/>
        <w:ind w:left="0" w:right="0"/>
        <w:jc w:val="center"/>
        <w:textAlignment w:val="auto"/>
        <w:rPr>
          <w:b w:val="0"/>
          <w:bCs w:val="0"/>
          <w:color w:val="333333"/>
          <w:sz w:val="44"/>
          <w:szCs w:val="44"/>
        </w:rPr>
      </w:pPr>
      <w:r>
        <w:rPr>
          <w:rFonts w:hint="eastAsia"/>
          <w:b w:val="0"/>
          <w:bCs w:val="0"/>
          <w:color w:val="333333"/>
          <w:sz w:val="44"/>
          <w:szCs w:val="44"/>
        </w:rPr>
        <w:t>办事场景的通告</w:t>
      </w:r>
      <w:r>
        <w:rPr>
          <w:b w:val="0"/>
          <w:bCs w:val="0"/>
          <w:color w:val="333333"/>
          <w:sz w:val="44"/>
          <w:szCs w:val="44"/>
        </w:rPr>
        <w:t>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exact"/>
        <w:ind w:left="0" w:right="0"/>
        <w:jc w:val="center"/>
        <w:textAlignment w:val="auto"/>
        <w:rPr>
          <w:rFonts w:hint="eastAsia"/>
          <w:b w:val="0"/>
          <w:bCs w:val="0"/>
          <w:color w:val="333333"/>
          <w:sz w:val="44"/>
          <w:szCs w:val="4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方正黑体_GBK" w:hAnsi="方正黑体_GBK" w:eastAsia="方正黑体_GBK" w:cs="方正黑体_GBK"/>
          <w:b w:val="0"/>
          <w:bCs w:val="0"/>
          <w:color w:val="333333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333333"/>
          <w:sz w:val="32"/>
          <w:szCs w:val="32"/>
        </w:rPr>
        <w:t>一、通告</w:t>
      </w:r>
      <w:r>
        <w:rPr>
          <w:rFonts w:hint="eastAsia" w:ascii="方正黑体_GBK" w:hAnsi="方正黑体_GBK" w:eastAsia="方正黑体_GBK" w:cs="方正黑体_GBK"/>
          <w:b w:val="0"/>
          <w:bCs w:val="0"/>
          <w:color w:val="333333"/>
          <w:sz w:val="32"/>
          <w:szCs w:val="32"/>
          <w:lang w:val="en-US" w:eastAsia="zh-CN"/>
        </w:rPr>
        <w:t>出台</w:t>
      </w:r>
      <w:r>
        <w:rPr>
          <w:rFonts w:hint="eastAsia" w:ascii="方正黑体_GBK" w:hAnsi="方正黑体_GBK" w:eastAsia="方正黑体_GBK" w:cs="方正黑体_GBK"/>
          <w:b w:val="0"/>
          <w:bCs w:val="0"/>
          <w:color w:val="333333"/>
          <w:sz w:val="32"/>
          <w:szCs w:val="32"/>
        </w:rPr>
        <w:t>的背景是什么？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答：退休“一件事”办事场景1.0是落实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市政府审改办《关于推进个人和企业全生命周期“一件事”集成服务场景建设的通知》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和《北京市人力社保系统深化“局处长走流程”开展行风建设提升行实时方案》的重要举措。搭建退休“一件事”办事场景是为进一步深化“放管服”改革，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向参保人员提供高效便捷的政务服务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二、在联办平台提交联办申请的人员需要符合什么条件？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答：按照《城镇企业职工基本养老保险关系转移接续暂行办法的通知》（国办发〔2009〕66号）规定，企业职工基本养老保险待遇领取地确定在本市的人员。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" w:eastAsia="zh-CN" w:bidi="ar-SA"/>
        </w:rPr>
        <w:t>开通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退休“一件事”办事场景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" w:eastAsia="zh-CN" w:bidi="ar-SA"/>
        </w:rPr>
        <w:t>网上办理渠道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能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" w:eastAsia="zh-CN" w:bidi="ar-SA"/>
        </w:rPr>
        <w:t>给大家提供哪些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便利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" w:eastAsia="zh-CN" w:bidi="ar-SA"/>
        </w:rPr>
        <w:t>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答：退休“一件事”办事场景1.0主要是将与退休人员紧密相关的养老金申领、享受退休医疗保险待遇和退休提取住房公积金等事项统一申请入口、打包联办，实现参保单位或个人办理“最多跑一次”。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四、为什么是“最多跑一次”？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  <w:t>答：退休“一件事”办事场景1.0上线后，有用人单位的参保人，由参保单位为其在网上提交联办申请和材料即可。人事档案自己管理的参保单位需“跑一次”提交人事档案。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  <w:t>无用人单位参保人，如果其人事档案在</w:t>
      </w:r>
      <w:r>
        <w:rPr>
          <w:rFonts w:hint="eastAsia" w:ascii="仿宋" w:hAnsi="仿宋" w:eastAsia="仿宋" w:cs="方正仿宋_GBK"/>
          <w:kern w:val="0"/>
          <w:sz w:val="32"/>
          <w:szCs w:val="32"/>
        </w:rPr>
        <w:t>本市</w:t>
      </w:r>
      <w:r>
        <w:rPr>
          <w:rFonts w:hint="eastAsia" w:ascii="仿宋" w:hAnsi="仿宋" w:eastAsia="仿宋" w:cs="方正仿宋_GBK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kern w:val="0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方正仿宋_GBK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公共人力资源服务中心</w:t>
      </w:r>
      <w:r>
        <w:rPr>
          <w:rFonts w:hint="eastAsia" w:ascii="仿宋" w:hAnsi="仿宋" w:eastAsia="仿宋" w:cs="方正仿宋_GBK"/>
          <w:kern w:val="0"/>
          <w:sz w:val="32"/>
          <w:szCs w:val="32"/>
        </w:rPr>
        <w:t>或街道（乡镇）便民服务中心</w:t>
      </w:r>
      <w:r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  <w:t>存放，以及人事档案在外地的外埠人员，个人在网上提交申请即可。人事档案存放在</w:t>
      </w:r>
      <w:r>
        <w:rPr>
          <w:rFonts w:hint="eastAsia" w:ascii="仿宋" w:hAnsi="仿宋" w:eastAsia="仿宋" w:cs="方正仿宋_GBK"/>
          <w:kern w:val="0"/>
          <w:sz w:val="32"/>
          <w:szCs w:val="32"/>
        </w:rPr>
        <w:t>本市</w:t>
      </w:r>
      <w:r>
        <w:rPr>
          <w:rFonts w:hint="eastAsia" w:ascii="仿宋" w:hAnsi="仿宋" w:eastAsia="仿宋" w:cs="方正仿宋_GBK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kern w:val="0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方正仿宋_GBK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公共人力资源服务中心</w:t>
      </w:r>
      <w:r>
        <w:rPr>
          <w:rFonts w:hint="eastAsia" w:ascii="仿宋" w:hAnsi="仿宋" w:eastAsia="仿宋" w:cs="方正仿宋_GBK"/>
          <w:kern w:val="0"/>
          <w:sz w:val="32"/>
          <w:szCs w:val="32"/>
        </w:rPr>
        <w:t>或街道（乡镇）便民服务中心</w:t>
      </w:r>
      <w:r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  <w:t>以外其他存档机构的（如，全国人才、冶金人才、原用人单位），需个人按照存档机构规定办理“跑一次”提交人事档案。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 w:firstLine="640" w:firstLineChars="200"/>
        <w:jc w:val="both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五、登录联办平台有哪些渠道？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640" w:leftChars="0" w:right="0" w:rightChars="0"/>
        <w:jc w:val="both"/>
        <w:rPr>
          <w:rFonts w:hint="eastAsia" w:ascii="仿宋" w:hAnsi="仿宋" w:eastAsia="仿宋" w:cs="方正仿宋_GBK"/>
          <w:w w:val="80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方正仿宋_GBK"/>
          <w:sz w:val="32"/>
          <w:szCs w:val="32"/>
        </w:rPr>
        <w:t>网址：</w:t>
      </w:r>
      <w:r>
        <w:rPr>
          <w:rFonts w:hint="eastAsia" w:ascii="仿宋" w:hAnsi="仿宋" w:eastAsia="仿宋" w:cs="方正仿宋_GBK"/>
          <w:w w:val="80"/>
          <w:sz w:val="32"/>
          <w:szCs w:val="32"/>
        </w:rPr>
        <w:fldChar w:fldCharType="begin"/>
      </w:r>
      <w:r>
        <w:rPr>
          <w:rFonts w:hint="eastAsia" w:ascii="仿宋" w:hAnsi="仿宋" w:eastAsia="仿宋" w:cs="方正仿宋_GBK"/>
          <w:w w:val="80"/>
          <w:sz w:val="32"/>
          <w:szCs w:val="32"/>
        </w:rPr>
        <w:instrText xml:space="preserve"> HYPERLINK "http://fuwu.rsj.beijing.gov.cn/bjdkhy/zgtx/" </w:instrText>
      </w:r>
      <w:r>
        <w:rPr>
          <w:rFonts w:hint="eastAsia" w:ascii="仿宋" w:hAnsi="仿宋" w:eastAsia="仿宋" w:cs="方正仿宋_GBK"/>
          <w:w w:val="80"/>
          <w:sz w:val="32"/>
          <w:szCs w:val="32"/>
        </w:rPr>
        <w:fldChar w:fldCharType="separate"/>
      </w:r>
      <w:r>
        <w:rPr>
          <w:rStyle w:val="5"/>
          <w:rFonts w:hint="eastAsia" w:ascii="仿宋" w:hAnsi="仿宋" w:eastAsia="仿宋" w:cs="方正仿宋_GBK"/>
          <w:w w:val="80"/>
          <w:sz w:val="32"/>
          <w:szCs w:val="32"/>
        </w:rPr>
        <w:t>http://fuwu.rsj.beijing.gov.cn/bjdkhy/zgtx/</w:t>
      </w:r>
      <w:r>
        <w:rPr>
          <w:rFonts w:hint="eastAsia" w:ascii="仿宋" w:hAnsi="仿宋" w:eastAsia="仿宋" w:cs="方正仿宋_GBK"/>
          <w:w w:val="80"/>
          <w:sz w:val="32"/>
          <w:szCs w:val="32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  <w:t>2.可登录“北京市人力资源和社会保障局官网”首页，点击“个人登录”或“法人登录”，在“服务列表”中点击“养老金申领”。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 w:firstLine="640"/>
        <w:jc w:val="both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六、联办平台能够提供哪些服务？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firstLine="640" w:firstLineChars="200"/>
        <w:jc w:val="both"/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  <w:t>答：临近法定退休年龄的人员登陆平台后，一是可以查询社保权益记录；二是可以提交联办申请；三是可以查询办理进度；四是可以查询和打印办理结果。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 w:firstLine="640" w:firstLineChars="200"/>
        <w:jc w:val="both"/>
        <w:rPr>
          <w:rFonts w:hint="default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七、登录联办平台后，遇到问题怎么办？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/>
        <w:jc w:val="both"/>
        <w:rPr>
          <w:rFonts w:hint="default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 xml:space="preserve">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 答：我们已将操作指南和技术人员联系方式放在联办平台首页，操作指南中已详细的讲解了操作步骤。如果在操作过程中遇到技术问题，可拨打技术人员电话进行咨询。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 w:firstLine="640" w:firstLineChars="200"/>
        <w:jc w:val="left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八、提交申请后，发现需要修改相关信息可以撤回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/>
        <w:jc w:val="left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申请吗？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 w:firstLine="640" w:firstLineChars="200"/>
        <w:jc w:val="left"/>
        <w:rPr>
          <w:rFonts w:hint="eastAsia" w:ascii="方正仿宋_GBK" w:hAnsi="方正仿宋_GBK" w:eastAsia="方正仿宋_GBK" w:cs="方正仿宋_GBK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答：不可以。请在提交申请前，认真核对相关信息后再提交。</w:t>
      </w:r>
      <w:bookmarkStart w:id="0" w:name="_GoBack"/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none"/>
          <w:lang w:val="en-US" w:eastAsia="zh-CN" w:bidi="ar-SA"/>
        </w:rPr>
        <w:t>如确需更改信息，需重新提交申请。</w:t>
      </w:r>
    </w:p>
    <w:bookmarkEnd w:id="0"/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 w:firstLine="640" w:firstLineChars="200"/>
        <w:jc w:val="left"/>
        <w:rPr>
          <w:rFonts w:hint="eastAsia" w:ascii="方正黑体_GBK" w:hAnsi="方正黑体_GBK" w:eastAsia="方正黑体_GBK" w:cs="方正黑体_GBK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u w:val="none"/>
          <w:lang w:val="en-US" w:eastAsia="zh-CN" w:bidi="ar-SA"/>
        </w:rPr>
        <w:t>九、涉及补充材料，是否需要再次提交申请？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Chars="200" w:right="0" w:rightChars="0" w:firstLine="320" w:firstLineChars="100"/>
        <w:jc w:val="left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答：需要。请按照平台提示进行操作办理。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default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十、联办平台涉及养老金申领、享受退休医疗保险待遇和退休提取住房公积金，通告中只说明养老金申领有告知单和核准表，如何获取医疗保险待遇或退休提取住房公积金的相关情况，如果对结果有异议怎么办？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240" w:lineRule="auto"/>
        <w:ind w:right="0" w:rightChars="0"/>
        <w:jc w:val="left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    答：养老金申领、医保、住房公积金的相关情况均可在平台“申请进度查询”中查询进展情况和反馈结果。如有异议，可按照反馈结果中的提示或到相应部门办理即可。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640" w:leftChars="0" w:right="0" w:rightChars="0" w:firstLine="0" w:firstLineChars="0"/>
        <w:jc w:val="left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是必须办理社会化吗？怎么办理呢？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00" w:afterAutospacing="0" w:line="240" w:lineRule="auto"/>
        <w:ind w:right="0" w:righ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答：根据个人需求选择。联办平台中对社会化管理有专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00" w:afterAutospacing="0" w:line="240" w:lineRule="auto"/>
        <w:ind w:right="0" w:rightChars="0"/>
        <w:jc w:val="left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门的办理链接，按照指引操作即可。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right="0" w:rightChars="0"/>
        <w:jc w:val="both"/>
        <w:rPr>
          <w:rFonts w:hint="default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Chars="200" w:right="0" w:rightChars="0"/>
        <w:jc w:val="both"/>
        <w:rPr>
          <w:rFonts w:hint="default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C20428"/>
    <w:multiLevelType w:val="singleLevel"/>
    <w:tmpl w:val="37C20428"/>
    <w:lvl w:ilvl="0" w:tentative="0">
      <w:start w:val="11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MGM1NzhhMmJmM2JiYTIxYzQyZDJmOTNlYmY2MTgifQ=="/>
  </w:docVars>
  <w:rsids>
    <w:rsidRoot w:val="153F4525"/>
    <w:rsid w:val="07373DAC"/>
    <w:rsid w:val="153F4525"/>
    <w:rsid w:val="16B75757"/>
    <w:rsid w:val="17087E06"/>
    <w:rsid w:val="26363D22"/>
    <w:rsid w:val="29DA0195"/>
    <w:rsid w:val="4DB43081"/>
    <w:rsid w:val="572E32ED"/>
    <w:rsid w:val="57BBE4F1"/>
    <w:rsid w:val="6B576842"/>
    <w:rsid w:val="72CB4371"/>
    <w:rsid w:val="7EF73FF0"/>
    <w:rsid w:val="B5F7F52B"/>
    <w:rsid w:val="F3FFE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1236</Words>
  <Characters>1290</Characters>
  <Lines>0</Lines>
  <Paragraphs>0</Paragraphs>
  <TotalTime>33</TotalTime>
  <ScaleCrop>false</ScaleCrop>
  <LinksUpToDate>false</LinksUpToDate>
  <CharactersWithSpaces>1300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2022-07-04T01:45:00Z</dcterms:created>
  <dc:creator>whl</dc:creator>
  <cp:lastModifiedBy>rsj</cp:lastModifiedBy>
  <cp:lastPrinted>2022-07-04T16:16:00Z</cp:lastPrinted>
  <dcterms:modified xsi:type="dcterms:W3CDTF">2022-07-04T13:46:57Z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AFEB1C8B41584CB0913795DE6C48D745</vt:lpwstr>
  </property>
</Properties>
</file>