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6A878">
      <w:pPr>
        <w:spacing w:line="560" w:lineRule="exact"/>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p>
    <w:p w14:paraId="195A08CE">
      <w:pPr>
        <w:spacing w:line="560" w:lineRule="exact"/>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城市</w:t>
      </w:r>
      <w:r>
        <w:rPr>
          <w:rFonts w:ascii="方正小标宋简体" w:hAnsi="黑体" w:eastAsia="方正小标宋简体"/>
          <w:color w:val="auto"/>
          <w:sz w:val="44"/>
          <w:szCs w:val="44"/>
        </w:rPr>
        <w:t>管理</w:t>
      </w:r>
      <w:r>
        <w:rPr>
          <w:rFonts w:hint="eastAsia" w:ascii="方正小标宋简体" w:hAnsi="黑体" w:eastAsia="方正小标宋简体"/>
          <w:color w:val="auto"/>
          <w:sz w:val="44"/>
          <w:szCs w:val="44"/>
        </w:rPr>
        <w:t>综合</w:t>
      </w:r>
      <w:r>
        <w:rPr>
          <w:rFonts w:ascii="方正小标宋简体" w:hAnsi="黑体" w:eastAsia="方正小标宋简体"/>
          <w:color w:val="auto"/>
          <w:sz w:val="44"/>
          <w:szCs w:val="44"/>
        </w:rPr>
        <w:t>执法</w:t>
      </w:r>
      <w:r>
        <w:rPr>
          <w:rFonts w:hint="eastAsia" w:ascii="方正小标宋简体" w:hAnsi="黑体" w:eastAsia="方正小标宋简体"/>
          <w:color w:val="auto"/>
          <w:sz w:val="44"/>
          <w:szCs w:val="44"/>
        </w:rPr>
        <w:t>行政处罚信息</w:t>
      </w:r>
    </w:p>
    <w:p w14:paraId="1DE39A02">
      <w:pPr>
        <w:spacing w:line="560" w:lineRule="exact"/>
        <w:jc w:val="center"/>
        <w:rPr>
          <w:rFonts w:ascii="方正小标宋简体" w:hAnsi="黑体" w:eastAsia="方正小标宋简体"/>
          <w:color w:val="auto"/>
          <w:sz w:val="44"/>
          <w:szCs w:val="44"/>
        </w:rPr>
      </w:pPr>
      <w:r>
        <w:rPr>
          <w:rFonts w:hint="eastAsia" w:ascii="方正小标宋简体" w:hAnsi="黑体" w:eastAsia="方正小标宋简体"/>
          <w:color w:val="auto"/>
          <w:sz w:val="44"/>
          <w:szCs w:val="44"/>
        </w:rPr>
        <w:t>公示管理</w:t>
      </w:r>
      <w:r>
        <w:rPr>
          <w:rFonts w:ascii="方正小标宋简体" w:hAnsi="黑体" w:eastAsia="方正小标宋简体"/>
          <w:color w:val="auto"/>
          <w:sz w:val="44"/>
          <w:szCs w:val="44"/>
        </w:rPr>
        <w:t>规定</w:t>
      </w:r>
    </w:p>
    <w:p w14:paraId="3049D182">
      <w:pPr>
        <w:spacing w:line="578" w:lineRule="exact"/>
        <w:rPr>
          <w:rFonts w:ascii="黑体" w:hAnsi="黑体" w:eastAsia="黑体" w:cs="黑体"/>
          <w:color w:val="auto"/>
          <w:sz w:val="32"/>
          <w:szCs w:val="32"/>
        </w:rPr>
      </w:pPr>
    </w:p>
    <w:p w14:paraId="0E47B59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olor w:val="auto"/>
          <w:sz w:val="32"/>
          <w:szCs w:val="32"/>
        </w:rPr>
      </w:pPr>
      <w:r>
        <w:rPr>
          <w:rFonts w:hint="eastAsia" w:ascii="仿宋_GB2312" w:hAnsi="Times New Roman" w:eastAsia="仿宋_GB2312"/>
          <w:b/>
          <w:bCs/>
          <w:color w:val="auto"/>
          <w:sz w:val="32"/>
          <w:szCs w:val="32"/>
          <w:lang w:val="en-US" w:eastAsia="zh-CN"/>
        </w:rPr>
        <w:t>第一条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进一步规范行政处罚信息公示和信用修复工作，维护信用主体合法权益，</w:t>
      </w:r>
      <w:r>
        <w:rPr>
          <w:rFonts w:hint="eastAsia" w:ascii="仿宋_GB2312" w:hAnsi="仿宋_GB2312" w:eastAsia="仿宋_GB2312" w:cs="仿宋_GB2312"/>
          <w:color w:val="auto"/>
          <w:sz w:val="32"/>
          <w:szCs w:val="32"/>
        </w:rPr>
        <w:t>持续优化营商环境，根</w:t>
      </w:r>
      <w:r>
        <w:rPr>
          <w:rFonts w:ascii="仿宋_GB2312" w:hAnsi="Times New Roman" w:eastAsia="仿宋_GB2312"/>
          <w:color w:val="auto"/>
          <w:sz w:val="32"/>
          <w:szCs w:val="32"/>
        </w:rPr>
        <w:t>据</w:t>
      </w:r>
      <w:r>
        <w:rPr>
          <w:rFonts w:hint="eastAsia" w:ascii="仿宋_GB2312" w:hAnsi="仿宋" w:eastAsia="仿宋_GB2312"/>
          <w:color w:val="auto"/>
          <w:sz w:val="32"/>
          <w:szCs w:val="32"/>
          <w:lang w:eastAsia="zh-CN"/>
        </w:rPr>
        <w:t>国家和本市有关规定</w:t>
      </w:r>
      <w:r>
        <w:rPr>
          <w:rFonts w:hint="eastAsia" w:ascii="仿宋_GB2312" w:hAnsi="仿宋" w:eastAsia="仿宋_GB2312"/>
          <w:strike w:val="0"/>
          <w:dstrike w:val="0"/>
          <w:color w:val="auto"/>
          <w:sz w:val="32"/>
          <w:szCs w:val="32"/>
          <w:lang w:eastAsia="zh-CN"/>
        </w:rPr>
        <w:t>，</w:t>
      </w:r>
      <w:r>
        <w:rPr>
          <w:rFonts w:hint="eastAsia" w:ascii="仿宋_GB2312" w:hAnsi="仿宋" w:eastAsia="仿宋_GB2312"/>
          <w:color w:val="auto"/>
          <w:sz w:val="32"/>
          <w:szCs w:val="32"/>
        </w:rPr>
        <w:t>结合城管执法实际，制定本规定。</w:t>
      </w:r>
    </w:p>
    <w:p w14:paraId="61B581E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olor w:val="auto"/>
          <w:sz w:val="32"/>
          <w:szCs w:val="32"/>
        </w:rPr>
      </w:pPr>
      <w:r>
        <w:rPr>
          <w:rFonts w:hint="eastAsia" w:ascii="仿宋_GB2312" w:hAnsi="Times New Roman" w:eastAsia="仿宋_GB2312"/>
          <w:b/>
          <w:bCs/>
          <w:color w:val="auto"/>
          <w:sz w:val="32"/>
          <w:szCs w:val="32"/>
          <w:lang w:val="en-US" w:eastAsia="zh-CN"/>
        </w:rPr>
        <w:t>第二条</w:t>
      </w:r>
      <w:r>
        <w:rPr>
          <w:rFonts w:hint="eastAsia" w:ascii="仿宋_GB2312" w:hAnsi="仿宋" w:eastAsia="仿宋_GB2312"/>
          <w:color w:val="auto"/>
          <w:sz w:val="32"/>
          <w:szCs w:val="32"/>
          <w:lang w:val="en-US" w:eastAsia="zh-CN"/>
        </w:rPr>
        <w:t xml:space="preserve"> </w:t>
      </w:r>
      <w:r>
        <w:rPr>
          <w:rFonts w:hint="eastAsia" w:ascii="仿宋_GB2312" w:hAnsi="仿宋" w:eastAsia="仿宋_GB2312"/>
          <w:color w:val="auto"/>
          <w:sz w:val="32"/>
          <w:szCs w:val="32"/>
          <w:lang w:eastAsia="zh-CN"/>
        </w:rPr>
        <w:t>城管执法部门（含街乡综合行政执法队）按照国家和本市有关要求，对依法作出</w:t>
      </w:r>
      <w:r>
        <w:rPr>
          <w:rFonts w:hint="eastAsia" w:ascii="仿宋_GB2312" w:hAnsi="仿宋" w:eastAsia="仿宋_GB2312"/>
          <w:color w:val="auto"/>
          <w:sz w:val="32"/>
          <w:szCs w:val="32"/>
        </w:rPr>
        <w:t>的行政处罚信息公示及</w:t>
      </w:r>
      <w:r>
        <w:rPr>
          <w:rFonts w:hint="eastAsia" w:ascii="仿宋_GB2312" w:hAnsi="仿宋" w:eastAsia="仿宋_GB2312"/>
          <w:color w:val="auto"/>
          <w:sz w:val="32"/>
          <w:szCs w:val="32"/>
          <w:lang w:eastAsia="zh-CN"/>
        </w:rPr>
        <w:t>信用修复等</w:t>
      </w:r>
      <w:r>
        <w:rPr>
          <w:rFonts w:hint="eastAsia" w:ascii="仿宋_GB2312" w:hAnsi="仿宋" w:eastAsia="仿宋_GB2312"/>
          <w:color w:val="auto"/>
          <w:sz w:val="32"/>
          <w:szCs w:val="32"/>
        </w:rPr>
        <w:t>工作</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适用本规定。</w:t>
      </w:r>
    </w:p>
    <w:p w14:paraId="052803D9">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Times New Roman" w:eastAsia="仿宋_GB2312"/>
          <w:color w:val="auto"/>
          <w:sz w:val="32"/>
          <w:szCs w:val="32"/>
        </w:rPr>
      </w:pPr>
      <w:r>
        <w:rPr>
          <w:rFonts w:hint="eastAsia" w:ascii="仿宋_GB2312" w:hAnsi="Times New Roman" w:eastAsia="仿宋_GB2312"/>
          <w:b/>
          <w:bCs/>
          <w:color w:val="auto"/>
          <w:sz w:val="32"/>
          <w:szCs w:val="32"/>
          <w:lang w:val="en-US" w:eastAsia="zh-CN"/>
        </w:rPr>
        <w:t>第三条</w:t>
      </w:r>
      <w:r>
        <w:rPr>
          <w:rFonts w:hint="eastAsia" w:ascii="仿宋_GB2312" w:hAnsi="Times New Roman" w:eastAsia="仿宋_GB2312"/>
          <w:color w:val="auto"/>
          <w:sz w:val="32"/>
          <w:szCs w:val="32"/>
          <w:lang w:val="en-US" w:eastAsia="zh-CN"/>
        </w:rPr>
        <w:t xml:space="preserve"> </w:t>
      </w:r>
      <w:r>
        <w:rPr>
          <w:rFonts w:hint="eastAsia" w:ascii="仿宋_GB2312" w:hAnsi="仿宋" w:eastAsia="仿宋_GB2312"/>
          <w:color w:val="auto"/>
          <w:sz w:val="32"/>
          <w:szCs w:val="32"/>
          <w:lang w:eastAsia="zh-CN"/>
        </w:rPr>
        <w:t>城管执法部门</w:t>
      </w:r>
      <w:r>
        <w:rPr>
          <w:rFonts w:hint="eastAsia" w:ascii="仿宋_GB2312" w:hAnsi="仿宋_GB2312" w:eastAsia="仿宋_GB2312" w:cs="仿宋_GB2312"/>
          <w:color w:val="auto"/>
          <w:sz w:val="32"/>
          <w:szCs w:val="32"/>
          <w:lang w:eastAsia="zh-CN"/>
        </w:rPr>
        <w:t>行政处罚信息的公示</w:t>
      </w:r>
      <w:r>
        <w:rPr>
          <w:rFonts w:hint="eastAsia" w:ascii="仿宋_GB2312" w:hAnsi="Times New Roman" w:eastAsia="仿宋_GB2312"/>
          <w:color w:val="auto"/>
          <w:sz w:val="32"/>
          <w:szCs w:val="32"/>
          <w:lang w:eastAsia="zh-CN"/>
        </w:rPr>
        <w:t>，遵循</w:t>
      </w:r>
      <w:r>
        <w:rPr>
          <w:rFonts w:hint="eastAsia" w:ascii="仿宋_GB2312" w:hAnsi="Times New Roman" w:eastAsia="仿宋_GB2312"/>
          <w:color w:val="auto"/>
          <w:sz w:val="32"/>
          <w:szCs w:val="32"/>
        </w:rPr>
        <w:t>“谁</w:t>
      </w:r>
      <w:r>
        <w:rPr>
          <w:rFonts w:hint="eastAsia" w:ascii="仿宋_GB2312" w:hAnsi="Times New Roman" w:eastAsia="仿宋_GB2312"/>
          <w:color w:val="auto"/>
          <w:sz w:val="32"/>
          <w:szCs w:val="32"/>
          <w:lang w:eastAsia="zh-CN"/>
        </w:rPr>
        <w:t>作出</w:t>
      </w:r>
      <w:r>
        <w:rPr>
          <w:rFonts w:hint="eastAsia" w:ascii="仿宋_GB2312" w:hAnsi="Times New Roman" w:eastAsia="仿宋_GB2312"/>
          <w:color w:val="auto"/>
          <w:sz w:val="32"/>
          <w:szCs w:val="32"/>
        </w:rPr>
        <w:t>、谁公示”原则</w:t>
      </w:r>
      <w:bookmarkStart w:id="0" w:name="_Hlk46925476"/>
      <w:r>
        <w:rPr>
          <w:rFonts w:hint="eastAsia" w:ascii="仿宋_GB2312" w:hAnsi="Times New Roman" w:eastAsia="仿宋_GB2312"/>
          <w:color w:val="auto"/>
          <w:sz w:val="32"/>
          <w:szCs w:val="32"/>
        </w:rPr>
        <w:t>。</w:t>
      </w:r>
      <w:bookmarkEnd w:id="0"/>
    </w:p>
    <w:p w14:paraId="4DDEE2D9">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Times New Roman" w:eastAsia="仿宋_GB2312"/>
          <w:color w:val="auto"/>
          <w:sz w:val="32"/>
          <w:szCs w:val="32"/>
          <w:lang w:val="en-US" w:eastAsia="zh-CN"/>
        </w:rPr>
      </w:pPr>
      <w:r>
        <w:rPr>
          <w:rFonts w:hint="eastAsia" w:ascii="仿宋_GB2312" w:hAnsi="Times New Roman" w:eastAsia="仿宋_GB2312"/>
          <w:b/>
          <w:bCs/>
          <w:color w:val="auto"/>
          <w:sz w:val="32"/>
          <w:szCs w:val="32"/>
          <w:lang w:val="en-US" w:eastAsia="zh-CN"/>
        </w:rPr>
        <w:t>第四条</w:t>
      </w:r>
      <w:r>
        <w:rPr>
          <w:rFonts w:hint="eastAsia" w:ascii="仿宋_GB2312" w:hAnsi="Times New Roman" w:eastAsia="仿宋_GB2312"/>
          <w:color w:val="auto"/>
          <w:sz w:val="32"/>
          <w:szCs w:val="32"/>
          <w:lang w:val="en-US" w:eastAsia="zh-CN"/>
        </w:rPr>
        <w:t xml:space="preserve"> </w:t>
      </w:r>
      <w:r>
        <w:rPr>
          <w:rFonts w:hint="eastAsia" w:ascii="仿宋_GB2312" w:hAnsi="仿宋" w:eastAsia="仿宋_GB2312"/>
          <w:color w:val="auto"/>
          <w:sz w:val="32"/>
          <w:szCs w:val="32"/>
          <w:lang w:eastAsia="zh-CN"/>
        </w:rPr>
        <w:t>城管执法部门</w:t>
      </w:r>
      <w:r>
        <w:rPr>
          <w:rFonts w:hint="eastAsia" w:ascii="仿宋_GB2312" w:hAnsi="Times New Roman" w:eastAsia="仿宋_GB2312"/>
          <w:color w:val="auto"/>
          <w:sz w:val="32"/>
          <w:szCs w:val="32"/>
          <w:lang w:val="en-US" w:eastAsia="zh-CN"/>
        </w:rPr>
        <w:t>送达行政处罚决定书时，应同时送达信用修复提示告知书，</w:t>
      </w:r>
      <w:r>
        <w:rPr>
          <w:rFonts w:hint="eastAsia" w:ascii="仿宋_GB2312" w:hAnsi="仿宋_GB2312" w:eastAsia="仿宋_GB2312" w:cs="仿宋_GB2312"/>
          <w:color w:val="auto"/>
          <w:sz w:val="32"/>
          <w:szCs w:val="32"/>
          <w:lang w:eastAsia="zh-CN"/>
        </w:rPr>
        <w:t>主动将行政处罚信息信用修复的条件、申请渠道、受理流程等告知</w:t>
      </w:r>
      <w:r>
        <w:rPr>
          <w:rFonts w:hint="eastAsia" w:ascii="仿宋_GB2312" w:hAnsi="Times New Roman" w:eastAsia="仿宋_GB2312"/>
          <w:color w:val="auto"/>
          <w:sz w:val="32"/>
          <w:szCs w:val="32"/>
          <w:lang w:val="en-US" w:eastAsia="zh-CN"/>
        </w:rPr>
        <w:t>当事人，提醒当事人及时申请信用修复，消除负面影响。</w:t>
      </w:r>
      <w:bookmarkStart w:id="1" w:name="_Hlk44948645"/>
    </w:p>
    <w:p w14:paraId="5D764867">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Times New Roman" w:eastAsia="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第五条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 w:eastAsia="仿宋_GB2312"/>
          <w:color w:val="auto"/>
          <w:sz w:val="32"/>
          <w:szCs w:val="32"/>
          <w:lang w:eastAsia="zh-CN"/>
        </w:rPr>
        <w:t>城管执法部门应在</w:t>
      </w:r>
      <w:r>
        <w:rPr>
          <w:rFonts w:hint="eastAsia" w:ascii="仿宋_GB2312" w:hAnsi="Times New Roman" w:eastAsia="仿宋_GB2312"/>
          <w:color w:val="auto"/>
          <w:sz w:val="32"/>
          <w:szCs w:val="32"/>
          <w:lang w:val="en-US" w:eastAsia="zh-CN"/>
        </w:rPr>
        <w:t>行政处罚决定</w:t>
      </w:r>
      <w:r>
        <w:rPr>
          <w:rFonts w:hint="eastAsia" w:ascii="仿宋_GB2312" w:hAnsi="Times New Roman" w:eastAsia="仿宋_GB2312"/>
          <w:b w:val="0"/>
          <w:bCs w:val="0"/>
          <w:color w:val="auto"/>
          <w:sz w:val="32"/>
          <w:szCs w:val="32"/>
          <w:lang w:val="en-US" w:eastAsia="zh-CN"/>
        </w:rPr>
        <w:t>作出之日起7个工作日内将相关信用信息进行公示。</w:t>
      </w:r>
    </w:p>
    <w:p w14:paraId="79E5EDEE">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第六条</w:t>
      </w:r>
      <w:r>
        <w:rPr>
          <w:rFonts w:hint="eastAsia" w:ascii="仿宋_GB2312" w:hAnsi="仿宋_GB2312" w:eastAsia="仿宋_GB2312" w:cs="仿宋_GB2312"/>
          <w:color w:val="auto"/>
          <w:sz w:val="32"/>
          <w:szCs w:val="32"/>
          <w:lang w:val="en-US" w:eastAsia="zh-CN"/>
        </w:rPr>
        <w:t xml:space="preserve"> 城管执法部门</w:t>
      </w:r>
      <w:r>
        <w:rPr>
          <w:rFonts w:hint="eastAsia" w:ascii="仿宋_GB2312" w:hAnsi="仿宋_GB2312" w:eastAsia="仿宋_GB2312" w:cs="仿宋_GB2312"/>
          <w:color w:val="auto"/>
          <w:sz w:val="32"/>
          <w:szCs w:val="32"/>
        </w:rPr>
        <w:t>按照</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color w:val="auto"/>
          <w:sz w:val="32"/>
          <w:szCs w:val="32"/>
          <w:lang w:eastAsia="zh-CN"/>
        </w:rPr>
        <w:t>轻微”“一般”“严重”的标准，对</w:t>
      </w:r>
      <w:r>
        <w:rPr>
          <w:rFonts w:hint="eastAsia" w:ascii="仿宋_GB2312" w:hAnsi="仿宋" w:eastAsia="仿宋_GB2312"/>
          <w:color w:val="auto"/>
          <w:sz w:val="32"/>
          <w:szCs w:val="32"/>
        </w:rPr>
        <w:t>行政处罚信息</w:t>
      </w:r>
      <w:r>
        <w:rPr>
          <w:rFonts w:hint="eastAsia" w:ascii="仿宋_GB2312" w:hAnsi="仿宋_GB2312" w:eastAsia="仿宋_GB2312" w:cs="仿宋_GB2312"/>
          <w:color w:val="auto"/>
          <w:sz w:val="32"/>
          <w:szCs w:val="32"/>
        </w:rPr>
        <w:t>进行分类，并</w:t>
      </w:r>
      <w:r>
        <w:rPr>
          <w:rFonts w:hint="eastAsia" w:ascii="仿宋_GB2312" w:hAnsi="仿宋_GB2312" w:eastAsia="仿宋_GB2312" w:cs="仿宋_GB2312"/>
          <w:color w:val="auto"/>
          <w:sz w:val="32"/>
          <w:szCs w:val="32"/>
          <w:lang w:eastAsia="zh-CN"/>
        </w:rPr>
        <w:t>确定</w:t>
      </w:r>
      <w:r>
        <w:rPr>
          <w:rFonts w:hint="eastAsia" w:ascii="仿宋_GB2312" w:hAnsi="仿宋_GB2312" w:eastAsia="仿宋_GB2312" w:cs="仿宋_GB2312"/>
          <w:color w:val="auto"/>
          <w:sz w:val="32"/>
          <w:szCs w:val="32"/>
        </w:rPr>
        <w:t>对应的公示期限。</w:t>
      </w:r>
    </w:p>
    <w:p w14:paraId="18A9DE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 w:eastAsia="仿宋_GB2312"/>
          <w:color w:val="auto"/>
          <w:sz w:val="32"/>
          <w:szCs w:val="32"/>
          <w:lang w:eastAsia="zh-CN"/>
        </w:rPr>
        <w:t>执法部门和执法人员不得擅自延长或者缩短公示期限。</w:t>
      </w:r>
    </w:p>
    <w:p w14:paraId="4B34052E">
      <w:pPr>
        <w:keepNext w:val="0"/>
        <w:keepLines w:val="0"/>
        <w:pageBreakBefore w:val="0"/>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Times New Roman" w:eastAsia="仿宋_GB2312"/>
          <w:color w:val="auto"/>
          <w:sz w:val="32"/>
          <w:szCs w:val="32"/>
          <w:lang w:val="en-US" w:eastAsia="zh-CN"/>
        </w:rPr>
      </w:pPr>
      <w:r>
        <w:rPr>
          <w:rFonts w:hint="eastAsia" w:ascii="仿宋_GB2312" w:hAnsi="仿宋_GB2312" w:eastAsia="仿宋_GB2312" w:cs="仿宋_GB2312"/>
          <w:b/>
          <w:bCs/>
          <w:color w:val="auto"/>
          <w:sz w:val="32"/>
          <w:szCs w:val="32"/>
          <w:lang w:eastAsia="zh-CN"/>
        </w:rPr>
        <w:t>第七条</w:t>
      </w:r>
      <w:r>
        <w:rPr>
          <w:rFonts w:hint="eastAsia" w:ascii="仿宋_GB2312" w:hAnsi="仿宋_GB2312" w:eastAsia="仿宋_GB2312" w:cs="仿宋_GB2312"/>
          <w:color w:val="auto"/>
          <w:sz w:val="32"/>
          <w:szCs w:val="32"/>
          <w:lang w:val="en-US" w:eastAsia="zh-CN"/>
        </w:rPr>
        <w:t xml:space="preserve"> “</w:t>
      </w:r>
      <w:r>
        <w:rPr>
          <w:rFonts w:hint="eastAsia" w:ascii="仿宋_GB2312" w:hAnsi="Times New Roman" w:eastAsia="仿宋_GB2312"/>
          <w:color w:val="auto"/>
          <w:sz w:val="32"/>
          <w:szCs w:val="32"/>
          <w:lang w:val="en-US" w:eastAsia="zh-CN"/>
        </w:rPr>
        <w:t>严重”</w:t>
      </w:r>
      <w:r>
        <w:rPr>
          <w:rFonts w:hint="eastAsia" w:ascii="仿宋_GB2312" w:hAnsi="仿宋" w:eastAsia="仿宋_GB2312"/>
          <w:color w:val="auto"/>
          <w:sz w:val="32"/>
          <w:szCs w:val="32"/>
        </w:rPr>
        <w:t>行政处罚信息</w:t>
      </w:r>
      <w:r>
        <w:rPr>
          <w:rFonts w:hint="eastAsia" w:ascii="仿宋_GB2312" w:hAnsi="Times New Roman" w:eastAsia="仿宋_GB2312"/>
          <w:color w:val="auto"/>
          <w:sz w:val="32"/>
          <w:szCs w:val="32"/>
          <w:lang w:val="en-US" w:eastAsia="zh-CN"/>
        </w:rPr>
        <w:t>，是指依据</w:t>
      </w:r>
      <w:r>
        <w:rPr>
          <w:rFonts w:hint="eastAsia" w:ascii="仿宋_GB2312" w:eastAsia="仿宋_GB2312" w:cs="Times New Roman"/>
          <w:b w:val="0"/>
          <w:bCs w:val="0"/>
          <w:color w:val="auto"/>
          <w:kern w:val="2"/>
          <w:sz w:val="32"/>
          <w:szCs w:val="32"/>
          <w:lang w:val="en-US" w:eastAsia="zh-CN" w:bidi="ar-SA"/>
        </w:rPr>
        <w:t>安全生产、燃气、石油天然气管道、电力、供热、生活垃圾设施及建筑垃圾运输消纳、水利工程建设领域法律法规规章作出的较大数额罚款</w:t>
      </w:r>
      <w:r>
        <w:rPr>
          <w:rFonts w:hint="eastAsia" w:ascii="仿宋_GB2312" w:hAnsi="Times New Roman" w:eastAsia="仿宋_GB2312"/>
          <w:color w:val="auto"/>
          <w:sz w:val="32"/>
          <w:szCs w:val="32"/>
          <w:lang w:val="en-US" w:eastAsia="zh-CN"/>
        </w:rPr>
        <w:t>的行政处罚信息，以及依法作出吊销许可证</w:t>
      </w:r>
      <w:r>
        <w:rPr>
          <w:rFonts w:hint="eastAsia" w:ascii="仿宋_GB2312" w:hAnsi="Times New Roman" w:eastAsia="仿宋_GB2312"/>
          <w:strike w:val="0"/>
          <w:dstrike w:val="0"/>
          <w:color w:val="auto"/>
          <w:sz w:val="32"/>
          <w:szCs w:val="32"/>
          <w:lang w:val="en-US" w:eastAsia="zh-CN"/>
        </w:rPr>
        <w:t>、吊销资质、责令停产停业、责令停工整治的</w:t>
      </w:r>
      <w:r>
        <w:rPr>
          <w:rFonts w:hint="eastAsia" w:ascii="仿宋_GB2312" w:hAnsi="Times New Roman" w:eastAsia="仿宋_GB2312"/>
          <w:color w:val="auto"/>
          <w:sz w:val="32"/>
          <w:szCs w:val="32"/>
          <w:lang w:val="en-US" w:eastAsia="zh-CN"/>
        </w:rPr>
        <w:t>行政处罚信息。</w:t>
      </w:r>
    </w:p>
    <w:p w14:paraId="12D766F5">
      <w:pPr>
        <w:keepNext w:val="0"/>
        <w:keepLines w:val="0"/>
        <w:pageBreakBefore w:val="0"/>
        <w:tabs>
          <w:tab w:val="left" w:pos="312"/>
        </w:tabs>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eastAsia="zh-CN"/>
        </w:rPr>
        <w:t>“严重”</w:t>
      </w:r>
      <w:r>
        <w:rPr>
          <w:rFonts w:hint="eastAsia" w:ascii="仿宋_GB2312" w:hAnsi="仿宋" w:eastAsia="仿宋_GB2312"/>
          <w:color w:val="auto"/>
          <w:sz w:val="32"/>
          <w:szCs w:val="32"/>
        </w:rPr>
        <w:t>行政处罚</w:t>
      </w:r>
      <w:r>
        <w:rPr>
          <w:rFonts w:hint="eastAsia" w:ascii="仿宋_GB2312" w:hAnsi="Times New Roman" w:eastAsia="仿宋_GB2312"/>
          <w:color w:val="auto"/>
          <w:sz w:val="32"/>
          <w:szCs w:val="32"/>
          <w:lang w:eastAsia="zh-CN"/>
        </w:rPr>
        <w:t>信息的公示期最长为</w:t>
      </w:r>
      <w:r>
        <w:rPr>
          <w:rFonts w:hint="eastAsia" w:ascii="仿宋_GB2312" w:hAnsi="Times New Roman" w:eastAsia="仿宋_GB2312"/>
          <w:color w:val="auto"/>
          <w:sz w:val="32"/>
          <w:szCs w:val="32"/>
          <w:lang w:val="en-US" w:eastAsia="zh-CN"/>
        </w:rPr>
        <w:t>3年，最短为1年。</w:t>
      </w:r>
    </w:p>
    <w:p w14:paraId="642D642B">
      <w:pPr>
        <w:keepNext w:val="0"/>
        <w:keepLines w:val="0"/>
        <w:pageBreakBefore w:val="0"/>
        <w:tabs>
          <w:tab w:val="left" w:pos="312"/>
        </w:tabs>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Times New Roman" w:eastAsia="仿宋_GB2312"/>
          <w:strike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第八条</w:t>
      </w:r>
      <w:r>
        <w:rPr>
          <w:rFonts w:hint="eastAsia" w:ascii="仿宋_GB2312" w:hAnsi="仿宋_GB2312" w:eastAsia="仿宋_GB2312" w:cs="仿宋_GB2312"/>
          <w:color w:val="auto"/>
          <w:sz w:val="32"/>
          <w:szCs w:val="32"/>
          <w:lang w:val="en-US" w:eastAsia="zh-CN"/>
        </w:rPr>
        <w:t xml:space="preserve"> “</w:t>
      </w:r>
      <w:r>
        <w:rPr>
          <w:rFonts w:hint="eastAsia" w:ascii="仿宋_GB2312" w:hAnsi="Times New Roman" w:eastAsia="仿宋_GB2312"/>
          <w:color w:val="auto"/>
          <w:sz w:val="32"/>
          <w:szCs w:val="32"/>
          <w:lang w:val="en-US" w:eastAsia="zh-CN"/>
        </w:rPr>
        <w:t>一般”</w:t>
      </w:r>
      <w:r>
        <w:rPr>
          <w:rFonts w:hint="eastAsia" w:ascii="仿宋_GB2312" w:hAnsi="仿宋" w:eastAsia="仿宋_GB2312"/>
          <w:color w:val="auto"/>
          <w:sz w:val="32"/>
          <w:szCs w:val="32"/>
        </w:rPr>
        <w:t>行政处罚</w:t>
      </w:r>
      <w:r>
        <w:rPr>
          <w:rFonts w:hint="eastAsia" w:ascii="仿宋_GB2312" w:hAnsi="Times New Roman" w:eastAsia="仿宋_GB2312"/>
          <w:color w:val="auto"/>
          <w:sz w:val="32"/>
          <w:szCs w:val="32"/>
          <w:lang w:val="en-US" w:eastAsia="zh-CN"/>
        </w:rPr>
        <w:t>信息，是指依据安全生产、燃气、石油天然气管道、电力、供热、生活垃圾设施及建筑垃圾运输消纳、水利工程建设领域法律法规规章作出的较大数额罚款标准以下的行政处罚信息，以及</w:t>
      </w:r>
      <w:r>
        <w:rPr>
          <w:rFonts w:hint="eastAsia" w:ascii="仿宋_GB2312" w:hAnsi="仿宋_GB2312" w:eastAsia="仿宋_GB2312" w:cs="仿宋_GB2312"/>
          <w:strike w:val="0"/>
          <w:dstrike w:val="0"/>
          <w:color w:val="auto"/>
          <w:sz w:val="32"/>
          <w:szCs w:val="32"/>
        </w:rPr>
        <w:t>对</w:t>
      </w:r>
      <w:r>
        <w:rPr>
          <w:rFonts w:hint="eastAsia" w:ascii="仿宋_GB2312" w:hAnsi="仿宋_GB2312" w:eastAsia="仿宋_GB2312" w:cs="仿宋_GB2312"/>
          <w:strike w:val="0"/>
          <w:dstrike w:val="0"/>
          <w:color w:val="auto"/>
          <w:sz w:val="32"/>
          <w:szCs w:val="32"/>
          <w:lang w:eastAsia="zh-CN"/>
        </w:rPr>
        <w:t>其他</w:t>
      </w:r>
      <w:r>
        <w:rPr>
          <w:rFonts w:hint="eastAsia" w:ascii="仿宋_GB2312" w:hAnsi="仿宋_GB2312" w:eastAsia="仿宋_GB2312" w:cs="仿宋_GB2312"/>
          <w:strike w:val="0"/>
          <w:dstrike w:val="0"/>
          <w:color w:val="auto"/>
          <w:sz w:val="32"/>
          <w:szCs w:val="32"/>
        </w:rPr>
        <w:t>违法行为</w:t>
      </w:r>
      <w:r>
        <w:rPr>
          <w:rFonts w:ascii="仿宋_GB2312" w:hAnsi="仿宋_GB2312" w:eastAsia="仿宋_GB2312" w:cs="仿宋_GB2312"/>
          <w:strike w:val="0"/>
          <w:dstrike w:val="0"/>
          <w:color w:val="auto"/>
          <w:sz w:val="32"/>
          <w:szCs w:val="32"/>
        </w:rPr>
        <w:t>作出</w:t>
      </w:r>
      <w:r>
        <w:rPr>
          <w:rFonts w:hint="eastAsia" w:ascii="仿宋_GB2312" w:hAnsi="仿宋_GB2312" w:eastAsia="仿宋_GB2312" w:cs="仿宋_GB2312"/>
          <w:strike w:val="0"/>
          <w:dstrike w:val="0"/>
          <w:color w:val="auto"/>
          <w:sz w:val="32"/>
          <w:szCs w:val="32"/>
          <w:lang w:eastAsia="zh-CN"/>
        </w:rPr>
        <w:t>的较大数额罚款的行政处罚</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strike w:val="0"/>
          <w:dstrike w:val="0"/>
          <w:color w:val="auto"/>
          <w:sz w:val="32"/>
          <w:szCs w:val="32"/>
          <w:lang w:eastAsia="zh-CN"/>
        </w:rPr>
        <w:t>。</w:t>
      </w:r>
    </w:p>
    <w:p w14:paraId="5B7F9340">
      <w:pPr>
        <w:keepNext w:val="0"/>
        <w:keepLines w:val="0"/>
        <w:pageBreakBefore w:val="0"/>
        <w:tabs>
          <w:tab w:val="left" w:pos="312"/>
        </w:tabs>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eastAsia="zh-CN"/>
        </w:rPr>
        <w:t>“一般”</w:t>
      </w:r>
      <w:r>
        <w:rPr>
          <w:rFonts w:hint="eastAsia" w:ascii="仿宋_GB2312" w:hAnsi="仿宋" w:eastAsia="仿宋_GB2312"/>
          <w:color w:val="auto"/>
          <w:sz w:val="32"/>
          <w:szCs w:val="32"/>
        </w:rPr>
        <w:t>行政处罚</w:t>
      </w:r>
      <w:r>
        <w:rPr>
          <w:rFonts w:hint="eastAsia" w:ascii="仿宋_GB2312" w:hAnsi="Times New Roman" w:eastAsia="仿宋_GB2312"/>
          <w:color w:val="auto"/>
          <w:sz w:val="32"/>
          <w:szCs w:val="32"/>
          <w:lang w:eastAsia="zh-CN"/>
        </w:rPr>
        <w:t>信息的公示期最长为</w:t>
      </w:r>
      <w:r>
        <w:rPr>
          <w:rFonts w:hint="eastAsia" w:ascii="仿宋_GB2312" w:hAnsi="Times New Roman" w:eastAsia="仿宋_GB2312"/>
          <w:color w:val="auto"/>
          <w:sz w:val="32"/>
          <w:szCs w:val="32"/>
          <w:lang w:val="en-US" w:eastAsia="zh-CN"/>
        </w:rPr>
        <w:t>1年，最短为3个月。</w:t>
      </w:r>
    </w:p>
    <w:p w14:paraId="188F982F">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第九条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轻微”</w:t>
      </w:r>
      <w:r>
        <w:rPr>
          <w:rFonts w:hint="eastAsia" w:ascii="仿宋_GB2312" w:hAnsi="仿宋" w:eastAsia="仿宋_GB2312"/>
          <w:color w:val="auto"/>
          <w:sz w:val="32"/>
          <w:szCs w:val="32"/>
        </w:rPr>
        <w:t>行政处罚</w:t>
      </w:r>
      <w:r>
        <w:rPr>
          <w:rFonts w:hint="eastAsia" w:ascii="仿宋_GB2312" w:hAnsi="仿宋_GB2312" w:eastAsia="仿宋_GB2312" w:cs="仿宋_GB2312"/>
          <w:color w:val="auto"/>
          <w:sz w:val="32"/>
          <w:szCs w:val="32"/>
          <w:lang w:eastAsia="zh-CN"/>
        </w:rPr>
        <w:t>信息，是指除</w:t>
      </w:r>
      <w:r>
        <w:rPr>
          <w:rFonts w:hint="eastAsia" w:ascii="仿宋_GB2312" w:hAnsi="Times New Roman" w:eastAsia="仿宋_GB2312"/>
          <w:color w:val="auto"/>
          <w:sz w:val="32"/>
          <w:szCs w:val="32"/>
          <w:lang w:val="en-US" w:eastAsia="zh-CN"/>
        </w:rPr>
        <w:t>“严重”</w:t>
      </w:r>
      <w:r>
        <w:rPr>
          <w:rFonts w:hint="eastAsia" w:ascii="仿宋_GB2312" w:hAnsi="仿宋_GB2312" w:eastAsia="仿宋_GB2312" w:cs="仿宋_GB2312"/>
          <w:color w:val="auto"/>
          <w:sz w:val="32"/>
          <w:szCs w:val="32"/>
          <w:lang w:eastAsia="zh-CN"/>
        </w:rPr>
        <w:t>和</w:t>
      </w:r>
      <w:r>
        <w:rPr>
          <w:rFonts w:hint="eastAsia" w:ascii="仿宋_GB2312" w:hAnsi="Times New Roman" w:eastAsia="仿宋_GB2312"/>
          <w:color w:val="auto"/>
          <w:sz w:val="32"/>
          <w:szCs w:val="32"/>
          <w:lang w:eastAsia="zh-CN"/>
        </w:rPr>
        <w:t>“一般”</w:t>
      </w:r>
      <w:r>
        <w:rPr>
          <w:rFonts w:hint="eastAsia" w:ascii="仿宋_GB2312" w:hAnsi="仿宋_GB2312" w:eastAsia="仿宋_GB2312" w:cs="仿宋_GB2312"/>
          <w:color w:val="auto"/>
          <w:sz w:val="32"/>
          <w:szCs w:val="32"/>
          <w:lang w:eastAsia="zh-CN"/>
        </w:rPr>
        <w:t>外的其他行政处罚信息。</w:t>
      </w:r>
    </w:p>
    <w:p w14:paraId="3F0EEEA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轻微”</w:t>
      </w:r>
      <w:r>
        <w:rPr>
          <w:rFonts w:hint="eastAsia" w:ascii="仿宋_GB2312" w:hAnsi="仿宋" w:eastAsia="仿宋_GB2312"/>
          <w:color w:val="auto"/>
          <w:sz w:val="32"/>
          <w:szCs w:val="32"/>
        </w:rPr>
        <w:t>行政处罚</w:t>
      </w:r>
      <w:r>
        <w:rPr>
          <w:rFonts w:hint="eastAsia" w:ascii="仿宋_GB2312" w:hAnsi="仿宋_GB2312" w:eastAsia="仿宋_GB2312" w:cs="仿宋_GB2312"/>
          <w:color w:val="auto"/>
          <w:sz w:val="32"/>
          <w:szCs w:val="32"/>
          <w:lang w:eastAsia="zh-CN"/>
        </w:rPr>
        <w:t>信息，确有必要公示的，公示期最长为</w:t>
      </w:r>
      <w:r>
        <w:rPr>
          <w:rFonts w:hint="eastAsia" w:ascii="仿宋_GB2312" w:hAnsi="仿宋_GB2312" w:eastAsia="仿宋_GB2312" w:cs="仿宋_GB2312"/>
          <w:color w:val="auto"/>
          <w:sz w:val="32"/>
          <w:szCs w:val="32"/>
          <w:lang w:val="en-US" w:eastAsia="zh-CN"/>
        </w:rPr>
        <w:t>3个月。</w:t>
      </w:r>
    </w:p>
    <w:bookmarkEnd w:id="1"/>
    <w:p w14:paraId="3767DCF0">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Times New Roman" w:eastAsia="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Times New Roman" w:eastAsia="仿宋_GB2312"/>
          <w:color w:val="auto"/>
          <w:sz w:val="32"/>
          <w:szCs w:val="32"/>
          <w:lang w:val="en-US" w:eastAsia="zh-CN"/>
        </w:rPr>
        <w:t xml:space="preserve"> “严重”和“一般”行政处罚信息达到最短公示期后，当事人可以按国家和我市有关规定申请行政处罚信息信用修复。</w:t>
      </w:r>
    </w:p>
    <w:p w14:paraId="249D7C4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轻微”</w:t>
      </w:r>
      <w:r>
        <w:rPr>
          <w:rFonts w:hint="eastAsia" w:ascii="仿宋_GB2312" w:hAnsi="仿宋" w:eastAsia="仿宋_GB2312"/>
          <w:color w:val="auto"/>
          <w:sz w:val="32"/>
          <w:szCs w:val="32"/>
        </w:rPr>
        <w:t>行政处罚</w:t>
      </w:r>
      <w:r>
        <w:rPr>
          <w:rFonts w:hint="eastAsia" w:ascii="仿宋_GB2312" w:hAnsi="Times New Roman" w:eastAsia="仿宋_GB2312"/>
          <w:color w:val="auto"/>
          <w:sz w:val="32"/>
          <w:szCs w:val="32"/>
          <w:lang w:val="en-US" w:eastAsia="zh-CN"/>
        </w:rPr>
        <w:t>信息，当事人法定责任</w:t>
      </w:r>
      <w:r>
        <w:rPr>
          <w:rFonts w:hint="eastAsia" w:ascii="仿宋_GB2312" w:hAnsi="仿宋_GB2312" w:eastAsia="仿宋_GB2312" w:cs="仿宋_GB2312"/>
          <w:color w:val="auto"/>
          <w:sz w:val="32"/>
          <w:szCs w:val="32"/>
          <w:lang w:eastAsia="zh-CN"/>
        </w:rPr>
        <w:t>义务履行完毕后，即可申请信用修复。</w:t>
      </w:r>
    </w:p>
    <w:p w14:paraId="7CDF62CA">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default" w:ascii="仿宋_GB2312" w:hAnsi="Times New Roman" w:eastAsia="仿宋_GB2312"/>
          <w:color w:val="auto"/>
          <w:sz w:val="32"/>
          <w:szCs w:val="32"/>
          <w:lang w:val="en-US" w:eastAsia="zh-CN"/>
        </w:rPr>
      </w:pPr>
      <w:r>
        <w:rPr>
          <w:rFonts w:hint="eastAsia" w:ascii="仿宋_GB2312" w:hAnsi="Times New Roman" w:eastAsia="仿宋_GB2312"/>
          <w:b/>
          <w:bCs/>
          <w:color w:val="auto"/>
          <w:sz w:val="32"/>
          <w:szCs w:val="32"/>
          <w:lang w:val="en-US" w:eastAsia="zh-CN"/>
        </w:rPr>
        <w:t>第十一条</w:t>
      </w:r>
      <w:r>
        <w:rPr>
          <w:rFonts w:hint="eastAsia" w:ascii="仿宋_GB2312" w:hAnsi="Times New Roman" w:eastAsia="仿宋_GB2312"/>
          <w:color w:val="auto"/>
          <w:sz w:val="32"/>
          <w:szCs w:val="32"/>
          <w:lang w:val="en-US" w:eastAsia="zh-CN"/>
        </w:rPr>
        <w:t xml:space="preserve">  申请信用修复,应当同时满足以下条件：</w:t>
      </w:r>
    </w:p>
    <w:p w14:paraId="63B1483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（一）当事人已完全履行行政处罚决定规定的义务，纠正违法行为；</w:t>
      </w:r>
    </w:p>
    <w:p w14:paraId="7C2401E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（二）已达到最短公示期；</w:t>
      </w:r>
    </w:p>
    <w:p w14:paraId="511CD710">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（三）公开作出信用承诺。</w:t>
      </w:r>
    </w:p>
    <w:p w14:paraId="5C73DDAB">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lang w:eastAsia="zh-CN"/>
        </w:rPr>
        <w:t>承诺内容应包括所提交的材料真实有效，并明确愿意承担违反承诺的相应责任。</w:t>
      </w:r>
    </w:p>
    <w:p w14:paraId="09E757E6">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Times New Roman" w:eastAsia="仿宋_GB2312"/>
          <w:color w:val="auto"/>
          <w:sz w:val="32"/>
          <w:szCs w:val="32"/>
          <w:lang w:val="en-US" w:eastAsia="zh-CN"/>
        </w:rPr>
      </w:pPr>
      <w:r>
        <w:rPr>
          <w:rFonts w:hint="eastAsia" w:ascii="仿宋_GB2312" w:hAnsi="Times New Roman" w:eastAsia="仿宋_GB2312"/>
          <w:b/>
          <w:bCs/>
          <w:color w:val="auto"/>
          <w:sz w:val="32"/>
          <w:szCs w:val="32"/>
          <w:lang w:val="en-US" w:eastAsia="zh-CN"/>
        </w:rPr>
        <w:t>第十二条</w:t>
      </w:r>
      <w:r>
        <w:rPr>
          <w:rFonts w:hint="eastAsia" w:ascii="仿宋_GB2312" w:hAnsi="Times New Roman" w:eastAsia="仿宋_GB2312"/>
          <w:color w:val="auto"/>
          <w:sz w:val="32"/>
          <w:szCs w:val="32"/>
          <w:lang w:val="en-US" w:eastAsia="zh-CN"/>
        </w:rPr>
        <w:t xml:space="preserve"> 当事人申请信用修复，应当通过“信用中国”网站提出申请，并提交以下材料：</w:t>
      </w:r>
    </w:p>
    <w:p w14:paraId="36905831">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lang w:eastAsia="zh-CN"/>
        </w:rPr>
        <w:t>（一）可以证明相关责任义务已履行完毕的材料，或者</w:t>
      </w:r>
      <w:r>
        <w:rPr>
          <w:rFonts w:hint="eastAsia" w:ascii="仿宋_GB2312" w:hAnsi="仿宋" w:eastAsia="仿宋_GB2312"/>
          <w:color w:val="auto"/>
          <w:sz w:val="32"/>
          <w:szCs w:val="32"/>
          <w:lang w:eastAsia="zh-CN"/>
        </w:rPr>
        <w:t>城管执法部门</w:t>
      </w:r>
      <w:r>
        <w:rPr>
          <w:rFonts w:hint="eastAsia" w:ascii="仿宋_GB2312" w:hAnsi="Times New Roman" w:eastAsia="仿宋_GB2312"/>
          <w:color w:val="auto"/>
          <w:sz w:val="32"/>
          <w:szCs w:val="32"/>
          <w:lang w:eastAsia="zh-CN"/>
        </w:rPr>
        <w:t>出具的证明行政处罚决定书明确的责任义务已履行完毕的意见；</w:t>
      </w:r>
    </w:p>
    <w:p w14:paraId="1AD34083">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olor w:val="auto"/>
          <w:sz w:val="32"/>
          <w:szCs w:val="32"/>
          <w:lang w:eastAsia="zh-CN"/>
        </w:rPr>
      </w:pPr>
      <w:r>
        <w:rPr>
          <w:rFonts w:hint="eastAsia" w:ascii="仿宋_GB2312" w:hAnsi="Times New Roman" w:eastAsia="仿宋_GB2312"/>
          <w:color w:val="auto"/>
          <w:sz w:val="32"/>
          <w:szCs w:val="32"/>
          <w:lang w:val="en-US" w:eastAsia="zh-CN"/>
        </w:rPr>
        <w:t>（二）信用承诺书。</w:t>
      </w:r>
    </w:p>
    <w:p w14:paraId="6D7DB8B9">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当事人无法自行提供可证明责任义务已履行完毕的材料，但确实已完全履行规定义务的，</w:t>
      </w:r>
      <w:r>
        <w:rPr>
          <w:rFonts w:hint="eastAsia" w:ascii="仿宋_GB2312" w:hAnsi="仿宋" w:eastAsia="仿宋_GB2312"/>
          <w:color w:val="auto"/>
          <w:sz w:val="32"/>
          <w:szCs w:val="32"/>
          <w:lang w:eastAsia="zh-CN"/>
        </w:rPr>
        <w:t>城管执法部门</w:t>
      </w:r>
      <w:r>
        <w:rPr>
          <w:rFonts w:hint="eastAsia" w:ascii="仿宋_GB2312" w:hAnsi="Times New Roman" w:eastAsia="仿宋_GB2312"/>
          <w:color w:val="auto"/>
          <w:sz w:val="32"/>
          <w:szCs w:val="32"/>
          <w:lang w:val="en-US" w:eastAsia="zh-CN"/>
        </w:rPr>
        <w:t>应当根据需要，积极配合当事人出具相关说明意见。</w:t>
      </w:r>
    </w:p>
    <w:p w14:paraId="3F10A891">
      <w:pPr>
        <w:keepNext w:val="0"/>
        <w:keepLines w:val="0"/>
        <w:pageBreakBefore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Times New Roman" w:eastAsia="仿宋_GB2312"/>
          <w:color w:val="auto"/>
          <w:sz w:val="32"/>
          <w:szCs w:val="32"/>
          <w:lang w:val="en-US" w:eastAsia="zh-CN"/>
        </w:rPr>
      </w:pPr>
      <w:r>
        <w:rPr>
          <w:rFonts w:hint="eastAsia" w:ascii="仿宋_GB2312" w:hAnsi="Times New Roman" w:eastAsia="仿宋_GB2312"/>
          <w:b/>
          <w:bCs/>
          <w:color w:val="auto"/>
          <w:sz w:val="32"/>
          <w:szCs w:val="32"/>
          <w:lang w:eastAsia="zh-CN"/>
        </w:rPr>
        <w:t>第十三条</w:t>
      </w:r>
      <w:r>
        <w:rPr>
          <w:rFonts w:hint="eastAsia" w:ascii="仿宋_GB2312"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rPr>
        <w:t>行政处罚</w:t>
      </w:r>
      <w:r>
        <w:rPr>
          <w:rFonts w:hint="eastAsia" w:ascii="仿宋_GB2312" w:hAnsi="Times New Roman" w:eastAsia="仿宋_GB2312"/>
          <w:color w:val="auto"/>
          <w:sz w:val="32"/>
          <w:szCs w:val="32"/>
          <w:lang w:eastAsia="zh-CN"/>
        </w:rPr>
        <w:t>决定</w:t>
      </w:r>
      <w:r>
        <w:rPr>
          <w:rFonts w:hint="eastAsia" w:ascii="仿宋_GB2312" w:hAnsi="Times New Roman" w:eastAsia="仿宋_GB2312"/>
          <w:color w:val="auto"/>
          <w:sz w:val="32"/>
          <w:szCs w:val="32"/>
        </w:rPr>
        <w:t>被依法撤销或变更的，</w:t>
      </w:r>
      <w:r>
        <w:rPr>
          <w:rFonts w:hint="eastAsia" w:ascii="仿宋_GB2312" w:hAnsi="Times New Roman" w:eastAsia="仿宋_GB2312"/>
          <w:color w:val="auto"/>
          <w:sz w:val="32"/>
          <w:szCs w:val="32"/>
          <w:lang w:eastAsia="zh-CN"/>
        </w:rPr>
        <w:t>作出行政处罚决定的机关</w:t>
      </w:r>
      <w:r>
        <w:rPr>
          <w:rFonts w:hint="eastAsia" w:ascii="仿宋_GB2312" w:hAnsi="Times New Roman" w:eastAsia="仿宋_GB2312"/>
          <w:color w:val="auto"/>
          <w:sz w:val="32"/>
          <w:szCs w:val="32"/>
          <w:lang w:val="en-US" w:eastAsia="zh-CN"/>
        </w:rPr>
        <w:t>应当及时向网站申请撤销或变更公示信息。</w:t>
      </w:r>
    </w:p>
    <w:p w14:paraId="1171B122">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当事人认为其行政处罚信息的公示内容有误、公示期限不符合规定，或者行政处罚决定被依法撤销或变更的，可以向“信用中国”网站提出申诉；也可以向</w:t>
      </w:r>
      <w:r>
        <w:rPr>
          <w:rFonts w:hint="eastAsia" w:ascii="仿宋_GB2312" w:hAnsi="Times New Roman" w:eastAsia="仿宋_GB2312"/>
          <w:color w:val="auto"/>
          <w:sz w:val="32"/>
          <w:szCs w:val="32"/>
          <w:lang w:eastAsia="zh-CN"/>
        </w:rPr>
        <w:t>作出行政处罚决定的机关</w:t>
      </w:r>
      <w:r>
        <w:rPr>
          <w:rFonts w:hint="eastAsia" w:ascii="仿宋_GB2312" w:hAnsi="Times New Roman" w:eastAsia="仿宋_GB2312"/>
          <w:color w:val="auto"/>
          <w:sz w:val="32"/>
          <w:szCs w:val="32"/>
          <w:lang w:val="en-US" w:eastAsia="zh-CN"/>
        </w:rPr>
        <w:t>提出申诉，要求变更或撤销公示信息。</w:t>
      </w:r>
    </w:p>
    <w:p w14:paraId="29DB9DA3">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ascii="仿宋_GB2312" w:hAnsi="Times New Roman" w:eastAsia="仿宋_GB2312"/>
          <w:color w:val="auto"/>
          <w:sz w:val="32"/>
          <w:szCs w:val="32"/>
        </w:rPr>
      </w:pPr>
      <w:r>
        <w:rPr>
          <w:rFonts w:hint="eastAsia" w:ascii="仿宋_GB2312" w:hAnsi="Times New Roman" w:eastAsia="仿宋_GB2312"/>
          <w:b/>
          <w:bCs/>
          <w:color w:val="auto"/>
          <w:sz w:val="32"/>
          <w:szCs w:val="32"/>
          <w:lang w:eastAsia="zh-CN"/>
        </w:rPr>
        <w:t>第十四条</w:t>
      </w:r>
      <w:r>
        <w:rPr>
          <w:rFonts w:hint="eastAsia" w:ascii="仿宋_GB2312"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rPr>
        <w:t>本规定实施前已作出的行政处罚信息，</w:t>
      </w:r>
      <w:r>
        <w:rPr>
          <w:rFonts w:hint="eastAsia" w:ascii="仿宋_GB2312" w:hAnsi="Times New Roman" w:eastAsia="仿宋_GB2312"/>
          <w:color w:val="auto"/>
          <w:sz w:val="32"/>
          <w:szCs w:val="32"/>
          <w:lang w:eastAsia="zh-CN"/>
        </w:rPr>
        <w:t>当事人可依据国家和本市的有关规定，及时申请信用修复</w:t>
      </w:r>
      <w:r>
        <w:rPr>
          <w:rFonts w:hint="eastAsia" w:ascii="仿宋_GB2312" w:hAnsi="Times New Roman" w:eastAsia="仿宋_GB2312"/>
          <w:color w:val="auto"/>
          <w:sz w:val="32"/>
          <w:szCs w:val="32"/>
        </w:rPr>
        <w:t>。</w:t>
      </w:r>
    </w:p>
    <w:p w14:paraId="0F18CE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Times New Roman" w:eastAsia="仿宋_GB2312"/>
          <w:color w:val="auto"/>
          <w:sz w:val="32"/>
          <w:szCs w:val="32"/>
          <w:lang w:eastAsia="zh-CN"/>
        </w:rPr>
      </w:pPr>
      <w:r>
        <w:rPr>
          <w:rFonts w:hint="eastAsia" w:ascii="仿宋_GB2312" w:hAnsi="Times New Roman" w:eastAsia="仿宋_GB2312"/>
          <w:b/>
          <w:bCs/>
          <w:color w:val="auto"/>
          <w:sz w:val="32"/>
          <w:szCs w:val="32"/>
          <w:lang w:eastAsia="zh-CN"/>
        </w:rPr>
        <w:t>第十五条</w:t>
      </w:r>
      <w:r>
        <w:rPr>
          <w:rFonts w:hint="eastAsia" w:ascii="仿宋_GB2312"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lang w:eastAsia="zh-CN"/>
        </w:rPr>
        <w:t>国家和本市关于行政处罚信息公示及信用修复的要求与本规定不一致的，以国家和本市的相关要求为准。</w:t>
      </w:r>
    </w:p>
    <w:p w14:paraId="727CE6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Times New Roman" w:eastAsia="仿宋_GB2312"/>
          <w:color w:val="auto"/>
          <w:sz w:val="32"/>
          <w:szCs w:val="32"/>
          <w:lang w:val="en-US" w:eastAsia="zh-CN"/>
        </w:rPr>
      </w:pPr>
      <w:r>
        <w:rPr>
          <w:rFonts w:hint="eastAsia" w:ascii="仿宋_GB2312" w:hAnsi="Times New Roman" w:eastAsia="仿宋_GB2312"/>
          <w:color w:val="auto"/>
          <w:sz w:val="32"/>
          <w:szCs w:val="32"/>
          <w:lang w:val="en-US" w:eastAsia="zh-CN"/>
        </w:rPr>
        <w:t>当事人不主动申请信用修复，公示信息达到最长公示期后，按照国家和本市相关规定处理。</w:t>
      </w:r>
    </w:p>
    <w:p w14:paraId="6EDADE4F">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ascii="仿宋_GB2312" w:hAnsi="Times New Roman" w:eastAsia="仿宋_GB2312"/>
          <w:color w:val="auto"/>
          <w:sz w:val="32"/>
          <w:szCs w:val="32"/>
        </w:rPr>
      </w:pPr>
      <w:r>
        <w:rPr>
          <w:rFonts w:hint="eastAsia" w:ascii="仿宋_GB2312" w:hAnsi="Times New Roman" w:eastAsia="仿宋_GB2312"/>
          <w:b/>
          <w:bCs/>
          <w:color w:val="auto"/>
          <w:sz w:val="32"/>
          <w:szCs w:val="32"/>
          <w:lang w:eastAsia="zh-CN"/>
        </w:rPr>
        <w:t>第十六条</w:t>
      </w:r>
      <w:r>
        <w:rPr>
          <w:rFonts w:hint="eastAsia" w:ascii="仿宋_GB2312"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rPr>
        <w:t>本规定由市</w:t>
      </w:r>
      <w:r>
        <w:rPr>
          <w:rFonts w:ascii="仿宋_GB2312" w:hAnsi="Times New Roman" w:eastAsia="仿宋_GB2312"/>
          <w:color w:val="auto"/>
          <w:sz w:val="32"/>
          <w:szCs w:val="32"/>
        </w:rPr>
        <w:t>城管执法局</w:t>
      </w:r>
      <w:r>
        <w:rPr>
          <w:rFonts w:hint="eastAsia" w:ascii="仿宋_GB2312" w:hAnsi="Times New Roman" w:eastAsia="仿宋_GB2312"/>
          <w:color w:val="auto"/>
          <w:sz w:val="32"/>
          <w:szCs w:val="32"/>
        </w:rPr>
        <w:t>负责解释，自</w:t>
      </w:r>
      <w:r>
        <w:rPr>
          <w:rFonts w:ascii="仿宋_GB2312" w:hAnsi="Times New Roman" w:eastAsia="仿宋_GB2312"/>
          <w:color w:val="auto"/>
          <w:sz w:val="32"/>
          <w:szCs w:val="32"/>
        </w:rPr>
        <w:t>20</w:t>
      </w:r>
      <w:r>
        <w:rPr>
          <w:rFonts w:hint="eastAsia" w:ascii="仿宋_GB2312" w:hAnsi="Times New Roman" w:eastAsia="仿宋_GB2312"/>
          <w:color w:val="auto"/>
          <w:sz w:val="32"/>
          <w:szCs w:val="32"/>
        </w:rPr>
        <w:t>2</w:t>
      </w: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年</w:t>
      </w:r>
      <w:r>
        <w:rPr>
          <w:rFonts w:hint="eastAsia" w:ascii="仿宋_GB2312"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rPr>
        <w:t>月</w:t>
      </w:r>
      <w:r>
        <w:rPr>
          <w:rFonts w:hint="eastAsia" w:ascii="仿宋_GB2312" w:hAnsi="Times New Roman" w:eastAsia="仿宋_GB2312"/>
          <w:color w:val="auto"/>
          <w:sz w:val="32"/>
          <w:szCs w:val="32"/>
          <w:lang w:val="en-US" w:eastAsia="zh-CN"/>
        </w:rPr>
        <w:t xml:space="preserve"> </w:t>
      </w:r>
      <w:r>
        <w:rPr>
          <w:rFonts w:hint="eastAsia" w:ascii="仿宋_GB2312" w:hAnsi="Times New Roman" w:eastAsia="仿宋_GB2312"/>
          <w:color w:val="auto"/>
          <w:sz w:val="32"/>
          <w:szCs w:val="32"/>
        </w:rPr>
        <w:t>日起施行。原</w:t>
      </w:r>
      <w:r>
        <w:rPr>
          <w:rFonts w:hint="eastAsia" w:ascii="仿宋_GB2312" w:hAnsi="Times New Roman" w:eastAsia="仿宋_GB2312"/>
          <w:color w:val="auto"/>
          <w:sz w:val="32"/>
          <w:szCs w:val="32"/>
          <w:lang w:eastAsia="zh-CN"/>
        </w:rPr>
        <w:t>《</w:t>
      </w:r>
      <w:r>
        <w:rPr>
          <w:rFonts w:hint="eastAsia" w:ascii="仿宋_GB2312" w:hAnsi="Times New Roman" w:eastAsia="仿宋_GB2312"/>
          <w:color w:val="auto"/>
          <w:sz w:val="32"/>
          <w:szCs w:val="32"/>
        </w:rPr>
        <w:t>北京市城市管理综合行政执法局关于印发</w:t>
      </w:r>
      <w:r>
        <w:rPr>
          <w:rFonts w:hint="eastAsia" w:ascii="仿宋_GB2312" w:hAnsi="仿宋_GB2312" w:eastAsia="仿宋_GB2312" w:cs="仿宋_GB2312"/>
          <w:color w:val="auto"/>
          <w:sz w:val="32"/>
          <w:szCs w:val="32"/>
        </w:rPr>
        <w:t>〈</w:t>
      </w:r>
      <w:r>
        <w:rPr>
          <w:rFonts w:hint="eastAsia" w:ascii="仿宋_GB2312" w:hAnsi="Times New Roman" w:eastAsia="仿宋_GB2312"/>
          <w:color w:val="auto"/>
          <w:sz w:val="32"/>
          <w:szCs w:val="32"/>
        </w:rPr>
        <w:t>城市管理综合执法行政处罚信息公示期管理暂行规定</w:t>
      </w:r>
      <w:r>
        <w:rPr>
          <w:rFonts w:hint="eastAsia" w:ascii="仿宋_GB2312" w:hAnsi="仿宋_GB2312" w:eastAsia="仿宋_GB2312" w:cs="仿宋_GB2312"/>
          <w:color w:val="auto"/>
          <w:sz w:val="32"/>
          <w:szCs w:val="32"/>
        </w:rPr>
        <w:t>〉</w:t>
      </w:r>
      <w:r>
        <w:rPr>
          <w:rFonts w:hint="eastAsia" w:ascii="仿宋_GB2312" w:hAnsi="Times New Roman" w:eastAsia="仿宋_GB2312"/>
          <w:color w:val="auto"/>
          <w:sz w:val="32"/>
          <w:szCs w:val="32"/>
        </w:rPr>
        <w:t>和</w:t>
      </w:r>
      <w:r>
        <w:rPr>
          <w:rFonts w:hint="eastAsia" w:ascii="仿宋_GB2312" w:hAnsi="仿宋_GB2312" w:eastAsia="仿宋_GB2312" w:cs="仿宋_GB2312"/>
          <w:color w:val="auto"/>
          <w:sz w:val="32"/>
          <w:szCs w:val="32"/>
        </w:rPr>
        <w:t>〈</w:t>
      </w:r>
      <w:r>
        <w:rPr>
          <w:rFonts w:hint="eastAsia" w:ascii="仿宋_GB2312" w:hAnsi="Times New Roman" w:eastAsia="仿宋_GB2312"/>
          <w:color w:val="auto"/>
          <w:sz w:val="32"/>
          <w:szCs w:val="32"/>
        </w:rPr>
        <w:t>行政违法行为分类目录</w:t>
      </w:r>
      <w:r>
        <w:rPr>
          <w:rFonts w:hint="eastAsia" w:ascii="仿宋_GB2312" w:hAnsi="仿宋_GB2312" w:eastAsia="仿宋_GB2312" w:cs="仿宋_GB2312"/>
          <w:color w:val="auto"/>
          <w:sz w:val="32"/>
          <w:szCs w:val="32"/>
        </w:rPr>
        <w:t>〉的通知</w:t>
      </w:r>
      <w:r>
        <w:rPr>
          <w:rFonts w:hint="eastAsia" w:ascii="仿宋_GB2312" w:hAnsi="Times New Roman" w:eastAsia="仿宋_GB2312"/>
          <w:color w:val="auto"/>
          <w:sz w:val="32"/>
          <w:szCs w:val="32"/>
          <w:lang w:eastAsia="zh-CN"/>
        </w:rPr>
        <w:t>》（京城管发〔2020〕93号）</w:t>
      </w:r>
      <w:r>
        <w:rPr>
          <w:rFonts w:ascii="仿宋_GB2312" w:hAnsi="Times New Roman" w:eastAsia="仿宋_GB2312"/>
          <w:color w:val="auto"/>
          <w:sz w:val="32"/>
          <w:szCs w:val="32"/>
        </w:rPr>
        <w:t>同时</w:t>
      </w:r>
      <w:r>
        <w:rPr>
          <w:rFonts w:hint="eastAsia" w:ascii="仿宋_GB2312" w:hAnsi="Times New Roman" w:eastAsia="仿宋_GB2312"/>
          <w:color w:val="auto"/>
          <w:sz w:val="32"/>
          <w:szCs w:val="32"/>
        </w:rPr>
        <w:t>废止。</w:t>
      </w:r>
    </w:p>
    <w:p w14:paraId="195209F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olor w:val="auto"/>
          <w:sz w:val="32"/>
          <w:szCs w:val="32"/>
        </w:rPr>
      </w:pPr>
      <w:bookmarkStart w:id="2" w:name="_GoBack"/>
      <w:bookmarkEnd w:id="2"/>
    </w:p>
    <w:p w14:paraId="46A261A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Times New Roman" w:eastAsia="仿宋_GB2312"/>
          <w:color w:val="auto"/>
          <w:sz w:val="32"/>
          <w:szCs w:val="32"/>
        </w:rPr>
      </w:pPr>
    </w:p>
    <w:p w14:paraId="021571C5">
      <w:pPr>
        <w:rPr>
          <w:rFonts w:hint="eastAsia" w:ascii="仿宋_GB2312" w:hAnsi="Times New Roman" w:eastAsia="仿宋_GB2312"/>
          <w:color w:val="auto"/>
          <w:sz w:val="32"/>
          <w:szCs w:val="32"/>
        </w:rPr>
      </w:pPr>
    </w:p>
    <w:p w14:paraId="609862F4">
      <w:pPr>
        <w:rPr>
          <w:rFonts w:ascii="仿宋_GB2312" w:hAnsi="Times New Roman" w:eastAsia="仿宋_GB2312"/>
          <w:color w:val="auto"/>
          <w:sz w:val="32"/>
          <w:szCs w:val="32"/>
        </w:rPr>
      </w:pPr>
      <w:r>
        <w:rPr>
          <w:rFonts w:hint="eastAsia" w:ascii="仿宋_GB2312" w:hAnsi="Times New Roman" w:eastAsia="仿宋_GB2312"/>
          <w:color w:val="auto"/>
          <w:sz w:val="32"/>
          <w:szCs w:val="32"/>
        </w:rPr>
        <w:br w:type="page"/>
      </w:r>
    </w:p>
    <w:p w14:paraId="7AAC1356">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ascii="仿宋_GB2312" w:hAnsi="Times New Roman" w:eastAsia="仿宋_GB2312"/>
          <w:color w:val="auto"/>
          <w:sz w:val="32"/>
          <w:szCs w:val="32"/>
        </w:rPr>
        <w:sectPr>
          <w:headerReference r:id="rId3" w:type="default"/>
          <w:footerReference r:id="rId4" w:type="default"/>
          <w:pgSz w:w="11907" w:h="16839"/>
          <w:pgMar w:top="1984" w:right="1474" w:bottom="1985" w:left="1588" w:header="0" w:footer="1588" w:gutter="0"/>
          <w:cols w:space="425" w:num="1"/>
          <w:docGrid w:linePitch="312" w:charSpace="0"/>
        </w:sectPr>
      </w:pPr>
    </w:p>
    <w:p w14:paraId="0CECCB42">
      <w:pPr>
        <w:widowControl/>
        <w:wordWrap w:val="0"/>
        <w:spacing w:line="420" w:lineRule="atLeast"/>
        <w:jc w:val="both"/>
        <w:rPr>
          <w:rFonts w:hint="eastAsia"/>
          <w:color w:val="auto"/>
          <w:lang w:eastAsia="zh-CN"/>
        </w:rPr>
      </w:pPr>
      <w:r>
        <w:rPr>
          <w:rFonts w:hint="eastAsia" w:ascii="黑体" w:hAnsi="黑体" w:eastAsia="黑体" w:cs="黑体"/>
          <w:bCs/>
          <w:snapToGrid w:val="0"/>
          <w:color w:val="auto"/>
          <w:kern w:val="0"/>
          <w:sz w:val="28"/>
          <w:szCs w:val="28"/>
          <w:lang w:eastAsia="zh-CN"/>
        </w:rPr>
        <w:t>附件</w:t>
      </w:r>
    </w:p>
    <w:p w14:paraId="19E5E6A4">
      <w:pPr>
        <w:widowControl/>
        <w:wordWrap w:val="0"/>
        <w:spacing w:line="420" w:lineRule="atLeast"/>
        <w:jc w:val="center"/>
        <w:rPr>
          <w:rFonts w:hint="eastAsia" w:ascii="方正小标宋简体" w:hAnsi="Times New Roman" w:eastAsia="方正小标宋简体"/>
          <w:bCs/>
          <w:snapToGrid w:val="0"/>
          <w:color w:val="auto"/>
          <w:kern w:val="0"/>
          <w:sz w:val="44"/>
          <w:szCs w:val="32"/>
        </w:rPr>
      </w:pPr>
      <w:r>
        <w:rPr>
          <w:rFonts w:hint="eastAsia" w:ascii="方正小标宋简体" w:hAnsi="Times New Roman" w:eastAsia="方正小标宋简体"/>
          <w:bCs/>
          <w:snapToGrid w:val="0"/>
          <w:color w:val="auto"/>
          <w:kern w:val="0"/>
          <w:sz w:val="44"/>
          <w:szCs w:val="32"/>
        </w:rPr>
        <w:t>“违法行为分类”与</w:t>
      </w:r>
      <w:r>
        <w:rPr>
          <w:rFonts w:hint="eastAsia" w:ascii="方正小标宋简体" w:hAnsi="Times New Roman" w:eastAsia="方正小标宋简体"/>
          <w:bCs/>
          <w:snapToGrid w:val="0"/>
          <w:color w:val="auto"/>
          <w:kern w:val="0"/>
          <w:sz w:val="44"/>
          <w:szCs w:val="32"/>
          <w:lang w:eastAsia="zh-CN"/>
        </w:rPr>
        <w:t>信息</w:t>
      </w:r>
      <w:r>
        <w:rPr>
          <w:rFonts w:hint="eastAsia" w:ascii="方正小标宋简体" w:hAnsi="Times New Roman" w:eastAsia="方正小标宋简体"/>
          <w:bCs/>
          <w:snapToGrid w:val="0"/>
          <w:color w:val="auto"/>
          <w:kern w:val="0"/>
          <w:sz w:val="44"/>
          <w:szCs w:val="32"/>
        </w:rPr>
        <w:t>公示对应关系表</w:t>
      </w:r>
    </w:p>
    <w:p w14:paraId="7D4E6B1B">
      <w:pPr>
        <w:pStyle w:val="3"/>
        <w:rPr>
          <w:color w:val="auto"/>
        </w:rPr>
      </w:pPr>
    </w:p>
    <w:tbl>
      <w:tblPr>
        <w:tblStyle w:val="12"/>
        <w:tblW w:w="12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378"/>
        <w:gridCol w:w="1295"/>
        <w:gridCol w:w="8373"/>
      </w:tblGrid>
      <w:tr w14:paraId="1488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471" w:type="dxa"/>
            <w:vAlign w:val="center"/>
          </w:tcPr>
          <w:p w14:paraId="3BD9B099">
            <w:pPr>
              <w:widowControl/>
              <w:spacing w:line="420" w:lineRule="atLeast"/>
              <w:jc w:val="center"/>
              <w:rPr>
                <w:rFonts w:ascii="仿宋_GB2312" w:hAnsi="Times New Roman" w:eastAsia="仿宋_GB2312"/>
                <w:b/>
                <w:bCs/>
                <w:snapToGrid w:val="0"/>
                <w:color w:val="auto"/>
                <w:kern w:val="0"/>
                <w:sz w:val="32"/>
                <w:szCs w:val="32"/>
              </w:rPr>
            </w:pPr>
            <w:r>
              <w:rPr>
                <w:rFonts w:ascii="仿宋_GB2312" w:hAnsi="Times New Roman" w:eastAsia="仿宋_GB2312"/>
                <w:b/>
                <w:bCs/>
                <w:snapToGrid w:val="0"/>
                <w:color w:val="auto"/>
                <w:kern w:val="0"/>
                <w:sz w:val="32"/>
                <w:szCs w:val="32"/>
              </w:rPr>
              <w:t>违法行为分类</w:t>
            </w:r>
          </w:p>
        </w:tc>
        <w:tc>
          <w:tcPr>
            <w:tcW w:w="1378" w:type="dxa"/>
            <w:vAlign w:val="center"/>
          </w:tcPr>
          <w:p w14:paraId="158D5D4E">
            <w:pPr>
              <w:widowControl/>
              <w:wordWrap w:val="0"/>
              <w:spacing w:line="420" w:lineRule="atLeast"/>
              <w:jc w:val="center"/>
              <w:rPr>
                <w:rFonts w:ascii="仿宋_GB2312" w:hAnsi="Times New Roman" w:eastAsia="仿宋_GB2312"/>
                <w:b/>
                <w:bCs/>
                <w:snapToGrid w:val="0"/>
                <w:color w:val="auto"/>
                <w:kern w:val="0"/>
                <w:sz w:val="32"/>
                <w:szCs w:val="32"/>
              </w:rPr>
            </w:pPr>
            <w:r>
              <w:rPr>
                <w:rFonts w:ascii="仿宋_GB2312" w:hAnsi="Times New Roman" w:eastAsia="仿宋_GB2312"/>
                <w:b/>
                <w:bCs/>
                <w:snapToGrid w:val="0"/>
                <w:color w:val="auto"/>
                <w:kern w:val="0"/>
                <w:sz w:val="32"/>
                <w:szCs w:val="32"/>
              </w:rPr>
              <w:t>处罚公示期限</w:t>
            </w:r>
          </w:p>
        </w:tc>
        <w:tc>
          <w:tcPr>
            <w:tcW w:w="1295" w:type="dxa"/>
            <w:vAlign w:val="center"/>
          </w:tcPr>
          <w:p w14:paraId="2C70FBBB">
            <w:pPr>
              <w:widowControl/>
              <w:wordWrap w:val="0"/>
              <w:spacing w:line="420" w:lineRule="atLeast"/>
              <w:jc w:val="center"/>
              <w:rPr>
                <w:rFonts w:ascii="仿宋_GB2312" w:hAnsi="Times New Roman" w:eastAsia="仿宋_GB2312"/>
                <w:b/>
                <w:bCs/>
                <w:snapToGrid w:val="0"/>
                <w:color w:val="auto"/>
                <w:kern w:val="0"/>
                <w:sz w:val="32"/>
                <w:szCs w:val="32"/>
              </w:rPr>
            </w:pPr>
            <w:r>
              <w:rPr>
                <w:rFonts w:hint="eastAsia" w:ascii="仿宋_GB2312" w:hAnsi="Times New Roman" w:eastAsia="仿宋_GB2312"/>
                <w:b/>
                <w:bCs/>
                <w:snapToGrid w:val="0"/>
                <w:color w:val="auto"/>
                <w:kern w:val="0"/>
                <w:sz w:val="32"/>
                <w:szCs w:val="32"/>
              </w:rPr>
              <w:t>最短</w:t>
            </w:r>
          </w:p>
          <w:p w14:paraId="481BAB14">
            <w:pPr>
              <w:widowControl/>
              <w:wordWrap w:val="0"/>
              <w:spacing w:line="420" w:lineRule="atLeast"/>
              <w:jc w:val="center"/>
              <w:rPr>
                <w:rFonts w:ascii="仿宋_GB2312" w:hAnsi="Times New Roman" w:eastAsia="仿宋_GB2312"/>
                <w:b/>
                <w:bCs/>
                <w:snapToGrid w:val="0"/>
                <w:color w:val="auto"/>
                <w:kern w:val="0"/>
                <w:sz w:val="32"/>
                <w:szCs w:val="32"/>
              </w:rPr>
            </w:pPr>
            <w:r>
              <w:rPr>
                <w:rFonts w:hint="eastAsia" w:ascii="仿宋_GB2312" w:hAnsi="Times New Roman" w:eastAsia="仿宋_GB2312"/>
                <w:b/>
                <w:bCs/>
                <w:snapToGrid w:val="0"/>
                <w:color w:val="auto"/>
                <w:kern w:val="0"/>
                <w:sz w:val="32"/>
                <w:szCs w:val="32"/>
              </w:rPr>
              <w:t>公示期</w:t>
            </w:r>
          </w:p>
        </w:tc>
        <w:tc>
          <w:tcPr>
            <w:tcW w:w="8373" w:type="dxa"/>
            <w:vAlign w:val="center"/>
          </w:tcPr>
          <w:p w14:paraId="016EB5F5">
            <w:pPr>
              <w:widowControl/>
              <w:wordWrap w:val="0"/>
              <w:spacing w:line="420" w:lineRule="atLeast"/>
              <w:jc w:val="center"/>
              <w:rPr>
                <w:rFonts w:ascii="仿宋_GB2312" w:hAnsi="Times New Roman" w:eastAsia="仿宋_GB2312"/>
                <w:b/>
                <w:bCs/>
                <w:snapToGrid w:val="0"/>
                <w:color w:val="auto"/>
                <w:kern w:val="0"/>
                <w:sz w:val="32"/>
                <w:szCs w:val="32"/>
              </w:rPr>
            </w:pPr>
            <w:r>
              <w:rPr>
                <w:rFonts w:ascii="仿宋_GB2312" w:hAnsi="Times New Roman" w:eastAsia="仿宋_GB2312"/>
                <w:b/>
                <w:bCs/>
                <w:snapToGrid w:val="0"/>
                <w:color w:val="auto"/>
                <w:kern w:val="0"/>
                <w:sz w:val="32"/>
                <w:szCs w:val="32"/>
              </w:rPr>
              <w:t>备注</w:t>
            </w:r>
          </w:p>
        </w:tc>
      </w:tr>
      <w:tr w14:paraId="4B08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471" w:type="dxa"/>
            <w:vAlign w:val="center"/>
          </w:tcPr>
          <w:p w14:paraId="37920466">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hAnsi="Times New Roman" w:eastAsia="仿宋_GB2312"/>
                <w:snapToGrid w:val="0"/>
                <w:color w:val="auto"/>
                <w:kern w:val="0"/>
                <w:sz w:val="32"/>
                <w:szCs w:val="32"/>
              </w:rPr>
            </w:pPr>
            <w:r>
              <w:rPr>
                <w:rFonts w:ascii="仿宋_GB2312" w:hAnsi="Times New Roman" w:eastAsia="仿宋_GB2312"/>
                <w:snapToGrid w:val="0"/>
                <w:color w:val="auto"/>
                <w:kern w:val="0"/>
                <w:sz w:val="32"/>
                <w:szCs w:val="32"/>
              </w:rPr>
              <w:t>严重</w:t>
            </w:r>
          </w:p>
        </w:tc>
        <w:tc>
          <w:tcPr>
            <w:tcW w:w="1378" w:type="dxa"/>
            <w:vAlign w:val="center"/>
          </w:tcPr>
          <w:p w14:paraId="5C073A72">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Times New Roman" w:eastAsia="仿宋_GB2312"/>
                <w:snapToGrid w:val="0"/>
                <w:color w:val="auto"/>
                <w:kern w:val="0"/>
                <w:sz w:val="32"/>
                <w:szCs w:val="32"/>
                <w:lang w:eastAsia="zh-CN"/>
              </w:rPr>
            </w:pPr>
            <w:r>
              <w:rPr>
                <w:rFonts w:hint="eastAsia" w:ascii="仿宋_GB2312" w:hAnsi="Times New Roman" w:eastAsia="仿宋_GB2312"/>
                <w:snapToGrid w:val="0"/>
                <w:color w:val="auto"/>
                <w:kern w:val="0"/>
                <w:sz w:val="32"/>
                <w:szCs w:val="32"/>
                <w:lang w:val="en-US" w:eastAsia="zh-CN"/>
              </w:rPr>
              <w:t>3年</w:t>
            </w:r>
          </w:p>
        </w:tc>
        <w:tc>
          <w:tcPr>
            <w:tcW w:w="1295" w:type="dxa"/>
            <w:vAlign w:val="center"/>
          </w:tcPr>
          <w:p w14:paraId="764E14DD">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hAnsi="Times New Roman" w:eastAsia="仿宋_GB2312"/>
                <w:snapToGrid w:val="0"/>
                <w:color w:val="auto"/>
                <w:kern w:val="0"/>
                <w:sz w:val="32"/>
                <w:szCs w:val="32"/>
              </w:rPr>
            </w:pPr>
            <w:r>
              <w:rPr>
                <w:rFonts w:hint="eastAsia" w:ascii="仿宋_GB2312" w:hAnsi="Times New Roman" w:eastAsia="仿宋_GB2312"/>
                <w:snapToGrid w:val="0"/>
                <w:color w:val="auto"/>
                <w:kern w:val="0"/>
                <w:sz w:val="32"/>
                <w:szCs w:val="32"/>
                <w:lang w:val="en-US" w:eastAsia="zh-CN"/>
              </w:rPr>
              <w:t>1年</w:t>
            </w:r>
          </w:p>
        </w:tc>
        <w:tc>
          <w:tcPr>
            <w:tcW w:w="8373" w:type="dxa"/>
          </w:tcPr>
          <w:p w14:paraId="318BDECE">
            <w:pPr>
              <w:pStyle w:val="3"/>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auto"/>
              <w:rPr>
                <w:rFonts w:hint="eastAsia" w:ascii="仿宋_GB2312" w:eastAsia="仿宋_GB2312" w:cs="Times New Roman"/>
                <w:b w:val="0"/>
                <w:bCs w:val="0"/>
                <w:color w:val="auto"/>
                <w:kern w:val="2"/>
                <w:sz w:val="32"/>
                <w:szCs w:val="32"/>
                <w:lang w:val="en-US" w:eastAsia="zh-CN" w:bidi="ar-SA"/>
              </w:rPr>
            </w:pPr>
            <w:r>
              <w:rPr>
                <w:rFonts w:hint="eastAsia" w:ascii="仿宋_GB2312" w:eastAsia="仿宋_GB2312" w:cs="Times New Roman"/>
                <w:b w:val="0"/>
                <w:bCs w:val="0"/>
                <w:color w:val="auto"/>
                <w:kern w:val="2"/>
                <w:sz w:val="32"/>
                <w:szCs w:val="32"/>
                <w:lang w:val="en-US" w:eastAsia="zh-CN" w:bidi="ar-SA"/>
              </w:rPr>
              <w:t>1.依法作出的吊销许可、</w:t>
            </w:r>
            <w:r>
              <w:rPr>
                <w:rFonts w:hint="eastAsia" w:ascii="仿宋_GB2312" w:eastAsia="仿宋_GB2312" w:cs="Times New Roman"/>
                <w:b w:val="0"/>
                <w:bCs w:val="0"/>
                <w:strike w:val="0"/>
                <w:dstrike w:val="0"/>
                <w:color w:val="auto"/>
                <w:kern w:val="2"/>
                <w:sz w:val="32"/>
                <w:szCs w:val="32"/>
                <w:lang w:val="en-US" w:eastAsia="zh-CN" w:bidi="ar-SA"/>
              </w:rPr>
              <w:t>吊销资质、责令停产停业、责令停工整治</w:t>
            </w:r>
            <w:r>
              <w:rPr>
                <w:rFonts w:hint="eastAsia" w:ascii="仿宋_GB2312" w:eastAsia="仿宋_GB2312" w:cs="Times New Roman"/>
                <w:b w:val="0"/>
                <w:bCs w:val="0"/>
                <w:color w:val="auto"/>
                <w:kern w:val="2"/>
                <w:sz w:val="32"/>
                <w:szCs w:val="32"/>
                <w:lang w:val="en-US" w:eastAsia="zh-CN" w:bidi="ar-SA"/>
              </w:rPr>
              <w:t>等行政处罚信息；</w:t>
            </w:r>
          </w:p>
          <w:p w14:paraId="56576B1D">
            <w:pPr>
              <w:pStyle w:val="3"/>
              <w:keepNext w:val="0"/>
              <w:keepLines w:val="0"/>
              <w:pageBreakBefore w:val="0"/>
              <w:widowControl/>
              <w:numPr>
                <w:ilvl w:val="0"/>
                <w:numId w:val="0"/>
              </w:numPr>
              <w:kinsoku/>
              <w:wordWrap/>
              <w:overflowPunct/>
              <w:topLinePunct w:val="0"/>
              <w:autoSpaceDE/>
              <w:autoSpaceDN/>
              <w:bidi w:val="0"/>
              <w:adjustRightInd/>
              <w:snapToGrid/>
              <w:spacing w:line="500" w:lineRule="exact"/>
              <w:jc w:val="both"/>
              <w:textAlignment w:val="auto"/>
              <w:rPr>
                <w:rFonts w:hint="default"/>
                <w:color w:val="auto"/>
                <w:lang w:val="en-US" w:eastAsia="zh-CN"/>
              </w:rPr>
            </w:pPr>
            <w:r>
              <w:rPr>
                <w:rFonts w:hint="eastAsia" w:ascii="仿宋_GB2312" w:eastAsia="仿宋_GB2312" w:cs="Times New Roman"/>
                <w:b w:val="0"/>
                <w:bCs w:val="0"/>
                <w:color w:val="auto"/>
                <w:kern w:val="2"/>
                <w:sz w:val="32"/>
                <w:szCs w:val="32"/>
                <w:lang w:val="en-US" w:eastAsia="zh-CN" w:bidi="ar-SA"/>
              </w:rPr>
              <w:t>2.依据安全生产、燃气、石油天然气管道、电力、供热、生活垃圾设施及建筑垃圾运输消纳、水利工程建设领域法律法规规章作出的较大数额罚款（对公民处以超过5000元罚款，对法人或其他组织处以超过5万元罚款）的行政处罚信息。</w:t>
            </w:r>
          </w:p>
        </w:tc>
      </w:tr>
      <w:tr w14:paraId="7E44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71" w:type="dxa"/>
            <w:vAlign w:val="center"/>
          </w:tcPr>
          <w:p w14:paraId="3DA33C61">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hAnsi="Times New Roman" w:eastAsia="仿宋_GB2312"/>
                <w:snapToGrid w:val="0"/>
                <w:color w:val="auto"/>
                <w:kern w:val="0"/>
                <w:sz w:val="32"/>
                <w:szCs w:val="32"/>
              </w:rPr>
            </w:pPr>
            <w:r>
              <w:rPr>
                <w:rFonts w:ascii="仿宋_GB2312" w:hAnsi="Times New Roman" w:eastAsia="仿宋_GB2312"/>
                <w:snapToGrid w:val="0"/>
                <w:color w:val="auto"/>
                <w:kern w:val="0"/>
                <w:sz w:val="32"/>
                <w:szCs w:val="32"/>
              </w:rPr>
              <w:t>一般</w:t>
            </w:r>
          </w:p>
        </w:tc>
        <w:tc>
          <w:tcPr>
            <w:tcW w:w="1378" w:type="dxa"/>
            <w:vAlign w:val="center"/>
          </w:tcPr>
          <w:p w14:paraId="58343263">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default" w:ascii="仿宋_GB2312" w:hAnsi="Times New Roman" w:eastAsia="仿宋_GB2312"/>
                <w:snapToGrid w:val="0"/>
                <w:color w:val="auto"/>
                <w:kern w:val="0"/>
                <w:sz w:val="32"/>
                <w:szCs w:val="32"/>
                <w:lang w:val="en-US" w:eastAsia="zh-CN"/>
              </w:rPr>
            </w:pPr>
            <w:r>
              <w:rPr>
                <w:rFonts w:hint="eastAsia" w:ascii="仿宋_GB2312" w:hAnsi="Times New Roman" w:eastAsia="仿宋_GB2312"/>
                <w:snapToGrid w:val="0"/>
                <w:color w:val="auto"/>
                <w:kern w:val="0"/>
                <w:sz w:val="32"/>
                <w:szCs w:val="32"/>
                <w:lang w:val="en-US" w:eastAsia="zh-CN"/>
              </w:rPr>
              <w:t>1年</w:t>
            </w:r>
          </w:p>
        </w:tc>
        <w:tc>
          <w:tcPr>
            <w:tcW w:w="1295" w:type="dxa"/>
            <w:vAlign w:val="center"/>
          </w:tcPr>
          <w:p w14:paraId="01B07000">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hAnsi="Times New Roman" w:eastAsia="仿宋_GB2312"/>
                <w:snapToGrid w:val="0"/>
                <w:color w:val="auto"/>
                <w:kern w:val="0"/>
                <w:sz w:val="32"/>
                <w:szCs w:val="32"/>
              </w:rPr>
            </w:pPr>
            <w:r>
              <w:rPr>
                <w:rFonts w:hint="eastAsia" w:ascii="仿宋_GB2312" w:hAnsi="Times New Roman" w:eastAsia="仿宋_GB2312"/>
                <w:snapToGrid w:val="0"/>
                <w:color w:val="auto"/>
                <w:kern w:val="0"/>
                <w:sz w:val="32"/>
                <w:szCs w:val="32"/>
                <w:lang w:val="en-US" w:eastAsia="zh-CN"/>
              </w:rPr>
              <w:t>3</w:t>
            </w:r>
            <w:r>
              <w:rPr>
                <w:rFonts w:hint="eastAsia" w:ascii="仿宋_GB2312" w:hAnsi="Times New Roman" w:eastAsia="仿宋_GB2312"/>
                <w:snapToGrid w:val="0"/>
                <w:color w:val="auto"/>
                <w:kern w:val="0"/>
                <w:sz w:val="32"/>
                <w:szCs w:val="32"/>
              </w:rPr>
              <w:t>个月</w:t>
            </w:r>
          </w:p>
        </w:tc>
        <w:tc>
          <w:tcPr>
            <w:tcW w:w="8373" w:type="dxa"/>
            <w:vAlign w:val="center"/>
          </w:tcPr>
          <w:p w14:paraId="4F3F6009">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trike w:val="0"/>
                <w:dstrike w:val="0"/>
                <w:color w:val="auto"/>
                <w:sz w:val="32"/>
                <w:szCs w:val="32"/>
                <w:lang w:val="en-US" w:eastAsia="zh-CN"/>
              </w:rPr>
            </w:pPr>
            <w:r>
              <w:rPr>
                <w:rFonts w:hint="eastAsia" w:ascii="仿宋_GB2312" w:hAnsi="仿宋_GB2312" w:eastAsia="仿宋_GB2312" w:cs="仿宋_GB2312"/>
                <w:strike w:val="0"/>
                <w:dstrike w:val="0"/>
                <w:color w:val="auto"/>
                <w:sz w:val="32"/>
                <w:szCs w:val="32"/>
                <w:lang w:val="en-US" w:eastAsia="zh-CN"/>
              </w:rPr>
              <w:t>1.依据</w:t>
            </w:r>
            <w:r>
              <w:rPr>
                <w:rFonts w:hint="eastAsia" w:ascii="仿宋_GB2312" w:eastAsia="仿宋_GB2312" w:cs="Times New Roman"/>
                <w:b w:val="0"/>
                <w:bCs w:val="0"/>
                <w:color w:val="auto"/>
                <w:kern w:val="2"/>
                <w:sz w:val="32"/>
                <w:szCs w:val="32"/>
                <w:lang w:val="en-US" w:eastAsia="zh-CN" w:bidi="ar-SA"/>
              </w:rPr>
              <w:t>安全生产、燃气、石油天然气管道、电力、供热、生活垃圾设施及建筑垃圾运输消纳、水利工程建设领域法律法规规章</w:t>
            </w:r>
            <w:r>
              <w:rPr>
                <w:rFonts w:hint="eastAsia" w:ascii="仿宋_GB2312" w:hAnsi="仿宋_GB2312" w:eastAsia="仿宋_GB2312" w:cs="仿宋_GB2312"/>
                <w:strike w:val="0"/>
                <w:dstrike w:val="0"/>
                <w:color w:val="auto"/>
                <w:sz w:val="32"/>
                <w:szCs w:val="32"/>
                <w:lang w:val="en-US" w:eastAsia="zh-CN"/>
              </w:rPr>
              <w:t>作出的较大数额罚款标准以下</w:t>
            </w:r>
            <w:r>
              <w:rPr>
                <w:rFonts w:hint="eastAsia" w:ascii="仿宋_GB2312" w:eastAsia="仿宋_GB2312" w:cs="Times New Roman"/>
                <w:b w:val="0"/>
                <w:bCs w:val="0"/>
                <w:color w:val="auto"/>
                <w:kern w:val="2"/>
                <w:sz w:val="32"/>
                <w:szCs w:val="32"/>
                <w:lang w:val="en-US" w:eastAsia="zh-CN" w:bidi="ar-SA"/>
              </w:rPr>
              <w:t>（对公民处以5000元、对法人或其他组织处以5万元罚款以下的，含本数）</w:t>
            </w:r>
            <w:r>
              <w:rPr>
                <w:rFonts w:hint="eastAsia" w:ascii="仿宋_GB2312" w:hAnsi="仿宋_GB2312" w:eastAsia="仿宋_GB2312" w:cs="仿宋_GB2312"/>
                <w:strike w:val="0"/>
                <w:dstrike w:val="0"/>
                <w:color w:val="auto"/>
                <w:sz w:val="32"/>
                <w:szCs w:val="32"/>
                <w:lang w:val="en-US" w:eastAsia="zh-CN"/>
              </w:rPr>
              <w:t>的行政处罚信息；</w:t>
            </w:r>
          </w:p>
          <w:p w14:paraId="269838F7">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trike w:val="0"/>
                <w:dstrike w:val="0"/>
                <w:color w:val="auto"/>
                <w:sz w:val="32"/>
                <w:szCs w:val="32"/>
                <w:lang w:val="en-US" w:eastAsia="zh-CN"/>
              </w:rPr>
            </w:pPr>
            <w:r>
              <w:rPr>
                <w:rFonts w:hint="eastAsia" w:ascii="仿宋_GB2312" w:hAnsi="Times New Roman" w:eastAsia="仿宋_GB2312"/>
                <w:color w:val="auto"/>
                <w:sz w:val="32"/>
                <w:szCs w:val="32"/>
                <w:lang w:val="en-US" w:eastAsia="zh-CN"/>
              </w:rPr>
              <w:t>2.</w:t>
            </w:r>
            <w:r>
              <w:rPr>
                <w:rFonts w:hint="eastAsia" w:ascii="仿宋_GB2312" w:hAnsi="仿宋_GB2312" w:eastAsia="仿宋_GB2312" w:cs="仿宋_GB2312"/>
                <w:strike w:val="0"/>
                <w:dstrike w:val="0"/>
                <w:color w:val="auto"/>
                <w:sz w:val="32"/>
                <w:szCs w:val="32"/>
              </w:rPr>
              <w:t>对</w:t>
            </w:r>
            <w:r>
              <w:rPr>
                <w:rFonts w:hint="eastAsia" w:ascii="仿宋_GB2312" w:hAnsi="仿宋_GB2312" w:eastAsia="仿宋_GB2312" w:cs="仿宋_GB2312"/>
                <w:strike w:val="0"/>
                <w:dstrike w:val="0"/>
                <w:color w:val="auto"/>
                <w:sz w:val="32"/>
                <w:szCs w:val="32"/>
                <w:lang w:eastAsia="zh-CN"/>
              </w:rPr>
              <w:t>其他</w:t>
            </w:r>
            <w:r>
              <w:rPr>
                <w:rFonts w:hint="eastAsia" w:ascii="仿宋_GB2312" w:hAnsi="仿宋_GB2312" w:eastAsia="仿宋_GB2312" w:cs="仿宋_GB2312"/>
                <w:strike w:val="0"/>
                <w:dstrike w:val="0"/>
                <w:color w:val="auto"/>
                <w:sz w:val="32"/>
                <w:szCs w:val="32"/>
              </w:rPr>
              <w:t>违法行为</w:t>
            </w:r>
            <w:r>
              <w:rPr>
                <w:rFonts w:hint="eastAsia" w:ascii="仿宋_GB2312" w:hAnsi="仿宋_GB2312" w:eastAsia="仿宋_GB2312" w:cs="仿宋_GB2312"/>
                <w:strike w:val="0"/>
                <w:dstrike w:val="0"/>
                <w:color w:val="auto"/>
                <w:sz w:val="32"/>
                <w:szCs w:val="32"/>
                <w:lang w:eastAsia="zh-CN"/>
              </w:rPr>
              <w:t>（</w:t>
            </w:r>
            <w:r>
              <w:rPr>
                <w:rFonts w:hint="eastAsia" w:ascii="仿宋_GB2312" w:eastAsia="仿宋_GB2312" w:cs="Times New Roman"/>
                <w:b w:val="0"/>
                <w:bCs w:val="0"/>
                <w:color w:val="auto"/>
                <w:kern w:val="2"/>
                <w:sz w:val="32"/>
                <w:szCs w:val="32"/>
                <w:lang w:val="en-US" w:eastAsia="zh-CN" w:bidi="ar-SA"/>
              </w:rPr>
              <w:t>安全生产、燃气、石油天然气管道、电力、供热、生活垃圾设施及建筑垃圾运输消纳、水利工程建设领域</w:t>
            </w:r>
            <w:r>
              <w:rPr>
                <w:rFonts w:hint="eastAsia" w:ascii="仿宋_GB2312" w:hAnsi="仿宋_GB2312" w:eastAsia="仿宋_GB2312" w:cs="仿宋_GB2312"/>
                <w:strike w:val="0"/>
                <w:dstrike w:val="0"/>
                <w:color w:val="auto"/>
                <w:sz w:val="32"/>
                <w:szCs w:val="32"/>
                <w:lang w:eastAsia="zh-CN"/>
              </w:rPr>
              <w:t>以外）</w:t>
            </w:r>
            <w:r>
              <w:rPr>
                <w:rFonts w:ascii="仿宋_GB2312" w:hAnsi="仿宋_GB2312" w:eastAsia="仿宋_GB2312" w:cs="仿宋_GB2312"/>
                <w:strike w:val="0"/>
                <w:dstrike w:val="0"/>
                <w:color w:val="auto"/>
                <w:sz w:val="32"/>
                <w:szCs w:val="32"/>
              </w:rPr>
              <w:t>作出</w:t>
            </w:r>
            <w:r>
              <w:rPr>
                <w:rFonts w:hint="eastAsia" w:ascii="仿宋_GB2312" w:hAnsi="仿宋_GB2312" w:eastAsia="仿宋_GB2312" w:cs="仿宋_GB2312"/>
                <w:strike w:val="0"/>
                <w:dstrike w:val="0"/>
                <w:color w:val="auto"/>
                <w:sz w:val="32"/>
                <w:szCs w:val="32"/>
                <w:lang w:eastAsia="zh-CN"/>
              </w:rPr>
              <w:t>的较大数额罚款的行政处罚</w:t>
            </w:r>
            <w:r>
              <w:rPr>
                <w:rFonts w:hint="eastAsia" w:ascii="仿宋_GB2312" w:hAnsi="仿宋_GB2312" w:eastAsia="仿宋_GB2312" w:cs="仿宋_GB2312"/>
                <w:color w:val="auto"/>
                <w:sz w:val="32"/>
                <w:szCs w:val="32"/>
                <w:lang w:eastAsia="zh-CN"/>
              </w:rPr>
              <w:t>信息</w:t>
            </w:r>
            <w:r>
              <w:rPr>
                <w:rFonts w:hint="eastAsia" w:ascii="仿宋_GB2312" w:hAnsi="仿宋_GB2312" w:eastAsia="仿宋_GB2312" w:cs="仿宋_GB2312"/>
                <w:strike w:val="0"/>
                <w:dstrike w:val="0"/>
                <w:color w:val="auto"/>
                <w:sz w:val="32"/>
                <w:szCs w:val="32"/>
                <w:lang w:eastAsia="zh-CN"/>
              </w:rPr>
              <w:t>。</w:t>
            </w:r>
          </w:p>
        </w:tc>
      </w:tr>
      <w:tr w14:paraId="4C81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471" w:type="dxa"/>
            <w:vAlign w:val="center"/>
          </w:tcPr>
          <w:p w14:paraId="71C2AD87">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eastAsia" w:ascii="仿宋_GB2312" w:hAnsi="Times New Roman" w:eastAsia="仿宋_GB2312"/>
                <w:snapToGrid w:val="0"/>
                <w:color w:val="auto"/>
                <w:kern w:val="0"/>
                <w:sz w:val="32"/>
                <w:szCs w:val="32"/>
                <w:lang w:eastAsia="zh-CN"/>
              </w:rPr>
            </w:pPr>
            <w:r>
              <w:rPr>
                <w:rFonts w:hint="eastAsia" w:ascii="仿宋_GB2312" w:hAnsi="Times New Roman" w:eastAsia="仿宋_GB2312"/>
                <w:snapToGrid w:val="0"/>
                <w:color w:val="auto"/>
                <w:kern w:val="0"/>
                <w:sz w:val="32"/>
                <w:szCs w:val="32"/>
                <w:lang w:eastAsia="zh-CN"/>
              </w:rPr>
              <w:t>轻微</w:t>
            </w:r>
          </w:p>
        </w:tc>
        <w:tc>
          <w:tcPr>
            <w:tcW w:w="1378" w:type="dxa"/>
            <w:vAlign w:val="center"/>
          </w:tcPr>
          <w:p w14:paraId="3075C6A1">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ascii="仿宋_GB2312" w:hAnsi="Times New Roman" w:eastAsia="仿宋_GB2312"/>
                <w:snapToGrid w:val="0"/>
                <w:color w:val="auto"/>
                <w:kern w:val="0"/>
                <w:sz w:val="32"/>
                <w:szCs w:val="32"/>
              </w:rPr>
            </w:pPr>
            <w:r>
              <w:rPr>
                <w:rFonts w:ascii="仿宋_GB2312" w:hAnsi="Times New Roman" w:eastAsia="仿宋_GB2312"/>
                <w:snapToGrid w:val="0"/>
                <w:color w:val="auto"/>
                <w:kern w:val="0"/>
                <w:sz w:val="32"/>
                <w:szCs w:val="32"/>
              </w:rPr>
              <w:t>3个月</w:t>
            </w:r>
          </w:p>
        </w:tc>
        <w:tc>
          <w:tcPr>
            <w:tcW w:w="1295" w:type="dxa"/>
            <w:vAlign w:val="center"/>
          </w:tcPr>
          <w:p w14:paraId="571EED34">
            <w:pPr>
              <w:keepNext w:val="0"/>
              <w:keepLines w:val="0"/>
              <w:pageBreakBefore w:val="0"/>
              <w:widowControl/>
              <w:kinsoku/>
              <w:wordWrap w:val="0"/>
              <w:overflowPunct/>
              <w:topLinePunct w:val="0"/>
              <w:autoSpaceDE/>
              <w:autoSpaceDN/>
              <w:bidi w:val="0"/>
              <w:adjustRightInd/>
              <w:snapToGrid/>
              <w:spacing w:line="560" w:lineRule="exact"/>
              <w:jc w:val="center"/>
              <w:textAlignment w:val="auto"/>
              <w:rPr>
                <w:rFonts w:hint="default" w:ascii="仿宋_GB2312" w:hAnsi="Times New Roman" w:eastAsia="仿宋_GB2312"/>
                <w:snapToGrid w:val="0"/>
                <w:color w:val="auto"/>
                <w:kern w:val="0"/>
                <w:sz w:val="32"/>
                <w:szCs w:val="32"/>
                <w:lang w:val="en-US" w:eastAsia="zh-CN"/>
              </w:rPr>
            </w:pPr>
            <w:r>
              <w:rPr>
                <w:rFonts w:hint="eastAsia" w:ascii="仿宋_GB2312" w:hAnsi="Times New Roman" w:eastAsia="仿宋_GB2312"/>
                <w:snapToGrid w:val="0"/>
                <w:color w:val="auto"/>
                <w:kern w:val="0"/>
                <w:sz w:val="32"/>
                <w:szCs w:val="32"/>
                <w:lang w:val="en-US" w:eastAsia="zh-CN"/>
              </w:rPr>
              <w:t>——</w:t>
            </w:r>
          </w:p>
        </w:tc>
        <w:tc>
          <w:tcPr>
            <w:tcW w:w="8373" w:type="dxa"/>
            <w:vAlign w:val="center"/>
          </w:tcPr>
          <w:p w14:paraId="689BC147">
            <w:pPr>
              <w:keepNext w:val="0"/>
              <w:keepLines w:val="0"/>
              <w:pageBreakBefore w:val="0"/>
              <w:widowControl/>
              <w:kinsoku/>
              <w:wordWrap w:val="0"/>
              <w:overflowPunct/>
              <w:topLinePunct w:val="0"/>
              <w:autoSpaceDE/>
              <w:autoSpaceDN/>
              <w:bidi w:val="0"/>
              <w:adjustRightInd/>
              <w:snapToGrid/>
              <w:spacing w:line="560" w:lineRule="exact"/>
              <w:jc w:val="both"/>
              <w:textAlignment w:val="auto"/>
              <w:rPr>
                <w:rFonts w:ascii="仿宋_GB2312" w:hAnsi="Times New Roman" w:eastAsia="仿宋_GB2312"/>
                <w:snapToGrid w:val="0"/>
                <w:color w:val="auto"/>
                <w:kern w:val="0"/>
                <w:sz w:val="32"/>
                <w:szCs w:val="32"/>
              </w:rPr>
            </w:pPr>
            <w:r>
              <w:rPr>
                <w:rFonts w:hint="eastAsia" w:ascii="仿宋_GB2312" w:hAnsi="Times New Roman" w:eastAsia="仿宋_GB2312"/>
                <w:snapToGrid w:val="0"/>
                <w:color w:val="auto"/>
                <w:kern w:val="0"/>
                <w:sz w:val="32"/>
                <w:szCs w:val="32"/>
                <w:lang w:eastAsia="zh-CN"/>
              </w:rPr>
              <w:t>除</w:t>
            </w:r>
            <w:r>
              <w:rPr>
                <w:rFonts w:hint="eastAsia" w:ascii="仿宋_GB2312" w:hAnsi="Times New Roman" w:eastAsia="仿宋_GB2312"/>
                <w:color w:val="auto"/>
                <w:sz w:val="32"/>
                <w:szCs w:val="32"/>
                <w:lang w:val="en-US" w:eastAsia="zh-CN"/>
              </w:rPr>
              <w:t>“严重”</w:t>
            </w:r>
            <w:r>
              <w:rPr>
                <w:rFonts w:hint="eastAsia" w:ascii="仿宋_GB2312" w:hAnsi="Times New Roman" w:eastAsia="仿宋_GB2312"/>
                <w:snapToGrid w:val="0"/>
                <w:color w:val="auto"/>
                <w:kern w:val="0"/>
                <w:sz w:val="32"/>
                <w:szCs w:val="32"/>
                <w:lang w:eastAsia="zh-CN"/>
              </w:rPr>
              <w:t>和</w:t>
            </w:r>
            <w:r>
              <w:rPr>
                <w:rFonts w:hint="eastAsia" w:ascii="仿宋_GB2312" w:hAnsi="Times New Roman" w:eastAsia="仿宋_GB2312"/>
                <w:color w:val="auto"/>
                <w:sz w:val="32"/>
                <w:szCs w:val="32"/>
                <w:lang w:val="en-US" w:eastAsia="zh-CN"/>
              </w:rPr>
              <w:t>“一般”</w:t>
            </w:r>
            <w:r>
              <w:rPr>
                <w:rFonts w:hint="eastAsia" w:ascii="仿宋_GB2312" w:hAnsi="Times New Roman" w:eastAsia="仿宋_GB2312"/>
                <w:snapToGrid w:val="0"/>
                <w:color w:val="auto"/>
                <w:kern w:val="0"/>
                <w:sz w:val="32"/>
                <w:szCs w:val="32"/>
                <w:lang w:eastAsia="zh-CN"/>
              </w:rPr>
              <w:t>外的其他行政处罚信息</w:t>
            </w:r>
            <w:r>
              <w:rPr>
                <w:rFonts w:hint="eastAsia" w:ascii="仿宋_GB2312" w:hAnsi="Times New Roman" w:eastAsia="仿宋_GB2312"/>
                <w:snapToGrid w:val="0"/>
                <w:color w:val="auto"/>
                <w:kern w:val="0"/>
                <w:sz w:val="32"/>
                <w:szCs w:val="32"/>
              </w:rPr>
              <w:t>。</w:t>
            </w:r>
          </w:p>
        </w:tc>
      </w:tr>
    </w:tbl>
    <w:p w14:paraId="5ED252DD">
      <w:pPr>
        <w:widowControl/>
        <w:rPr>
          <w:rFonts w:ascii="仿宋_GB2312" w:hAnsi="Times New Roman" w:eastAsia="仿宋_GB2312"/>
          <w:snapToGrid w:val="0"/>
          <w:color w:val="auto"/>
          <w:kern w:val="0"/>
          <w:sz w:val="32"/>
          <w:szCs w:val="32"/>
        </w:rPr>
      </w:pPr>
    </w:p>
    <w:p w14:paraId="7DDBAB3C">
      <w:pPr>
        <w:keepNext w:val="0"/>
        <w:keepLines w:val="0"/>
        <w:pageBreakBefore w:val="0"/>
        <w:widowControl/>
        <w:kinsoku/>
        <w:wordWrap/>
        <w:overflowPunct/>
        <w:topLinePunct w:val="0"/>
        <w:autoSpaceDE/>
        <w:autoSpaceDN/>
        <w:bidi w:val="0"/>
        <w:adjustRightInd/>
        <w:snapToGrid/>
        <w:textAlignment w:val="auto"/>
        <w:rPr>
          <w:rFonts w:hint="eastAsia" w:ascii="黑体" w:hAnsi="黑体" w:eastAsia="黑体" w:cs="黑体"/>
          <w:snapToGrid w:val="0"/>
          <w:color w:val="auto"/>
          <w:kern w:val="0"/>
          <w:sz w:val="32"/>
          <w:szCs w:val="32"/>
          <w:lang w:eastAsia="zh-CN"/>
        </w:rPr>
      </w:pPr>
      <w:r>
        <w:rPr>
          <w:rFonts w:hint="eastAsia" w:ascii="黑体" w:hAnsi="黑体" w:eastAsia="黑体" w:cs="黑体"/>
          <w:snapToGrid w:val="0"/>
          <w:color w:val="auto"/>
          <w:kern w:val="0"/>
          <w:sz w:val="32"/>
          <w:szCs w:val="32"/>
          <w:lang w:eastAsia="zh-CN"/>
        </w:rPr>
        <w:t>备注：</w:t>
      </w:r>
    </w:p>
    <w:p w14:paraId="33204CD1">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eastAsia" w:ascii="仿宋_GB2312" w:hAnsi="Times New Roman" w:eastAsia="仿宋_GB2312"/>
          <w:snapToGrid w:val="0"/>
          <w:color w:val="auto"/>
          <w:kern w:val="0"/>
          <w:sz w:val="32"/>
          <w:szCs w:val="32"/>
          <w:lang w:val="en-US" w:eastAsia="zh-CN"/>
        </w:rPr>
      </w:pPr>
      <w:r>
        <w:rPr>
          <w:rFonts w:hint="eastAsia" w:ascii="仿宋_GB2312" w:hAnsi="Times New Roman" w:eastAsia="仿宋_GB2312"/>
          <w:snapToGrid w:val="0"/>
          <w:color w:val="auto"/>
          <w:kern w:val="0"/>
          <w:sz w:val="32"/>
          <w:szCs w:val="32"/>
          <w:lang w:val="en-US" w:eastAsia="zh-CN"/>
        </w:rPr>
        <w:t>1.国家和本市关于“严重”“一般”“轻微”违法行为分类另有规定的，按照相关规定执行。</w:t>
      </w:r>
    </w:p>
    <w:p w14:paraId="46FDC909">
      <w:pPr>
        <w:keepNext w:val="0"/>
        <w:keepLines w:val="0"/>
        <w:pageBreakBefore w:val="0"/>
        <w:widowControl/>
        <w:numPr>
          <w:ilvl w:val="0"/>
          <w:numId w:val="0"/>
        </w:numPr>
        <w:kinsoku/>
        <w:wordWrap/>
        <w:overflowPunct/>
        <w:topLinePunct w:val="0"/>
        <w:autoSpaceDE/>
        <w:autoSpaceDN/>
        <w:bidi w:val="0"/>
        <w:adjustRightInd/>
        <w:snapToGrid/>
        <w:ind w:firstLine="640" w:firstLineChars="200"/>
        <w:textAlignment w:val="auto"/>
        <w:rPr>
          <w:rFonts w:hint="default" w:ascii="仿宋_GB2312" w:hAnsi="Times New Roman" w:eastAsia="仿宋_GB2312"/>
          <w:snapToGrid w:val="0"/>
          <w:color w:val="auto"/>
          <w:kern w:val="0"/>
          <w:sz w:val="32"/>
          <w:szCs w:val="32"/>
          <w:lang w:val="en-US" w:eastAsia="zh-CN"/>
        </w:rPr>
      </w:pPr>
      <w:r>
        <w:rPr>
          <w:rFonts w:hint="eastAsia" w:ascii="仿宋_GB2312" w:hAnsi="Times New Roman" w:eastAsia="仿宋_GB2312"/>
          <w:snapToGrid w:val="0"/>
          <w:color w:val="auto"/>
          <w:kern w:val="0"/>
          <w:sz w:val="32"/>
          <w:szCs w:val="32"/>
          <w:lang w:val="en-US" w:eastAsia="zh-CN"/>
        </w:rPr>
        <w:t>2.简易程序案件、不予行政处罚案件和警告案件的信息公示工作，按照国家和本市的相关规定执行。</w:t>
      </w:r>
    </w:p>
    <w:sectPr>
      <w:headerReference r:id="rId5" w:type="default"/>
      <w:footerReference r:id="rId7" w:type="default"/>
      <w:headerReference r:id="rId6" w:type="even"/>
      <w:footerReference r:id="rId8" w:type="even"/>
      <w:pgSz w:w="16839" w:h="11907" w:orient="landscape"/>
      <w:pgMar w:top="1587" w:right="2098" w:bottom="1474" w:left="1985" w:header="0" w:footer="73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Unifont CSUR"/>
    <w:panose1 w:val="05000000000000000000"/>
    <w:charset w:val="02"/>
    <w:family w:val="auto"/>
    <w:pitch w:val="default"/>
    <w:sig w:usb0="00000000" w:usb1="00000000" w:usb2="00000000" w:usb3="00000000" w:csb0="80000000" w:csb1="00000000"/>
  </w:font>
  <w:font w:name="Arial">
    <w:altName w:val="微软雅黑 Light"/>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微软雅黑 Light"/>
    <w:panose1 w:val="02070309020205020404"/>
    <w:charset w:val="01"/>
    <w:family w:val="modern"/>
    <w:pitch w:val="default"/>
    <w:sig w:usb0="E0002AFF" w:usb1="C0007843" w:usb2="00000009" w:usb3="00000000" w:csb0="400001FF" w:csb1="FFFF0000"/>
  </w:font>
  <w:font w:name="Symbol">
    <w:altName w:val="Unifont CSUR"/>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90180">
    <w:pPr>
      <w:pStyle w:val="8"/>
      <w:ind w:right="280"/>
      <w:jc w:val="right"/>
      <w:rPr>
        <w:rFonts w:ascii="Times New Roman" w:hAnsi="Times New Roman"/>
        <w:sz w:val="28"/>
        <w:szCs w:val="28"/>
      </w:rPr>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113C3">
    <w:pPr>
      <w:pStyle w:val="8"/>
      <w:ind w:right="280"/>
      <w:jc w:val="right"/>
      <w:rPr>
        <w:rFonts w:ascii="Times New Roman" w:hAnsi="Times New Roman"/>
        <w:sz w:val="28"/>
        <w:szCs w:val="28"/>
      </w:rPr>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C301D">
    <w:pPr>
      <w:pStyle w:val="8"/>
      <w:ind w:firstLine="280" w:firstLineChars="100"/>
      <w:rPr>
        <w:rFonts w:ascii="Times New Roman" w:hAnsi="Times New Roman"/>
        <w:sz w:val="28"/>
        <w:szCs w:val="28"/>
      </w:rPr>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ascii="Times New Roman" w:hAnsi="Times New Roman"/>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32DB8">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18B56">
    <w:pPr>
      <w:pStyle w:val="9"/>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7058A">
    <w:pPr>
      <w:pStyle w:val="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E442BC"/>
    <w:multiLevelType w:val="singleLevel"/>
    <w:tmpl w:val="4CE442BC"/>
    <w:lvl w:ilvl="0" w:tentative="0">
      <w:start w:val="1"/>
      <w:numFmt w:val="chineseCounting"/>
      <w:lvlText w:val="第%1条"/>
      <w:lvlJc w:val="left"/>
      <w:pPr>
        <w:ind w:left="830" w:hanging="420"/>
      </w:pPr>
      <w:rPr>
        <w:rFonts w:hint="eastAsia" w:ascii="仿宋" w:hAnsi="仿宋" w:eastAsia="仿宋"/>
        <w:b/>
        <w:bCs/>
        <w:color w:val="auto"/>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39260D"/>
    <w:rsid w:val="3E2A9633"/>
    <w:rsid w:val="3EEDB004"/>
    <w:rsid w:val="3FE5579F"/>
    <w:rsid w:val="417F150D"/>
    <w:rsid w:val="46D8132D"/>
    <w:rsid w:val="48677392"/>
    <w:rsid w:val="49773E04"/>
    <w:rsid w:val="49933C9D"/>
    <w:rsid w:val="4C843786"/>
    <w:rsid w:val="4DB76BB1"/>
    <w:rsid w:val="4EC6E794"/>
    <w:rsid w:val="4F6D3A04"/>
    <w:rsid w:val="51FF51CF"/>
    <w:rsid w:val="524B2647"/>
    <w:rsid w:val="52C16284"/>
    <w:rsid w:val="551E2129"/>
    <w:rsid w:val="561476D3"/>
    <w:rsid w:val="573B39EA"/>
    <w:rsid w:val="57DDEAA8"/>
    <w:rsid w:val="5A381B38"/>
    <w:rsid w:val="5B1D29FB"/>
    <w:rsid w:val="5D5A0DFE"/>
    <w:rsid w:val="5FBD01DC"/>
    <w:rsid w:val="5FF35695"/>
    <w:rsid w:val="61BC5FAC"/>
    <w:rsid w:val="62811C83"/>
    <w:rsid w:val="636A59F9"/>
    <w:rsid w:val="63FF7916"/>
    <w:rsid w:val="653F2FC9"/>
    <w:rsid w:val="67034349"/>
    <w:rsid w:val="672B2BDA"/>
    <w:rsid w:val="677023A6"/>
    <w:rsid w:val="689A0C72"/>
    <w:rsid w:val="69147F20"/>
    <w:rsid w:val="693DA57A"/>
    <w:rsid w:val="6A28043D"/>
    <w:rsid w:val="6C5B64B9"/>
    <w:rsid w:val="6C5DCF0F"/>
    <w:rsid w:val="6D741DD2"/>
    <w:rsid w:val="6DEE99C9"/>
    <w:rsid w:val="6E0F3D80"/>
    <w:rsid w:val="6FFF59C2"/>
    <w:rsid w:val="71660CC4"/>
    <w:rsid w:val="71BC27C8"/>
    <w:rsid w:val="72D77B80"/>
    <w:rsid w:val="75AC4151"/>
    <w:rsid w:val="77FF397B"/>
    <w:rsid w:val="799561E4"/>
    <w:rsid w:val="7A780CA3"/>
    <w:rsid w:val="7B2C06D3"/>
    <w:rsid w:val="7BA03CC2"/>
    <w:rsid w:val="7BBE04BB"/>
    <w:rsid w:val="7BDD4BD8"/>
    <w:rsid w:val="7BF3A140"/>
    <w:rsid w:val="7D776B19"/>
    <w:rsid w:val="7E2A3EB6"/>
    <w:rsid w:val="7E335A81"/>
    <w:rsid w:val="7EB80133"/>
    <w:rsid w:val="7EFD5041"/>
    <w:rsid w:val="7FB7537F"/>
    <w:rsid w:val="7FBC37EA"/>
    <w:rsid w:val="7FBF39E1"/>
    <w:rsid w:val="7FFFD408"/>
    <w:rsid w:val="8FEBDA76"/>
    <w:rsid w:val="9FEFE125"/>
    <w:rsid w:val="A9F9C79B"/>
    <w:rsid w:val="B5FFA0F5"/>
    <w:rsid w:val="BA5FC696"/>
    <w:rsid w:val="BE9B0081"/>
    <w:rsid w:val="BEFF63D2"/>
    <w:rsid w:val="BF9D5215"/>
    <w:rsid w:val="C52B3C43"/>
    <w:rsid w:val="C9EED341"/>
    <w:rsid w:val="D18F783F"/>
    <w:rsid w:val="D9FB70D8"/>
    <w:rsid w:val="DBAB6DBA"/>
    <w:rsid w:val="DDEA24AC"/>
    <w:rsid w:val="DEFDF7D5"/>
    <w:rsid w:val="DF7F5F2F"/>
    <w:rsid w:val="E771CC34"/>
    <w:rsid w:val="E95E2097"/>
    <w:rsid w:val="EE93F1F9"/>
    <w:rsid w:val="EEDD29DD"/>
    <w:rsid w:val="EF5FD565"/>
    <w:rsid w:val="EF6F5BC9"/>
    <w:rsid w:val="EFBEAEE5"/>
    <w:rsid w:val="EFF6A1C3"/>
    <w:rsid w:val="F17C3A0A"/>
    <w:rsid w:val="F17F4364"/>
    <w:rsid w:val="F3DF43CE"/>
    <w:rsid w:val="F5FFA8D4"/>
    <w:rsid w:val="F6779C20"/>
    <w:rsid w:val="F79F18E8"/>
    <w:rsid w:val="F8DF27BC"/>
    <w:rsid w:val="FAE5EDDB"/>
    <w:rsid w:val="FBCD4410"/>
    <w:rsid w:val="FBEB47E5"/>
    <w:rsid w:val="FBFFEA4D"/>
    <w:rsid w:val="FE78286A"/>
    <w:rsid w:val="FEDDA983"/>
    <w:rsid w:val="FEE7627A"/>
    <w:rsid w:val="FEFF65D5"/>
    <w:rsid w:val="FFA2F7E2"/>
    <w:rsid w:val="FFBB2717"/>
    <w:rsid w:val="FFBDBBDF"/>
    <w:rsid w:val="FFE627D3"/>
    <w:rsid w:val="FFEF39CF"/>
    <w:rsid w:val="FFF66537"/>
    <w:rsid w:val="FFFD1DB7"/>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6</Pages>
  <Words>738</Words>
  <Characters>4210</Characters>
  <Lines>35</Lines>
  <Paragraphs>9</Paragraphs>
  <TotalTime>7</TotalTime>
  <ScaleCrop>false</ScaleCrop>
  <LinksUpToDate>false</LinksUpToDate>
  <CharactersWithSpaces>4939</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2021-01-06T11:02:00Z</dcterms:created>
  <dc:creator>李光旭</dc:creator>
  <cp:lastModifiedBy>UOS-PC</cp:lastModifiedBy>
  <cp:lastPrinted>2025-10-28T19:12:00Z</cp:lastPrinted>
  <dcterms:modified xsi:type="dcterms:W3CDTF">2025-11-14T10:42:41Z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812FFD5BE45259CB3964DE68111BE5EE_43</vt:lpwstr>
  </property>
</Properties>
</file>