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bookmarkStart w:id="0" w:name="_Hlk158106680"/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关于支持北京未来数字空间创新试验区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24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</w:rPr>
        <w:t>为落实北京国际科技创新中心建设部署，按照《关于推动文化高质量发展的若干经济政策》（</w:t>
      </w:r>
      <w:r>
        <w:rPr>
          <w:rFonts w:hint="eastAsia" w:ascii="仿宋_GB2312" w:eastAsia="仿宋_GB2312"/>
          <w:color w:val="auto"/>
          <w:sz w:val="32"/>
          <w:szCs w:val="24"/>
          <w:lang w:bidi="ar"/>
        </w:rPr>
        <w:t>国办发〔2025〕4号</w:t>
      </w:r>
      <w:r>
        <w:rPr>
          <w:rFonts w:hint="eastAsia" w:ascii="仿宋_GB2312" w:eastAsia="仿宋_GB2312"/>
          <w:color w:val="auto"/>
          <w:sz w:val="32"/>
          <w:szCs w:val="24"/>
        </w:rPr>
        <w:t>）、</w:t>
      </w:r>
      <w:r>
        <w:rPr>
          <w:rFonts w:ascii="仿宋_GB2312" w:eastAsia="仿宋_GB2312"/>
          <w:color w:val="auto"/>
          <w:sz w:val="32"/>
          <w:szCs w:val="24"/>
        </w:rPr>
        <w:t>《关于培育新型文化业态 大力发展文化新质生产力的若干措施》</w:t>
      </w:r>
      <w:r>
        <w:rPr>
          <w:rFonts w:hint="eastAsia" w:ascii="仿宋_GB2312" w:eastAsia="仿宋_GB2312"/>
          <w:color w:val="auto"/>
          <w:sz w:val="32"/>
          <w:szCs w:val="24"/>
        </w:rPr>
        <w:t>（京建发</w:t>
      </w:r>
      <w:r>
        <w:rPr>
          <w:rFonts w:ascii="仿宋_GB2312" w:eastAsia="仿宋_GB2312"/>
          <w:color w:val="auto"/>
          <w:sz w:val="32"/>
          <w:szCs w:val="24"/>
          <w:lang w:bidi="ar"/>
        </w:rPr>
        <w:t>〔</w:t>
      </w:r>
      <w:r>
        <w:rPr>
          <w:rFonts w:hint="eastAsia" w:ascii="仿宋_GB2312" w:eastAsia="仿宋_GB2312"/>
          <w:color w:val="auto"/>
          <w:sz w:val="32"/>
          <w:szCs w:val="24"/>
        </w:rPr>
        <w:t>2024</w:t>
      </w:r>
      <w:r>
        <w:rPr>
          <w:rFonts w:ascii="仿宋_GB2312" w:eastAsia="仿宋_GB2312"/>
          <w:color w:val="auto"/>
          <w:sz w:val="32"/>
          <w:szCs w:val="24"/>
          <w:lang w:bidi="ar"/>
        </w:rPr>
        <w:t>〕</w:t>
      </w:r>
      <w:r>
        <w:rPr>
          <w:rFonts w:hint="eastAsia" w:ascii="仿宋_GB2312" w:eastAsia="仿宋_GB2312"/>
          <w:color w:val="auto"/>
          <w:sz w:val="32"/>
          <w:szCs w:val="24"/>
        </w:rPr>
        <w:t>5号）、《关于推动中关村加快建设世界领先科技园区的若干政策措施》（</w:t>
      </w:r>
      <w:r>
        <w:rPr>
          <w:rFonts w:ascii="仿宋_GB2312" w:eastAsia="仿宋_GB2312"/>
          <w:color w:val="auto"/>
          <w:sz w:val="32"/>
          <w:szCs w:val="24"/>
          <w:lang w:bidi="ar"/>
        </w:rPr>
        <w:t>京科发〔2024〕19号</w:t>
      </w:r>
      <w:r>
        <w:rPr>
          <w:rFonts w:hint="eastAsia" w:ascii="仿宋_GB2312" w:eastAsia="仿宋_GB2312"/>
          <w:color w:val="auto"/>
          <w:sz w:val="32"/>
          <w:szCs w:val="24"/>
        </w:rPr>
        <w:t>）、《北京市科技赋能文化领域创新发展行动计划（2025-2027年）》（京科信发〔2025〕8号）等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文件</w:t>
      </w:r>
      <w:r>
        <w:rPr>
          <w:rFonts w:hint="eastAsia" w:ascii="仿宋_GB2312" w:eastAsia="仿宋_GB2312"/>
          <w:color w:val="auto"/>
          <w:sz w:val="32"/>
          <w:szCs w:val="24"/>
        </w:rPr>
        <w:t>精神，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  <w:t>以打造数字空间产业创新高地、未来数字场景新范式为目标，着力“延链、补链、强链”，突出</w:t>
      </w:r>
      <w:r>
        <w:rPr>
          <w:rFonts w:hint="eastAsia" w:ascii="仿宋_GB2312" w:eastAsia="仿宋_GB2312"/>
          <w:color w:val="auto"/>
          <w:sz w:val="32"/>
          <w:szCs w:val="24"/>
        </w:rPr>
        <w:t>发展科幻、元宇宙、游戏、电竞、虚拟现实等数字经济</w:t>
      </w:r>
      <w:r>
        <w:rPr>
          <w:rFonts w:hint="eastAsia" w:ascii="仿宋_GB2312" w:eastAsia="仿宋_GB2312"/>
          <w:color w:val="auto"/>
          <w:sz w:val="32"/>
          <w:szCs w:val="32"/>
        </w:rPr>
        <w:t>相关产业，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  <w:t>集聚产业要素和优势资源，深化“两园一河”联动，</w:t>
      </w:r>
      <w:r>
        <w:rPr>
          <w:rFonts w:hint="eastAsia" w:ascii="仿宋_GB2312" w:eastAsia="仿宋_GB2312"/>
          <w:color w:val="auto"/>
          <w:sz w:val="32"/>
          <w:szCs w:val="32"/>
        </w:rPr>
        <w:t>建设具有全球影响力的北京未来数字空间创新试验区（以下简称“创新试验区”），</w:t>
      </w:r>
      <w:r>
        <w:rPr>
          <w:rFonts w:hint="eastAsia" w:ascii="仿宋_GB2312" w:eastAsia="仿宋_GB2312"/>
          <w:color w:val="auto"/>
          <w:sz w:val="32"/>
          <w:szCs w:val="24"/>
        </w:rPr>
        <w:t>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一、突出产业发展特色，形成跨界融合优势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1.创作优质文化科技作品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筹备举办“北京未来数字空间创意创作大赛”，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强化“京味”文化与数字技术融合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，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围绕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游戏、动漫、科幻等重点领域，面向全球遴选优质创意创作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作品以及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团队和个人，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支持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优秀成果在试验区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转化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孵化。支持游戏、电竞、虚拟现实等行业企业设立工作室、创作中心、创意中心，孵化优质作品和项目。强化文学创作与IP转化交流，建立文化IP创作专家顾问机制，支持优质文化IP向游戏电竞、影视动漫、主题乐园、衍生品等领域转化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24"/>
          <w:shd w:val="clear" w:color="auto" w:fill="FFFFFF"/>
          <w:lang w:val="en-US" w:eastAsia="zh-CN"/>
        </w:rPr>
        <w:t>鼓励文化领域服务企业向制造环节拓展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。推进科幻与科普、研学融合，常态化举办高品质科幻产业交流、科普研学活动，支持利用虚拟现实、数字孪生等技术创作优质科普内容，推动优质文化科技作品传播。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2.强化前沿技术示范应用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强化前沿技术运用，打造</w:t>
      </w:r>
      <w:r>
        <w:rPr>
          <w:rFonts w:hint="eastAsia" w:ascii="仿宋_GB2312" w:eastAsia="仿宋_GB2312"/>
          <w:color w:val="auto"/>
          <w:sz w:val="32"/>
          <w:szCs w:val="24"/>
        </w:rPr>
        <w:t>文、商、旅、体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融合</w:t>
      </w:r>
      <w:r>
        <w:rPr>
          <w:rFonts w:hint="eastAsia" w:ascii="仿宋_GB2312" w:eastAsia="仿宋_GB2312"/>
          <w:color w:val="auto"/>
          <w:sz w:val="32"/>
          <w:szCs w:val="24"/>
        </w:rPr>
        <w:t xml:space="preserve">线下场景。推广虚拟现实、空间计算、AI等技术创新运用，支持建设LBE </w:t>
      </w:r>
      <w:r>
        <w:rPr>
          <w:rFonts w:hint="eastAsia" w:ascii="仿宋_GB2312" w:hAnsi="仿宋_GB2312" w:eastAsia="仿宋_GB2312"/>
          <w:bCs/>
          <w:color w:val="auto"/>
          <w:sz w:val="32"/>
          <w:szCs w:val="24"/>
        </w:rPr>
        <w:t>XR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大</w:t>
      </w:r>
      <w:r>
        <w:rPr>
          <w:rFonts w:hint="eastAsia" w:ascii="Times New Roman" w:hAnsi="Times New Roman" w:eastAsia="仿宋_GB2312"/>
          <w:bCs/>
          <w:color w:val="auto"/>
          <w:sz w:val="32"/>
          <w:szCs w:val="24"/>
        </w:rPr>
        <w:t>空间、数字艺术展、数字演艺等</w:t>
      </w:r>
      <w:r>
        <w:rPr>
          <w:rFonts w:hint="eastAsia" w:ascii="Times New Roman" w:hAnsi="Times New Roman" w:eastAsia="仿宋_GB2312"/>
          <w:bCs/>
          <w:color w:val="auto"/>
          <w:sz w:val="32"/>
          <w:szCs w:val="24"/>
          <w:lang w:bidi="ar"/>
        </w:rPr>
        <w:t>沉浸</w:t>
      </w:r>
      <w:r>
        <w:rPr>
          <w:rFonts w:hint="eastAsia" w:ascii="Times New Roman" w:hAnsi="Times New Roman" w:eastAsia="仿宋_GB2312"/>
          <w:bCs/>
          <w:color w:val="auto"/>
          <w:sz w:val="32"/>
          <w:szCs w:val="24"/>
        </w:rPr>
        <w:t>式体验项目，</w:t>
      </w:r>
      <w:r>
        <w:rPr>
          <w:rFonts w:hint="eastAsia" w:ascii="仿宋_GB2312" w:eastAsia="仿宋_GB2312"/>
          <w:color w:val="auto"/>
          <w:sz w:val="32"/>
          <w:szCs w:val="24"/>
        </w:rPr>
        <w:t>建设国家科幻公园。打造首用首发场景，支持建设人形机器人、具身智能等前沿技术创新体验店和示范应用场景，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配套建立人形机器人、空间智能等多场景数据测试标准，在服贸会、中国科幻大会等重大活动中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示范应用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。</w:t>
      </w:r>
      <w:r>
        <w:rPr>
          <w:rFonts w:hint="eastAsia" w:ascii="仿宋_GB2312" w:eastAsia="仿宋_GB2312"/>
          <w:color w:val="auto"/>
          <w:sz w:val="32"/>
          <w:szCs w:val="24"/>
        </w:rPr>
        <w:t>开展虚拟现实电影技术和应用研究，建设科幻电影体验中心，支持引入放映虚拟现实电影，支持企业向国家电影局申请虚拟现实电影“龙标”，参与虚拟现实电影和游戏等方面标准制定。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依托</w:t>
      </w:r>
      <w:r>
        <w:rPr>
          <w:rFonts w:hint="eastAsia" w:ascii="仿宋_GB2312" w:eastAsia="仿宋_GB2312"/>
          <w:color w:val="auto"/>
          <w:sz w:val="32"/>
          <w:szCs w:val="24"/>
        </w:rPr>
        <w:t>动作捕捉、AI训练辅助等技术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24"/>
        </w:rPr>
        <w:t>提升体育体验数智化水平，探索体育项目与数字化融合新模式。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3.</w:t>
      </w:r>
      <w:r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建设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虚实结合未来会展场景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</w:rPr>
        <w:t>依托</w:t>
      </w:r>
      <w:r>
        <w:rPr>
          <w:rFonts w:ascii="仿宋_GB2312" w:eastAsia="仿宋_GB2312"/>
          <w:color w:val="auto"/>
          <w:sz w:val="32"/>
          <w:szCs w:val="24"/>
        </w:rPr>
        <w:t>XR沉浸展示、大数据智能分析</w:t>
      </w:r>
      <w:r>
        <w:rPr>
          <w:rFonts w:hint="eastAsia" w:ascii="仿宋_GB2312" w:eastAsia="仿宋_GB2312"/>
          <w:color w:val="auto"/>
          <w:sz w:val="32"/>
          <w:szCs w:val="24"/>
        </w:rPr>
        <w:t>等技术，建设数字化、智能化会展场所。打造科技产品首发平台，鼓励企业举办消费电子产品、未来信息、未来智造新技术新产品发布活动，支持影视、游戏作品在试验区举办新品发布、试映、测试活动。支持打造云上会展品牌项目，支持“云上会展+线下体验”融合模式，发展虚实结合数字展会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二、优化营商环境，打造“以产业为中心”政务服务标杆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4.支持设立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  <w:lang w:val="en-US" w:eastAsia="zh-CN"/>
        </w:rPr>
        <w:t>综合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服务平台窗口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/>
          <w:b/>
          <w:bCs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围绕产业发展需求配套政务服务资源，支持在试验区设立</w:t>
      </w:r>
      <w:r>
        <w:rPr>
          <w:rFonts w:hint="eastAsia" w:ascii="仿宋_GB2312" w:eastAsia="仿宋_GB2312"/>
          <w:color w:val="auto"/>
          <w:sz w:val="32"/>
          <w:szCs w:val="24"/>
        </w:rPr>
        <w:t>游戏版号申报备案服务中心，配套审批服务人员，向企业提供版号审批、版号辅导和测试等服务；支持设立“出海服务专区”，建立出口游戏国内上线等审批便捷通道，提供出海咨询、中介等相关服务，支持出海服务机构发展，</w:t>
      </w:r>
      <w:r>
        <w:rPr>
          <w:rFonts w:hint="eastAsia" w:ascii="仿宋_GB2312" w:eastAsia="仿宋_GB2312"/>
          <w:color w:val="auto"/>
          <w:sz w:val="32"/>
          <w:szCs w:val="32"/>
        </w:rPr>
        <w:t>提供跨境数据传输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高效便利的评估、备案、认证等服务</w:t>
      </w:r>
      <w:r>
        <w:rPr>
          <w:rFonts w:hint="eastAsia" w:ascii="仿宋_GB2312" w:eastAsia="仿宋_GB2312"/>
          <w:color w:val="auto"/>
          <w:sz w:val="32"/>
          <w:szCs w:val="32"/>
        </w:rPr>
        <w:t>；支持</w:t>
      </w:r>
      <w:r>
        <w:rPr>
          <w:rFonts w:hint="eastAsia" w:ascii="仿宋_GB2312" w:eastAsia="仿宋_GB2312"/>
          <w:color w:val="auto"/>
          <w:sz w:val="32"/>
          <w:szCs w:val="24"/>
        </w:rPr>
        <w:t>设置虚拟现实电影等作品综合服务窗口，提供备案政策咨询、作品宣传、试映展映等服务。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5.建立政务服务绿色通道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</w:rPr>
        <w:t>建立活动审批绿色通道，对科幻、游戏、电竞、动漫、虚拟现实、元宇宙相关活动采取高效报备审批；对面向公众的大型会议会展活动采取“同一场地一次审批、多次报备”机制。试点开展对</w:t>
      </w:r>
      <w:r>
        <w:rPr>
          <w:rFonts w:hint="default" w:ascii="仿宋_GB2312" w:eastAsia="仿宋_GB2312" w:cs="Times New Roman"/>
          <w:color w:val="auto"/>
          <w:sz w:val="32"/>
          <w:szCs w:val="24"/>
          <w:shd w:val="clear" w:color="auto" w:fill="auto"/>
        </w:rPr>
        <w:t>前沿科技与数字技术领域的首发、首秀、首展等进口新技术、新产品、新服务便利化通关。围绕企业全生命周期发展需求</w:t>
      </w:r>
      <w:r>
        <w:rPr>
          <w:rFonts w:hint="eastAsia" w:ascii="仿宋_GB2312" w:eastAsia="仿宋_GB2312"/>
          <w:color w:val="auto"/>
          <w:sz w:val="32"/>
          <w:szCs w:val="24"/>
        </w:rPr>
        <w:t>设立“一站式”服务中心，形成政策咨询、高效对接、快速办理的绿色通道。</w:t>
      </w:r>
      <w:r>
        <w:rPr>
          <w:rFonts w:hint="default" w:ascii="仿宋_GB2312" w:eastAsia="仿宋_GB2312" w:cs="Times New Roman"/>
          <w:color w:val="auto"/>
          <w:sz w:val="32"/>
          <w:szCs w:val="24"/>
          <w:lang w:val="en-US" w:eastAsia="zh-CN"/>
        </w:rPr>
        <w:t>推动中关村先行先试政策在试验区试点。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三、坚持前瞻布局，构建综合性创新体系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6.适度超前布局数字产业基础设施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ascii="仿宋_GB2312" w:eastAsia="仿宋_GB2312"/>
          <w:color w:val="auto"/>
          <w:sz w:val="32"/>
          <w:szCs w:val="24"/>
        </w:rPr>
        <w:t>支持市级公共算力交易平台等资源向试验区倾斜，</w:t>
      </w:r>
      <w:r>
        <w:rPr>
          <w:rFonts w:hint="eastAsia" w:ascii="仿宋_GB2312" w:eastAsia="仿宋_GB2312"/>
          <w:color w:val="auto"/>
          <w:sz w:val="32"/>
          <w:szCs w:val="24"/>
        </w:rPr>
        <w:t>针对初创企业、创作团队等特殊需要，提供算力免费等优惠服务，</w:t>
      </w:r>
      <w:r>
        <w:rPr>
          <w:rFonts w:ascii="仿宋_GB2312" w:eastAsia="仿宋_GB2312"/>
          <w:color w:val="auto"/>
          <w:sz w:val="32"/>
          <w:szCs w:val="24"/>
        </w:rPr>
        <w:t>满足</w:t>
      </w:r>
      <w:r>
        <w:rPr>
          <w:rFonts w:hint="eastAsia" w:ascii="仿宋_GB2312" w:eastAsia="仿宋_GB2312"/>
          <w:color w:val="auto"/>
          <w:sz w:val="32"/>
          <w:szCs w:val="24"/>
        </w:rPr>
        <w:t>产业发展</w:t>
      </w:r>
      <w:r>
        <w:rPr>
          <w:rFonts w:ascii="仿宋_GB2312" w:eastAsia="仿宋_GB2312"/>
          <w:color w:val="auto"/>
          <w:sz w:val="32"/>
          <w:szCs w:val="24"/>
        </w:rPr>
        <w:t>算力需求</w:t>
      </w:r>
      <w:r>
        <w:rPr>
          <w:rFonts w:hint="eastAsia" w:ascii="仿宋_GB2312" w:eastAsia="仿宋_GB2312"/>
          <w:color w:val="auto"/>
          <w:sz w:val="32"/>
          <w:szCs w:val="24"/>
        </w:rPr>
        <w:t>。</w:t>
      </w:r>
      <w:r>
        <w:rPr>
          <w:rFonts w:ascii="仿宋_GB2312" w:eastAsia="仿宋_GB2312"/>
          <w:color w:val="auto"/>
          <w:sz w:val="32"/>
          <w:szCs w:val="24"/>
        </w:rPr>
        <w:t>支持建立可信数字资产服务平台，</w:t>
      </w:r>
      <w:r>
        <w:rPr>
          <w:rFonts w:hint="eastAsia" w:ascii="仿宋_GB2312" w:eastAsia="仿宋_GB2312"/>
          <w:color w:val="auto"/>
          <w:sz w:val="32"/>
          <w:szCs w:val="24"/>
        </w:rPr>
        <w:t>形成</w:t>
      </w:r>
      <w:r>
        <w:rPr>
          <w:rFonts w:ascii="仿宋_GB2312" w:eastAsia="仿宋_GB2312"/>
          <w:color w:val="auto"/>
          <w:sz w:val="32"/>
          <w:szCs w:val="24"/>
        </w:rPr>
        <w:t>游戏、影视、</w:t>
      </w:r>
      <w:r>
        <w:rPr>
          <w:rFonts w:hint="eastAsia" w:ascii="仿宋_GB2312" w:eastAsia="仿宋_GB2312"/>
          <w:color w:val="auto"/>
          <w:sz w:val="32"/>
          <w:szCs w:val="24"/>
        </w:rPr>
        <w:t>文旅、</w:t>
      </w:r>
      <w:r>
        <w:rPr>
          <w:rFonts w:ascii="仿宋_GB2312" w:eastAsia="仿宋_GB2312"/>
          <w:color w:val="auto"/>
          <w:sz w:val="32"/>
          <w:szCs w:val="24"/>
        </w:rPr>
        <w:t>文博等数字资产</w:t>
      </w:r>
      <w:r>
        <w:rPr>
          <w:rFonts w:hint="eastAsia" w:ascii="仿宋_GB2312" w:eastAsia="仿宋_GB2312"/>
          <w:color w:val="auto"/>
          <w:sz w:val="32"/>
          <w:szCs w:val="24"/>
        </w:rPr>
        <w:t>，配套数字资产流通、确权、维权等服务。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市政公共空间交互体验、数字展演等文化公共设施建设。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7.建设数字技术创新平台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</w:rPr>
        <w:t>引入国家级、北京市重点实验室，提升重点产业方向技术保障能力。推动面向产业应用的影音视听、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bidi="ar"/>
        </w:rPr>
        <w:t>渲染引擎、虚拟现实、交互设备等数字领域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 w:bidi="ar"/>
        </w:rPr>
        <w:t>共性技术平台建设和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bidi="ar"/>
        </w:rPr>
        <w:t>技术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适配性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bidi="ar"/>
        </w:rPr>
        <w:t>研</w:t>
      </w:r>
      <w:r>
        <w:rPr>
          <w:rFonts w:hint="eastAsia" w:ascii="仿宋_GB2312" w:eastAsia="仿宋_GB2312"/>
          <w:color w:val="auto"/>
          <w:sz w:val="32"/>
          <w:szCs w:val="24"/>
          <w:lang w:bidi="ar"/>
        </w:rPr>
        <w:t>发</w:t>
      </w:r>
      <w:r>
        <w:rPr>
          <w:rFonts w:hint="eastAsia" w:ascii="仿宋_GB2312" w:eastAsia="仿宋_GB2312"/>
          <w:color w:val="auto"/>
          <w:sz w:val="32"/>
          <w:szCs w:val="24"/>
        </w:rPr>
        <w:t>；建设影视游戏垂类大模型训练基地，挖掘优势团队，开发AI辅助创作工具。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企业与高等院校、科研机构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技术供给和场景应用交流，支持基于场景需求的科学研究和标准制定，以“先使用后付费”方式使用科技成果机制，加速科技成果转化。</w:t>
      </w:r>
      <w:r>
        <w:rPr>
          <w:rFonts w:hint="eastAsia" w:ascii="仿宋_GB2312" w:eastAsia="仿宋_GB2312"/>
          <w:color w:val="auto"/>
          <w:sz w:val="32"/>
          <w:szCs w:val="24"/>
        </w:rPr>
        <w:t>遴选行业领军企业，以创新联合体方式组建科幻、虚拟现实、元宇宙等领域创新中心，提升重点产业方向技术保障能力。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支持与央国企开展技术创新、产业发展等方面合作。</w:t>
      </w:r>
      <w:r>
        <w:rPr>
          <w:rFonts w:hint="eastAsia" w:ascii="仿宋_GB2312" w:eastAsia="仿宋_GB2312"/>
          <w:color w:val="auto"/>
          <w:sz w:val="32"/>
          <w:szCs w:val="24"/>
        </w:rPr>
        <w:t>依托揭榜挂帅、北京应用场景统一发布平台等机制，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强化技术与场景转化应用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24"/>
        </w:rPr>
        <w:t>加快科幻产业集聚区建设，支持建设游戏、虚拟现实等领域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标杆</w:t>
      </w:r>
      <w:r>
        <w:rPr>
          <w:rFonts w:ascii="仿宋_GB2312" w:hAnsi="仿宋_GB2312" w:eastAsia="仿宋_GB2312" w:cs="仿宋_GB2312"/>
          <w:color w:val="auto"/>
          <w:sz w:val="32"/>
          <w:szCs w:val="24"/>
        </w:rPr>
        <w:t>孵化器，吸引集聚优质企业和项目。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四、集聚关键要素资源，强化人才金融保障​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8.设立跨界人才社区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主动培养面向数字媒体、创意经济领域的跨界人才，</w:t>
      </w:r>
      <w:r>
        <w:rPr>
          <w:rFonts w:ascii="仿宋_GB2312" w:eastAsia="仿宋_GB2312"/>
          <w:color w:val="auto"/>
          <w:sz w:val="32"/>
          <w:szCs w:val="24"/>
          <w:shd w:val="clear" w:color="auto" w:fill="FFFFFF"/>
        </w:rPr>
        <w:t>支持与高校建立战略合</w:t>
      </w:r>
      <w:r>
        <w:rPr>
          <w:rFonts w:ascii="仿宋_GB2312" w:eastAsia="仿宋_GB2312"/>
          <w:color w:val="auto"/>
          <w:sz w:val="32"/>
          <w:szCs w:val="24"/>
          <w:shd w:val="clear" w:color="auto" w:fill="auto"/>
        </w:rPr>
        <w:t>作关系</w:t>
      </w:r>
      <w:r>
        <w:rPr>
          <w:rFonts w:ascii="仿宋_GB2312" w:eastAsia="仿宋_GB2312"/>
          <w:color w:val="auto"/>
          <w:sz w:val="32"/>
          <w:szCs w:val="24"/>
        </w:rPr>
        <w:t>，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鼓励研究团队参与试验区规划建设，</w:t>
      </w:r>
      <w:r>
        <w:rPr>
          <w:rFonts w:ascii="仿宋_GB2312" w:eastAsia="仿宋_GB2312"/>
          <w:color w:val="auto"/>
          <w:sz w:val="32"/>
          <w:szCs w:val="24"/>
        </w:rPr>
        <w:t>深化产学研融合，建立</w:t>
      </w:r>
      <w:r>
        <w:rPr>
          <w:rFonts w:hint="eastAsia" w:ascii="仿宋_GB2312" w:eastAsia="仿宋_GB2312"/>
          <w:color w:val="auto"/>
          <w:sz w:val="32"/>
          <w:szCs w:val="24"/>
        </w:rPr>
        <w:t>“</w:t>
      </w:r>
      <w:r>
        <w:rPr>
          <w:rFonts w:hint="default" w:ascii="仿宋_GB2312" w:hAnsi="Calibri" w:eastAsia="仿宋_GB2312" w:cs="Times New Roman"/>
          <w:color w:val="auto"/>
          <w:sz w:val="32"/>
          <w:szCs w:val="24"/>
        </w:rPr>
        <w:t>学术导师+行业导师</w:t>
      </w:r>
      <w:r>
        <w:rPr>
          <w:rFonts w:hint="eastAsia" w:ascii="仿宋_GB2312" w:eastAsia="仿宋_GB2312"/>
          <w:color w:val="auto"/>
          <w:sz w:val="32"/>
          <w:szCs w:val="24"/>
        </w:rPr>
        <w:t>”</w:t>
      </w:r>
      <w:r>
        <w:rPr>
          <w:rFonts w:ascii="仿宋_GB2312" w:eastAsia="仿宋_GB2312"/>
          <w:color w:val="auto"/>
          <w:sz w:val="32"/>
          <w:szCs w:val="24"/>
        </w:rPr>
        <w:t>双导师教学模式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24"/>
        </w:rPr>
        <w:t>设置学生实习培养基地和联合实验室</w:t>
      </w:r>
      <w:r>
        <w:rPr>
          <w:rFonts w:hint="default" w:ascii="仿宋_GB2312" w:eastAsia="仿宋_GB2312"/>
          <w:color w:val="auto"/>
          <w:sz w:val="32"/>
          <w:szCs w:val="24"/>
        </w:rPr>
        <w:t>，</w:t>
      </w:r>
      <w:r>
        <w:rPr>
          <w:rFonts w:ascii="仿宋_GB2312" w:eastAsia="仿宋_GB2312"/>
          <w:color w:val="auto"/>
          <w:sz w:val="32"/>
          <w:szCs w:val="24"/>
        </w:rPr>
        <w:t>建立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24"/>
        </w:rPr>
        <w:t>人才社区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”，</w:t>
      </w:r>
      <w:r>
        <w:rPr>
          <w:rFonts w:hint="eastAsia" w:ascii="仿宋_GB2312" w:eastAsia="仿宋_GB2312"/>
          <w:color w:val="auto"/>
          <w:sz w:val="32"/>
          <w:szCs w:val="24"/>
        </w:rPr>
        <w:t>完善</w:t>
      </w:r>
      <w:r>
        <w:rPr>
          <w:rFonts w:ascii="仿宋_GB2312" w:eastAsia="仿宋_GB2312"/>
          <w:color w:val="auto"/>
          <w:sz w:val="32"/>
          <w:szCs w:val="24"/>
        </w:rPr>
        <w:t>人才</w:t>
      </w:r>
      <w:r>
        <w:rPr>
          <w:rFonts w:hint="eastAsia" w:ascii="仿宋_GB2312" w:eastAsia="仿宋_GB2312"/>
          <w:color w:val="auto"/>
          <w:sz w:val="32"/>
          <w:szCs w:val="24"/>
        </w:rPr>
        <w:t>培养体系，</w:t>
      </w:r>
      <w:r>
        <w:rPr>
          <w:rFonts w:hint="eastAsia" w:ascii="仿宋_GB2312" w:eastAsia="仿宋_GB2312"/>
          <w:color w:val="auto"/>
          <w:sz w:val="32"/>
          <w:szCs w:val="24"/>
          <w:u w:val="none"/>
        </w:rPr>
        <w:t>为行业重点人才提供免费公租房、加速工作居住证、早期创业免费办公场地等政策优惠</w:t>
      </w:r>
      <w:r>
        <w:rPr>
          <w:rFonts w:ascii="仿宋_GB2312" w:eastAsia="仿宋_GB2312"/>
          <w:color w:val="auto"/>
          <w:sz w:val="32"/>
          <w:szCs w:val="24"/>
        </w:rPr>
        <w:t>。打造元宇宙招聘平台，链接在京高校，提供沉浸式双选体验。支持开展技能竞赛评价，</w:t>
      </w:r>
      <w:r>
        <w:rPr>
          <w:rFonts w:hint="default" w:ascii="仿宋_GB2312" w:eastAsia="仿宋_GB2312"/>
          <w:color w:val="auto"/>
          <w:sz w:val="32"/>
          <w:szCs w:val="24"/>
        </w:rPr>
        <w:t>研究</w:t>
      </w:r>
      <w:r>
        <w:rPr>
          <w:rFonts w:ascii="仿宋_GB2312" w:eastAsia="仿宋_GB2312"/>
          <w:color w:val="auto"/>
          <w:sz w:val="32"/>
          <w:szCs w:val="24"/>
        </w:rPr>
        <w:t>建立技能人才成长通道</w:t>
      </w:r>
      <w:r>
        <w:rPr>
          <w:rFonts w:hint="default" w:ascii="仿宋_GB2312" w:eastAsia="仿宋_GB2312"/>
          <w:color w:val="auto"/>
          <w:sz w:val="32"/>
          <w:szCs w:val="24"/>
        </w:rPr>
        <w:t>、</w:t>
      </w:r>
      <w:r>
        <w:rPr>
          <w:rFonts w:ascii="仿宋_GB2312" w:eastAsia="仿宋_GB2312"/>
          <w:color w:val="auto"/>
          <w:sz w:val="32"/>
          <w:szCs w:val="24"/>
        </w:rPr>
        <w:t>职业技能等级认定</w:t>
      </w:r>
      <w:r>
        <w:rPr>
          <w:rFonts w:hint="default" w:ascii="仿宋_GB2312" w:eastAsia="仿宋_GB2312"/>
          <w:color w:val="auto"/>
          <w:sz w:val="32"/>
          <w:szCs w:val="24"/>
        </w:rPr>
        <w:t>和</w:t>
      </w:r>
      <w:r>
        <w:rPr>
          <w:rFonts w:ascii="仿宋_GB2312" w:eastAsia="仿宋_GB2312"/>
          <w:color w:val="auto"/>
          <w:sz w:val="32"/>
          <w:szCs w:val="24"/>
        </w:rPr>
        <w:t>专业技术职称</w:t>
      </w:r>
      <w:r>
        <w:rPr>
          <w:rFonts w:hint="default" w:ascii="仿宋_GB2312" w:eastAsia="仿宋_GB2312"/>
          <w:color w:val="auto"/>
          <w:sz w:val="32"/>
          <w:szCs w:val="24"/>
        </w:rPr>
        <w:t>评定</w:t>
      </w:r>
      <w:r>
        <w:rPr>
          <w:rFonts w:ascii="仿宋_GB2312" w:eastAsia="仿宋_GB2312"/>
          <w:color w:val="auto"/>
          <w:sz w:val="32"/>
          <w:szCs w:val="24"/>
        </w:rPr>
        <w:t>贯通机制。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9.强化创作人才和重点行业人才引进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支持建设青年人才创作基地，针对文化创作团队、工作室，以及科技创新企业，提供办公场所保障等便利条件，建立“创业导师”机制，吸引鼓励高校毕业生创业。</w:t>
      </w:r>
      <w:r>
        <w:rPr>
          <w:rFonts w:hint="eastAsia"/>
          <w:color w:val="auto"/>
          <w:sz w:val="32"/>
          <w:szCs w:val="24"/>
          <w:shd w:val="clear" w:color="auto" w:fill="FFFFFF"/>
          <w:lang w:eastAsia="zh-CN"/>
        </w:rPr>
        <w:t>加大“景贤计划”人才引进力度。</w:t>
      </w:r>
      <w:r>
        <w:rPr>
          <w:rFonts w:hint="eastAsia" w:ascii="仿宋_GB2312" w:eastAsia="仿宋_GB2312"/>
          <w:color w:val="auto"/>
          <w:sz w:val="32"/>
          <w:szCs w:val="24"/>
          <w:shd w:val="clear" w:color="auto" w:fill="FFFFFF"/>
        </w:rPr>
        <w:t>支持引进游戏作品、虚拟现实电影作品、出海文娱作品、备案小游戏作品、国际获奖作品等优秀文化科技作品主创人员。试点放宽游戏、电竞等产业人才引进标准，引进国内外优秀的游戏电竞人才。</w:t>
      </w:r>
      <w:r>
        <w:rPr>
          <w:rFonts w:ascii="仿宋_GB2312" w:eastAsia="仿宋_GB2312"/>
          <w:color w:val="auto"/>
          <w:sz w:val="32"/>
          <w:szCs w:val="24"/>
          <w:u w:val="none"/>
        </w:rPr>
        <w:t>支持试验区自主制定急需紧缺人才评价标准</w:t>
      </w:r>
      <w:r>
        <w:rPr>
          <w:rFonts w:hint="eastAsia" w:ascii="仿宋_GB2312" w:eastAsia="仿宋_GB2312"/>
          <w:color w:val="auto"/>
          <w:sz w:val="32"/>
          <w:szCs w:val="24"/>
          <w:u w:val="none"/>
        </w:rPr>
        <w:t>，</w:t>
      </w:r>
      <w:r>
        <w:rPr>
          <w:rFonts w:ascii="仿宋_GB2312" w:eastAsia="仿宋_GB2312"/>
          <w:color w:val="auto"/>
          <w:sz w:val="32"/>
          <w:szCs w:val="24"/>
          <w:u w:val="none"/>
        </w:rPr>
        <w:t>开展外籍</w:t>
      </w:r>
      <w:r>
        <w:rPr>
          <w:rFonts w:hint="eastAsia" w:ascii="仿宋_GB2312" w:eastAsia="仿宋_GB2312"/>
          <w:color w:val="auto"/>
          <w:sz w:val="32"/>
          <w:szCs w:val="24"/>
          <w:u w:val="none"/>
        </w:rPr>
        <w:t>“</w:t>
      </w:r>
      <w:r>
        <w:rPr>
          <w:rFonts w:ascii="仿宋_GB2312" w:eastAsia="仿宋_GB2312"/>
          <w:color w:val="auto"/>
          <w:sz w:val="32"/>
          <w:szCs w:val="24"/>
          <w:u w:val="none"/>
        </w:rPr>
        <w:t>高精尖缺</w:t>
      </w:r>
      <w:r>
        <w:rPr>
          <w:rFonts w:hint="eastAsia" w:ascii="仿宋_GB2312" w:eastAsia="仿宋_GB2312"/>
          <w:color w:val="auto"/>
          <w:sz w:val="32"/>
          <w:szCs w:val="24"/>
          <w:u w:val="none"/>
        </w:rPr>
        <w:t>”</w:t>
      </w:r>
      <w:r>
        <w:rPr>
          <w:rFonts w:ascii="仿宋_GB2312" w:eastAsia="仿宋_GB2312"/>
          <w:color w:val="auto"/>
          <w:sz w:val="32"/>
          <w:szCs w:val="24"/>
          <w:u w:val="none"/>
        </w:rPr>
        <w:t>人才认定标准试点，发放工作许可，提供停居留便利。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10.加大未来数字空间金融供给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聚焦基础研究及应用基础研究重点领域，北京市自然科学基金、区级财政、社会投资按比例出资，设立联合基金，加大对技术创新投资支持，与石景山区“投早投小”基金、科幻基金形成接力机制。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支持与金融机构合作。</w:t>
      </w:r>
      <w:r>
        <w:rPr>
          <w:rFonts w:hint="eastAsia" w:ascii="仿宋_GB2312" w:eastAsia="仿宋_GB2312"/>
          <w:color w:val="auto"/>
          <w:sz w:val="32"/>
          <w:szCs w:val="24"/>
        </w:rPr>
        <w:t>优化</w:t>
      </w:r>
      <w:r>
        <w:rPr>
          <w:rFonts w:ascii="仿宋_GB2312" w:eastAsia="仿宋_GB2312"/>
          <w:color w:val="auto"/>
          <w:sz w:val="32"/>
          <w:szCs w:val="24"/>
        </w:rPr>
        <w:t>北京首石科幻产业股权投资基金</w:t>
      </w:r>
      <w:r>
        <w:rPr>
          <w:rFonts w:hint="eastAsia" w:ascii="仿宋_GB2312" w:eastAsia="仿宋_GB2312"/>
          <w:color w:val="auto"/>
          <w:sz w:val="32"/>
          <w:szCs w:val="24"/>
        </w:rPr>
        <w:t>投资模式</w:t>
      </w:r>
      <w:r>
        <w:rPr>
          <w:rFonts w:ascii="仿宋_GB2312" w:eastAsia="仿宋_GB2312"/>
          <w:color w:val="auto"/>
          <w:sz w:val="32"/>
          <w:szCs w:val="24"/>
        </w:rPr>
        <w:t>，</w:t>
      </w:r>
      <w:r>
        <w:rPr>
          <w:rFonts w:hint="eastAsia" w:ascii="仿宋_GB2312" w:eastAsia="仿宋_GB2312"/>
          <w:color w:val="auto"/>
          <w:sz w:val="32"/>
          <w:szCs w:val="24"/>
        </w:rPr>
        <w:t>支持北京首石科幻产业股权投资基金扩大规模，强化</w:t>
      </w:r>
      <w:r>
        <w:rPr>
          <w:rFonts w:ascii="仿宋_GB2312" w:eastAsia="仿宋_GB2312"/>
          <w:color w:val="auto"/>
          <w:sz w:val="32"/>
          <w:szCs w:val="24"/>
        </w:rPr>
        <w:t>与市级基金</w:t>
      </w:r>
      <w:r>
        <w:rPr>
          <w:rFonts w:hint="eastAsia" w:ascii="仿宋_GB2312" w:eastAsia="仿宋_GB2312"/>
          <w:color w:val="auto"/>
          <w:sz w:val="32"/>
          <w:szCs w:val="24"/>
        </w:rPr>
        <w:t>、</w:t>
      </w:r>
      <w:r>
        <w:rPr>
          <w:rFonts w:ascii="仿宋_GB2312" w:eastAsia="仿宋_GB2312"/>
          <w:color w:val="auto"/>
          <w:sz w:val="32"/>
          <w:szCs w:val="24"/>
        </w:rPr>
        <w:t>市场化基金合作，</w:t>
      </w:r>
      <w:r>
        <w:rPr>
          <w:rFonts w:hint="eastAsia" w:ascii="仿宋_GB2312" w:eastAsia="仿宋_GB2312"/>
          <w:color w:val="auto"/>
          <w:sz w:val="32"/>
          <w:szCs w:val="24"/>
        </w:rPr>
        <w:t>加大</w:t>
      </w:r>
      <w:r>
        <w:rPr>
          <w:rFonts w:ascii="仿宋_GB2312" w:eastAsia="仿宋_GB2312"/>
          <w:color w:val="auto"/>
          <w:sz w:val="32"/>
          <w:szCs w:val="24"/>
        </w:rPr>
        <w:t>对优质作品和创作团</w:t>
      </w:r>
      <w:r>
        <w:rPr>
          <w:rFonts w:hint="eastAsia" w:ascii="仿宋_GB2312" w:eastAsia="仿宋_GB2312"/>
          <w:color w:val="auto"/>
          <w:sz w:val="32"/>
          <w:szCs w:val="24"/>
        </w:rPr>
        <w:t>队投资</w:t>
      </w:r>
      <w:r>
        <w:rPr>
          <w:rFonts w:ascii="仿宋_GB2312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auto"/>
          <w:sz w:val="32"/>
          <w:szCs w:val="24"/>
        </w:rPr>
      </w:pPr>
      <w:r>
        <w:rPr>
          <w:rFonts w:ascii="黑体" w:hAnsi="黑体" w:eastAsia="黑体" w:cs="黑体"/>
          <w:bCs/>
          <w:color w:val="auto"/>
          <w:sz w:val="32"/>
          <w:szCs w:val="24"/>
        </w:rPr>
        <w:t>五、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扩大全球影响力</w:t>
      </w:r>
      <w:r>
        <w:rPr>
          <w:rFonts w:ascii="黑体" w:hAnsi="黑体" w:eastAsia="黑体" w:cs="黑体"/>
          <w:bCs/>
          <w:color w:val="auto"/>
          <w:sz w:val="32"/>
          <w:szCs w:val="24"/>
        </w:rPr>
        <w:t>，塑造国际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化</w:t>
      </w:r>
      <w:r>
        <w:rPr>
          <w:rFonts w:ascii="黑体" w:hAnsi="黑体" w:eastAsia="黑体" w:cs="黑体"/>
          <w:bCs/>
          <w:color w:val="auto"/>
          <w:sz w:val="32"/>
          <w:szCs w:val="24"/>
        </w:rPr>
        <w:t>品牌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1</w:t>
      </w:r>
      <w:r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.支持数据跨境流动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和“文化出海”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24"/>
        </w:rPr>
      </w:pPr>
      <w:r>
        <w:rPr>
          <w:rFonts w:hint="eastAsia" w:ascii="仿宋_GB2312" w:eastAsia="仿宋_GB2312"/>
          <w:color w:val="auto"/>
          <w:sz w:val="32"/>
          <w:szCs w:val="24"/>
        </w:rPr>
        <w:t>支持企业参与数据跨境相关国际规则和标准认证体系建设，提升数据跨境服务中心能</w:t>
      </w:r>
      <w:r>
        <w:rPr>
          <w:rFonts w:ascii="仿宋_GB2312" w:eastAsia="仿宋_GB2312"/>
          <w:color w:val="auto"/>
          <w:sz w:val="32"/>
          <w:szCs w:val="24"/>
        </w:rPr>
        <w:t>级</w:t>
      </w:r>
      <w:r>
        <w:rPr>
          <w:rFonts w:hint="eastAsia" w:ascii="仿宋_GB2312" w:eastAsia="仿宋_GB2312"/>
          <w:color w:val="auto"/>
          <w:sz w:val="32"/>
          <w:szCs w:val="24"/>
        </w:rPr>
        <w:t>，支持企业便利访问国际互联网，推动安全有序便利化的数据跨境流动</w:t>
      </w:r>
      <w:r>
        <w:rPr>
          <w:rFonts w:ascii="仿宋_GB2312" w:eastAsia="仿宋_GB2312"/>
          <w:color w:val="auto"/>
          <w:sz w:val="32"/>
          <w:szCs w:val="24"/>
        </w:rPr>
        <w:t>。推动未来数据空间创新出海，打造一批文化出海项目，加快培育具有国际竞争力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文化科技</w:t>
      </w:r>
      <w:r>
        <w:rPr>
          <w:rFonts w:ascii="仿宋_GB2312" w:eastAsia="仿宋_GB2312"/>
          <w:color w:val="auto"/>
          <w:sz w:val="32"/>
          <w:szCs w:val="24"/>
        </w:rPr>
        <w:t>企业，促进企业和产品、服务</w:t>
      </w:r>
      <w:r>
        <w:rPr>
          <w:rFonts w:hint="eastAsia" w:ascii="仿宋_GB2312" w:eastAsia="仿宋_GB2312"/>
          <w:color w:val="auto"/>
          <w:sz w:val="32"/>
          <w:szCs w:val="24"/>
        </w:rPr>
        <w:t>“</w:t>
      </w:r>
      <w:r>
        <w:rPr>
          <w:rFonts w:ascii="仿宋_GB2312" w:eastAsia="仿宋_GB2312"/>
          <w:color w:val="auto"/>
          <w:sz w:val="32"/>
          <w:szCs w:val="24"/>
        </w:rPr>
        <w:t>出海</w:t>
      </w:r>
      <w:r>
        <w:rPr>
          <w:rFonts w:hint="eastAsia" w:ascii="仿宋_GB2312" w:eastAsia="仿宋_GB2312"/>
          <w:color w:val="auto"/>
          <w:sz w:val="32"/>
          <w:szCs w:val="24"/>
        </w:rPr>
        <w:t>”</w:t>
      </w:r>
      <w:r>
        <w:rPr>
          <w:rFonts w:ascii="仿宋_GB2312" w:eastAsia="仿宋_GB2312"/>
          <w:color w:val="auto"/>
          <w:sz w:val="32"/>
          <w:szCs w:val="24"/>
        </w:rPr>
        <w:t>。吸引举办国际顶级</w:t>
      </w:r>
      <w:r>
        <w:rPr>
          <w:rFonts w:hint="eastAsia" w:ascii="仿宋_GB2312" w:eastAsia="仿宋_GB2312"/>
          <w:color w:val="auto"/>
          <w:sz w:val="32"/>
          <w:szCs w:val="24"/>
        </w:rPr>
        <w:t>电竞赛事</w:t>
      </w:r>
      <w:r>
        <w:rPr>
          <w:rFonts w:ascii="仿宋_GB2312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</w:pPr>
      <w:r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2</w:t>
      </w:r>
      <w:r>
        <w:rPr>
          <w:rFonts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.强化试验区品牌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shd w:val="clear" w:color="auto" w:fill="FFFFFF"/>
        </w:rPr>
        <w:t>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</w:pPr>
      <w:r>
        <w:rPr>
          <w:rFonts w:ascii="仿宋_GB2312" w:eastAsia="仿宋_GB2312"/>
          <w:color w:val="auto"/>
          <w:sz w:val="32"/>
          <w:szCs w:val="24"/>
        </w:rPr>
        <w:t>支持按年度遴选发布北京未来</w:t>
      </w:r>
      <w:r>
        <w:rPr>
          <w:rFonts w:hint="eastAsia" w:ascii="仿宋_GB2312" w:eastAsia="仿宋_GB2312"/>
          <w:color w:val="auto"/>
          <w:sz w:val="32"/>
          <w:szCs w:val="24"/>
        </w:rPr>
        <w:t>数字</w:t>
      </w:r>
      <w:r>
        <w:rPr>
          <w:rFonts w:ascii="仿宋_GB2312" w:eastAsia="仿宋_GB2312"/>
          <w:color w:val="auto"/>
          <w:sz w:val="32"/>
          <w:szCs w:val="24"/>
        </w:rPr>
        <w:t>空间十大品牌。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支持试验区建设</w:t>
      </w:r>
      <w:r>
        <w:rPr>
          <w:rFonts w:ascii="仿宋_GB2312" w:eastAsia="仿宋_GB2312"/>
          <w:sz w:val="32"/>
          <w:szCs w:val="24"/>
        </w:rPr>
        <w:t>国家级对外文化贸易基地、国家级人工智能文化应用基地</w:t>
      </w: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，围绕文化应用等领域打造一批“人工智能+”标杆应用场景</w:t>
      </w:r>
      <w:r>
        <w:rPr>
          <w:rFonts w:ascii="仿宋_GB2312" w:eastAsia="仿宋_GB2312"/>
          <w:color w:val="auto"/>
          <w:sz w:val="32"/>
          <w:szCs w:val="24"/>
        </w:rPr>
        <w:t>。支持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并</w:t>
      </w:r>
      <w:r>
        <w:rPr>
          <w:rFonts w:ascii="仿宋_GB2312" w:eastAsia="仿宋_GB2312"/>
          <w:color w:val="auto"/>
          <w:sz w:val="32"/>
          <w:szCs w:val="24"/>
        </w:rPr>
        <w:t>指导试验区争取国家级、市级重点项目落地，提升发展能级，为未来数字空间创新发展探索提供新思路、新方案。</w:t>
      </w:r>
      <w:bookmarkStart w:id="1" w:name="OLE_LINK2"/>
      <w:r>
        <w:rPr>
          <w:rFonts w:hint="eastAsia" w:ascii="仿宋_GB2312" w:eastAsia="仿宋_GB2312"/>
          <w:color w:val="auto"/>
          <w:sz w:val="32"/>
          <w:szCs w:val="24"/>
        </w:rPr>
        <w:t>建立北京未来数字空间试验区</w:t>
      </w:r>
      <w:r>
        <w:rPr>
          <w:rFonts w:hint="eastAsia" w:ascii="仿宋_GB2312" w:eastAsia="仿宋_GB2312"/>
          <w:color w:val="auto"/>
          <w:sz w:val="32"/>
          <w:szCs w:val="24"/>
          <w:lang w:eastAsia="zh-CN"/>
        </w:rPr>
        <w:t>创新</w:t>
      </w:r>
      <w:r>
        <w:rPr>
          <w:rFonts w:hint="eastAsia" w:ascii="仿宋_GB2312" w:eastAsia="仿宋_GB2312"/>
          <w:color w:val="auto"/>
          <w:sz w:val="32"/>
          <w:szCs w:val="24"/>
        </w:rPr>
        <w:t>中心，集试点业务窗口、政务服务绿色通道以及重点实验室、重点企业于一体，</w:t>
      </w:r>
      <w:bookmarkEnd w:id="1"/>
      <w:r>
        <w:rPr>
          <w:rFonts w:hint="eastAsia" w:ascii="仿宋_GB2312" w:eastAsia="仿宋_GB2312"/>
          <w:color w:val="auto"/>
          <w:sz w:val="32"/>
          <w:szCs w:val="24"/>
        </w:rPr>
        <w:t>打造功能多样的创新发展核心平台。</w:t>
      </w: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rFonts w:hint="eastAsia"/>
      </w:rPr>
      <w:fldChar w:fldCharType="begin"/>
    </w:r>
    <w:r>
      <w:rPr>
        <w:rFonts w:hint="eastAsia"/>
      </w:rPr>
      <w:instrText xml:space="preserve">PAGE   \* MERGEFORMAT</w:instrText>
    </w:r>
    <w:r>
      <w:rPr>
        <w:rFonts w:hint="eastAsia"/>
      </w:rPr>
      <w:fldChar w:fldCharType="separate"/>
    </w:r>
    <w:r>
      <w:rPr>
        <w:lang w:val="zh-CN"/>
      </w:rPr>
      <w:t>-</w:t>
    </w:r>
    <w:r>
      <w:t xml:space="preserve"> 14 -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B2A13"/>
    <w:multiLevelType w:val="multilevel"/>
    <w:tmpl w:val="2B8B2A13"/>
    <w:lvl w:ilvl="0" w:tentative="0">
      <w:start w:val="1"/>
      <w:numFmt w:val="decimal"/>
      <w:pStyle w:val="4"/>
      <w:suff w:val="space"/>
      <w:lvlText w:val="%1."/>
      <w:lvlJc w:val="left"/>
      <w:pPr>
        <w:ind w:left="777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322B5823"/>
    <w:multiLevelType w:val="multilevel"/>
    <w:tmpl w:val="322B5823"/>
    <w:lvl w:ilvl="0" w:tentative="0">
      <w:start w:val="1"/>
      <w:numFmt w:val="chineseCountingThousand"/>
      <w:pStyle w:val="3"/>
      <w:suff w:val="space"/>
      <w:lvlText w:val="%1、"/>
      <w:lvlJc w:val="left"/>
      <w:pPr>
        <w:ind w:left="10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776B0660"/>
    <w:multiLevelType w:val="multilevel"/>
    <w:tmpl w:val="776B0660"/>
    <w:lvl w:ilvl="0" w:tentative="0">
      <w:start w:val="1"/>
      <w:numFmt w:val="chineseCountingThousand"/>
      <w:pStyle w:val="5"/>
      <w:suff w:val="space"/>
      <w:lvlText w:val="(%1)"/>
      <w:lvlJc w:val="left"/>
      <w:pPr>
        <w:ind w:left="1080" w:hanging="44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nforcement="0"/>
  <w:defaultTabStop w:val="42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NTNiNzFiMTBkYWZlZThjNTNkN2ZmODk0NmJmYmEifQ=="/>
  </w:docVars>
  <w:rsids>
    <w:rsidRoot w:val="00133D9B"/>
    <w:rsid w:val="0000096F"/>
    <w:rsid w:val="00003202"/>
    <w:rsid w:val="000032F5"/>
    <w:rsid w:val="00005FC1"/>
    <w:rsid w:val="00010095"/>
    <w:rsid w:val="00011735"/>
    <w:rsid w:val="00011B22"/>
    <w:rsid w:val="00013720"/>
    <w:rsid w:val="00014BB5"/>
    <w:rsid w:val="00014CA1"/>
    <w:rsid w:val="0002068F"/>
    <w:rsid w:val="00022446"/>
    <w:rsid w:val="00024648"/>
    <w:rsid w:val="00024932"/>
    <w:rsid w:val="00030785"/>
    <w:rsid w:val="0003100A"/>
    <w:rsid w:val="00032446"/>
    <w:rsid w:val="00032BA3"/>
    <w:rsid w:val="00033714"/>
    <w:rsid w:val="000360E2"/>
    <w:rsid w:val="000361D7"/>
    <w:rsid w:val="000364CB"/>
    <w:rsid w:val="00036DA2"/>
    <w:rsid w:val="00037EE4"/>
    <w:rsid w:val="0004076F"/>
    <w:rsid w:val="00040A46"/>
    <w:rsid w:val="00040D52"/>
    <w:rsid w:val="00044CA1"/>
    <w:rsid w:val="00047D3D"/>
    <w:rsid w:val="00057291"/>
    <w:rsid w:val="00060D33"/>
    <w:rsid w:val="0006165D"/>
    <w:rsid w:val="00064F86"/>
    <w:rsid w:val="00065719"/>
    <w:rsid w:val="00070616"/>
    <w:rsid w:val="0007398A"/>
    <w:rsid w:val="00074977"/>
    <w:rsid w:val="000807AA"/>
    <w:rsid w:val="00080B53"/>
    <w:rsid w:val="00080C4B"/>
    <w:rsid w:val="000826B1"/>
    <w:rsid w:val="0008348B"/>
    <w:rsid w:val="00085A97"/>
    <w:rsid w:val="00086E41"/>
    <w:rsid w:val="00087BBB"/>
    <w:rsid w:val="00090EDB"/>
    <w:rsid w:val="000935D4"/>
    <w:rsid w:val="000936C7"/>
    <w:rsid w:val="00094382"/>
    <w:rsid w:val="00096B30"/>
    <w:rsid w:val="000A478A"/>
    <w:rsid w:val="000A5164"/>
    <w:rsid w:val="000A6D9F"/>
    <w:rsid w:val="000B0319"/>
    <w:rsid w:val="000B49A2"/>
    <w:rsid w:val="000B544F"/>
    <w:rsid w:val="000B5A96"/>
    <w:rsid w:val="000B6DD9"/>
    <w:rsid w:val="000C00D9"/>
    <w:rsid w:val="000C171F"/>
    <w:rsid w:val="000C51CA"/>
    <w:rsid w:val="000D12DD"/>
    <w:rsid w:val="000D24B2"/>
    <w:rsid w:val="000E1FE9"/>
    <w:rsid w:val="000E390F"/>
    <w:rsid w:val="000E587A"/>
    <w:rsid w:val="000E7BD0"/>
    <w:rsid w:val="000F10B9"/>
    <w:rsid w:val="000F2AF3"/>
    <w:rsid w:val="000F3689"/>
    <w:rsid w:val="000F49EF"/>
    <w:rsid w:val="000F788C"/>
    <w:rsid w:val="001021FC"/>
    <w:rsid w:val="00102BA0"/>
    <w:rsid w:val="0010333A"/>
    <w:rsid w:val="001055EB"/>
    <w:rsid w:val="0010703E"/>
    <w:rsid w:val="00112476"/>
    <w:rsid w:val="001124F8"/>
    <w:rsid w:val="00117B0B"/>
    <w:rsid w:val="00120405"/>
    <w:rsid w:val="001218FC"/>
    <w:rsid w:val="00124833"/>
    <w:rsid w:val="00125581"/>
    <w:rsid w:val="00130FB0"/>
    <w:rsid w:val="001331DB"/>
    <w:rsid w:val="00133D9B"/>
    <w:rsid w:val="00134A79"/>
    <w:rsid w:val="00135EC8"/>
    <w:rsid w:val="0013656B"/>
    <w:rsid w:val="0013685B"/>
    <w:rsid w:val="00137141"/>
    <w:rsid w:val="0014219C"/>
    <w:rsid w:val="00142A09"/>
    <w:rsid w:val="00150938"/>
    <w:rsid w:val="0015336F"/>
    <w:rsid w:val="00154BDA"/>
    <w:rsid w:val="00160047"/>
    <w:rsid w:val="00162D35"/>
    <w:rsid w:val="001637DC"/>
    <w:rsid w:val="001648CB"/>
    <w:rsid w:val="00166B8C"/>
    <w:rsid w:val="001672EA"/>
    <w:rsid w:val="00167DB3"/>
    <w:rsid w:val="00170210"/>
    <w:rsid w:val="00170E4A"/>
    <w:rsid w:val="00173A5B"/>
    <w:rsid w:val="00173C44"/>
    <w:rsid w:val="00173D41"/>
    <w:rsid w:val="00174656"/>
    <w:rsid w:val="00180221"/>
    <w:rsid w:val="00180CE0"/>
    <w:rsid w:val="00182EBF"/>
    <w:rsid w:val="00183FD5"/>
    <w:rsid w:val="00185A22"/>
    <w:rsid w:val="001869D5"/>
    <w:rsid w:val="001906F7"/>
    <w:rsid w:val="0019087B"/>
    <w:rsid w:val="00190E3E"/>
    <w:rsid w:val="00193A34"/>
    <w:rsid w:val="00194020"/>
    <w:rsid w:val="0019412A"/>
    <w:rsid w:val="001949A2"/>
    <w:rsid w:val="00194E67"/>
    <w:rsid w:val="00196152"/>
    <w:rsid w:val="00197316"/>
    <w:rsid w:val="001A5CFA"/>
    <w:rsid w:val="001A739A"/>
    <w:rsid w:val="001A7416"/>
    <w:rsid w:val="001A7443"/>
    <w:rsid w:val="001A7E18"/>
    <w:rsid w:val="001A7F33"/>
    <w:rsid w:val="001B213B"/>
    <w:rsid w:val="001B3CA1"/>
    <w:rsid w:val="001B45E8"/>
    <w:rsid w:val="001B4E6F"/>
    <w:rsid w:val="001B7E2F"/>
    <w:rsid w:val="001C01BA"/>
    <w:rsid w:val="001C075E"/>
    <w:rsid w:val="001C1331"/>
    <w:rsid w:val="001C1A31"/>
    <w:rsid w:val="001C2071"/>
    <w:rsid w:val="001C40ED"/>
    <w:rsid w:val="001C41F6"/>
    <w:rsid w:val="001C7F65"/>
    <w:rsid w:val="001D12C8"/>
    <w:rsid w:val="001D2177"/>
    <w:rsid w:val="001D22A9"/>
    <w:rsid w:val="001D3EBF"/>
    <w:rsid w:val="001D69BA"/>
    <w:rsid w:val="001D6DD7"/>
    <w:rsid w:val="001E1806"/>
    <w:rsid w:val="001E2400"/>
    <w:rsid w:val="001E2401"/>
    <w:rsid w:val="001E394D"/>
    <w:rsid w:val="001E67DC"/>
    <w:rsid w:val="001F18F4"/>
    <w:rsid w:val="001F191E"/>
    <w:rsid w:val="001F1E3D"/>
    <w:rsid w:val="001F26D4"/>
    <w:rsid w:val="001F2DCB"/>
    <w:rsid w:val="001F3604"/>
    <w:rsid w:val="00202978"/>
    <w:rsid w:val="0020669D"/>
    <w:rsid w:val="00210BA3"/>
    <w:rsid w:val="0021374F"/>
    <w:rsid w:val="00215D41"/>
    <w:rsid w:val="0021689B"/>
    <w:rsid w:val="00217279"/>
    <w:rsid w:val="00222CE6"/>
    <w:rsid w:val="00222FC1"/>
    <w:rsid w:val="00225138"/>
    <w:rsid w:val="002270D8"/>
    <w:rsid w:val="002303C1"/>
    <w:rsid w:val="00230894"/>
    <w:rsid w:val="00231C67"/>
    <w:rsid w:val="00233BE8"/>
    <w:rsid w:val="00234709"/>
    <w:rsid w:val="00235615"/>
    <w:rsid w:val="00235D0F"/>
    <w:rsid w:val="002410C6"/>
    <w:rsid w:val="00241BF2"/>
    <w:rsid w:val="0024300B"/>
    <w:rsid w:val="00246124"/>
    <w:rsid w:val="002462F3"/>
    <w:rsid w:val="002505D2"/>
    <w:rsid w:val="00250961"/>
    <w:rsid w:val="0025193A"/>
    <w:rsid w:val="00257EE0"/>
    <w:rsid w:val="002635AB"/>
    <w:rsid w:val="0026432B"/>
    <w:rsid w:val="00266C6C"/>
    <w:rsid w:val="00267281"/>
    <w:rsid w:val="002716C2"/>
    <w:rsid w:val="00273897"/>
    <w:rsid w:val="00280BFC"/>
    <w:rsid w:val="0028193B"/>
    <w:rsid w:val="00283B66"/>
    <w:rsid w:val="0028773A"/>
    <w:rsid w:val="00287DCA"/>
    <w:rsid w:val="00287F7D"/>
    <w:rsid w:val="002949D1"/>
    <w:rsid w:val="002A2928"/>
    <w:rsid w:val="002A30D8"/>
    <w:rsid w:val="002A3913"/>
    <w:rsid w:val="002A3FA1"/>
    <w:rsid w:val="002A77FA"/>
    <w:rsid w:val="002A7F9A"/>
    <w:rsid w:val="002B323D"/>
    <w:rsid w:val="002B6D80"/>
    <w:rsid w:val="002B747F"/>
    <w:rsid w:val="002C57DF"/>
    <w:rsid w:val="002C5BAE"/>
    <w:rsid w:val="002C63C0"/>
    <w:rsid w:val="002C7601"/>
    <w:rsid w:val="002D2262"/>
    <w:rsid w:val="002D2469"/>
    <w:rsid w:val="002D6DE8"/>
    <w:rsid w:val="002E1993"/>
    <w:rsid w:val="002E51DB"/>
    <w:rsid w:val="002E751A"/>
    <w:rsid w:val="002F409F"/>
    <w:rsid w:val="002F554E"/>
    <w:rsid w:val="002F5FF2"/>
    <w:rsid w:val="00300508"/>
    <w:rsid w:val="003026ED"/>
    <w:rsid w:val="00303FB7"/>
    <w:rsid w:val="00306D4B"/>
    <w:rsid w:val="003075C6"/>
    <w:rsid w:val="0030776D"/>
    <w:rsid w:val="00310579"/>
    <w:rsid w:val="00310800"/>
    <w:rsid w:val="003115A4"/>
    <w:rsid w:val="003168CB"/>
    <w:rsid w:val="00317666"/>
    <w:rsid w:val="00320821"/>
    <w:rsid w:val="0032236C"/>
    <w:rsid w:val="003230A3"/>
    <w:rsid w:val="0032757A"/>
    <w:rsid w:val="00330FE3"/>
    <w:rsid w:val="0033310A"/>
    <w:rsid w:val="0033637A"/>
    <w:rsid w:val="003367D4"/>
    <w:rsid w:val="003370DD"/>
    <w:rsid w:val="00337DC1"/>
    <w:rsid w:val="00340E91"/>
    <w:rsid w:val="00341854"/>
    <w:rsid w:val="0034311F"/>
    <w:rsid w:val="0034354E"/>
    <w:rsid w:val="00344790"/>
    <w:rsid w:val="00344BA4"/>
    <w:rsid w:val="003477D4"/>
    <w:rsid w:val="003518CB"/>
    <w:rsid w:val="00351DB3"/>
    <w:rsid w:val="0035697A"/>
    <w:rsid w:val="0035731C"/>
    <w:rsid w:val="00361894"/>
    <w:rsid w:val="003620BE"/>
    <w:rsid w:val="003622F5"/>
    <w:rsid w:val="00370153"/>
    <w:rsid w:val="003705F5"/>
    <w:rsid w:val="00376E23"/>
    <w:rsid w:val="00377A9E"/>
    <w:rsid w:val="00380CA1"/>
    <w:rsid w:val="00380F40"/>
    <w:rsid w:val="00395522"/>
    <w:rsid w:val="00396DEE"/>
    <w:rsid w:val="003A05C5"/>
    <w:rsid w:val="003A3D9A"/>
    <w:rsid w:val="003A3F87"/>
    <w:rsid w:val="003A6CF1"/>
    <w:rsid w:val="003A7055"/>
    <w:rsid w:val="003B01EB"/>
    <w:rsid w:val="003B3DA4"/>
    <w:rsid w:val="003B3E3A"/>
    <w:rsid w:val="003B3F8A"/>
    <w:rsid w:val="003B668B"/>
    <w:rsid w:val="003C02C9"/>
    <w:rsid w:val="003C0771"/>
    <w:rsid w:val="003C1179"/>
    <w:rsid w:val="003C1854"/>
    <w:rsid w:val="003C424D"/>
    <w:rsid w:val="003C51C2"/>
    <w:rsid w:val="003C57DA"/>
    <w:rsid w:val="003C6F43"/>
    <w:rsid w:val="003D2EFA"/>
    <w:rsid w:val="003D396F"/>
    <w:rsid w:val="003D738F"/>
    <w:rsid w:val="003D74F0"/>
    <w:rsid w:val="003E1DDC"/>
    <w:rsid w:val="003E2981"/>
    <w:rsid w:val="003E4437"/>
    <w:rsid w:val="003E5079"/>
    <w:rsid w:val="003F0709"/>
    <w:rsid w:val="003F1B90"/>
    <w:rsid w:val="003F1E74"/>
    <w:rsid w:val="003F2AA0"/>
    <w:rsid w:val="003F3618"/>
    <w:rsid w:val="003F369E"/>
    <w:rsid w:val="003F399F"/>
    <w:rsid w:val="003F4D3B"/>
    <w:rsid w:val="003F5526"/>
    <w:rsid w:val="003F5EF0"/>
    <w:rsid w:val="003F6D24"/>
    <w:rsid w:val="00400AA8"/>
    <w:rsid w:val="004027C9"/>
    <w:rsid w:val="004041D7"/>
    <w:rsid w:val="004053C3"/>
    <w:rsid w:val="00406796"/>
    <w:rsid w:val="004074A4"/>
    <w:rsid w:val="00411357"/>
    <w:rsid w:val="0041509A"/>
    <w:rsid w:val="0041737A"/>
    <w:rsid w:val="00417808"/>
    <w:rsid w:val="00417B1B"/>
    <w:rsid w:val="00421416"/>
    <w:rsid w:val="004221D4"/>
    <w:rsid w:val="00423132"/>
    <w:rsid w:val="00434A4B"/>
    <w:rsid w:val="00435003"/>
    <w:rsid w:val="004372F2"/>
    <w:rsid w:val="004419BC"/>
    <w:rsid w:val="00442056"/>
    <w:rsid w:val="00442C91"/>
    <w:rsid w:val="00444B69"/>
    <w:rsid w:val="00446D21"/>
    <w:rsid w:val="00450813"/>
    <w:rsid w:val="00453F0B"/>
    <w:rsid w:val="00456B76"/>
    <w:rsid w:val="004576CA"/>
    <w:rsid w:val="00457B55"/>
    <w:rsid w:val="00460EEE"/>
    <w:rsid w:val="00461A00"/>
    <w:rsid w:val="00462473"/>
    <w:rsid w:val="00465D5A"/>
    <w:rsid w:val="00466AEB"/>
    <w:rsid w:val="00466F8E"/>
    <w:rsid w:val="0047536F"/>
    <w:rsid w:val="00475B59"/>
    <w:rsid w:val="0048039E"/>
    <w:rsid w:val="00480ECB"/>
    <w:rsid w:val="00483E09"/>
    <w:rsid w:val="004949A2"/>
    <w:rsid w:val="0049674E"/>
    <w:rsid w:val="004A725D"/>
    <w:rsid w:val="004B1FEB"/>
    <w:rsid w:val="004B2177"/>
    <w:rsid w:val="004B3497"/>
    <w:rsid w:val="004B3AD9"/>
    <w:rsid w:val="004B5039"/>
    <w:rsid w:val="004B5305"/>
    <w:rsid w:val="004B5344"/>
    <w:rsid w:val="004B5F87"/>
    <w:rsid w:val="004B7029"/>
    <w:rsid w:val="004C0F06"/>
    <w:rsid w:val="004C4CD1"/>
    <w:rsid w:val="004C4D05"/>
    <w:rsid w:val="004C5180"/>
    <w:rsid w:val="004C54DD"/>
    <w:rsid w:val="004C6F0F"/>
    <w:rsid w:val="004C764C"/>
    <w:rsid w:val="004D0CF8"/>
    <w:rsid w:val="004D46AA"/>
    <w:rsid w:val="004D5E48"/>
    <w:rsid w:val="004D60FF"/>
    <w:rsid w:val="004D6657"/>
    <w:rsid w:val="004D7547"/>
    <w:rsid w:val="004E2CCC"/>
    <w:rsid w:val="004E31EF"/>
    <w:rsid w:val="004E782E"/>
    <w:rsid w:val="004F0981"/>
    <w:rsid w:val="004F0FA6"/>
    <w:rsid w:val="004F18AF"/>
    <w:rsid w:val="004F1A30"/>
    <w:rsid w:val="0050050A"/>
    <w:rsid w:val="0050141F"/>
    <w:rsid w:val="00501F2B"/>
    <w:rsid w:val="005044FD"/>
    <w:rsid w:val="00506689"/>
    <w:rsid w:val="00514EFC"/>
    <w:rsid w:val="005152F1"/>
    <w:rsid w:val="0051572B"/>
    <w:rsid w:val="00516828"/>
    <w:rsid w:val="0052155B"/>
    <w:rsid w:val="00522184"/>
    <w:rsid w:val="00522602"/>
    <w:rsid w:val="00523637"/>
    <w:rsid w:val="00523B70"/>
    <w:rsid w:val="00526E9C"/>
    <w:rsid w:val="00530521"/>
    <w:rsid w:val="0053482C"/>
    <w:rsid w:val="00535144"/>
    <w:rsid w:val="00535484"/>
    <w:rsid w:val="00535CBC"/>
    <w:rsid w:val="0053760D"/>
    <w:rsid w:val="0054294D"/>
    <w:rsid w:val="00544883"/>
    <w:rsid w:val="00544A2F"/>
    <w:rsid w:val="00544C80"/>
    <w:rsid w:val="00545112"/>
    <w:rsid w:val="0054599B"/>
    <w:rsid w:val="00546357"/>
    <w:rsid w:val="00551C3A"/>
    <w:rsid w:val="005528EC"/>
    <w:rsid w:val="00552A9C"/>
    <w:rsid w:val="00557E39"/>
    <w:rsid w:val="00557F44"/>
    <w:rsid w:val="00562EAF"/>
    <w:rsid w:val="005638A9"/>
    <w:rsid w:val="00564C4F"/>
    <w:rsid w:val="005701CA"/>
    <w:rsid w:val="00571563"/>
    <w:rsid w:val="00571D62"/>
    <w:rsid w:val="00572247"/>
    <w:rsid w:val="005756EF"/>
    <w:rsid w:val="0058136F"/>
    <w:rsid w:val="005821EE"/>
    <w:rsid w:val="005840C5"/>
    <w:rsid w:val="00584498"/>
    <w:rsid w:val="00584A67"/>
    <w:rsid w:val="005854FB"/>
    <w:rsid w:val="00585CE5"/>
    <w:rsid w:val="00590A27"/>
    <w:rsid w:val="00594E1E"/>
    <w:rsid w:val="005978C8"/>
    <w:rsid w:val="00597D7B"/>
    <w:rsid w:val="00597EF1"/>
    <w:rsid w:val="005A401E"/>
    <w:rsid w:val="005A4552"/>
    <w:rsid w:val="005A57D9"/>
    <w:rsid w:val="005A6E37"/>
    <w:rsid w:val="005B2C4B"/>
    <w:rsid w:val="005B5DD7"/>
    <w:rsid w:val="005C0A37"/>
    <w:rsid w:val="005C1963"/>
    <w:rsid w:val="005C19C5"/>
    <w:rsid w:val="005C2785"/>
    <w:rsid w:val="005C5040"/>
    <w:rsid w:val="005C767B"/>
    <w:rsid w:val="005D1AFA"/>
    <w:rsid w:val="005D2474"/>
    <w:rsid w:val="005D3016"/>
    <w:rsid w:val="005D35DA"/>
    <w:rsid w:val="005D437A"/>
    <w:rsid w:val="005D5716"/>
    <w:rsid w:val="005D5AA6"/>
    <w:rsid w:val="005D61EB"/>
    <w:rsid w:val="005D6F5F"/>
    <w:rsid w:val="005E084E"/>
    <w:rsid w:val="005E4F99"/>
    <w:rsid w:val="005E67F3"/>
    <w:rsid w:val="005F2422"/>
    <w:rsid w:val="005F391C"/>
    <w:rsid w:val="005F7D7F"/>
    <w:rsid w:val="00602507"/>
    <w:rsid w:val="00602DFF"/>
    <w:rsid w:val="0060485B"/>
    <w:rsid w:val="006127AA"/>
    <w:rsid w:val="00615081"/>
    <w:rsid w:val="006153B9"/>
    <w:rsid w:val="00615F1E"/>
    <w:rsid w:val="00617102"/>
    <w:rsid w:val="006176A6"/>
    <w:rsid w:val="00617AB6"/>
    <w:rsid w:val="006200D9"/>
    <w:rsid w:val="00621B31"/>
    <w:rsid w:val="006229B4"/>
    <w:rsid w:val="00627A04"/>
    <w:rsid w:val="00630F27"/>
    <w:rsid w:val="00633848"/>
    <w:rsid w:val="00633A68"/>
    <w:rsid w:val="00635B96"/>
    <w:rsid w:val="0063691B"/>
    <w:rsid w:val="0064258F"/>
    <w:rsid w:val="00642B46"/>
    <w:rsid w:val="006452C8"/>
    <w:rsid w:val="0064596C"/>
    <w:rsid w:val="00647B2A"/>
    <w:rsid w:val="00650DB2"/>
    <w:rsid w:val="006562CF"/>
    <w:rsid w:val="006646CF"/>
    <w:rsid w:val="00667452"/>
    <w:rsid w:val="00670731"/>
    <w:rsid w:val="006728AF"/>
    <w:rsid w:val="00673B2B"/>
    <w:rsid w:val="0067583F"/>
    <w:rsid w:val="00676195"/>
    <w:rsid w:val="006842A0"/>
    <w:rsid w:val="006855CE"/>
    <w:rsid w:val="006861D3"/>
    <w:rsid w:val="00687990"/>
    <w:rsid w:val="00690AF2"/>
    <w:rsid w:val="006952D3"/>
    <w:rsid w:val="00696BD3"/>
    <w:rsid w:val="006977BB"/>
    <w:rsid w:val="006A06E1"/>
    <w:rsid w:val="006A1926"/>
    <w:rsid w:val="006A1AE0"/>
    <w:rsid w:val="006A235A"/>
    <w:rsid w:val="006A2699"/>
    <w:rsid w:val="006A585D"/>
    <w:rsid w:val="006A6239"/>
    <w:rsid w:val="006B012C"/>
    <w:rsid w:val="006B0216"/>
    <w:rsid w:val="006B1FC5"/>
    <w:rsid w:val="006B311B"/>
    <w:rsid w:val="006B3572"/>
    <w:rsid w:val="006B3F41"/>
    <w:rsid w:val="006B689F"/>
    <w:rsid w:val="006C0E36"/>
    <w:rsid w:val="006C1341"/>
    <w:rsid w:val="006C289A"/>
    <w:rsid w:val="006C4301"/>
    <w:rsid w:val="006C5ECF"/>
    <w:rsid w:val="006C665D"/>
    <w:rsid w:val="006D0FC8"/>
    <w:rsid w:val="006D136D"/>
    <w:rsid w:val="006D24D9"/>
    <w:rsid w:val="006D2E25"/>
    <w:rsid w:val="006D3548"/>
    <w:rsid w:val="006D484C"/>
    <w:rsid w:val="006D7C62"/>
    <w:rsid w:val="006E25D6"/>
    <w:rsid w:val="006E2DE0"/>
    <w:rsid w:val="006E3C00"/>
    <w:rsid w:val="006F1B98"/>
    <w:rsid w:val="006F2BB8"/>
    <w:rsid w:val="006F44A3"/>
    <w:rsid w:val="006F539F"/>
    <w:rsid w:val="006F59CC"/>
    <w:rsid w:val="006F71EC"/>
    <w:rsid w:val="00701FBE"/>
    <w:rsid w:val="00705236"/>
    <w:rsid w:val="0070577E"/>
    <w:rsid w:val="00710A0C"/>
    <w:rsid w:val="007123EB"/>
    <w:rsid w:val="007133B6"/>
    <w:rsid w:val="00714036"/>
    <w:rsid w:val="0071539B"/>
    <w:rsid w:val="00715A89"/>
    <w:rsid w:val="00715EE6"/>
    <w:rsid w:val="00717B31"/>
    <w:rsid w:val="00717C5C"/>
    <w:rsid w:val="0072012C"/>
    <w:rsid w:val="00721398"/>
    <w:rsid w:val="00722126"/>
    <w:rsid w:val="00725116"/>
    <w:rsid w:val="00725925"/>
    <w:rsid w:val="00730970"/>
    <w:rsid w:val="007354EC"/>
    <w:rsid w:val="00736A30"/>
    <w:rsid w:val="00736BFE"/>
    <w:rsid w:val="00742607"/>
    <w:rsid w:val="00744D7C"/>
    <w:rsid w:val="00745914"/>
    <w:rsid w:val="0074675B"/>
    <w:rsid w:val="0074786D"/>
    <w:rsid w:val="00751CEA"/>
    <w:rsid w:val="00753069"/>
    <w:rsid w:val="0075390A"/>
    <w:rsid w:val="0075418A"/>
    <w:rsid w:val="00754E88"/>
    <w:rsid w:val="00756AEC"/>
    <w:rsid w:val="00756E3D"/>
    <w:rsid w:val="0075734F"/>
    <w:rsid w:val="0076155D"/>
    <w:rsid w:val="00762AB0"/>
    <w:rsid w:val="00763AB6"/>
    <w:rsid w:val="00766C00"/>
    <w:rsid w:val="007703C7"/>
    <w:rsid w:val="00770BD2"/>
    <w:rsid w:val="00771764"/>
    <w:rsid w:val="007723B0"/>
    <w:rsid w:val="007726D3"/>
    <w:rsid w:val="0077378C"/>
    <w:rsid w:val="0077750E"/>
    <w:rsid w:val="00777B97"/>
    <w:rsid w:val="0078114A"/>
    <w:rsid w:val="0078180E"/>
    <w:rsid w:val="00782688"/>
    <w:rsid w:val="00787AC5"/>
    <w:rsid w:val="007906A3"/>
    <w:rsid w:val="007919E6"/>
    <w:rsid w:val="007948E8"/>
    <w:rsid w:val="0079785B"/>
    <w:rsid w:val="00797EB4"/>
    <w:rsid w:val="007A2B83"/>
    <w:rsid w:val="007A2D80"/>
    <w:rsid w:val="007A3AC5"/>
    <w:rsid w:val="007A4BD5"/>
    <w:rsid w:val="007A5397"/>
    <w:rsid w:val="007A5AA6"/>
    <w:rsid w:val="007A6879"/>
    <w:rsid w:val="007B2651"/>
    <w:rsid w:val="007B673D"/>
    <w:rsid w:val="007C3C4D"/>
    <w:rsid w:val="007C3D18"/>
    <w:rsid w:val="007C4DE9"/>
    <w:rsid w:val="007C5B03"/>
    <w:rsid w:val="007C6966"/>
    <w:rsid w:val="007D071B"/>
    <w:rsid w:val="007D25BB"/>
    <w:rsid w:val="007D51F0"/>
    <w:rsid w:val="007E23A6"/>
    <w:rsid w:val="007E27AC"/>
    <w:rsid w:val="007E3D77"/>
    <w:rsid w:val="007E4227"/>
    <w:rsid w:val="007E4E02"/>
    <w:rsid w:val="007E7309"/>
    <w:rsid w:val="007F0A28"/>
    <w:rsid w:val="007F0AD9"/>
    <w:rsid w:val="007F1B1A"/>
    <w:rsid w:val="007F5042"/>
    <w:rsid w:val="007F7BC5"/>
    <w:rsid w:val="00802B35"/>
    <w:rsid w:val="00803572"/>
    <w:rsid w:val="008103E3"/>
    <w:rsid w:val="00810B2B"/>
    <w:rsid w:val="00811197"/>
    <w:rsid w:val="008114AE"/>
    <w:rsid w:val="00812DE0"/>
    <w:rsid w:val="00812F17"/>
    <w:rsid w:val="0081622B"/>
    <w:rsid w:val="00816CEE"/>
    <w:rsid w:val="00821634"/>
    <w:rsid w:val="00831B3B"/>
    <w:rsid w:val="0083234B"/>
    <w:rsid w:val="008334EF"/>
    <w:rsid w:val="00835BFC"/>
    <w:rsid w:val="008366C4"/>
    <w:rsid w:val="008369BD"/>
    <w:rsid w:val="00841C42"/>
    <w:rsid w:val="00845F1E"/>
    <w:rsid w:val="008465C1"/>
    <w:rsid w:val="00851DEE"/>
    <w:rsid w:val="0085200B"/>
    <w:rsid w:val="008552BB"/>
    <w:rsid w:val="00856392"/>
    <w:rsid w:val="0085794A"/>
    <w:rsid w:val="00860628"/>
    <w:rsid w:val="00865FFA"/>
    <w:rsid w:val="008714B4"/>
    <w:rsid w:val="008753AD"/>
    <w:rsid w:val="008758EA"/>
    <w:rsid w:val="00880DAE"/>
    <w:rsid w:val="00880E33"/>
    <w:rsid w:val="00881A6D"/>
    <w:rsid w:val="00883994"/>
    <w:rsid w:val="008864F5"/>
    <w:rsid w:val="0089038E"/>
    <w:rsid w:val="00890E9B"/>
    <w:rsid w:val="0089208B"/>
    <w:rsid w:val="00894346"/>
    <w:rsid w:val="00896434"/>
    <w:rsid w:val="00896982"/>
    <w:rsid w:val="008A03D7"/>
    <w:rsid w:val="008A0570"/>
    <w:rsid w:val="008A1542"/>
    <w:rsid w:val="008A271B"/>
    <w:rsid w:val="008A2E11"/>
    <w:rsid w:val="008A5ED5"/>
    <w:rsid w:val="008A6C60"/>
    <w:rsid w:val="008A6D31"/>
    <w:rsid w:val="008A76B3"/>
    <w:rsid w:val="008B17E0"/>
    <w:rsid w:val="008B2884"/>
    <w:rsid w:val="008B49A0"/>
    <w:rsid w:val="008B7805"/>
    <w:rsid w:val="008C21FA"/>
    <w:rsid w:val="008C23E3"/>
    <w:rsid w:val="008C5960"/>
    <w:rsid w:val="008D21F7"/>
    <w:rsid w:val="008D426F"/>
    <w:rsid w:val="008D78DB"/>
    <w:rsid w:val="008E1320"/>
    <w:rsid w:val="008E145B"/>
    <w:rsid w:val="008E164C"/>
    <w:rsid w:val="008E3400"/>
    <w:rsid w:val="008E3F9C"/>
    <w:rsid w:val="008E48EF"/>
    <w:rsid w:val="008E5D7B"/>
    <w:rsid w:val="008E697F"/>
    <w:rsid w:val="008E762E"/>
    <w:rsid w:val="008F14AA"/>
    <w:rsid w:val="008F21D5"/>
    <w:rsid w:val="008F2809"/>
    <w:rsid w:val="008F4A49"/>
    <w:rsid w:val="00901C46"/>
    <w:rsid w:val="00902458"/>
    <w:rsid w:val="0090255E"/>
    <w:rsid w:val="0090321A"/>
    <w:rsid w:val="009039DA"/>
    <w:rsid w:val="00903F9E"/>
    <w:rsid w:val="00906176"/>
    <w:rsid w:val="00911D35"/>
    <w:rsid w:val="00911D3F"/>
    <w:rsid w:val="00912D3A"/>
    <w:rsid w:val="009149C1"/>
    <w:rsid w:val="00917187"/>
    <w:rsid w:val="00920AFC"/>
    <w:rsid w:val="00922661"/>
    <w:rsid w:val="00924D44"/>
    <w:rsid w:val="00926836"/>
    <w:rsid w:val="00930408"/>
    <w:rsid w:val="00931F14"/>
    <w:rsid w:val="0093272F"/>
    <w:rsid w:val="00933005"/>
    <w:rsid w:val="009348C8"/>
    <w:rsid w:val="00936188"/>
    <w:rsid w:val="009361A1"/>
    <w:rsid w:val="00936205"/>
    <w:rsid w:val="009405D0"/>
    <w:rsid w:val="009414D8"/>
    <w:rsid w:val="00942029"/>
    <w:rsid w:val="009435E4"/>
    <w:rsid w:val="00943E18"/>
    <w:rsid w:val="00944682"/>
    <w:rsid w:val="00947C7D"/>
    <w:rsid w:val="0095218A"/>
    <w:rsid w:val="00952CAB"/>
    <w:rsid w:val="0095490A"/>
    <w:rsid w:val="00954F6A"/>
    <w:rsid w:val="0095628D"/>
    <w:rsid w:val="00956585"/>
    <w:rsid w:val="009579A2"/>
    <w:rsid w:val="00961D4B"/>
    <w:rsid w:val="00962E26"/>
    <w:rsid w:val="009631B9"/>
    <w:rsid w:val="009666ED"/>
    <w:rsid w:val="00970BFE"/>
    <w:rsid w:val="00970D2C"/>
    <w:rsid w:val="009711B9"/>
    <w:rsid w:val="00972239"/>
    <w:rsid w:val="009724B1"/>
    <w:rsid w:val="00976778"/>
    <w:rsid w:val="0097699A"/>
    <w:rsid w:val="0098155C"/>
    <w:rsid w:val="009815B0"/>
    <w:rsid w:val="00981D49"/>
    <w:rsid w:val="00982703"/>
    <w:rsid w:val="009832B5"/>
    <w:rsid w:val="009836FC"/>
    <w:rsid w:val="00986D95"/>
    <w:rsid w:val="00987E4B"/>
    <w:rsid w:val="00991337"/>
    <w:rsid w:val="009A0121"/>
    <w:rsid w:val="009A31C9"/>
    <w:rsid w:val="009A3240"/>
    <w:rsid w:val="009A76FE"/>
    <w:rsid w:val="009B18D1"/>
    <w:rsid w:val="009C0598"/>
    <w:rsid w:val="009C083C"/>
    <w:rsid w:val="009C20E5"/>
    <w:rsid w:val="009C2377"/>
    <w:rsid w:val="009C2B20"/>
    <w:rsid w:val="009C451A"/>
    <w:rsid w:val="009C4A22"/>
    <w:rsid w:val="009C740D"/>
    <w:rsid w:val="009D1729"/>
    <w:rsid w:val="009D1B4A"/>
    <w:rsid w:val="009D69F0"/>
    <w:rsid w:val="009E1DEA"/>
    <w:rsid w:val="009E6E3D"/>
    <w:rsid w:val="009E6E41"/>
    <w:rsid w:val="009E79BE"/>
    <w:rsid w:val="009F0770"/>
    <w:rsid w:val="009F7F4F"/>
    <w:rsid w:val="00A03C80"/>
    <w:rsid w:val="00A064B1"/>
    <w:rsid w:val="00A06722"/>
    <w:rsid w:val="00A072A8"/>
    <w:rsid w:val="00A07D76"/>
    <w:rsid w:val="00A107D5"/>
    <w:rsid w:val="00A113DD"/>
    <w:rsid w:val="00A119E5"/>
    <w:rsid w:val="00A22A34"/>
    <w:rsid w:val="00A24440"/>
    <w:rsid w:val="00A26E22"/>
    <w:rsid w:val="00A27ACE"/>
    <w:rsid w:val="00A3021A"/>
    <w:rsid w:val="00A303C6"/>
    <w:rsid w:val="00A316FB"/>
    <w:rsid w:val="00A37CCF"/>
    <w:rsid w:val="00A417B7"/>
    <w:rsid w:val="00A43EA5"/>
    <w:rsid w:val="00A44019"/>
    <w:rsid w:val="00A4527B"/>
    <w:rsid w:val="00A45BC6"/>
    <w:rsid w:val="00A51BF4"/>
    <w:rsid w:val="00A53024"/>
    <w:rsid w:val="00A537D9"/>
    <w:rsid w:val="00A5462B"/>
    <w:rsid w:val="00A552CB"/>
    <w:rsid w:val="00A563B3"/>
    <w:rsid w:val="00A57CBF"/>
    <w:rsid w:val="00A618DD"/>
    <w:rsid w:val="00A62031"/>
    <w:rsid w:val="00A65639"/>
    <w:rsid w:val="00A66B2F"/>
    <w:rsid w:val="00A66BC5"/>
    <w:rsid w:val="00A673D4"/>
    <w:rsid w:val="00A67548"/>
    <w:rsid w:val="00A717EA"/>
    <w:rsid w:val="00A7199F"/>
    <w:rsid w:val="00A72E08"/>
    <w:rsid w:val="00A73A9A"/>
    <w:rsid w:val="00A766F5"/>
    <w:rsid w:val="00A80D25"/>
    <w:rsid w:val="00A8314C"/>
    <w:rsid w:val="00A85F4E"/>
    <w:rsid w:val="00A91D31"/>
    <w:rsid w:val="00A9366B"/>
    <w:rsid w:val="00A95FC6"/>
    <w:rsid w:val="00A96B18"/>
    <w:rsid w:val="00A96B34"/>
    <w:rsid w:val="00A97AFA"/>
    <w:rsid w:val="00AA0B8D"/>
    <w:rsid w:val="00AA1CFE"/>
    <w:rsid w:val="00AA2395"/>
    <w:rsid w:val="00AA2553"/>
    <w:rsid w:val="00AA3B47"/>
    <w:rsid w:val="00AA56DA"/>
    <w:rsid w:val="00AB1D66"/>
    <w:rsid w:val="00AB26F5"/>
    <w:rsid w:val="00AB2915"/>
    <w:rsid w:val="00AB2C5C"/>
    <w:rsid w:val="00AB4126"/>
    <w:rsid w:val="00AB6E56"/>
    <w:rsid w:val="00AB75F7"/>
    <w:rsid w:val="00AC4190"/>
    <w:rsid w:val="00AC4525"/>
    <w:rsid w:val="00AC4DD6"/>
    <w:rsid w:val="00AC5264"/>
    <w:rsid w:val="00AC63C7"/>
    <w:rsid w:val="00AC6CDA"/>
    <w:rsid w:val="00AC71E3"/>
    <w:rsid w:val="00AC7BEB"/>
    <w:rsid w:val="00AD0472"/>
    <w:rsid w:val="00AD2251"/>
    <w:rsid w:val="00AD5D6D"/>
    <w:rsid w:val="00AD630B"/>
    <w:rsid w:val="00AE02E2"/>
    <w:rsid w:val="00AE21A7"/>
    <w:rsid w:val="00AE2CE5"/>
    <w:rsid w:val="00AE3DAD"/>
    <w:rsid w:val="00AE42D3"/>
    <w:rsid w:val="00AE5C9A"/>
    <w:rsid w:val="00AE5D66"/>
    <w:rsid w:val="00AF10FB"/>
    <w:rsid w:val="00AF363B"/>
    <w:rsid w:val="00B0089E"/>
    <w:rsid w:val="00B00ED8"/>
    <w:rsid w:val="00B1086F"/>
    <w:rsid w:val="00B108E2"/>
    <w:rsid w:val="00B12788"/>
    <w:rsid w:val="00B218CC"/>
    <w:rsid w:val="00B2384D"/>
    <w:rsid w:val="00B23F70"/>
    <w:rsid w:val="00B26347"/>
    <w:rsid w:val="00B27D55"/>
    <w:rsid w:val="00B3039E"/>
    <w:rsid w:val="00B30FA0"/>
    <w:rsid w:val="00B40E12"/>
    <w:rsid w:val="00B42C2E"/>
    <w:rsid w:val="00B42C4A"/>
    <w:rsid w:val="00B4435E"/>
    <w:rsid w:val="00B44C9C"/>
    <w:rsid w:val="00B5083F"/>
    <w:rsid w:val="00B5167F"/>
    <w:rsid w:val="00B57D77"/>
    <w:rsid w:val="00B62157"/>
    <w:rsid w:val="00B658D2"/>
    <w:rsid w:val="00B72748"/>
    <w:rsid w:val="00B72A29"/>
    <w:rsid w:val="00B771B7"/>
    <w:rsid w:val="00B77B74"/>
    <w:rsid w:val="00B80CE7"/>
    <w:rsid w:val="00B80F70"/>
    <w:rsid w:val="00B829FB"/>
    <w:rsid w:val="00B8335F"/>
    <w:rsid w:val="00B85C36"/>
    <w:rsid w:val="00B86D77"/>
    <w:rsid w:val="00B91B69"/>
    <w:rsid w:val="00B925E0"/>
    <w:rsid w:val="00B9454C"/>
    <w:rsid w:val="00B95453"/>
    <w:rsid w:val="00B95DF7"/>
    <w:rsid w:val="00B97C94"/>
    <w:rsid w:val="00BA39D2"/>
    <w:rsid w:val="00BA3B17"/>
    <w:rsid w:val="00BA4E18"/>
    <w:rsid w:val="00BA4EDF"/>
    <w:rsid w:val="00BA51B7"/>
    <w:rsid w:val="00BB3AC6"/>
    <w:rsid w:val="00BB419A"/>
    <w:rsid w:val="00BB6440"/>
    <w:rsid w:val="00BB74BA"/>
    <w:rsid w:val="00BB7ECA"/>
    <w:rsid w:val="00BC1A0E"/>
    <w:rsid w:val="00BC2EC9"/>
    <w:rsid w:val="00BC379E"/>
    <w:rsid w:val="00BC5619"/>
    <w:rsid w:val="00BC6B5F"/>
    <w:rsid w:val="00BC726B"/>
    <w:rsid w:val="00BC7810"/>
    <w:rsid w:val="00BD0437"/>
    <w:rsid w:val="00BD124A"/>
    <w:rsid w:val="00BD1F05"/>
    <w:rsid w:val="00BD2ECB"/>
    <w:rsid w:val="00BD4BC7"/>
    <w:rsid w:val="00BD6BEE"/>
    <w:rsid w:val="00BE1873"/>
    <w:rsid w:val="00BE56BB"/>
    <w:rsid w:val="00BE67BA"/>
    <w:rsid w:val="00BE6A29"/>
    <w:rsid w:val="00BE760F"/>
    <w:rsid w:val="00BF050C"/>
    <w:rsid w:val="00BF2045"/>
    <w:rsid w:val="00BF5A79"/>
    <w:rsid w:val="00C0058F"/>
    <w:rsid w:val="00C00E4E"/>
    <w:rsid w:val="00C01765"/>
    <w:rsid w:val="00C01AC5"/>
    <w:rsid w:val="00C026A6"/>
    <w:rsid w:val="00C048F6"/>
    <w:rsid w:val="00C07966"/>
    <w:rsid w:val="00C107AA"/>
    <w:rsid w:val="00C12CCB"/>
    <w:rsid w:val="00C16255"/>
    <w:rsid w:val="00C17278"/>
    <w:rsid w:val="00C179AE"/>
    <w:rsid w:val="00C21BF1"/>
    <w:rsid w:val="00C22CF8"/>
    <w:rsid w:val="00C23A07"/>
    <w:rsid w:val="00C26F71"/>
    <w:rsid w:val="00C271D2"/>
    <w:rsid w:val="00C30EEA"/>
    <w:rsid w:val="00C323C4"/>
    <w:rsid w:val="00C34149"/>
    <w:rsid w:val="00C3653F"/>
    <w:rsid w:val="00C376D7"/>
    <w:rsid w:val="00C41CBA"/>
    <w:rsid w:val="00C45C14"/>
    <w:rsid w:val="00C50807"/>
    <w:rsid w:val="00C50D0D"/>
    <w:rsid w:val="00C51B88"/>
    <w:rsid w:val="00C53716"/>
    <w:rsid w:val="00C54D63"/>
    <w:rsid w:val="00C55FA5"/>
    <w:rsid w:val="00C622F8"/>
    <w:rsid w:val="00C642E0"/>
    <w:rsid w:val="00C64CCA"/>
    <w:rsid w:val="00C64DA9"/>
    <w:rsid w:val="00C667F8"/>
    <w:rsid w:val="00C66DFC"/>
    <w:rsid w:val="00C70EDD"/>
    <w:rsid w:val="00C760CC"/>
    <w:rsid w:val="00C86C79"/>
    <w:rsid w:val="00C879E3"/>
    <w:rsid w:val="00C87D27"/>
    <w:rsid w:val="00C90513"/>
    <w:rsid w:val="00C95566"/>
    <w:rsid w:val="00CA11AD"/>
    <w:rsid w:val="00CA416F"/>
    <w:rsid w:val="00CA59A9"/>
    <w:rsid w:val="00CB0CA7"/>
    <w:rsid w:val="00CB20EA"/>
    <w:rsid w:val="00CB39E3"/>
    <w:rsid w:val="00CB3D2A"/>
    <w:rsid w:val="00CB503B"/>
    <w:rsid w:val="00CC531D"/>
    <w:rsid w:val="00CC7017"/>
    <w:rsid w:val="00CC75EF"/>
    <w:rsid w:val="00CD09BB"/>
    <w:rsid w:val="00CD2005"/>
    <w:rsid w:val="00CD2C37"/>
    <w:rsid w:val="00CD32CA"/>
    <w:rsid w:val="00CD3D7F"/>
    <w:rsid w:val="00CD7433"/>
    <w:rsid w:val="00CD7446"/>
    <w:rsid w:val="00CE0511"/>
    <w:rsid w:val="00CE1B6E"/>
    <w:rsid w:val="00CE27E2"/>
    <w:rsid w:val="00CE3E97"/>
    <w:rsid w:val="00CE5162"/>
    <w:rsid w:val="00CF14F3"/>
    <w:rsid w:val="00CF4E89"/>
    <w:rsid w:val="00CF5381"/>
    <w:rsid w:val="00CF6D97"/>
    <w:rsid w:val="00CF713A"/>
    <w:rsid w:val="00D01429"/>
    <w:rsid w:val="00D0368C"/>
    <w:rsid w:val="00D03955"/>
    <w:rsid w:val="00D05D96"/>
    <w:rsid w:val="00D0627A"/>
    <w:rsid w:val="00D06B46"/>
    <w:rsid w:val="00D112AB"/>
    <w:rsid w:val="00D119AD"/>
    <w:rsid w:val="00D13F9C"/>
    <w:rsid w:val="00D1456E"/>
    <w:rsid w:val="00D150BB"/>
    <w:rsid w:val="00D2019D"/>
    <w:rsid w:val="00D213EE"/>
    <w:rsid w:val="00D22F4C"/>
    <w:rsid w:val="00D26009"/>
    <w:rsid w:val="00D26BF0"/>
    <w:rsid w:val="00D322F8"/>
    <w:rsid w:val="00D42168"/>
    <w:rsid w:val="00D4354C"/>
    <w:rsid w:val="00D44B8A"/>
    <w:rsid w:val="00D45C4D"/>
    <w:rsid w:val="00D46123"/>
    <w:rsid w:val="00D47525"/>
    <w:rsid w:val="00D57049"/>
    <w:rsid w:val="00D57598"/>
    <w:rsid w:val="00D57E45"/>
    <w:rsid w:val="00D61C23"/>
    <w:rsid w:val="00D63224"/>
    <w:rsid w:val="00D64CBE"/>
    <w:rsid w:val="00D671E6"/>
    <w:rsid w:val="00D6731A"/>
    <w:rsid w:val="00D674B5"/>
    <w:rsid w:val="00D7194B"/>
    <w:rsid w:val="00D735D5"/>
    <w:rsid w:val="00D7393B"/>
    <w:rsid w:val="00D74B47"/>
    <w:rsid w:val="00D75E37"/>
    <w:rsid w:val="00D86F06"/>
    <w:rsid w:val="00D91826"/>
    <w:rsid w:val="00D927BC"/>
    <w:rsid w:val="00D93958"/>
    <w:rsid w:val="00D96281"/>
    <w:rsid w:val="00DA2E3F"/>
    <w:rsid w:val="00DA42D6"/>
    <w:rsid w:val="00DA640A"/>
    <w:rsid w:val="00DA6F43"/>
    <w:rsid w:val="00DA75F5"/>
    <w:rsid w:val="00DA78C7"/>
    <w:rsid w:val="00DB0FD4"/>
    <w:rsid w:val="00DB1E67"/>
    <w:rsid w:val="00DB2AEA"/>
    <w:rsid w:val="00DB43A4"/>
    <w:rsid w:val="00DB4AB2"/>
    <w:rsid w:val="00DB6342"/>
    <w:rsid w:val="00DB7CC2"/>
    <w:rsid w:val="00DC159E"/>
    <w:rsid w:val="00DC48F6"/>
    <w:rsid w:val="00DC593B"/>
    <w:rsid w:val="00DC7A58"/>
    <w:rsid w:val="00DD1C98"/>
    <w:rsid w:val="00DD4840"/>
    <w:rsid w:val="00DD680B"/>
    <w:rsid w:val="00DD6B7E"/>
    <w:rsid w:val="00DD7334"/>
    <w:rsid w:val="00DE0E43"/>
    <w:rsid w:val="00DE1CF5"/>
    <w:rsid w:val="00DE215E"/>
    <w:rsid w:val="00DE28F7"/>
    <w:rsid w:val="00DE4AC1"/>
    <w:rsid w:val="00DE5773"/>
    <w:rsid w:val="00DE58F5"/>
    <w:rsid w:val="00DF119F"/>
    <w:rsid w:val="00DF3559"/>
    <w:rsid w:val="00DF43A2"/>
    <w:rsid w:val="00DF7F68"/>
    <w:rsid w:val="00E03E0E"/>
    <w:rsid w:val="00E03E72"/>
    <w:rsid w:val="00E05D27"/>
    <w:rsid w:val="00E1024A"/>
    <w:rsid w:val="00E10328"/>
    <w:rsid w:val="00E1092C"/>
    <w:rsid w:val="00E1115D"/>
    <w:rsid w:val="00E11C44"/>
    <w:rsid w:val="00E12FD1"/>
    <w:rsid w:val="00E16858"/>
    <w:rsid w:val="00E16AAD"/>
    <w:rsid w:val="00E178B4"/>
    <w:rsid w:val="00E20BCE"/>
    <w:rsid w:val="00E22914"/>
    <w:rsid w:val="00E248A3"/>
    <w:rsid w:val="00E352AC"/>
    <w:rsid w:val="00E35300"/>
    <w:rsid w:val="00E36326"/>
    <w:rsid w:val="00E36853"/>
    <w:rsid w:val="00E40207"/>
    <w:rsid w:val="00E40B5E"/>
    <w:rsid w:val="00E40DA3"/>
    <w:rsid w:val="00E41810"/>
    <w:rsid w:val="00E42404"/>
    <w:rsid w:val="00E4454F"/>
    <w:rsid w:val="00E514D4"/>
    <w:rsid w:val="00E55E14"/>
    <w:rsid w:val="00E64E2B"/>
    <w:rsid w:val="00E655A4"/>
    <w:rsid w:val="00E664FA"/>
    <w:rsid w:val="00E71C14"/>
    <w:rsid w:val="00E72FC2"/>
    <w:rsid w:val="00E73416"/>
    <w:rsid w:val="00E77639"/>
    <w:rsid w:val="00E802A6"/>
    <w:rsid w:val="00E80302"/>
    <w:rsid w:val="00E84CBF"/>
    <w:rsid w:val="00E9136A"/>
    <w:rsid w:val="00E91D1F"/>
    <w:rsid w:val="00E934B3"/>
    <w:rsid w:val="00E95478"/>
    <w:rsid w:val="00E96820"/>
    <w:rsid w:val="00E97853"/>
    <w:rsid w:val="00EA338E"/>
    <w:rsid w:val="00EA39F9"/>
    <w:rsid w:val="00EA4138"/>
    <w:rsid w:val="00EA7E90"/>
    <w:rsid w:val="00EB5D34"/>
    <w:rsid w:val="00EC0253"/>
    <w:rsid w:val="00EC2806"/>
    <w:rsid w:val="00EC3679"/>
    <w:rsid w:val="00EC6C43"/>
    <w:rsid w:val="00EC7CC9"/>
    <w:rsid w:val="00ED4768"/>
    <w:rsid w:val="00EE12E9"/>
    <w:rsid w:val="00EE2A4C"/>
    <w:rsid w:val="00EE331D"/>
    <w:rsid w:val="00EE39CF"/>
    <w:rsid w:val="00EE42EC"/>
    <w:rsid w:val="00EE467A"/>
    <w:rsid w:val="00EE5F79"/>
    <w:rsid w:val="00EE6891"/>
    <w:rsid w:val="00EF13BB"/>
    <w:rsid w:val="00EF2FAA"/>
    <w:rsid w:val="00EF7833"/>
    <w:rsid w:val="00EF7F49"/>
    <w:rsid w:val="00F00D61"/>
    <w:rsid w:val="00F01E5D"/>
    <w:rsid w:val="00F02819"/>
    <w:rsid w:val="00F0375A"/>
    <w:rsid w:val="00F0504A"/>
    <w:rsid w:val="00F05DEC"/>
    <w:rsid w:val="00F07D41"/>
    <w:rsid w:val="00F1290C"/>
    <w:rsid w:val="00F13B60"/>
    <w:rsid w:val="00F14098"/>
    <w:rsid w:val="00F204B0"/>
    <w:rsid w:val="00F22C76"/>
    <w:rsid w:val="00F249B2"/>
    <w:rsid w:val="00F26E3A"/>
    <w:rsid w:val="00F366C9"/>
    <w:rsid w:val="00F37023"/>
    <w:rsid w:val="00F377B0"/>
    <w:rsid w:val="00F40D0D"/>
    <w:rsid w:val="00F42DF1"/>
    <w:rsid w:val="00F43679"/>
    <w:rsid w:val="00F472B8"/>
    <w:rsid w:val="00F50968"/>
    <w:rsid w:val="00F533E5"/>
    <w:rsid w:val="00F546AC"/>
    <w:rsid w:val="00F55350"/>
    <w:rsid w:val="00F55B99"/>
    <w:rsid w:val="00F601F3"/>
    <w:rsid w:val="00F62EF2"/>
    <w:rsid w:val="00F63836"/>
    <w:rsid w:val="00F63A64"/>
    <w:rsid w:val="00F65417"/>
    <w:rsid w:val="00F677F0"/>
    <w:rsid w:val="00F6793E"/>
    <w:rsid w:val="00F7087B"/>
    <w:rsid w:val="00F719F8"/>
    <w:rsid w:val="00F72909"/>
    <w:rsid w:val="00F730D3"/>
    <w:rsid w:val="00F746C3"/>
    <w:rsid w:val="00F75FD3"/>
    <w:rsid w:val="00F77BC3"/>
    <w:rsid w:val="00F805FC"/>
    <w:rsid w:val="00F81073"/>
    <w:rsid w:val="00F83DD7"/>
    <w:rsid w:val="00F83DDA"/>
    <w:rsid w:val="00F8503A"/>
    <w:rsid w:val="00F92350"/>
    <w:rsid w:val="00F93ADF"/>
    <w:rsid w:val="00F945EE"/>
    <w:rsid w:val="00F95067"/>
    <w:rsid w:val="00F97120"/>
    <w:rsid w:val="00F97F7E"/>
    <w:rsid w:val="00FA1041"/>
    <w:rsid w:val="00FA63F5"/>
    <w:rsid w:val="00FA654C"/>
    <w:rsid w:val="00FA7BFC"/>
    <w:rsid w:val="00FB020B"/>
    <w:rsid w:val="00FB0A7C"/>
    <w:rsid w:val="00FB0FE9"/>
    <w:rsid w:val="00FC245A"/>
    <w:rsid w:val="00FC25ED"/>
    <w:rsid w:val="00FC41C7"/>
    <w:rsid w:val="00FC4AAF"/>
    <w:rsid w:val="00FC66E3"/>
    <w:rsid w:val="00FD1E83"/>
    <w:rsid w:val="00FD22B4"/>
    <w:rsid w:val="00FD57C0"/>
    <w:rsid w:val="00FD5FC3"/>
    <w:rsid w:val="00FE1727"/>
    <w:rsid w:val="00FE4D82"/>
    <w:rsid w:val="00FE500C"/>
    <w:rsid w:val="00FE5B86"/>
    <w:rsid w:val="00FF0872"/>
    <w:rsid w:val="00FF1D0C"/>
    <w:rsid w:val="00FF4EE4"/>
    <w:rsid w:val="00FF5395"/>
    <w:rsid w:val="00FF6736"/>
    <w:rsid w:val="00FF687E"/>
    <w:rsid w:val="00FF71DB"/>
    <w:rsid w:val="00FF77FE"/>
    <w:rsid w:val="041437BE"/>
    <w:rsid w:val="0476631B"/>
    <w:rsid w:val="055426D3"/>
    <w:rsid w:val="06911ED5"/>
    <w:rsid w:val="08D84B52"/>
    <w:rsid w:val="09A514F4"/>
    <w:rsid w:val="0B2E376B"/>
    <w:rsid w:val="0BC35C62"/>
    <w:rsid w:val="0C542D5E"/>
    <w:rsid w:val="0CA43CE5"/>
    <w:rsid w:val="0CE8496C"/>
    <w:rsid w:val="0D4E1EA3"/>
    <w:rsid w:val="0E954D7F"/>
    <w:rsid w:val="0EBD108E"/>
    <w:rsid w:val="0ECD5FBD"/>
    <w:rsid w:val="12837C92"/>
    <w:rsid w:val="12CA1FCB"/>
    <w:rsid w:val="13533D6F"/>
    <w:rsid w:val="135C4E2C"/>
    <w:rsid w:val="139212C1"/>
    <w:rsid w:val="14771CDF"/>
    <w:rsid w:val="14AA5673"/>
    <w:rsid w:val="14B60760"/>
    <w:rsid w:val="15350299"/>
    <w:rsid w:val="1598015F"/>
    <w:rsid w:val="183E0A52"/>
    <w:rsid w:val="19750CBC"/>
    <w:rsid w:val="1B857496"/>
    <w:rsid w:val="1C513F74"/>
    <w:rsid w:val="1C99656B"/>
    <w:rsid w:val="1D783C05"/>
    <w:rsid w:val="1DDC7057"/>
    <w:rsid w:val="20937EA1"/>
    <w:rsid w:val="20C718F8"/>
    <w:rsid w:val="221B63A0"/>
    <w:rsid w:val="221E7C3E"/>
    <w:rsid w:val="22AA0476"/>
    <w:rsid w:val="23B06CFF"/>
    <w:rsid w:val="23D74548"/>
    <w:rsid w:val="24E24F53"/>
    <w:rsid w:val="255F7CB8"/>
    <w:rsid w:val="264B2FCC"/>
    <w:rsid w:val="26A10D8C"/>
    <w:rsid w:val="27A91D58"/>
    <w:rsid w:val="27EC60E8"/>
    <w:rsid w:val="287B21F0"/>
    <w:rsid w:val="2B5833A9"/>
    <w:rsid w:val="2BA0D187"/>
    <w:rsid w:val="2DC21CBC"/>
    <w:rsid w:val="2DFA7851"/>
    <w:rsid w:val="2EB07688"/>
    <w:rsid w:val="2EC456C9"/>
    <w:rsid w:val="2F9CCD26"/>
    <w:rsid w:val="2FBF6BCC"/>
    <w:rsid w:val="2FFEFF5E"/>
    <w:rsid w:val="30386047"/>
    <w:rsid w:val="31A16195"/>
    <w:rsid w:val="32CE4D68"/>
    <w:rsid w:val="331F3816"/>
    <w:rsid w:val="34330343"/>
    <w:rsid w:val="346D235F"/>
    <w:rsid w:val="349B511E"/>
    <w:rsid w:val="34BA3931"/>
    <w:rsid w:val="353D90CA"/>
    <w:rsid w:val="358818A4"/>
    <w:rsid w:val="35B03811"/>
    <w:rsid w:val="35DA3A24"/>
    <w:rsid w:val="35FD89C2"/>
    <w:rsid w:val="365E4655"/>
    <w:rsid w:val="36BE795E"/>
    <w:rsid w:val="37916499"/>
    <w:rsid w:val="379522F8"/>
    <w:rsid w:val="37D526F5"/>
    <w:rsid w:val="37F77D53"/>
    <w:rsid w:val="381E552D"/>
    <w:rsid w:val="388D7E55"/>
    <w:rsid w:val="3A257964"/>
    <w:rsid w:val="3AA7481D"/>
    <w:rsid w:val="3B1A2DD5"/>
    <w:rsid w:val="3B758C4B"/>
    <w:rsid w:val="3C9C7C85"/>
    <w:rsid w:val="3D27296B"/>
    <w:rsid w:val="3E9E5F37"/>
    <w:rsid w:val="3EF1F057"/>
    <w:rsid w:val="3FF66FFF"/>
    <w:rsid w:val="403C5A07"/>
    <w:rsid w:val="40674EB6"/>
    <w:rsid w:val="40784565"/>
    <w:rsid w:val="41EB23DC"/>
    <w:rsid w:val="43BC29BB"/>
    <w:rsid w:val="43BDF508"/>
    <w:rsid w:val="445E611D"/>
    <w:rsid w:val="45392515"/>
    <w:rsid w:val="45704679"/>
    <w:rsid w:val="45FD80DA"/>
    <w:rsid w:val="460A5C60"/>
    <w:rsid w:val="463C2323"/>
    <w:rsid w:val="46C35225"/>
    <w:rsid w:val="47AA47C4"/>
    <w:rsid w:val="48454006"/>
    <w:rsid w:val="499FC75B"/>
    <w:rsid w:val="4A7E6C1C"/>
    <w:rsid w:val="4AA67737"/>
    <w:rsid w:val="4B5A314F"/>
    <w:rsid w:val="4BA614AE"/>
    <w:rsid w:val="4BD30AAB"/>
    <w:rsid w:val="4D0433BC"/>
    <w:rsid w:val="4EBB333D"/>
    <w:rsid w:val="4ED41501"/>
    <w:rsid w:val="4F3D0E54"/>
    <w:rsid w:val="4FB0718F"/>
    <w:rsid w:val="4FBC621D"/>
    <w:rsid w:val="507E7AD2"/>
    <w:rsid w:val="50AC44E3"/>
    <w:rsid w:val="50C94393"/>
    <w:rsid w:val="51935A63"/>
    <w:rsid w:val="51C94C21"/>
    <w:rsid w:val="535E75EB"/>
    <w:rsid w:val="54ED0C26"/>
    <w:rsid w:val="54F05465"/>
    <w:rsid w:val="55036773"/>
    <w:rsid w:val="56821842"/>
    <w:rsid w:val="575B2F23"/>
    <w:rsid w:val="57FC78DD"/>
    <w:rsid w:val="57FD50E8"/>
    <w:rsid w:val="591A3FB4"/>
    <w:rsid w:val="5AFDBD69"/>
    <w:rsid w:val="5C392A5F"/>
    <w:rsid w:val="5CA02A22"/>
    <w:rsid w:val="5CA22C3E"/>
    <w:rsid w:val="5CDE3C62"/>
    <w:rsid w:val="5CFF003F"/>
    <w:rsid w:val="5DBA7B13"/>
    <w:rsid w:val="5E9A1E1F"/>
    <w:rsid w:val="5EB7C11B"/>
    <w:rsid w:val="5FE6DDE1"/>
    <w:rsid w:val="60877E9C"/>
    <w:rsid w:val="60C519AD"/>
    <w:rsid w:val="60F64922"/>
    <w:rsid w:val="61785D1C"/>
    <w:rsid w:val="61CB1202"/>
    <w:rsid w:val="61F01D56"/>
    <w:rsid w:val="63FA510E"/>
    <w:rsid w:val="643979E4"/>
    <w:rsid w:val="645B3DFE"/>
    <w:rsid w:val="64CD637E"/>
    <w:rsid w:val="65532C57"/>
    <w:rsid w:val="655D7DEC"/>
    <w:rsid w:val="66EF7B7D"/>
    <w:rsid w:val="670F7122"/>
    <w:rsid w:val="68BA0A96"/>
    <w:rsid w:val="68E819D9"/>
    <w:rsid w:val="69196036"/>
    <w:rsid w:val="698A2A90"/>
    <w:rsid w:val="6BBF50B5"/>
    <w:rsid w:val="6BEB1F0C"/>
    <w:rsid w:val="6C427CC2"/>
    <w:rsid w:val="6D5175C4"/>
    <w:rsid w:val="6DBB590E"/>
    <w:rsid w:val="6DF7FD66"/>
    <w:rsid w:val="6E16108B"/>
    <w:rsid w:val="6E6C4E5A"/>
    <w:rsid w:val="6E76B58F"/>
    <w:rsid w:val="6EFDED04"/>
    <w:rsid w:val="6F48396C"/>
    <w:rsid w:val="6F8740A2"/>
    <w:rsid w:val="6FBD2B03"/>
    <w:rsid w:val="6FBD995F"/>
    <w:rsid w:val="6FC860C0"/>
    <w:rsid w:val="6FD42AFF"/>
    <w:rsid w:val="71193077"/>
    <w:rsid w:val="71F9D574"/>
    <w:rsid w:val="722241AD"/>
    <w:rsid w:val="727D4ADB"/>
    <w:rsid w:val="72E36BEC"/>
    <w:rsid w:val="74B66E2F"/>
    <w:rsid w:val="75377F70"/>
    <w:rsid w:val="754745DB"/>
    <w:rsid w:val="75BF3E53"/>
    <w:rsid w:val="76161832"/>
    <w:rsid w:val="761B7DE5"/>
    <w:rsid w:val="766C1E9B"/>
    <w:rsid w:val="774EDFF7"/>
    <w:rsid w:val="77BE2E99"/>
    <w:rsid w:val="77FB46E5"/>
    <w:rsid w:val="77FB66F1"/>
    <w:rsid w:val="79121B0B"/>
    <w:rsid w:val="79565DF6"/>
    <w:rsid w:val="79C75676"/>
    <w:rsid w:val="7ABF9FA0"/>
    <w:rsid w:val="7AE00762"/>
    <w:rsid w:val="7AE364A4"/>
    <w:rsid w:val="7BAFEA81"/>
    <w:rsid w:val="7BDCD1D0"/>
    <w:rsid w:val="7BE67A29"/>
    <w:rsid w:val="7BFF0FBA"/>
    <w:rsid w:val="7C5238E1"/>
    <w:rsid w:val="7CF130FA"/>
    <w:rsid w:val="7CFD724E"/>
    <w:rsid w:val="7D374D67"/>
    <w:rsid w:val="7D378595"/>
    <w:rsid w:val="7D7EE82B"/>
    <w:rsid w:val="7DF71B06"/>
    <w:rsid w:val="7DF72F4F"/>
    <w:rsid w:val="7DF7B7A1"/>
    <w:rsid w:val="7DFFB14B"/>
    <w:rsid w:val="7E2117BD"/>
    <w:rsid w:val="7E6982BC"/>
    <w:rsid w:val="7E7319E8"/>
    <w:rsid w:val="7E851E20"/>
    <w:rsid w:val="7E8E3105"/>
    <w:rsid w:val="7F9FD925"/>
    <w:rsid w:val="7FBFBAF7"/>
    <w:rsid w:val="7FDF488B"/>
    <w:rsid w:val="7FEFB1A2"/>
    <w:rsid w:val="8CB65BEC"/>
    <w:rsid w:val="96FB9041"/>
    <w:rsid w:val="96FBC8FA"/>
    <w:rsid w:val="9D4B5CFF"/>
    <w:rsid w:val="9DEF5621"/>
    <w:rsid w:val="9FFF999F"/>
    <w:rsid w:val="A27D8545"/>
    <w:rsid w:val="A7FF7802"/>
    <w:rsid w:val="ABE7D01A"/>
    <w:rsid w:val="AF7FAB7A"/>
    <w:rsid w:val="B7DB2258"/>
    <w:rsid w:val="BA7B23C6"/>
    <w:rsid w:val="BB69F461"/>
    <w:rsid w:val="BD770991"/>
    <w:rsid w:val="BDCF0D3F"/>
    <w:rsid w:val="BDE583C8"/>
    <w:rsid w:val="BF7BED76"/>
    <w:rsid w:val="BF7F3FEF"/>
    <w:rsid w:val="BFCD2FBA"/>
    <w:rsid w:val="BFD7C9D4"/>
    <w:rsid w:val="BFFF12A8"/>
    <w:rsid w:val="BFFFE03E"/>
    <w:rsid w:val="CF54EA7E"/>
    <w:rsid w:val="CFEF452F"/>
    <w:rsid w:val="DE72324E"/>
    <w:rsid w:val="DE799E7A"/>
    <w:rsid w:val="DEDD0892"/>
    <w:rsid w:val="DFEFD79F"/>
    <w:rsid w:val="E7772B42"/>
    <w:rsid w:val="E7FFD2C5"/>
    <w:rsid w:val="EBFB079C"/>
    <w:rsid w:val="EDFF1373"/>
    <w:rsid w:val="EFB50C97"/>
    <w:rsid w:val="F36E9AC3"/>
    <w:rsid w:val="F5FB2F80"/>
    <w:rsid w:val="F6EF6947"/>
    <w:rsid w:val="F6FFA990"/>
    <w:rsid w:val="FBBF5AB8"/>
    <w:rsid w:val="FBFFF064"/>
    <w:rsid w:val="FC97352D"/>
    <w:rsid w:val="FDBF7D92"/>
    <w:rsid w:val="FE734873"/>
    <w:rsid w:val="FEBFA20B"/>
    <w:rsid w:val="FF56406B"/>
    <w:rsid w:val="FF7E6E40"/>
    <w:rsid w:val="FFAADF8B"/>
    <w:rsid w:val="FFBA1AF4"/>
    <w:rsid w:val="FFBB161D"/>
    <w:rsid w:val="FFBFE6EF"/>
    <w:rsid w:val="FFF6A578"/>
    <w:rsid w:val="FF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after="160" w:line="560" w:lineRule="exact"/>
      <w:ind w:firstLine="200" w:firstLineChars="20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21"/>
    <w:qFormat/>
    <w:uiPriority w:val="9"/>
    <w:pPr>
      <w:numPr>
        <w:ilvl w:val="0"/>
        <w:numId w:val="1"/>
      </w:numPr>
      <w:spacing w:before="78" w:beforeLines="25"/>
      <w:ind w:left="0" w:firstLine="640"/>
      <w:outlineLvl w:val="0"/>
    </w:pPr>
    <w:rPr>
      <w:rFonts w:ascii="黑体" w:hAnsi="黑体" w:eastAsia="黑体"/>
    </w:rPr>
  </w:style>
  <w:style w:type="paragraph" w:styleId="5">
    <w:name w:val="heading 2"/>
    <w:basedOn w:val="4"/>
    <w:next w:val="1"/>
    <w:link w:val="22"/>
    <w:qFormat/>
    <w:uiPriority w:val="9"/>
    <w:pPr>
      <w:numPr>
        <w:ilvl w:val="0"/>
        <w:numId w:val="2"/>
      </w:numPr>
      <w:spacing w:before="78" w:beforeLines="25"/>
      <w:outlineLvl w:val="1"/>
    </w:pPr>
    <w:rPr>
      <w:rFonts w:ascii="楷体_GB2312" w:hAnsi="楷体" w:eastAsia="楷体_GB2312"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List Paragraph"/>
    <w:basedOn w:val="1"/>
    <w:qFormat/>
    <w:uiPriority w:val="99"/>
    <w:pPr>
      <w:numPr>
        <w:ilvl w:val="0"/>
        <w:numId w:val="3"/>
      </w:numPr>
      <w:ind w:left="0" w:firstLine="0" w:firstLineChars="0"/>
    </w:pPr>
  </w:style>
  <w:style w:type="paragraph" w:styleId="6">
    <w:name w:val="annotation text"/>
    <w:basedOn w:val="1"/>
    <w:link w:val="35"/>
    <w:unhideWhenUsed/>
    <w:qFormat/>
    <w:uiPriority w:val="99"/>
    <w:pPr>
      <w:jc w:val="left"/>
    </w:pPr>
  </w:style>
  <w:style w:type="paragraph" w:styleId="7">
    <w:name w:val="Balloon Text"/>
    <w:basedOn w:val="1"/>
    <w:link w:val="4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footnote text"/>
    <w:basedOn w:val="1"/>
    <w:link w:val="43"/>
    <w:semiHidden/>
    <w:unhideWhenUsed/>
    <w:qFormat/>
    <w:uiPriority w:val="99"/>
    <w:pPr>
      <w:jc w:val="left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_GBK" w:hAnsi="等线 Light" w:eastAsia="方正小标宋_GBK" w:cs="Times New Roman"/>
      <w:b/>
      <w:bCs/>
      <w:sz w:val="44"/>
      <w:szCs w:val="44"/>
    </w:rPr>
  </w:style>
  <w:style w:type="paragraph" w:styleId="14">
    <w:name w:val="annotation subject"/>
    <w:basedOn w:val="6"/>
    <w:next w:val="6"/>
    <w:link w:val="36"/>
    <w:semiHidden/>
    <w:unhideWhenUsed/>
    <w:qFormat/>
    <w:uiPriority w:val="99"/>
    <w:rPr>
      <w:b/>
      <w:bCs/>
    </w:rPr>
  </w:style>
  <w:style w:type="character" w:styleId="17">
    <w:name w:val="page number"/>
    <w:qFormat/>
    <w:uiPriority w:val="0"/>
  </w:style>
  <w:style w:type="character" w:styleId="18">
    <w:name w:val="Hyperlink"/>
    <w:basedOn w:val="16"/>
    <w:unhideWhenUsed/>
    <w:qFormat/>
    <w:uiPriority w:val="99"/>
    <w:rPr>
      <w:color w:val="0563C1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styleId="20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21">
    <w:name w:val="标题 1 字符"/>
    <w:basedOn w:val="16"/>
    <w:link w:val="3"/>
    <w:qFormat/>
    <w:uiPriority w:val="9"/>
    <w:rPr>
      <w:rFonts w:ascii="黑体" w:hAnsi="黑体" w:eastAsia="黑体" w:cs="仿宋_GB2312"/>
      <w:color w:val="000000"/>
      <w:kern w:val="2"/>
      <w:sz w:val="32"/>
      <w:szCs w:val="32"/>
    </w:rPr>
  </w:style>
  <w:style w:type="character" w:customStyle="1" w:styleId="22">
    <w:name w:val="标题 2 字符"/>
    <w:basedOn w:val="16"/>
    <w:link w:val="5"/>
    <w:qFormat/>
    <w:uiPriority w:val="9"/>
    <w:rPr>
      <w:rFonts w:ascii="楷体_GB2312" w:hAnsi="楷体" w:eastAsia="楷体_GB2312" w:cs="仿宋_GB2312"/>
      <w:bCs/>
      <w:color w:val="000000"/>
      <w:kern w:val="2"/>
      <w:sz w:val="32"/>
      <w:szCs w:val="32"/>
    </w:rPr>
  </w:style>
  <w:style w:type="character" w:customStyle="1" w:styleId="23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4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5">
    <w:name w:val="标题 字符"/>
    <w:basedOn w:val="16"/>
    <w:link w:val="13"/>
    <w:qFormat/>
    <w:uiPriority w:val="10"/>
    <w:rPr>
      <w:rFonts w:ascii="方正小标宋_GBK" w:hAnsi="等线 Light" w:eastAsia="方正小标宋_GBK" w:cs="Times New Roman"/>
      <w:b/>
      <w:bCs/>
      <w:color w:val="000000"/>
      <w:kern w:val="2"/>
      <w:sz w:val="44"/>
      <w:szCs w:val="44"/>
    </w:rPr>
  </w:style>
  <w:style w:type="paragraph" w:customStyle="1" w:styleId="26">
    <w:name w:val="修订1"/>
    <w:unhideWhenUsed/>
    <w:qFormat/>
    <w:uiPriority w:val="99"/>
    <w:pPr>
      <w:spacing w:after="160" w:line="278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7">
    <w:name w:val="修订2"/>
    <w:unhideWhenUsed/>
    <w:qFormat/>
    <w:uiPriority w:val="99"/>
    <w:pPr>
      <w:spacing w:after="160" w:line="278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8">
    <w:name w:val="TOC 标题1"/>
    <w:basedOn w:val="3"/>
    <w:next w:val="1"/>
    <w:unhideWhenUsed/>
    <w:qFormat/>
    <w:uiPriority w:val="39"/>
    <w:pPr>
      <w:keepNext/>
      <w:keepLines/>
      <w:widowControl/>
      <w:numPr>
        <w:numId w:val="0"/>
      </w:numPr>
      <w:adjustRightInd/>
      <w:snapToGrid/>
      <w:spacing w:before="240" w:line="259" w:lineRule="auto"/>
      <w:jc w:val="left"/>
      <w:outlineLvl w:val="9"/>
    </w:pPr>
    <w:rPr>
      <w:rFonts w:ascii="等线 Light" w:hAnsi="等线 Light" w:eastAsia="等线 Light" w:cs="Times New Roman"/>
      <w:color w:val="2F5496"/>
      <w:kern w:val="0"/>
    </w:rPr>
  </w:style>
  <w:style w:type="paragraph" w:customStyle="1" w:styleId="29">
    <w:name w:val="修订3"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customStyle="1" w:styleId="30">
    <w:name w:val="NormalCharacter"/>
    <w:qFormat/>
    <w:uiPriority w:val="0"/>
  </w:style>
  <w:style w:type="paragraph" w:customStyle="1" w:styleId="31">
    <w:name w:val="修订4"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32">
    <w:name w:val="Revision1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33">
    <w:name w:val="样式1"/>
    <w:basedOn w:val="1"/>
    <w:qFormat/>
    <w:uiPriority w:val="0"/>
    <w:pPr>
      <w:spacing w:line="360" w:lineRule="auto"/>
      <w:ind w:firstLine="640"/>
    </w:pPr>
    <w:rPr>
      <w:rFonts w:ascii="仿宋" w:hAnsi="仿宋" w:eastAsia="仿宋"/>
    </w:rPr>
  </w:style>
  <w:style w:type="paragraph" w:customStyle="1" w:styleId="34">
    <w:name w:val="修订5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customStyle="1" w:styleId="35">
    <w:name w:val="批注文字 字符"/>
    <w:basedOn w:val="16"/>
    <w:link w:val="6"/>
    <w:qFormat/>
    <w:uiPriority w:val="99"/>
    <w:rPr>
      <w:rFonts w:ascii="仿宋_GB2312" w:hAnsi="仿宋_GB2312" w:eastAsia="仿宋_GB2312" w:cs="仿宋_GB2312"/>
      <w:color w:val="000000"/>
      <w:kern w:val="2"/>
      <w:sz w:val="32"/>
      <w:szCs w:val="32"/>
    </w:rPr>
  </w:style>
  <w:style w:type="character" w:customStyle="1" w:styleId="36">
    <w:name w:val="批注主题 字符"/>
    <w:basedOn w:val="35"/>
    <w:link w:val="14"/>
    <w:semiHidden/>
    <w:qFormat/>
    <w:uiPriority w:val="99"/>
    <w:rPr>
      <w:rFonts w:ascii="仿宋_GB2312" w:hAnsi="仿宋_GB2312" w:eastAsia="仿宋_GB2312" w:cs="仿宋_GB2312"/>
      <w:b/>
      <w:bCs/>
      <w:color w:val="000000"/>
      <w:kern w:val="2"/>
      <w:sz w:val="32"/>
      <w:szCs w:val="32"/>
    </w:rPr>
  </w:style>
  <w:style w:type="paragraph" w:customStyle="1" w:styleId="37">
    <w:name w:val="修订6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38">
    <w:name w:val="修订7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39">
    <w:name w:val="修订8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40">
    <w:name w:val="修订9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customStyle="1" w:styleId="41">
    <w:name w:val="批注框文本 字符"/>
    <w:basedOn w:val="16"/>
    <w:link w:val="7"/>
    <w:semiHidden/>
    <w:qFormat/>
    <w:uiPriority w:val="99"/>
    <w:rPr>
      <w:rFonts w:ascii="仿宋_GB2312" w:hAnsi="仿宋_GB2312" w:eastAsia="仿宋_GB2312" w:cs="仿宋_GB2312"/>
      <w:color w:val="000000"/>
      <w:kern w:val="2"/>
      <w:sz w:val="18"/>
      <w:szCs w:val="18"/>
    </w:rPr>
  </w:style>
  <w:style w:type="paragraph" w:customStyle="1" w:styleId="42">
    <w:name w:val="修订10"/>
    <w:hidden/>
    <w:unhideWhenUsed/>
    <w:qFormat/>
    <w:uiPriority w:val="99"/>
    <w:pPr>
      <w:spacing w:after="160" w:line="278" w:lineRule="auto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customStyle="1" w:styleId="43">
    <w:name w:val="脚注文本 字符"/>
    <w:basedOn w:val="16"/>
    <w:link w:val="11"/>
    <w:semiHidden/>
    <w:qFormat/>
    <w:uiPriority w:val="99"/>
    <w:rPr>
      <w:rFonts w:ascii="仿宋_GB2312" w:hAnsi="仿宋_GB2312" w:eastAsia="仿宋_GB2312" w:cs="仿宋_GB2312"/>
      <w:color w:val="000000"/>
      <w:kern w:val="2"/>
      <w:sz w:val="18"/>
      <w:szCs w:val="18"/>
    </w:rPr>
  </w:style>
  <w:style w:type="paragraph" w:customStyle="1" w:styleId="44">
    <w:name w:val="脚注"/>
    <w:basedOn w:val="11"/>
    <w:link w:val="45"/>
    <w:qFormat/>
    <w:uiPriority w:val="0"/>
    <w:pPr>
      <w:spacing w:before="30" w:beforeLines="30" w:line="240" w:lineRule="auto"/>
      <w:jc w:val="both"/>
    </w:pPr>
    <w:rPr>
      <w:sz w:val="24"/>
      <w:szCs w:val="28"/>
    </w:rPr>
  </w:style>
  <w:style w:type="character" w:customStyle="1" w:styleId="45">
    <w:name w:val="脚注 字符"/>
    <w:basedOn w:val="43"/>
    <w:link w:val="44"/>
    <w:qFormat/>
    <w:uiPriority w:val="0"/>
    <w:rPr>
      <w:rFonts w:ascii="仿宋_GB2312" w:hAnsi="仿宋_GB2312" w:eastAsia="仿宋_GB2312" w:cs="仿宋_GB2312"/>
      <w:color w:val="000000"/>
      <w:kern w:val="2"/>
      <w:sz w:val="24"/>
      <w:szCs w:val="28"/>
    </w:rPr>
  </w:style>
  <w:style w:type="paragraph" w:customStyle="1" w:styleId="46">
    <w:name w:val="修订11"/>
    <w:hidden/>
    <w:unhideWhenUsed/>
    <w:qFormat/>
    <w:uiPriority w:val="99"/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47">
    <w:name w:val="修订12"/>
    <w:hidden/>
    <w:unhideWhenUsed/>
    <w:qFormat/>
    <w:uiPriority w:val="99"/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48">
    <w:name w:val="Revision"/>
    <w:hidden/>
    <w:unhideWhenUsed/>
    <w:qFormat/>
    <w:uiPriority w:val="99"/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1365</Words>
  <Characters>7787</Characters>
  <Lines>64</Lines>
  <Paragraphs>18</Paragraphs>
  <TotalTime>2</TotalTime>
  <ScaleCrop>false</ScaleCrop>
  <LinksUpToDate>false</LinksUpToDate>
  <CharactersWithSpaces>9134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2024-08-11T00:35:00Z</dcterms:created>
  <dc:creator>WANG Yongzhi</dc:creator>
  <cp:lastModifiedBy>CHEYUANZHENG</cp:lastModifiedBy>
  <cp:lastPrinted>2024-07-24T06:43:00Z</cp:lastPrinted>
  <dcterms:modified xsi:type="dcterms:W3CDTF">2025-06-26T09:11:10Z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93DD28A4D6B54A4393C85F86BBA6E77D_13</vt:lpwstr>
  </property>
</Properties>
</file>