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cs="Times New Roman"/>
          <w:sz w:val="32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</w:rPr>
        <w:t>北京“专精特新”专板</w:t>
      </w: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入板</w:t>
      </w: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</w:rPr>
        <w:t>奖励</w:t>
      </w:r>
      <w:r>
        <w:rPr>
          <w:rFonts w:ascii="Times New Roman" w:eastAsia="方正小标宋简体" w:cs="Times New Roman"/>
          <w:color w:val="auto"/>
          <w:sz w:val="44"/>
          <w:szCs w:val="44"/>
          <w:highlight w:val="none"/>
        </w:rPr>
        <w:t>申请表</w:t>
      </w:r>
    </w:p>
    <w:tbl>
      <w:tblPr>
        <w:tblStyle w:val="5"/>
        <w:tblpPr w:leftFromText="180" w:rightFromText="180" w:vertAnchor="text" w:horzAnchor="page" w:tblpX="1796" w:tblpY="5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734"/>
        <w:gridCol w:w="199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申报单位名称</w:t>
            </w:r>
          </w:p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（盖章）</w:t>
            </w:r>
          </w:p>
        </w:tc>
        <w:tc>
          <w:tcPr>
            <w:tcW w:w="3849" w:type="pct"/>
            <w:gridSpan w:val="3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是否由持牌金融机构推荐进入专板</w:t>
            </w:r>
          </w:p>
        </w:tc>
        <w:tc>
          <w:tcPr>
            <w:tcW w:w="1071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办公地址</w:t>
            </w:r>
          </w:p>
        </w:tc>
        <w:tc>
          <w:tcPr>
            <w:tcW w:w="1071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   机</w:t>
            </w:r>
          </w:p>
        </w:tc>
        <w:tc>
          <w:tcPr>
            <w:tcW w:w="1071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专精特新企业资质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□创新型中小企业</w:t>
            </w:r>
          </w:p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□专精特新中小企业</w:t>
            </w:r>
          </w:p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专精特新“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小巨人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</w:tc>
        <w:tc>
          <w:tcPr>
            <w:tcW w:w="1173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有效知识产权数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量</w:t>
            </w:r>
          </w:p>
        </w:tc>
        <w:tc>
          <w:tcPr>
            <w:tcW w:w="1071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I类：        个</w:t>
            </w:r>
          </w:p>
          <w:p>
            <w:pPr>
              <w:pStyle w:val="1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II类：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申请单位概况（主要包括历史沿革、主要产品和资质荣誉等）</w:t>
            </w:r>
          </w:p>
        </w:tc>
        <w:tc>
          <w:tcPr>
            <w:tcW w:w="3849" w:type="pct"/>
            <w:gridSpan w:val="3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50" w:type="pct"/>
            <w:vMerge w:val="restar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财务数据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年度营业收入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5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年度净利润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5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年度营业收入增长率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15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年度研发费用投入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0" w:type="pct"/>
            <w:vMerge w:val="continue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年度研发费用占营业收入比例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50" w:type="pc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挂牌或上市进展</w:t>
            </w:r>
          </w:p>
        </w:tc>
        <w:tc>
          <w:tcPr>
            <w:tcW w:w="3849" w:type="pct"/>
            <w:gridSpan w:val="3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□计划3年内挂牌或上市，券商已完成尽职调查且已完成股份制改造</w:t>
            </w:r>
          </w:p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□计划3年内挂牌或上市，且券商已完成尽职调查</w:t>
            </w:r>
          </w:p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□计划3年内挂牌或上市</w:t>
            </w:r>
          </w:p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□不符合上述情况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50" w:type="pct"/>
            <w:vMerge w:val="restart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融资情况</w:t>
            </w: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企业最近三年累计获得的私募股权融资金额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50" w:type="pct"/>
            <w:vMerge w:val="continue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04" w:type="pct"/>
            <w:vAlign w:val="center"/>
          </w:tcPr>
          <w:p>
            <w:pPr>
              <w:pStyle w:val="1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企业进入“专精特新”专板后融资金额</w:t>
            </w:r>
          </w:p>
        </w:tc>
        <w:tc>
          <w:tcPr>
            <w:tcW w:w="2244" w:type="pct"/>
            <w:gridSpan w:val="2"/>
            <w:vAlign w:val="center"/>
          </w:tcPr>
          <w:p>
            <w:pPr>
              <w:pStyle w:val="10"/>
              <w:spacing w:line="24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万元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56EC4-7BF9-45FF-8083-3B634B4C8D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D6ECF23-0644-4EF1-9F69-A8AA0F37BEB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0D1B32F-8378-41B9-9A23-E1C92E7EB28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74F3592-7320-4684-8EEE-C5172482FE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F679E"/>
    <w:rsid w:val="000016FD"/>
    <w:rsid w:val="00060D83"/>
    <w:rsid w:val="00100AD3"/>
    <w:rsid w:val="00105577"/>
    <w:rsid w:val="00126469"/>
    <w:rsid w:val="001D575D"/>
    <w:rsid w:val="003A09DF"/>
    <w:rsid w:val="003E2ABB"/>
    <w:rsid w:val="00406EB9"/>
    <w:rsid w:val="00413248"/>
    <w:rsid w:val="00467C06"/>
    <w:rsid w:val="005122D1"/>
    <w:rsid w:val="00576172"/>
    <w:rsid w:val="005C3479"/>
    <w:rsid w:val="006431A8"/>
    <w:rsid w:val="006E3C00"/>
    <w:rsid w:val="00762667"/>
    <w:rsid w:val="00765F6C"/>
    <w:rsid w:val="00785918"/>
    <w:rsid w:val="00786E49"/>
    <w:rsid w:val="007E685E"/>
    <w:rsid w:val="007F503D"/>
    <w:rsid w:val="00832B4C"/>
    <w:rsid w:val="008A7CF6"/>
    <w:rsid w:val="008C0398"/>
    <w:rsid w:val="00A575C8"/>
    <w:rsid w:val="00D100DB"/>
    <w:rsid w:val="00D959A0"/>
    <w:rsid w:val="00E141AD"/>
    <w:rsid w:val="00E831BA"/>
    <w:rsid w:val="00F034E8"/>
    <w:rsid w:val="00FF679E"/>
    <w:rsid w:val="015C2B0C"/>
    <w:rsid w:val="01D45911"/>
    <w:rsid w:val="02CD3FD5"/>
    <w:rsid w:val="06E415DA"/>
    <w:rsid w:val="07060075"/>
    <w:rsid w:val="08FA50E4"/>
    <w:rsid w:val="0F427A70"/>
    <w:rsid w:val="104B26C9"/>
    <w:rsid w:val="11692E07"/>
    <w:rsid w:val="126F08F1"/>
    <w:rsid w:val="131B45D5"/>
    <w:rsid w:val="14A34882"/>
    <w:rsid w:val="16E15B36"/>
    <w:rsid w:val="177E48B0"/>
    <w:rsid w:val="1D992CC6"/>
    <w:rsid w:val="21BF6A73"/>
    <w:rsid w:val="230C7A96"/>
    <w:rsid w:val="23875816"/>
    <w:rsid w:val="241412F8"/>
    <w:rsid w:val="265F3C06"/>
    <w:rsid w:val="273B094A"/>
    <w:rsid w:val="28A7409E"/>
    <w:rsid w:val="2A131E6B"/>
    <w:rsid w:val="2DDF39D7"/>
    <w:rsid w:val="2EF97A69"/>
    <w:rsid w:val="312E6B20"/>
    <w:rsid w:val="35FB120F"/>
    <w:rsid w:val="386145AB"/>
    <w:rsid w:val="3F80388E"/>
    <w:rsid w:val="484D62FC"/>
    <w:rsid w:val="4A654966"/>
    <w:rsid w:val="4AAE362A"/>
    <w:rsid w:val="4B125CE2"/>
    <w:rsid w:val="4C0D131B"/>
    <w:rsid w:val="4D323A9E"/>
    <w:rsid w:val="4E8732EC"/>
    <w:rsid w:val="50C80FA5"/>
    <w:rsid w:val="51D23892"/>
    <w:rsid w:val="51FD2C8D"/>
    <w:rsid w:val="5566531F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7A41618"/>
    <w:rsid w:val="67D6042C"/>
    <w:rsid w:val="67F70C27"/>
    <w:rsid w:val="69CE6AF6"/>
    <w:rsid w:val="69F50851"/>
    <w:rsid w:val="6A4F6E29"/>
    <w:rsid w:val="722C3EB1"/>
    <w:rsid w:val="736304E5"/>
    <w:rsid w:val="76356748"/>
    <w:rsid w:val="77DC095A"/>
    <w:rsid w:val="77F77420"/>
    <w:rsid w:val="7A74131E"/>
    <w:rsid w:val="7B452CBB"/>
    <w:rsid w:val="7C6D071B"/>
    <w:rsid w:val="7D7FD9D2"/>
    <w:rsid w:val="7E77762F"/>
    <w:rsid w:val="E1F56D5B"/>
    <w:rsid w:val="FF95951B"/>
    <w:rsid w:val="FFDFB160"/>
    <w:rsid w:val="FFE7CB54"/>
    <w:rsid w:val="FF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11</TotalTime>
  <ScaleCrop>false</ScaleCrop>
  <LinksUpToDate>false</LinksUpToDate>
  <CharactersWithSpaces>368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2023-03-22T02:10:00Z</dcterms:created>
  <dc:creator>shi dh</dc:creator>
  <cp:lastModifiedBy>Yuan Lin</cp:lastModifiedBy>
  <dcterms:modified xsi:type="dcterms:W3CDTF">2023-12-11T09:59:49Z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5E5B43F7ECE14F86844972C14F34E789</vt:lpwstr>
  </property>
</Properties>
</file>