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bookmarkStart w:id="17" w:name="_GoBack"/>
      <w:bookmarkEnd w:id="17"/>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sz w:val="32"/>
        </w:rPr>
      </w:pPr>
    </w:p>
    <w:p>
      <w:pPr>
        <w:pStyle w:val="2"/>
        <w:spacing w:line="560" w:lineRule="exact"/>
        <w:jc w:val="center"/>
        <w:rPr>
          <w:rFonts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rPr>
        <w:t>北京中轴线志愿者服务管理制度</w:t>
      </w:r>
    </w:p>
    <w:p>
      <w:pPr>
        <w:ind w:firstLine="880"/>
        <w:rPr>
          <w:rFonts w:hint="eastAsia"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2"/>
        <w:spacing w:line="560" w:lineRule="exact"/>
        <w:jc w:val="center"/>
        <w:rPr>
          <w:rFonts w:ascii="方正小标宋简体" w:hAnsi="方正小标宋简体" w:eastAsia="方正小标宋简体" w:cs="方正小标宋简体"/>
          <w:sz w:val="36"/>
          <w:szCs w:val="36"/>
        </w:rPr>
      </w:pPr>
      <w:r>
        <w:rPr>
          <w:rFonts w:hint="eastAsia" w:ascii="方正小标宋_GBK" w:hAnsi="方正小标宋_GBK" w:eastAsia="方正小标宋_GBK" w:cs="方正小标宋简体"/>
          <w:sz w:val="32"/>
          <w:szCs w:val="32"/>
        </w:rPr>
        <w:t>目 录</w:t>
      </w:r>
    </w:p>
    <w:p>
      <w:pPr>
        <w:pStyle w:val="10"/>
        <w:tabs>
          <w:tab w:val="right" w:leader="dot" w:pos="8845"/>
        </w:tabs>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"_Toc27856" </w:instrText>
      </w:r>
      <w:r>
        <w:fldChar w:fldCharType="separate"/>
      </w:r>
      <w:r>
        <w:rPr>
          <w:rFonts w:hint="eastAsia"/>
        </w:rPr>
        <w:t>第一章 总 则</w:t>
      </w:r>
      <w:r>
        <w:tab/>
      </w:r>
      <w:r>
        <w:fldChar w:fldCharType="begin"/>
      </w:r>
      <w:r>
        <w:instrText xml:space="preserve"> PAGEREF _Toc27856 \h </w:instrText>
      </w:r>
      <w:r>
        <w:fldChar w:fldCharType="separate"/>
      </w:r>
      <w:r>
        <w:t>1</w:t>
      </w:r>
      <w:r>
        <w:fldChar w:fldCharType="end"/>
      </w:r>
      <w:r>
        <w:fldChar w:fldCharType="end"/>
      </w:r>
    </w:p>
    <w:p>
      <w:pPr>
        <w:pStyle w:val="10"/>
        <w:tabs>
          <w:tab w:val="right" w:leader="dot" w:pos="8845"/>
        </w:tabs>
      </w:pPr>
      <w:r>
        <w:fldChar w:fldCharType="begin"/>
      </w:r>
      <w:r>
        <w:instrText xml:space="preserve"> HYPERLINK \l "_Toc5501" </w:instrText>
      </w:r>
      <w:r>
        <w:fldChar w:fldCharType="separate"/>
      </w:r>
      <w:r>
        <w:rPr>
          <w:rFonts w:hint="eastAsia"/>
        </w:rPr>
        <w:t>第二章 招募与注册</w:t>
      </w:r>
      <w:r>
        <w:tab/>
      </w:r>
      <w:r>
        <w:fldChar w:fldCharType="begin"/>
      </w:r>
      <w:r>
        <w:instrText xml:space="preserve"> PAGEREF _Toc5501 \h </w:instrText>
      </w:r>
      <w:r>
        <w:fldChar w:fldCharType="separate"/>
      </w:r>
      <w:r>
        <w:t>1</w:t>
      </w:r>
      <w:r>
        <w:fldChar w:fldCharType="end"/>
      </w:r>
      <w:r>
        <w:fldChar w:fldCharType="end"/>
      </w:r>
    </w:p>
    <w:p>
      <w:pPr>
        <w:pStyle w:val="10"/>
        <w:tabs>
          <w:tab w:val="right" w:leader="dot" w:pos="8845"/>
        </w:tabs>
      </w:pPr>
      <w:r>
        <w:fldChar w:fldCharType="begin"/>
      </w:r>
      <w:r>
        <w:instrText xml:space="preserve"> HYPERLINK \l "_Toc28023" </w:instrText>
      </w:r>
      <w:r>
        <w:fldChar w:fldCharType="separate"/>
      </w:r>
      <w:r>
        <w:rPr>
          <w:rFonts w:hint="eastAsia"/>
        </w:rPr>
        <w:t>第三章 职责范围</w:t>
      </w:r>
      <w:r>
        <w:tab/>
      </w:r>
      <w:r>
        <w:fldChar w:fldCharType="begin"/>
      </w:r>
      <w:r>
        <w:instrText xml:space="preserve"> PAGEREF _Toc28023 \h </w:instrText>
      </w:r>
      <w:r>
        <w:fldChar w:fldCharType="separate"/>
      </w:r>
      <w:r>
        <w:t>2</w:t>
      </w:r>
      <w:r>
        <w:fldChar w:fldCharType="end"/>
      </w:r>
      <w:r>
        <w:fldChar w:fldCharType="end"/>
      </w:r>
    </w:p>
    <w:p>
      <w:pPr>
        <w:pStyle w:val="10"/>
        <w:tabs>
          <w:tab w:val="right" w:leader="dot" w:pos="8845"/>
        </w:tabs>
      </w:pPr>
      <w:r>
        <w:fldChar w:fldCharType="begin"/>
      </w:r>
      <w:r>
        <w:instrText xml:space="preserve"> HYPERLINK \l "_Toc3829" </w:instrText>
      </w:r>
      <w:r>
        <w:fldChar w:fldCharType="separate"/>
      </w:r>
      <w:r>
        <w:rPr>
          <w:rFonts w:hint="eastAsia"/>
          <w:szCs w:val="28"/>
        </w:rPr>
        <w:t>第四章 服务记录与证明</w:t>
      </w:r>
      <w:r>
        <w:tab/>
      </w:r>
      <w:r>
        <w:fldChar w:fldCharType="begin"/>
      </w:r>
      <w:r>
        <w:instrText xml:space="preserve"> PAGEREF _Toc3829 \h </w:instrText>
      </w:r>
      <w:r>
        <w:fldChar w:fldCharType="separate"/>
      </w:r>
      <w:r>
        <w:t>3</w:t>
      </w:r>
      <w:r>
        <w:fldChar w:fldCharType="end"/>
      </w:r>
      <w:r>
        <w:fldChar w:fldCharType="end"/>
      </w:r>
    </w:p>
    <w:p>
      <w:pPr>
        <w:pStyle w:val="10"/>
        <w:tabs>
          <w:tab w:val="right" w:leader="dot" w:pos="8845"/>
        </w:tabs>
      </w:pPr>
      <w:r>
        <w:fldChar w:fldCharType="begin"/>
      </w:r>
      <w:r>
        <w:instrText xml:space="preserve"> HYPERLINK \l "_Toc4069" </w:instrText>
      </w:r>
      <w:r>
        <w:fldChar w:fldCharType="separate"/>
      </w:r>
      <w:r>
        <w:rPr>
          <w:rFonts w:hint="eastAsia"/>
          <w:szCs w:val="28"/>
        </w:rPr>
        <w:t>第五章 组织与管理</w:t>
      </w:r>
      <w:r>
        <w:tab/>
      </w:r>
      <w:r>
        <w:fldChar w:fldCharType="begin"/>
      </w:r>
      <w:r>
        <w:instrText xml:space="preserve"> PAGEREF _Toc4069 \h </w:instrText>
      </w:r>
      <w:r>
        <w:fldChar w:fldCharType="separate"/>
      </w:r>
      <w:r>
        <w:t>5</w:t>
      </w:r>
      <w:r>
        <w:fldChar w:fldCharType="end"/>
      </w:r>
      <w:r>
        <w:fldChar w:fldCharType="end"/>
      </w:r>
    </w:p>
    <w:p>
      <w:pPr>
        <w:pStyle w:val="10"/>
        <w:tabs>
          <w:tab w:val="right" w:leader="dot" w:pos="8845"/>
        </w:tabs>
      </w:pPr>
      <w:r>
        <w:fldChar w:fldCharType="begin"/>
      </w:r>
      <w:r>
        <w:instrText xml:space="preserve"> HYPERLINK \l "_Toc30663" </w:instrText>
      </w:r>
      <w:r>
        <w:fldChar w:fldCharType="separate"/>
      </w:r>
      <w:r>
        <w:rPr>
          <w:rFonts w:hint="eastAsia"/>
        </w:rPr>
        <w:t>第六章 权利与义务</w:t>
      </w:r>
      <w:r>
        <w:tab/>
      </w:r>
      <w:r>
        <w:fldChar w:fldCharType="begin"/>
      </w:r>
      <w:r>
        <w:instrText xml:space="preserve"> PAGEREF _Toc30663 \h </w:instrText>
      </w:r>
      <w:r>
        <w:fldChar w:fldCharType="separate"/>
      </w:r>
      <w:r>
        <w:t>6</w:t>
      </w:r>
      <w:r>
        <w:fldChar w:fldCharType="end"/>
      </w:r>
      <w:r>
        <w:fldChar w:fldCharType="end"/>
      </w:r>
    </w:p>
    <w:p>
      <w:pPr>
        <w:pStyle w:val="10"/>
        <w:tabs>
          <w:tab w:val="right" w:leader="dot" w:pos="8845"/>
        </w:tabs>
      </w:pPr>
      <w:r>
        <w:fldChar w:fldCharType="begin"/>
      </w:r>
      <w:r>
        <w:instrText xml:space="preserve"> HYPERLINK \l "_Toc28475" </w:instrText>
      </w:r>
      <w:r>
        <w:fldChar w:fldCharType="separate"/>
      </w:r>
      <w:r>
        <w:rPr>
          <w:rFonts w:hint="eastAsia"/>
        </w:rPr>
        <w:t>第七章 保障与激励</w:t>
      </w:r>
      <w:r>
        <w:tab/>
      </w:r>
      <w:r>
        <w:fldChar w:fldCharType="begin"/>
      </w:r>
      <w:r>
        <w:instrText xml:space="preserve"> PAGEREF _Toc28475 \h </w:instrText>
      </w:r>
      <w:r>
        <w:fldChar w:fldCharType="separate"/>
      </w:r>
      <w:r>
        <w:t>7</w:t>
      </w:r>
      <w:r>
        <w:fldChar w:fldCharType="end"/>
      </w:r>
      <w:r>
        <w:fldChar w:fldCharType="end"/>
      </w:r>
    </w:p>
    <w:p>
      <w:pPr>
        <w:pStyle w:val="10"/>
        <w:tabs>
          <w:tab w:val="right" w:leader="dot" w:pos="8845"/>
        </w:tabs>
      </w:pPr>
      <w:r>
        <w:fldChar w:fldCharType="begin"/>
      </w:r>
      <w:r>
        <w:instrText xml:space="preserve"> HYPERLINK \l "_Toc28161" </w:instrText>
      </w:r>
      <w:r>
        <w:fldChar w:fldCharType="separate"/>
      </w:r>
      <w:r>
        <w:rPr>
          <w:rFonts w:hint="eastAsia"/>
          <w:szCs w:val="28"/>
        </w:rPr>
        <w:t>第八章 附 则</w:t>
      </w:r>
      <w:r>
        <w:tab/>
      </w:r>
      <w:r>
        <w:fldChar w:fldCharType="begin"/>
      </w:r>
      <w:r>
        <w:instrText xml:space="preserve"> PAGEREF _Toc28161 \h </w:instrText>
      </w:r>
      <w:r>
        <w:fldChar w:fldCharType="separate"/>
      </w:r>
      <w:r>
        <w:t>8</w:t>
      </w:r>
      <w:r>
        <w:fldChar w:fldCharType="end"/>
      </w:r>
      <w:r>
        <w:fldChar w:fldCharType="end"/>
      </w:r>
    </w:p>
    <w:p>
      <w:pPr>
        <w:pStyle w:val="10"/>
        <w:tabs>
          <w:tab w:val="right" w:leader="dot" w:pos="8845"/>
        </w:tabs>
      </w:pPr>
      <w:r>
        <w:rPr>
          <w:rFonts w:hint="eastAsia"/>
        </w:rPr>
        <w:fldChar w:fldCharType="end"/>
      </w: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2"/>
        <w:spacing w:line="560" w:lineRule="exact"/>
        <w:rPr>
          <w:rFonts w:ascii="方正小标宋简体" w:hAnsi="方正小标宋简体" w:eastAsia="方正小标宋简体" w:cs="方正小标宋简体"/>
          <w:sz w:val="36"/>
          <w:szCs w:val="36"/>
        </w:rPr>
      </w:pPr>
    </w:p>
    <w:p>
      <w:pPr>
        <w:pStyle w:val="3"/>
        <w:rPr>
          <w:rFonts w:hint="default"/>
          <w:szCs w:val="2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720" w:num="1"/>
          <w:docGrid w:type="lines" w:linePitch="439" w:charSpace="0"/>
        </w:sectPr>
      </w:pPr>
    </w:p>
    <w:p>
      <w:pPr>
        <w:pStyle w:val="3"/>
        <w:rPr>
          <w:rFonts w:hint="default"/>
        </w:rPr>
      </w:pPr>
      <w:bookmarkStart w:id="0" w:name="_Toc27500"/>
      <w:bookmarkStart w:id="1" w:name="_Toc27856"/>
      <w:r>
        <w:t>第一章 总 则</w:t>
      </w:r>
      <w:bookmarkEnd w:id="0"/>
      <w:bookmarkEnd w:id="1"/>
    </w:p>
    <w:p>
      <w:pPr>
        <w:ind w:firstLine="643"/>
      </w:pPr>
      <w:bookmarkStart w:id="2" w:name="_Toc2760"/>
      <w:r>
        <w:rPr>
          <w:rFonts w:hint="eastAsia"/>
          <w:b/>
        </w:rPr>
        <w:t xml:space="preserve">第一条 </w:t>
      </w:r>
      <w:r>
        <w:rPr>
          <w:rFonts w:hint="eastAsia"/>
        </w:rPr>
        <w:t>为进一步增强北京中轴线文化遗产保护与传承过程中公众参与的组织性和持续性，建立健全北京中轴线志愿者服务制度，根据《中国注册志愿者管理办法》《志愿服务条例》《北京市志愿服务促进条例》等有关法律法规和政策，结合北京中轴线志愿工作实际，特制定本管理制度（以下简称《管理制度》）。</w:t>
      </w:r>
    </w:p>
    <w:p>
      <w:pPr>
        <w:ind w:firstLine="643"/>
      </w:pPr>
      <w:r>
        <w:rPr>
          <w:rFonts w:hint="eastAsia"/>
          <w:b/>
        </w:rPr>
        <w:t xml:space="preserve">第二条 </w:t>
      </w:r>
      <w:r>
        <w:rPr>
          <w:rFonts w:hint="eastAsia"/>
        </w:rPr>
        <w:t>由北京市文物局、北京中轴线申遗保护工作办公室（以下简称“申遗办”）</w:t>
      </w:r>
      <w:r>
        <w:rPr>
          <w:rFonts w:hint="eastAsia"/>
          <w:color w:val="000000" w:themeColor="text1"/>
          <w14:textFill>
            <w14:solidFill>
              <w14:schemeClr w14:val="tx1"/>
            </w14:solidFill>
          </w14:textFill>
        </w:rPr>
        <w:t>指导，在北京中轴线遗产保护中心下设</w:t>
      </w:r>
      <w:r>
        <w:rPr>
          <w:rFonts w:hint="eastAsia"/>
        </w:rPr>
        <w:t>专门服务于北京中轴线志愿工作的“北京中轴线志愿者服务组”。</w:t>
      </w:r>
    </w:p>
    <w:p>
      <w:pPr>
        <w:ind w:firstLine="643"/>
      </w:pPr>
      <w:r>
        <w:rPr>
          <w:rFonts w:hint="eastAsia"/>
          <w:b/>
        </w:rPr>
        <w:t xml:space="preserve">第三条 </w:t>
      </w:r>
      <w:r>
        <w:rPr>
          <w:rFonts w:hint="eastAsia"/>
        </w:rPr>
        <w:t>本制度所称北京中轴线志愿者是以自己的时间、知识、技能、体力等自愿从事北京中轴线文化遗产保护、展示和宣传服务的自然人。</w:t>
      </w:r>
    </w:p>
    <w:p>
      <w:pPr>
        <w:ind w:firstLine="643"/>
      </w:pPr>
      <w:r>
        <w:rPr>
          <w:rFonts w:hint="eastAsia"/>
          <w:b/>
        </w:rPr>
        <w:t>第四条</w:t>
      </w:r>
      <w:r>
        <w:rPr>
          <w:rFonts w:hint="eastAsia"/>
        </w:rPr>
        <w:t xml:space="preserve"> 《管理制度》应当遵循尊重、诚信、合法的原则，在政府的引导下，通过指导志愿者服务工作，共同促进北京中轴线文化遗产保护与传承，实现与社会公众、社会团体形成有机结合和良性互动。</w:t>
      </w:r>
    </w:p>
    <w:p>
      <w:pPr>
        <w:pStyle w:val="3"/>
        <w:rPr>
          <w:rFonts w:hint="default"/>
        </w:rPr>
      </w:pPr>
      <w:bookmarkStart w:id="3" w:name="_Toc5501"/>
      <w:r>
        <w:t>第二章 招募与注册</w:t>
      </w:r>
      <w:bookmarkEnd w:id="3"/>
    </w:p>
    <w:p>
      <w:pPr>
        <w:ind w:firstLine="643"/>
      </w:pPr>
      <w:r>
        <w:rPr>
          <w:rFonts w:hint="eastAsia"/>
          <w:b/>
          <w:bCs/>
        </w:rPr>
        <w:t>第五条</w:t>
      </w:r>
      <w:r>
        <w:rPr>
          <w:rFonts w:hint="eastAsia"/>
        </w:rPr>
        <w:t xml:space="preserve"> 北京中轴线志愿者招募可以采取公开与定向、常态与紧急、面向个人与面向集体招募相结合等形式。招募信息应包括志愿服务项目情况，志愿者需求数量、岗位要求和报名方式等。</w:t>
      </w:r>
    </w:p>
    <w:p>
      <w:pPr>
        <w:ind w:firstLine="643"/>
      </w:pPr>
      <w:r>
        <w:rPr>
          <w:rFonts w:hint="eastAsia"/>
          <w:b/>
          <w:bCs/>
        </w:rPr>
        <w:t>第六条</w:t>
      </w:r>
      <w:r>
        <w:rPr>
          <w:rFonts w:hint="eastAsia"/>
        </w:rPr>
        <w:t xml:space="preserve"> 鼓励北京中轴线志愿者服务组通过“志愿北京”信息平台发布招募信息。志愿者可以根据北京中轴线志愿者服务组发布的招募信息，选择与其年龄、智力、身心健康状况相适应的志愿服务项目或活动。</w:t>
      </w:r>
    </w:p>
    <w:p>
      <w:pPr>
        <w:ind w:firstLine="643"/>
      </w:pPr>
      <w:r>
        <w:rPr>
          <w:rFonts w:hint="eastAsia"/>
          <w:b/>
          <w:bCs/>
        </w:rPr>
        <w:t>第七条</w:t>
      </w:r>
      <w:r>
        <w:rPr>
          <w:rFonts w:hint="eastAsia"/>
        </w:rPr>
        <w:t xml:space="preserve"> 北京中轴线志愿者招募优先考虑过去在北京中轴线文化遗产保护、传承与创新工作中表现积极、成绩突出的个人、团体、机构等。</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第八条</w:t>
      </w:r>
      <w:r>
        <w:rPr>
          <w:rFonts w:hint="eastAsia"/>
          <w:color w:val="000000" w:themeColor="text1"/>
          <w14:textFill>
            <w14:solidFill>
              <w14:schemeClr w14:val="tx1"/>
            </w14:solidFill>
          </w14:textFill>
        </w:rPr>
        <w:t xml:space="preserve"> 北京中轴线志愿者实行自主申请、注册、登记制度。北京中轴线志愿者服务组长期接纳志愿者的报名与申请。</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第九条</w:t>
      </w:r>
      <w:r>
        <w:rPr>
          <w:rFonts w:hint="eastAsia"/>
          <w:color w:val="000000" w:themeColor="text1"/>
          <w14:textFill>
            <w14:solidFill>
              <w14:schemeClr w14:val="tx1"/>
            </w14:solidFill>
          </w14:textFill>
        </w:rPr>
        <w:t xml:space="preserve"> 申请人可以在“志愿北京”信息平台自行注册，也可以通过网络、电话或者直接委托北京中轴线志愿者服务组在“志愿北京”信息平台完成注册。</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第十条 </w:t>
      </w:r>
      <w:r>
        <w:rPr>
          <w:rFonts w:hint="eastAsia"/>
          <w:color w:val="000000" w:themeColor="text1"/>
          <w14:textFill>
            <w14:solidFill>
              <w14:schemeClr w14:val="tx1"/>
            </w14:solidFill>
          </w14:textFill>
        </w:rPr>
        <w:t>申请人自行注册的个人信息，准确性由个人负责；由北京中轴线志愿者服务组代为注册的，应当由服务组对申请人信息准确性进行审核。如发现志愿者的个人基本信息有错误、缺漏，或者与实际情况不一致的，应当要求申请人修改、补充。</w:t>
      </w:r>
    </w:p>
    <w:p>
      <w:pPr>
        <w:ind w:firstLine="643"/>
      </w:pPr>
      <w:r>
        <w:rPr>
          <w:rFonts w:hint="eastAsia"/>
          <w:b/>
          <w:bCs/>
        </w:rPr>
        <w:t>第十一条</w:t>
      </w:r>
      <w:r>
        <w:rPr>
          <w:rFonts w:hint="eastAsia"/>
        </w:rPr>
        <w:t xml:space="preserve"> 申请人的注册信息通过实名认证后，“志愿北京”信息平台按照统一规则生成志愿者编号。志愿者可以凭志愿者编号登录“志愿北京”，进入个人管理模块，查询和修改个人信息。</w:t>
      </w:r>
    </w:p>
    <w:p>
      <w:pPr>
        <w:pStyle w:val="3"/>
        <w:rPr>
          <w:rFonts w:hint="default"/>
        </w:rPr>
      </w:pPr>
      <w:bookmarkStart w:id="4" w:name="_Toc28023"/>
      <w:r>
        <w:t xml:space="preserve">第三章 </w:t>
      </w:r>
      <w:bookmarkEnd w:id="2"/>
      <w:r>
        <w:t>职责范围</w:t>
      </w:r>
      <w:bookmarkEnd w:id="4"/>
    </w:p>
    <w:p>
      <w:pPr>
        <w:ind w:firstLine="643"/>
      </w:pPr>
      <w:r>
        <w:rPr>
          <w:rFonts w:hint="eastAsia"/>
          <w:b/>
        </w:rPr>
        <w:t>第十二条</w:t>
      </w:r>
      <w:r>
        <w:rPr>
          <w:rFonts w:hint="eastAsia"/>
        </w:rPr>
        <w:t xml:space="preserve"> 北京市中轴线志愿者服务组的职责是：组织北京中轴线小使者/达人、专业社会工作者等志愿者利用自身文化知识、专业技能，发挥志愿者服务社会、服务大众、自我服务的作用，推动北京中轴线文化遗产保护与传承，具体承担：</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（一）围绕北京市文物局、申遗办和北京中轴线文化遗产保护中心的工作要求，根据北京中轴线保护、传承与创新活动的需要，开展志愿者的组织与管理工作；</w:t>
      </w:r>
    </w:p>
    <w:p>
      <w:pPr>
        <w:ind w:firstLine="640"/>
      </w:pPr>
      <w:r>
        <w:rPr>
          <w:rFonts w:hint="eastAsia"/>
        </w:rPr>
        <w:t>（二）在北京中轴线志愿者服务组的组织下，开展北京中轴线的文化遗保护、知识传递、文化讲解、赛事举办等志愿服务活动；</w:t>
      </w:r>
    </w:p>
    <w:p>
      <w:pPr>
        <w:ind w:firstLine="640"/>
      </w:pPr>
      <w:r>
        <w:rPr>
          <w:rFonts w:hint="eastAsia"/>
        </w:rPr>
        <w:t>（三）在北京中轴线志愿者服务组的组织下，为北京中轴线志愿者提供线上与线下结合、阶段性和临时性的志愿服务培训和交流。</w:t>
      </w:r>
    </w:p>
    <w:p>
      <w:pPr>
        <w:pStyle w:val="3"/>
        <w:rPr>
          <w:rFonts w:hint="default"/>
        </w:rPr>
      </w:pPr>
      <w:bookmarkStart w:id="5" w:name="_Toc3829"/>
      <w:bookmarkStart w:id="6" w:name="_Toc12215"/>
      <w:bookmarkStart w:id="7" w:name="_Toc14834"/>
      <w:r>
        <w:t>第四章 服务记录与证明</w:t>
      </w:r>
      <w:bookmarkEnd w:id="5"/>
    </w:p>
    <w:p>
      <w:pPr>
        <w:ind w:firstLine="643"/>
      </w:pPr>
      <w:r>
        <w:rPr>
          <w:rFonts w:hint="eastAsia"/>
          <w:b/>
          <w:bCs/>
        </w:rPr>
        <w:t>第十三条</w:t>
      </w:r>
      <w:r>
        <w:rPr>
          <w:rFonts w:hint="eastAsia"/>
        </w:rPr>
        <w:t xml:space="preserve"> 北京中轴线志愿者的服务信息记录应当遵循真实、准确、完整、无偿、及时的原则，按照国家有关规定记录以下信息：</w:t>
      </w:r>
    </w:p>
    <w:p>
      <w:pPr>
        <w:ind w:firstLine="640"/>
      </w:pPr>
      <w:r>
        <w:rPr>
          <w:rFonts w:hint="eastAsia"/>
        </w:rPr>
        <w:t>（一）北京中轴线志愿者的个人基本信息，包括姓名、性别、出生日期、身份证件号码、居住区域、联系方式、专业技能和服务类别等。</w:t>
      </w:r>
    </w:p>
    <w:p>
      <w:pPr>
        <w:ind w:firstLine="640"/>
      </w:pPr>
      <w:r>
        <w:rPr>
          <w:rFonts w:hint="eastAsia"/>
        </w:rPr>
        <w:t>（二）北京中轴线志愿者的志愿服务情况，包括志愿者参加志愿服务活动的名称、日期、地点、服务内容、服务时间、活动组织单位和活动负责人。志愿服务情况应当在志愿服务活动结束后10个工作日内完成记录。</w:t>
      </w:r>
    </w:p>
    <w:p>
      <w:pPr>
        <w:ind w:firstLine="640"/>
      </w:pPr>
      <w:r>
        <w:rPr>
          <w:rFonts w:hint="eastAsia"/>
        </w:rPr>
        <w:t>（三）北京中轴线志愿者的培训情况，包括志愿者参加志愿服务有关培训的名称、主要内容、学习时长、培训举办单位和日期等信息。</w:t>
      </w:r>
    </w:p>
    <w:p>
      <w:pPr>
        <w:ind w:firstLine="640"/>
      </w:pPr>
      <w:r>
        <w:rPr>
          <w:rFonts w:hint="eastAsia"/>
        </w:rPr>
        <w:t>（四）北京中轴线志愿者的表彰奖励情况，包括志愿者获得志愿服务表彰奖励的名称、日期和授予单位。</w:t>
      </w:r>
    </w:p>
    <w:p>
      <w:pPr>
        <w:ind w:firstLine="640"/>
      </w:pPr>
      <w:r>
        <w:rPr>
          <w:rFonts w:hint="eastAsia"/>
        </w:rPr>
        <w:t>北京中轴线志愿者获得区级以上人民政府或者有关部门给予志愿服务表彰奖励的，北京中轴线志愿服务组应当在志愿者提供相关材料后及时、如实记录。北京中轴线志愿者获得其他组织给予志愿服务表彰奖励的，可以凭相关材料申请北京中轴线志愿服务组协助记录。北京中轴线志愿服务组核实无误后应当协助记录。</w:t>
      </w:r>
    </w:p>
    <w:p>
      <w:pPr>
        <w:ind w:firstLine="640"/>
      </w:pPr>
      <w:r>
        <w:rPr>
          <w:rFonts w:hint="eastAsia"/>
        </w:rPr>
        <w:t>（五）北京中轴线志愿者的评价情况，包括对志愿者的服务质量评价以及评价日期。评价情况应当在志愿服务活动结束后10个工作日内完成记录。</w:t>
      </w:r>
    </w:p>
    <w:p>
      <w:pPr>
        <w:ind w:firstLine="640"/>
      </w:pPr>
      <w:r>
        <w:rPr>
          <w:rFonts w:hint="eastAsia"/>
        </w:rPr>
        <w:t>鼓励通过“志愿北京”信息平台记录北京中轴线志愿服务信息。通过其他形式记录的志愿者个人基本信息、志愿服务情况等信息，北京中轴线志愿服务组应当按照统一的信息数据标准录入“志愿北京”信息平台，实现数据互联互通。</w:t>
      </w:r>
    </w:p>
    <w:p>
      <w:pPr>
        <w:ind w:firstLine="643"/>
      </w:pPr>
      <w:r>
        <w:rPr>
          <w:rFonts w:hint="eastAsia"/>
          <w:b/>
          <w:bCs/>
        </w:rPr>
        <w:t>第十四条</w:t>
      </w:r>
      <w:r>
        <w:rPr>
          <w:rFonts w:hint="eastAsia"/>
        </w:rPr>
        <w:t xml:space="preserve"> 北京中轴线志愿服务组应做好志愿者志愿服务时间记录。</w:t>
      </w:r>
    </w:p>
    <w:p>
      <w:pPr>
        <w:ind w:firstLine="640"/>
      </w:pPr>
      <w:r>
        <w:rPr>
          <w:rFonts w:hint="eastAsia"/>
        </w:rPr>
        <w:t>北京中轴线志愿服务时间是指志愿者参与北京中轴线志愿服务实际付出的时间，以小时为计量单位。北京中轴线志愿服务组应当根据志愿服务活动的实际情况，科学合理确定服务时间。</w:t>
      </w:r>
    </w:p>
    <w:p>
      <w:pPr>
        <w:ind w:firstLine="640"/>
      </w:pPr>
      <w:r>
        <w:rPr>
          <w:rFonts w:hint="eastAsia"/>
        </w:rPr>
        <w:t>对于将本职工作时间列为志愿服务时间、将捐赠行为转换为志愿服务时间或者记录的志愿服务时间明显不合理等情况的，不予记录志愿服务时间。</w:t>
      </w:r>
    </w:p>
    <w:p>
      <w:pPr>
        <w:ind w:firstLine="643"/>
      </w:pPr>
      <w:r>
        <w:rPr>
          <w:rFonts w:hint="eastAsia"/>
          <w:b/>
          <w:bCs/>
        </w:rPr>
        <w:t>第十五条</w:t>
      </w:r>
      <w:r>
        <w:rPr>
          <w:rFonts w:hint="eastAsia"/>
        </w:rPr>
        <w:t xml:space="preserve"> 北京中轴线志愿服务组应当根据志愿者的需要，以志愿服务信息为依据，为志愿者无偿、如实出具志愿服务记录证明。</w:t>
      </w:r>
    </w:p>
    <w:p>
      <w:pPr>
        <w:ind w:firstLine="640"/>
      </w:pPr>
      <w:r>
        <w:rPr>
          <w:rFonts w:hint="eastAsia"/>
        </w:rPr>
        <w:t>志愿服务记录证明应当载明志愿者的志愿服务时间、服务内容和记录单位，也可以包含记录的其他信息。</w:t>
      </w:r>
    </w:p>
    <w:p>
      <w:pPr>
        <w:ind w:firstLine="640"/>
      </w:pPr>
      <w:r>
        <w:rPr>
          <w:rFonts w:hint="eastAsia"/>
        </w:rPr>
        <w:t>志愿服务记录证明可以通过“志愿北京”北京中轴线志愿板块信息平台查验，志愿者可以通过以上信息平台打印本人的志愿服务记录证明。</w:t>
      </w:r>
    </w:p>
    <w:p>
      <w:pPr>
        <w:ind w:firstLine="640"/>
      </w:pPr>
      <w:r>
        <w:rPr>
          <w:rFonts w:hint="eastAsia"/>
        </w:rPr>
        <w:t>志愿服务记录证明可以作为对志愿者评价认证和激励表彰的重要参考。</w:t>
      </w:r>
    </w:p>
    <w:p>
      <w:pPr>
        <w:pStyle w:val="3"/>
        <w:rPr>
          <w:rFonts w:hint="default" w:eastAsia="仿宋"/>
        </w:rPr>
      </w:pPr>
      <w:bookmarkStart w:id="8" w:name="_Toc4069"/>
      <w:r>
        <w:t xml:space="preserve">第五章 </w:t>
      </w:r>
      <w:bookmarkEnd w:id="6"/>
      <w:r>
        <w:t>组织与管理</w:t>
      </w:r>
      <w:bookmarkEnd w:id="7"/>
      <w:bookmarkEnd w:id="8"/>
    </w:p>
    <w:p>
      <w:pPr>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第十六条</w:t>
      </w:r>
      <w:r>
        <w:rPr>
          <w:rFonts w:hint="eastAsia"/>
          <w:color w:val="000000" w:themeColor="text1"/>
          <w14:textFill>
            <w14:solidFill>
              <w14:schemeClr w14:val="tx1"/>
            </w14:solidFill>
          </w14:textFill>
        </w:rPr>
        <w:t xml:space="preserve"> 北京中轴线志愿者服务组设立理事会、秘书处。设立理事长1名，理事2名，秘书长1名，每届理事长、秘书长任期最长为五年，可连选连任，最多不超过两届。人选由北京中轴线文化遗产保护中心提名，经北京市文物局同意产生。理事长因故不能履行职责时，可指定其他理事代理，但需出具授权委托书，明确授权事项。</w:t>
      </w:r>
    </w:p>
    <w:p>
      <w:pPr>
        <w:ind w:firstLine="643"/>
      </w:pPr>
      <w:r>
        <w:rPr>
          <w:rFonts w:hint="eastAsia"/>
          <w:b/>
        </w:rPr>
        <w:t xml:space="preserve">第十七条 </w:t>
      </w:r>
      <w:r>
        <w:rPr>
          <w:rFonts w:hint="eastAsia"/>
        </w:rPr>
        <w:t>北京中轴线志愿者应具备以下基本条件：</w:t>
      </w:r>
    </w:p>
    <w:p>
      <w:pPr>
        <w:ind w:firstLine="640"/>
      </w:pPr>
      <w:r>
        <w:rPr>
          <w:rFonts w:hint="eastAsia"/>
        </w:rPr>
        <w:t>（一）拥护党的路线、方针、政策，具有良好的政治思想修养；</w:t>
      </w:r>
    </w:p>
    <w:p>
      <w:pPr>
        <w:ind w:firstLine="640"/>
      </w:pPr>
      <w:r>
        <w:rPr>
          <w:rFonts w:hint="eastAsia"/>
        </w:rPr>
        <w:t>（二）具备高度的责任感和服务精神，愿意投入时间，利用专业特长为北京中轴线文化遗产保护与传承提供服务支撑；</w:t>
      </w:r>
    </w:p>
    <w:p>
      <w:pPr>
        <w:ind w:firstLine="640"/>
      </w:pPr>
      <w:r>
        <w:rPr>
          <w:rFonts w:hint="eastAsia"/>
        </w:rPr>
        <w:t>（三）具有较强的团队合作意识，有集体荣誉感；</w:t>
      </w:r>
    </w:p>
    <w:p>
      <w:pPr>
        <w:ind w:firstLine="640"/>
      </w:pPr>
      <w:r>
        <w:rPr>
          <w:rFonts w:hint="eastAsia"/>
        </w:rPr>
        <w:t>（四）志愿者原则上应为14-65岁，未满十四周岁未成年人须经其监护人同意，监护人必须具有完全行为能力，拥护党的路线、方针、政策。</w:t>
      </w:r>
    </w:p>
    <w:p>
      <w:pPr>
        <w:ind w:firstLine="643"/>
      </w:pPr>
      <w:r>
        <w:rPr>
          <w:rFonts w:hint="eastAsia"/>
          <w:b/>
        </w:rPr>
        <w:t>第十八条</w:t>
      </w:r>
      <w:r>
        <w:rPr>
          <w:rFonts w:hint="eastAsia"/>
        </w:rPr>
        <w:t xml:space="preserve"> 北京中轴线志愿者每两年进行一次审核，对志愿者进行调整和增补。</w:t>
      </w:r>
    </w:p>
    <w:p>
      <w:pPr>
        <w:pStyle w:val="3"/>
        <w:rPr>
          <w:rFonts w:hint="default"/>
        </w:rPr>
      </w:pPr>
      <w:bookmarkStart w:id="9" w:name="_Toc30663"/>
      <w:bookmarkStart w:id="10" w:name="_Toc336"/>
      <w:r>
        <w:t>第六章 权利与义务</w:t>
      </w:r>
      <w:bookmarkEnd w:id="9"/>
      <w:bookmarkEnd w:id="10"/>
    </w:p>
    <w:p>
      <w:pPr>
        <w:ind w:firstLine="643"/>
      </w:pPr>
      <w:r>
        <w:rPr>
          <w:rFonts w:hint="eastAsia"/>
          <w:b/>
        </w:rPr>
        <w:t>第十九条</w:t>
      </w:r>
      <w:r>
        <w:rPr>
          <w:rFonts w:hint="eastAsia"/>
        </w:rPr>
        <w:t xml:space="preserve"> 北京中轴线志愿者的权利包括以下几个方面：</w:t>
      </w:r>
    </w:p>
    <w:p>
      <w:pPr>
        <w:ind w:firstLine="640"/>
      </w:pPr>
      <w:r>
        <w:rPr>
          <w:rFonts w:hint="eastAsia"/>
        </w:rPr>
        <w:t>（一）以北京中轴线志愿者的身份参与北京中轴线文化遗产保护与传承的相关活动及志愿者服务组组织的相关培训；</w:t>
      </w:r>
    </w:p>
    <w:p>
      <w:pPr>
        <w:ind w:firstLine="640"/>
      </w:pPr>
      <w:r>
        <w:rPr>
          <w:rFonts w:hint="eastAsia"/>
        </w:rPr>
        <w:t>（二）为围绕北京中轴线开展的节庆、节会以及重大活动提供志愿者服务；</w:t>
      </w:r>
    </w:p>
    <w:p>
      <w:pPr>
        <w:ind w:firstLine="640"/>
      </w:pPr>
      <w:r>
        <w:rPr>
          <w:rFonts w:hint="eastAsia"/>
        </w:rPr>
        <w:t>（三）为北京中轴线文化遗产保护与传承提供文化知识方面的传播、传递和讲解服务；</w:t>
      </w:r>
    </w:p>
    <w:p>
      <w:pPr>
        <w:ind w:firstLine="640"/>
      </w:pPr>
      <w:r>
        <w:rPr>
          <w:rFonts w:hint="eastAsia"/>
        </w:rPr>
        <w:t>（四）其他北京中轴线文化遗产保护与传承相关活动。</w:t>
      </w:r>
    </w:p>
    <w:p>
      <w:pPr>
        <w:ind w:firstLine="643" w:firstLineChars="0"/>
      </w:pPr>
      <w:bookmarkStart w:id="11" w:name="_Toc12037"/>
      <w:r>
        <w:rPr>
          <w:rFonts w:hint="eastAsia"/>
          <w:b/>
        </w:rPr>
        <w:t>第二十条</w:t>
      </w:r>
      <w:r>
        <w:rPr>
          <w:rFonts w:hint="eastAsia"/>
        </w:rPr>
        <w:t xml:space="preserve"> 北京中轴线志愿者的义务包括以下几个方面：</w:t>
      </w:r>
    </w:p>
    <w:p>
      <w:pPr>
        <w:ind w:firstLine="640"/>
      </w:pPr>
      <w:r>
        <w:rPr>
          <w:rFonts w:hint="eastAsia"/>
        </w:rPr>
        <w:t>（一）遵守国家法律、法规及北京中轴线志愿者组织的相关规定；</w:t>
      </w:r>
    </w:p>
    <w:p>
      <w:pPr>
        <w:ind w:firstLine="640"/>
      </w:pPr>
      <w:r>
        <w:rPr>
          <w:rFonts w:hint="eastAsia"/>
        </w:rPr>
        <w:t>（二）履行志愿者服务承诺，服从志愿者服务组的安排，积极参加志愿服务活动；</w:t>
      </w:r>
    </w:p>
    <w:p>
      <w:pPr>
        <w:ind w:firstLine="640"/>
      </w:pPr>
      <w:r>
        <w:rPr>
          <w:rFonts w:hint="eastAsia"/>
        </w:rPr>
        <w:t>（三）不得以北京中轴线志愿者身份从事任何以营利为目的或违背社会公德的活动；</w:t>
      </w:r>
    </w:p>
    <w:p>
      <w:pPr>
        <w:ind w:firstLine="640"/>
      </w:pPr>
      <w:r>
        <w:rPr>
          <w:rFonts w:hint="eastAsia"/>
        </w:rPr>
        <w:t>（四）自觉维护北京中轴线志愿者服务组及北京中轴线志愿者的形象和声誉，提升志愿服务质量；</w:t>
      </w:r>
    </w:p>
    <w:p>
      <w:pPr>
        <w:ind w:firstLine="640"/>
      </w:pPr>
      <w:r>
        <w:rPr>
          <w:rFonts w:hint="eastAsia"/>
        </w:rPr>
        <w:t>（五）保守在北京中轴线志愿服务活动过程中获悉的有关服务对象隐私、秘密或其他受法律保护的信息；</w:t>
      </w:r>
    </w:p>
    <w:p>
      <w:pPr>
        <w:ind w:firstLine="640"/>
      </w:pPr>
      <w:r>
        <w:rPr>
          <w:rFonts w:hint="eastAsia"/>
        </w:rPr>
        <w:t>（六）参与志愿服务的活动与本人或所在单位存在利害关系，可能影响志愿服务的，应当主动申请回避；</w:t>
      </w:r>
    </w:p>
    <w:p>
      <w:pPr>
        <w:ind w:firstLine="640"/>
      </w:pPr>
      <w:r>
        <w:rPr>
          <w:rFonts w:hint="eastAsia"/>
        </w:rPr>
        <w:t>（七）承担相关法律、法规及其他制度规定的义务。</w:t>
      </w:r>
    </w:p>
    <w:bookmarkEnd w:id="11"/>
    <w:p>
      <w:pPr>
        <w:pStyle w:val="3"/>
        <w:rPr>
          <w:rFonts w:hint="default"/>
        </w:rPr>
      </w:pPr>
      <w:bookmarkStart w:id="12" w:name="_Toc28475"/>
      <w:bookmarkStart w:id="13" w:name="_Toc24392"/>
      <w:r>
        <w:t>第七章 保障与激励</w:t>
      </w:r>
      <w:bookmarkEnd w:id="12"/>
      <w:bookmarkEnd w:id="13"/>
    </w:p>
    <w:p>
      <w:pPr>
        <w:ind w:firstLine="643"/>
      </w:pPr>
      <w:r>
        <w:rPr>
          <w:rFonts w:hint="eastAsia"/>
          <w:b/>
        </w:rPr>
        <w:t>第二十一条</w:t>
      </w:r>
      <w:r>
        <w:rPr>
          <w:rFonts w:hint="eastAsia"/>
        </w:rPr>
        <w:t xml:space="preserve"> 根据北京中轴线志愿服务活动的需要，志愿者服务组可以提供适当的交通、食宿、通讯等保障。</w:t>
      </w:r>
    </w:p>
    <w:p>
      <w:pPr>
        <w:ind w:firstLine="643"/>
      </w:pPr>
      <w:r>
        <w:rPr>
          <w:rFonts w:hint="eastAsia"/>
          <w:b/>
        </w:rPr>
        <w:t xml:space="preserve">第二十二条 </w:t>
      </w:r>
      <w:r>
        <w:rPr>
          <w:rFonts w:hint="eastAsia"/>
          <w:bCs/>
        </w:rPr>
        <w:t>北京中轴线</w:t>
      </w:r>
      <w:r>
        <w:rPr>
          <w:rFonts w:hint="eastAsia"/>
        </w:rPr>
        <w:t>志愿者服务组应当维护志愿者的合法权益，为志愿者参与志愿服务活动提供必要的安全、卫生等条件。</w:t>
      </w:r>
    </w:p>
    <w:p>
      <w:pPr>
        <w:ind w:firstLine="643"/>
        <w:rPr>
          <w:bCs/>
        </w:rPr>
      </w:pPr>
      <w:r>
        <w:rPr>
          <w:rFonts w:hint="eastAsia"/>
          <w:b/>
        </w:rPr>
        <w:t xml:space="preserve">第二十三条 </w:t>
      </w:r>
      <w:r>
        <w:rPr>
          <w:rFonts w:hint="eastAsia"/>
          <w:bCs/>
        </w:rPr>
        <w:t>北京中轴线志愿者服务组依据章程建立健全志愿者退出制度。</w:t>
      </w:r>
    </w:p>
    <w:p>
      <w:pPr>
        <w:ind w:firstLine="640"/>
        <w:rPr>
          <w:bCs/>
        </w:rPr>
      </w:pPr>
      <w:r>
        <w:rPr>
          <w:rFonts w:hint="eastAsia"/>
          <w:bCs/>
        </w:rPr>
        <w:t>志愿者可自行退出志愿服务活动，退出时应按志愿服务组退出制度要求履行相关义务。</w:t>
      </w:r>
    </w:p>
    <w:p>
      <w:pPr>
        <w:ind w:firstLine="640"/>
      </w:pPr>
      <w:r>
        <w:rPr>
          <w:rFonts w:hint="eastAsia"/>
        </w:rPr>
        <w:t>北京中轴线</w:t>
      </w:r>
      <w:r>
        <w:t>志愿服务组可以依据章程或者与志愿者签订的志愿服务协议，在双方平等协商的基础上，要求志愿者退出志愿服务活动。志愿者在</w:t>
      </w:r>
      <w:r>
        <w:rPr>
          <w:rFonts w:hint="eastAsia"/>
        </w:rPr>
        <w:t>“</w:t>
      </w:r>
      <w:r>
        <w:t>志愿北京</w:t>
      </w:r>
      <w:r>
        <w:rPr>
          <w:rFonts w:hint="eastAsia"/>
        </w:rPr>
        <w:t>”</w:t>
      </w:r>
      <w:r>
        <w:t>信息平台注册并记录了相关志愿服务信息、时长的，志愿者退出</w:t>
      </w:r>
      <w:r>
        <w:rPr>
          <w:rFonts w:hint="eastAsia"/>
        </w:rPr>
        <w:t>“</w:t>
      </w:r>
      <w:r>
        <w:t>志愿北京</w:t>
      </w:r>
      <w:r>
        <w:rPr>
          <w:rFonts w:hint="eastAsia"/>
        </w:rPr>
        <w:t>”</w:t>
      </w:r>
      <w:r>
        <w:t>信息平台后，不影响相关志愿服务记录的保留。</w:t>
      </w:r>
    </w:p>
    <w:p>
      <w:pPr>
        <w:ind w:firstLine="640"/>
      </w:pPr>
      <w:r>
        <w:rPr>
          <w:rFonts w:hint="eastAsia"/>
        </w:rPr>
        <w:t>志愿者有下列情形之一的，需提前退出：</w:t>
      </w:r>
    </w:p>
    <w:p>
      <w:pPr>
        <w:ind w:firstLine="640"/>
      </w:pPr>
      <w:r>
        <w:rPr>
          <w:rFonts w:hint="eastAsia"/>
        </w:rPr>
        <w:t>（一）超过管理制度规定的年龄的；</w:t>
      </w:r>
    </w:p>
    <w:p>
      <w:pPr>
        <w:ind w:firstLine="640"/>
      </w:pPr>
      <w:r>
        <w:rPr>
          <w:rFonts w:hint="eastAsia"/>
        </w:rPr>
        <w:t>（二）公开发表违反国家相关意识形态规定言论的；</w:t>
      </w:r>
    </w:p>
    <w:p>
      <w:pPr>
        <w:ind w:firstLine="640"/>
      </w:pPr>
      <w:r>
        <w:rPr>
          <w:rFonts w:hint="eastAsia"/>
        </w:rPr>
        <w:t>（三）受到党纪政纪处分、行政拘留或者刑事处罚的；</w:t>
      </w:r>
    </w:p>
    <w:p>
      <w:pPr>
        <w:ind w:firstLine="640"/>
      </w:pPr>
      <w:r>
        <w:rPr>
          <w:rFonts w:hint="eastAsia"/>
        </w:rPr>
        <w:t>（四）论证事项与本人或者所在单位存在利害关系，应当主动回避而不回避的，不能客观公正履行职责的；</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（五）志愿者本人或所在单位认为志愿者不再适宜继续提供志愿服务，由本人或所在单位向北京中轴线志愿者服务组提出申请可退出。</w:t>
      </w:r>
    </w:p>
    <w:p>
      <w:pPr>
        <w:ind w:firstLine="643"/>
      </w:pPr>
      <w:r>
        <w:rPr>
          <w:rFonts w:hint="eastAsia"/>
          <w:b/>
          <w:bCs/>
        </w:rPr>
        <w:t>第二十四条</w:t>
      </w:r>
      <w:r>
        <w:rPr>
          <w:rFonts w:hint="eastAsia"/>
        </w:rPr>
        <w:t xml:space="preserve"> 北京中轴线志愿服务组应结合实际建立北京中轴线志愿服务激励回馈制度。</w:t>
      </w:r>
    </w:p>
    <w:p>
      <w:pPr>
        <w:ind w:firstLine="640"/>
      </w:pPr>
      <w:r>
        <w:rPr>
          <w:rFonts w:hint="eastAsia"/>
        </w:rPr>
        <w:t>北京中轴线志愿服务组可以基于志愿服务时间和服务质量等，定期组织开展志愿者星级评定工作。</w:t>
      </w:r>
    </w:p>
    <w:p>
      <w:pPr>
        <w:ind w:firstLine="640"/>
      </w:pPr>
      <w:r>
        <w:rPr>
          <w:rFonts w:hint="eastAsia"/>
        </w:rPr>
        <w:t>北京中轴线志愿服务组可以通过服务积分、时间储蓄以及会员互助等方式，激励本组织志愿者参与志愿服务活动。</w:t>
      </w:r>
    </w:p>
    <w:p>
      <w:pPr>
        <w:ind w:firstLine="640"/>
      </w:pPr>
      <w:r>
        <w:rPr>
          <w:rFonts w:hint="eastAsia"/>
        </w:rPr>
        <w:t>鼓励北京中轴线志愿服务组通过组织培训交流、参观学习、免费体检等方式对有良好志愿服务记录的志愿者进行激励。</w:t>
      </w:r>
    </w:p>
    <w:p>
      <w:pPr>
        <w:pStyle w:val="3"/>
        <w:rPr>
          <w:rFonts w:hint="default" w:eastAsia="仿宋"/>
        </w:rPr>
      </w:pPr>
      <w:bookmarkStart w:id="14" w:name="_Toc28161"/>
      <w:bookmarkStart w:id="15" w:name="_Toc3381"/>
      <w:bookmarkStart w:id="16" w:name="_Toc31979"/>
      <w:r>
        <w:t>第八章 附 则</w:t>
      </w:r>
      <w:bookmarkEnd w:id="14"/>
      <w:bookmarkEnd w:id="15"/>
      <w:bookmarkEnd w:id="16"/>
      <w:r>
        <w:t>　</w:t>
      </w:r>
    </w:p>
    <w:p>
      <w:pPr>
        <w:ind w:firstLine="643"/>
      </w:pPr>
      <w:r>
        <w:rPr>
          <w:rFonts w:hint="eastAsia"/>
          <w:b/>
        </w:rPr>
        <w:t xml:space="preserve">第二十五条 </w:t>
      </w:r>
      <w:r>
        <w:rPr>
          <w:rFonts w:hint="eastAsia"/>
        </w:rPr>
        <w:t>本管理制度由北京中轴线志愿者服务组负责解释说明。</w:t>
      </w:r>
    </w:p>
    <w:p>
      <w:pPr>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第二十六条 </w:t>
      </w:r>
      <w:r>
        <w:rPr>
          <w:rFonts w:hint="eastAsia"/>
          <w:color w:val="000000" w:themeColor="text1"/>
          <w14:textFill>
            <w14:solidFill>
              <w14:schemeClr w14:val="tx1"/>
            </w14:solidFill>
          </w14:textFill>
        </w:rPr>
        <w:t>本管理制度在执行过程中如需修改应由北京中轴线文化遗产保护中心、北京市志愿服务联合会及北京中轴线志愿者服务组会议讨论通过。</w:t>
      </w:r>
    </w:p>
    <w:p>
      <w:pPr>
        <w:ind w:firstLine="643"/>
      </w:pPr>
      <w:r>
        <w:rPr>
          <w:rFonts w:hint="eastAsia"/>
          <w:b/>
        </w:rPr>
        <w:t>第二十七条</w:t>
      </w:r>
      <w:r>
        <w:rPr>
          <w:rFonts w:hint="eastAsia"/>
        </w:rPr>
        <w:t xml:space="preserve"> 本管理制度自通过之日起施行。</w:t>
      </w:r>
    </w:p>
    <w:p>
      <w:pPr>
        <w:ind w:firstLine="0" w:firstLineChars="0"/>
        <w:rPr>
          <w:rFonts w:hint="eastAsia"/>
        </w:rPr>
      </w:pPr>
    </w:p>
    <w:sectPr>
      <w:footerReference r:id="rId11" w:type="default"/>
      <w:pgSz w:w="11906" w:h="16838"/>
      <w:pgMar w:top="2098" w:right="1474" w:bottom="1984" w:left="1587" w:header="851" w:footer="992" w:gutter="0"/>
      <w:pgNumType w:start="1"/>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57CBB2D-B53D-4257-B617-9EFB182E111A}"/>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19AD32C-D264-4B5D-B898-59189A6D276F}"/>
  </w:font>
  <w:font w:name="方正小标宋简体">
    <w:panose1 w:val="02000000000000000000"/>
    <w:charset w:val="86"/>
    <w:family w:val="script"/>
    <w:pitch w:val="default"/>
    <w:sig w:usb0="00000001" w:usb1="08000000" w:usb2="00000000" w:usb3="00000000" w:csb0="00040000" w:csb1="00000000"/>
    <w:embedRegular r:id="rId3" w:fontKey="{607BB966-07D6-49EB-AF8A-EC1DB15DB925}"/>
  </w:font>
  <w:font w:name="方正小标宋_GBK">
    <w:panose1 w:val="02000000000000000000"/>
    <w:charset w:val="86"/>
    <w:family w:val="script"/>
    <w:pitch w:val="default"/>
    <w:sig w:usb0="A00002BF" w:usb1="38CF7CFA" w:usb2="00082016" w:usb3="00000000" w:csb0="00040001" w:csb1="00000000"/>
    <w:embedRegular r:id="rId4" w:fontKey="{BD9A78E7-ABCA-4104-99C1-9EAEF5BD161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ind w:firstLine="36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wZGM2MWJiN2QyNDFjZDI1NWNkMmViNmNmZWY5ZWIifQ=="/>
  </w:docVars>
  <w:rsids>
    <w:rsidRoot w:val="00172A27"/>
    <w:rsid w:val="000749E3"/>
    <w:rsid w:val="000A4495"/>
    <w:rsid w:val="00172A27"/>
    <w:rsid w:val="00250976"/>
    <w:rsid w:val="002C594A"/>
    <w:rsid w:val="004C5468"/>
    <w:rsid w:val="00E52F76"/>
    <w:rsid w:val="013B0DE8"/>
    <w:rsid w:val="014521E2"/>
    <w:rsid w:val="01A61B7D"/>
    <w:rsid w:val="02337D11"/>
    <w:rsid w:val="02405F8A"/>
    <w:rsid w:val="024732DB"/>
    <w:rsid w:val="025C1016"/>
    <w:rsid w:val="028D5673"/>
    <w:rsid w:val="03321D76"/>
    <w:rsid w:val="037759DB"/>
    <w:rsid w:val="03F53042"/>
    <w:rsid w:val="040C0819"/>
    <w:rsid w:val="040E6340"/>
    <w:rsid w:val="04114082"/>
    <w:rsid w:val="04673CA2"/>
    <w:rsid w:val="049D5915"/>
    <w:rsid w:val="05432019"/>
    <w:rsid w:val="05E80E12"/>
    <w:rsid w:val="05FD2B10"/>
    <w:rsid w:val="07E04497"/>
    <w:rsid w:val="07E37AE3"/>
    <w:rsid w:val="07FD6DF7"/>
    <w:rsid w:val="0843731D"/>
    <w:rsid w:val="08B66FA6"/>
    <w:rsid w:val="09061CDB"/>
    <w:rsid w:val="092E1232"/>
    <w:rsid w:val="09383E5F"/>
    <w:rsid w:val="09414AC1"/>
    <w:rsid w:val="09A84B40"/>
    <w:rsid w:val="09AA6B0A"/>
    <w:rsid w:val="0A334D52"/>
    <w:rsid w:val="0A480B9C"/>
    <w:rsid w:val="0A945031"/>
    <w:rsid w:val="0AA572D2"/>
    <w:rsid w:val="0AA73C33"/>
    <w:rsid w:val="0AE41BA8"/>
    <w:rsid w:val="0B220922"/>
    <w:rsid w:val="0B4E5BBB"/>
    <w:rsid w:val="0B512FB6"/>
    <w:rsid w:val="0B88692F"/>
    <w:rsid w:val="0BB7184E"/>
    <w:rsid w:val="0BFC5617"/>
    <w:rsid w:val="0C206E79"/>
    <w:rsid w:val="0CAA6E21"/>
    <w:rsid w:val="0D006A41"/>
    <w:rsid w:val="0D27282F"/>
    <w:rsid w:val="0D7D62E4"/>
    <w:rsid w:val="0DDA3736"/>
    <w:rsid w:val="0E736B98"/>
    <w:rsid w:val="0EC5546E"/>
    <w:rsid w:val="0EEF3211"/>
    <w:rsid w:val="0EEF3382"/>
    <w:rsid w:val="0EFC010C"/>
    <w:rsid w:val="0F1B5DB5"/>
    <w:rsid w:val="0F317386"/>
    <w:rsid w:val="0F5A4B2F"/>
    <w:rsid w:val="0FC63F72"/>
    <w:rsid w:val="0FDA17CC"/>
    <w:rsid w:val="0FE16FFE"/>
    <w:rsid w:val="104D6442"/>
    <w:rsid w:val="104F21BA"/>
    <w:rsid w:val="10797237"/>
    <w:rsid w:val="10D40911"/>
    <w:rsid w:val="11073E51"/>
    <w:rsid w:val="114809B7"/>
    <w:rsid w:val="11717C5F"/>
    <w:rsid w:val="117F50D8"/>
    <w:rsid w:val="119105B0"/>
    <w:rsid w:val="11AD363C"/>
    <w:rsid w:val="11AE4CBE"/>
    <w:rsid w:val="122907E8"/>
    <w:rsid w:val="12341155"/>
    <w:rsid w:val="127A1044"/>
    <w:rsid w:val="12A10CC7"/>
    <w:rsid w:val="12D76496"/>
    <w:rsid w:val="12DE5A77"/>
    <w:rsid w:val="12E806A4"/>
    <w:rsid w:val="131B45D5"/>
    <w:rsid w:val="13B80076"/>
    <w:rsid w:val="14163ABE"/>
    <w:rsid w:val="145A737F"/>
    <w:rsid w:val="14B00D4D"/>
    <w:rsid w:val="14B7657F"/>
    <w:rsid w:val="14D7452C"/>
    <w:rsid w:val="14DF1E58"/>
    <w:rsid w:val="14F926F4"/>
    <w:rsid w:val="14FE50FD"/>
    <w:rsid w:val="15485429"/>
    <w:rsid w:val="154C6CC8"/>
    <w:rsid w:val="15593193"/>
    <w:rsid w:val="166242C9"/>
    <w:rsid w:val="166B7621"/>
    <w:rsid w:val="16985F3D"/>
    <w:rsid w:val="16B60684"/>
    <w:rsid w:val="17191E35"/>
    <w:rsid w:val="178C5AA1"/>
    <w:rsid w:val="17D3547E"/>
    <w:rsid w:val="17F11DA8"/>
    <w:rsid w:val="18057602"/>
    <w:rsid w:val="1844532B"/>
    <w:rsid w:val="18455C50"/>
    <w:rsid w:val="18652FC2"/>
    <w:rsid w:val="18716773"/>
    <w:rsid w:val="187C5B16"/>
    <w:rsid w:val="18891FE1"/>
    <w:rsid w:val="18AF0F6A"/>
    <w:rsid w:val="191607E0"/>
    <w:rsid w:val="192449E3"/>
    <w:rsid w:val="196C5B8A"/>
    <w:rsid w:val="1A225332"/>
    <w:rsid w:val="1A393593"/>
    <w:rsid w:val="1A66082C"/>
    <w:rsid w:val="1A6B4094"/>
    <w:rsid w:val="1AAA63EA"/>
    <w:rsid w:val="1AC27A2C"/>
    <w:rsid w:val="1B285800"/>
    <w:rsid w:val="1B2B3823"/>
    <w:rsid w:val="1B4F12C0"/>
    <w:rsid w:val="1B80591D"/>
    <w:rsid w:val="1B8151F1"/>
    <w:rsid w:val="1B9273FE"/>
    <w:rsid w:val="1BB10FF8"/>
    <w:rsid w:val="1BFB1448"/>
    <w:rsid w:val="1C31256F"/>
    <w:rsid w:val="1C3B5CE8"/>
    <w:rsid w:val="1CD87093"/>
    <w:rsid w:val="1D9E2DB8"/>
    <w:rsid w:val="1DA06B80"/>
    <w:rsid w:val="1DC31AF1"/>
    <w:rsid w:val="1E2C58E8"/>
    <w:rsid w:val="1E390005"/>
    <w:rsid w:val="1E5D494E"/>
    <w:rsid w:val="1E794A4F"/>
    <w:rsid w:val="1EBD424B"/>
    <w:rsid w:val="1ECE699F"/>
    <w:rsid w:val="1F515DF0"/>
    <w:rsid w:val="1F912843"/>
    <w:rsid w:val="1F974FE3"/>
    <w:rsid w:val="1FB913FE"/>
    <w:rsid w:val="20216FA3"/>
    <w:rsid w:val="20802E8B"/>
    <w:rsid w:val="208337BA"/>
    <w:rsid w:val="20A976C4"/>
    <w:rsid w:val="211E4363"/>
    <w:rsid w:val="21666272"/>
    <w:rsid w:val="22600256"/>
    <w:rsid w:val="227948DB"/>
    <w:rsid w:val="22A93AEA"/>
    <w:rsid w:val="22B42350"/>
    <w:rsid w:val="22D16A5E"/>
    <w:rsid w:val="23751ADF"/>
    <w:rsid w:val="239A7798"/>
    <w:rsid w:val="23B75C54"/>
    <w:rsid w:val="23CC40EB"/>
    <w:rsid w:val="240370EB"/>
    <w:rsid w:val="240F5A90"/>
    <w:rsid w:val="24150BCD"/>
    <w:rsid w:val="24253506"/>
    <w:rsid w:val="243E0123"/>
    <w:rsid w:val="24D35C2C"/>
    <w:rsid w:val="24D41B53"/>
    <w:rsid w:val="25010FCF"/>
    <w:rsid w:val="254A4736"/>
    <w:rsid w:val="255D282B"/>
    <w:rsid w:val="25724BEE"/>
    <w:rsid w:val="258A5A6A"/>
    <w:rsid w:val="259D4C7C"/>
    <w:rsid w:val="25B05051"/>
    <w:rsid w:val="264744EF"/>
    <w:rsid w:val="26976211"/>
    <w:rsid w:val="26B209DE"/>
    <w:rsid w:val="26FB67A0"/>
    <w:rsid w:val="27084C03"/>
    <w:rsid w:val="272E26D1"/>
    <w:rsid w:val="27A04C51"/>
    <w:rsid w:val="27B30E28"/>
    <w:rsid w:val="28427C92"/>
    <w:rsid w:val="28550131"/>
    <w:rsid w:val="288E1CF1"/>
    <w:rsid w:val="289742A6"/>
    <w:rsid w:val="28B210E0"/>
    <w:rsid w:val="29034E2A"/>
    <w:rsid w:val="29192F0D"/>
    <w:rsid w:val="296D5007"/>
    <w:rsid w:val="29D3130E"/>
    <w:rsid w:val="2A0E67EA"/>
    <w:rsid w:val="2A192E0C"/>
    <w:rsid w:val="2A465E57"/>
    <w:rsid w:val="2A5306A1"/>
    <w:rsid w:val="2AC11AAE"/>
    <w:rsid w:val="2AF07C9E"/>
    <w:rsid w:val="2B0100FD"/>
    <w:rsid w:val="2B19203F"/>
    <w:rsid w:val="2B2348C0"/>
    <w:rsid w:val="2B243FAA"/>
    <w:rsid w:val="2B45448D"/>
    <w:rsid w:val="2B944ACD"/>
    <w:rsid w:val="2BB43B7F"/>
    <w:rsid w:val="2BC43604"/>
    <w:rsid w:val="2C4827C9"/>
    <w:rsid w:val="2C626979"/>
    <w:rsid w:val="2CFB18D4"/>
    <w:rsid w:val="2D825525"/>
    <w:rsid w:val="2DE97352"/>
    <w:rsid w:val="2E297DC0"/>
    <w:rsid w:val="2E563910"/>
    <w:rsid w:val="2E71658B"/>
    <w:rsid w:val="2E780EF1"/>
    <w:rsid w:val="2E84707B"/>
    <w:rsid w:val="2EB84F76"/>
    <w:rsid w:val="2EEF6BEA"/>
    <w:rsid w:val="2F081A5A"/>
    <w:rsid w:val="2F8B61E7"/>
    <w:rsid w:val="2F927575"/>
    <w:rsid w:val="2FA46DCC"/>
    <w:rsid w:val="2FD26CF2"/>
    <w:rsid w:val="2FD858D0"/>
    <w:rsid w:val="303135DC"/>
    <w:rsid w:val="304940D8"/>
    <w:rsid w:val="30DF67EA"/>
    <w:rsid w:val="32230959"/>
    <w:rsid w:val="325F4087"/>
    <w:rsid w:val="32D85BE7"/>
    <w:rsid w:val="32DC56D7"/>
    <w:rsid w:val="3301513E"/>
    <w:rsid w:val="330E1609"/>
    <w:rsid w:val="33127465"/>
    <w:rsid w:val="33241331"/>
    <w:rsid w:val="333A23FE"/>
    <w:rsid w:val="335F00B6"/>
    <w:rsid w:val="337376BE"/>
    <w:rsid w:val="33837901"/>
    <w:rsid w:val="33D068BE"/>
    <w:rsid w:val="33DE0FDB"/>
    <w:rsid w:val="340B78F6"/>
    <w:rsid w:val="34AB66CA"/>
    <w:rsid w:val="34B85CD0"/>
    <w:rsid w:val="34E95524"/>
    <w:rsid w:val="3506641C"/>
    <w:rsid w:val="35706166"/>
    <w:rsid w:val="35A95619"/>
    <w:rsid w:val="35B06657"/>
    <w:rsid w:val="36050AA1"/>
    <w:rsid w:val="363B44C3"/>
    <w:rsid w:val="363D46DF"/>
    <w:rsid w:val="36581519"/>
    <w:rsid w:val="36C10F60"/>
    <w:rsid w:val="37357164"/>
    <w:rsid w:val="375C6DE7"/>
    <w:rsid w:val="3787198A"/>
    <w:rsid w:val="37EA43F2"/>
    <w:rsid w:val="3809239F"/>
    <w:rsid w:val="38471845"/>
    <w:rsid w:val="384F4255"/>
    <w:rsid w:val="38D46E50"/>
    <w:rsid w:val="38E86458"/>
    <w:rsid w:val="3950297B"/>
    <w:rsid w:val="39902C7F"/>
    <w:rsid w:val="3A10210A"/>
    <w:rsid w:val="3A4678DA"/>
    <w:rsid w:val="3A836438"/>
    <w:rsid w:val="3B0268DC"/>
    <w:rsid w:val="3B6224F2"/>
    <w:rsid w:val="3B654D1F"/>
    <w:rsid w:val="3B911029"/>
    <w:rsid w:val="3BC1190E"/>
    <w:rsid w:val="3C2F4ACA"/>
    <w:rsid w:val="3C3F2833"/>
    <w:rsid w:val="3C996436"/>
    <w:rsid w:val="3CB11983"/>
    <w:rsid w:val="3CCF1E09"/>
    <w:rsid w:val="3D5F6698"/>
    <w:rsid w:val="3D6267D9"/>
    <w:rsid w:val="3D736C38"/>
    <w:rsid w:val="3D9D5A63"/>
    <w:rsid w:val="3DFA1107"/>
    <w:rsid w:val="3DFF04CC"/>
    <w:rsid w:val="3E060C40"/>
    <w:rsid w:val="3E774506"/>
    <w:rsid w:val="3EC040FF"/>
    <w:rsid w:val="3EDA7DE5"/>
    <w:rsid w:val="3F47037C"/>
    <w:rsid w:val="3FB13A48"/>
    <w:rsid w:val="3FB157F6"/>
    <w:rsid w:val="3FD6525C"/>
    <w:rsid w:val="3FFD6C8D"/>
    <w:rsid w:val="400D3374"/>
    <w:rsid w:val="402406BD"/>
    <w:rsid w:val="40416B7A"/>
    <w:rsid w:val="40D7128C"/>
    <w:rsid w:val="40EC0A05"/>
    <w:rsid w:val="40F956A6"/>
    <w:rsid w:val="4125649B"/>
    <w:rsid w:val="41432DC5"/>
    <w:rsid w:val="41474664"/>
    <w:rsid w:val="419158DF"/>
    <w:rsid w:val="41A34984"/>
    <w:rsid w:val="41AF2209"/>
    <w:rsid w:val="41DA7286"/>
    <w:rsid w:val="4222525B"/>
    <w:rsid w:val="42415557"/>
    <w:rsid w:val="425C413F"/>
    <w:rsid w:val="42AD499A"/>
    <w:rsid w:val="432A0963"/>
    <w:rsid w:val="433724B6"/>
    <w:rsid w:val="435E3EE6"/>
    <w:rsid w:val="43A538C3"/>
    <w:rsid w:val="43D10DBB"/>
    <w:rsid w:val="43F63E47"/>
    <w:rsid w:val="44110F59"/>
    <w:rsid w:val="44137800"/>
    <w:rsid w:val="44654E01"/>
    <w:rsid w:val="44D02BC2"/>
    <w:rsid w:val="450A60D4"/>
    <w:rsid w:val="45286D33"/>
    <w:rsid w:val="452F78E8"/>
    <w:rsid w:val="453A628D"/>
    <w:rsid w:val="45505CD5"/>
    <w:rsid w:val="455B3F8A"/>
    <w:rsid w:val="459309A5"/>
    <w:rsid w:val="45AA3413"/>
    <w:rsid w:val="45E278DF"/>
    <w:rsid w:val="46115240"/>
    <w:rsid w:val="46326F64"/>
    <w:rsid w:val="468C26BA"/>
    <w:rsid w:val="46C308DB"/>
    <w:rsid w:val="46E26BDC"/>
    <w:rsid w:val="47336ACA"/>
    <w:rsid w:val="474433F3"/>
    <w:rsid w:val="474D5BAD"/>
    <w:rsid w:val="47877325"/>
    <w:rsid w:val="47953C4F"/>
    <w:rsid w:val="47BC11DC"/>
    <w:rsid w:val="47CA1B4A"/>
    <w:rsid w:val="47DC362C"/>
    <w:rsid w:val="47F23477"/>
    <w:rsid w:val="48221986"/>
    <w:rsid w:val="48BB1493"/>
    <w:rsid w:val="490E3CB9"/>
    <w:rsid w:val="49CA0DC2"/>
    <w:rsid w:val="49F971D7"/>
    <w:rsid w:val="49FC7FB5"/>
    <w:rsid w:val="4A190B67"/>
    <w:rsid w:val="4A4D25BF"/>
    <w:rsid w:val="4A4F27DB"/>
    <w:rsid w:val="4A69564B"/>
    <w:rsid w:val="4AE051E1"/>
    <w:rsid w:val="4AEA6060"/>
    <w:rsid w:val="4AFB201B"/>
    <w:rsid w:val="4BBB1601"/>
    <w:rsid w:val="4BFA0C21"/>
    <w:rsid w:val="4C83676C"/>
    <w:rsid w:val="4CD174D7"/>
    <w:rsid w:val="4D0258E3"/>
    <w:rsid w:val="4D187468"/>
    <w:rsid w:val="4D47534C"/>
    <w:rsid w:val="4D913ADD"/>
    <w:rsid w:val="4D9C5D37"/>
    <w:rsid w:val="4DB03590"/>
    <w:rsid w:val="4E4D7031"/>
    <w:rsid w:val="4E742810"/>
    <w:rsid w:val="4E802F63"/>
    <w:rsid w:val="4ECA0682"/>
    <w:rsid w:val="4ECF3EEA"/>
    <w:rsid w:val="4EDE7C89"/>
    <w:rsid w:val="4EE72FE2"/>
    <w:rsid w:val="4F091C95"/>
    <w:rsid w:val="4F204746"/>
    <w:rsid w:val="4F820F5D"/>
    <w:rsid w:val="4F9F38BD"/>
    <w:rsid w:val="4FBA24A4"/>
    <w:rsid w:val="503E1327"/>
    <w:rsid w:val="50AD2FE7"/>
    <w:rsid w:val="50DD0010"/>
    <w:rsid w:val="512F2A1E"/>
    <w:rsid w:val="515F3303"/>
    <w:rsid w:val="516052CE"/>
    <w:rsid w:val="51661D9E"/>
    <w:rsid w:val="518F170F"/>
    <w:rsid w:val="51984184"/>
    <w:rsid w:val="51984A67"/>
    <w:rsid w:val="51A21442"/>
    <w:rsid w:val="51D841E7"/>
    <w:rsid w:val="51EC188D"/>
    <w:rsid w:val="51F83758"/>
    <w:rsid w:val="522804D5"/>
    <w:rsid w:val="525B28BD"/>
    <w:rsid w:val="52DC0984"/>
    <w:rsid w:val="52F65EE9"/>
    <w:rsid w:val="53034162"/>
    <w:rsid w:val="53051C89"/>
    <w:rsid w:val="53121A7E"/>
    <w:rsid w:val="53346A12"/>
    <w:rsid w:val="533E519B"/>
    <w:rsid w:val="53D61877"/>
    <w:rsid w:val="54752E3E"/>
    <w:rsid w:val="54C17E31"/>
    <w:rsid w:val="55124B31"/>
    <w:rsid w:val="56403CD9"/>
    <w:rsid w:val="567747E3"/>
    <w:rsid w:val="570010E5"/>
    <w:rsid w:val="57032983"/>
    <w:rsid w:val="570D735E"/>
    <w:rsid w:val="57713D91"/>
    <w:rsid w:val="579D4B86"/>
    <w:rsid w:val="57B03E5B"/>
    <w:rsid w:val="57E966AE"/>
    <w:rsid w:val="5814503B"/>
    <w:rsid w:val="582901C7"/>
    <w:rsid w:val="58417C07"/>
    <w:rsid w:val="58BC103B"/>
    <w:rsid w:val="58F92290"/>
    <w:rsid w:val="59030A18"/>
    <w:rsid w:val="59413C36"/>
    <w:rsid w:val="59457283"/>
    <w:rsid w:val="59975605"/>
    <w:rsid w:val="5A4B66D2"/>
    <w:rsid w:val="5AEF7D5A"/>
    <w:rsid w:val="5B2A56A9"/>
    <w:rsid w:val="5B6065F6"/>
    <w:rsid w:val="5B954A51"/>
    <w:rsid w:val="5BC30933"/>
    <w:rsid w:val="5BCD355F"/>
    <w:rsid w:val="5BCE7A03"/>
    <w:rsid w:val="5BEF1728"/>
    <w:rsid w:val="5C2A2760"/>
    <w:rsid w:val="5C422869"/>
    <w:rsid w:val="5C833CAF"/>
    <w:rsid w:val="5CC07647"/>
    <w:rsid w:val="5CD64696"/>
    <w:rsid w:val="5D1A4582"/>
    <w:rsid w:val="5D3E2967"/>
    <w:rsid w:val="5DD9443E"/>
    <w:rsid w:val="5E420235"/>
    <w:rsid w:val="5E79177D"/>
    <w:rsid w:val="5EE50BC0"/>
    <w:rsid w:val="5F2931A3"/>
    <w:rsid w:val="5F2C67EF"/>
    <w:rsid w:val="5F4A6CF0"/>
    <w:rsid w:val="5F5024DD"/>
    <w:rsid w:val="60EC4488"/>
    <w:rsid w:val="61A82AA5"/>
    <w:rsid w:val="626A1B08"/>
    <w:rsid w:val="62B611F1"/>
    <w:rsid w:val="62F277E6"/>
    <w:rsid w:val="63141A74"/>
    <w:rsid w:val="631B07CD"/>
    <w:rsid w:val="632B74E9"/>
    <w:rsid w:val="638766EA"/>
    <w:rsid w:val="63B81CCF"/>
    <w:rsid w:val="63E94CAF"/>
    <w:rsid w:val="6417181C"/>
    <w:rsid w:val="646B1B68"/>
    <w:rsid w:val="649410BE"/>
    <w:rsid w:val="649B244D"/>
    <w:rsid w:val="64FD41A9"/>
    <w:rsid w:val="651B533C"/>
    <w:rsid w:val="65A22E13"/>
    <w:rsid w:val="65C43C25"/>
    <w:rsid w:val="65E25469"/>
    <w:rsid w:val="65F22540"/>
    <w:rsid w:val="665C20B0"/>
    <w:rsid w:val="66A01F9C"/>
    <w:rsid w:val="66B141AA"/>
    <w:rsid w:val="66B71094"/>
    <w:rsid w:val="66CC1437"/>
    <w:rsid w:val="67561D44"/>
    <w:rsid w:val="67BE7418"/>
    <w:rsid w:val="67D363A2"/>
    <w:rsid w:val="67DD42CB"/>
    <w:rsid w:val="67FE5AAE"/>
    <w:rsid w:val="68382E89"/>
    <w:rsid w:val="68725BBA"/>
    <w:rsid w:val="696C085C"/>
    <w:rsid w:val="69763488"/>
    <w:rsid w:val="699D27C3"/>
    <w:rsid w:val="69AC6EAA"/>
    <w:rsid w:val="69D1246D"/>
    <w:rsid w:val="6A4B221F"/>
    <w:rsid w:val="6A8A71EB"/>
    <w:rsid w:val="6AB04778"/>
    <w:rsid w:val="6AF97ECD"/>
    <w:rsid w:val="6B3E29C2"/>
    <w:rsid w:val="6B625A72"/>
    <w:rsid w:val="6B99520C"/>
    <w:rsid w:val="6C060AF4"/>
    <w:rsid w:val="6C0E1756"/>
    <w:rsid w:val="6C0E79A8"/>
    <w:rsid w:val="6C21592D"/>
    <w:rsid w:val="6C292A34"/>
    <w:rsid w:val="6C2E004A"/>
    <w:rsid w:val="6C575A9F"/>
    <w:rsid w:val="6C904861"/>
    <w:rsid w:val="6CD01102"/>
    <w:rsid w:val="6D09723B"/>
    <w:rsid w:val="6D125276"/>
    <w:rsid w:val="6D8A5754"/>
    <w:rsid w:val="6DBB590E"/>
    <w:rsid w:val="6E617EC2"/>
    <w:rsid w:val="6E7361E8"/>
    <w:rsid w:val="6E91020B"/>
    <w:rsid w:val="6E95428C"/>
    <w:rsid w:val="6EB32A89"/>
    <w:rsid w:val="6ED00F45"/>
    <w:rsid w:val="6EDD378A"/>
    <w:rsid w:val="6F1B2B08"/>
    <w:rsid w:val="6F6F5EA9"/>
    <w:rsid w:val="6FB865A9"/>
    <w:rsid w:val="70697E38"/>
    <w:rsid w:val="707A58FF"/>
    <w:rsid w:val="70A42689"/>
    <w:rsid w:val="71381023"/>
    <w:rsid w:val="7150636D"/>
    <w:rsid w:val="716D5171"/>
    <w:rsid w:val="72543DD3"/>
    <w:rsid w:val="72604CD6"/>
    <w:rsid w:val="72671BC0"/>
    <w:rsid w:val="72833742"/>
    <w:rsid w:val="72AC7F1B"/>
    <w:rsid w:val="73104E0C"/>
    <w:rsid w:val="73467A28"/>
    <w:rsid w:val="737C27E7"/>
    <w:rsid w:val="737E18B7"/>
    <w:rsid w:val="7399049F"/>
    <w:rsid w:val="73A673BB"/>
    <w:rsid w:val="73BA21C4"/>
    <w:rsid w:val="74367A9C"/>
    <w:rsid w:val="7443665D"/>
    <w:rsid w:val="746F7174"/>
    <w:rsid w:val="74B310ED"/>
    <w:rsid w:val="74FC0CE6"/>
    <w:rsid w:val="751122B7"/>
    <w:rsid w:val="753108D6"/>
    <w:rsid w:val="754E350B"/>
    <w:rsid w:val="75504B8E"/>
    <w:rsid w:val="76165DD7"/>
    <w:rsid w:val="76BA0E58"/>
    <w:rsid w:val="76F93003"/>
    <w:rsid w:val="770025E3"/>
    <w:rsid w:val="77BC650A"/>
    <w:rsid w:val="77E67A2B"/>
    <w:rsid w:val="77F147E1"/>
    <w:rsid w:val="77FF289B"/>
    <w:rsid w:val="78A243EA"/>
    <w:rsid w:val="78C55892"/>
    <w:rsid w:val="790F6B0E"/>
    <w:rsid w:val="792702FB"/>
    <w:rsid w:val="79442C5B"/>
    <w:rsid w:val="79783603"/>
    <w:rsid w:val="79E61F64"/>
    <w:rsid w:val="79FB2EA6"/>
    <w:rsid w:val="7A4D5B40"/>
    <w:rsid w:val="7A6510DB"/>
    <w:rsid w:val="7A804167"/>
    <w:rsid w:val="7A85177D"/>
    <w:rsid w:val="7AB61937"/>
    <w:rsid w:val="7AD46261"/>
    <w:rsid w:val="7AD95625"/>
    <w:rsid w:val="7AF46A42"/>
    <w:rsid w:val="7B0D52CF"/>
    <w:rsid w:val="7B29035B"/>
    <w:rsid w:val="7B640A94"/>
    <w:rsid w:val="7B71585E"/>
    <w:rsid w:val="7BBA5457"/>
    <w:rsid w:val="7BC8172C"/>
    <w:rsid w:val="7C585E1B"/>
    <w:rsid w:val="7CB579CC"/>
    <w:rsid w:val="7D4606AB"/>
    <w:rsid w:val="7D511DEB"/>
    <w:rsid w:val="7D7A30EF"/>
    <w:rsid w:val="7D831878"/>
    <w:rsid w:val="7D853842"/>
    <w:rsid w:val="7D8A0E59"/>
    <w:rsid w:val="7E7933A7"/>
    <w:rsid w:val="7E955D07"/>
    <w:rsid w:val="7EBD23BD"/>
    <w:rsid w:val="7EF938FD"/>
    <w:rsid w:val="7F1E5CFC"/>
    <w:rsid w:val="7F2C666B"/>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line="560" w:lineRule="exact"/>
      <w:ind w:firstLine="72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15"/>
    <w:qFormat/>
    <w:uiPriority w:val="0"/>
    <w:pPr>
      <w:keepNext/>
      <w:keepLines/>
      <w:ind w:firstLine="0" w:firstLineChars="0"/>
      <w:jc w:val="center"/>
      <w:outlineLvl w:val="0"/>
    </w:pPr>
    <w:rPr>
      <w:rFonts w:hint="eastAsia" w:ascii="仿宋" w:hAnsi="仿宋" w:eastAsia="黑体" w:cs="仿宋"/>
      <w:bCs/>
      <w:color w:val="000000"/>
      <w:kern w:val="44"/>
      <w:szCs w:val="28"/>
      <w:u w:color="000000"/>
    </w:rPr>
  </w:style>
  <w:style w:type="paragraph" w:styleId="4">
    <w:name w:val="heading 2"/>
    <w:basedOn w:val="1"/>
    <w:next w:val="1"/>
    <w:link w:val="17"/>
    <w:semiHidden/>
    <w:unhideWhenUsed/>
    <w:qFormat/>
    <w:uiPriority w:val="0"/>
    <w:pPr>
      <w:keepNext/>
      <w:keepLines/>
      <w:spacing w:line="240" w:lineRule="auto"/>
      <w:jc w:val="center"/>
      <w:outlineLvl w:val="1"/>
    </w:pPr>
    <w:rPr>
      <w:rFonts w:ascii="Arial" w:hAnsi="Arial" w:eastAsia="黑体"/>
      <w:b/>
      <w:sz w:val="21"/>
    </w:rPr>
  </w:style>
  <w:style w:type="paragraph" w:styleId="5">
    <w:name w:val="heading 3"/>
    <w:basedOn w:val="1"/>
    <w:next w:val="1"/>
    <w:link w:val="16"/>
    <w:semiHidden/>
    <w:unhideWhenUsed/>
    <w:qFormat/>
    <w:uiPriority w:val="0"/>
    <w:pPr>
      <w:keepNext/>
      <w:keepLines/>
      <w:outlineLvl w:val="2"/>
    </w:pPr>
    <w:rPr>
      <w:b/>
      <w:bCs/>
      <w:szCs w:val="32"/>
    </w:rPr>
  </w:style>
  <w:style w:type="paragraph" w:styleId="6">
    <w:name w:val="heading 4"/>
    <w:basedOn w:val="1"/>
    <w:next w:val="1"/>
    <w:semiHidden/>
    <w:unhideWhenUsed/>
    <w:qFormat/>
    <w:uiPriority w:val="0"/>
    <w:pPr>
      <w:keepNext/>
      <w:keepLines/>
      <w:spacing w:line="372" w:lineRule="auto"/>
      <w:ind w:firstLine="0" w:firstLineChars="0"/>
      <w:jc w:val="center"/>
      <w:outlineLvl w:val="3"/>
    </w:pPr>
    <w:rPr>
      <w:rFonts w:ascii="Arial" w:hAnsi="Arial" w:eastAsia="方正小标宋简体"/>
      <w:b/>
      <w:sz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line="240" w:lineRule="auto"/>
      <w:ind w:firstLine="0" w:firstLineChars="0"/>
    </w:pPr>
    <w:rPr>
      <w:sz w:val="21"/>
    </w:rPr>
  </w:style>
  <w:style w:type="paragraph" w:styleId="7">
    <w:name w:val="Normal Indent"/>
    <w:basedOn w:val="1"/>
    <w:qFormat/>
    <w:uiPriority w:val="0"/>
    <w:pPr>
      <w:ind w:firstLine="0" w:firstLineChars="0"/>
      <w:jc w:val="center"/>
    </w:pPr>
    <w:rPr>
      <w:sz w:val="21"/>
    </w:r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0"/>
    <w:pPr>
      <w:ind w:firstLine="0" w:firstLineChars="0"/>
    </w:pPr>
    <w:rPr>
      <w:sz w:val="28"/>
    </w:rPr>
  </w:style>
  <w:style w:type="paragraph" w:styleId="11">
    <w:name w:val="toc 2"/>
    <w:basedOn w:val="1"/>
    <w:next w:val="1"/>
    <w:qFormat/>
    <w:uiPriority w:val="0"/>
    <w:pPr>
      <w:ind w:left="420" w:leftChars="200"/>
    </w:pPr>
    <w:rPr>
      <w:sz w:val="24"/>
    </w:rPr>
  </w:style>
  <w:style w:type="paragraph" w:styleId="12">
    <w:name w:val="Normal (Web)"/>
    <w:basedOn w:val="1"/>
    <w:qFormat/>
    <w:uiPriority w:val="0"/>
    <w:pPr>
      <w:widowControl/>
      <w:spacing w:beforeAutospacing="1" w:afterAutospacing="1"/>
      <w:ind w:firstLine="0" w:firstLineChars="0"/>
      <w:jc w:val="left"/>
    </w:pPr>
    <w:rPr>
      <w:rFonts w:ascii="宋体" w:hAnsi="宋体" w:eastAsia="宋体"/>
      <w:kern w:val="0"/>
      <w:sz w:val="24"/>
    </w:rPr>
  </w:style>
  <w:style w:type="character" w:customStyle="1" w:styleId="15">
    <w:name w:val="标题 1 字符"/>
    <w:link w:val="3"/>
    <w:qFormat/>
    <w:uiPriority w:val="0"/>
    <w:rPr>
      <w:rFonts w:hint="eastAsia" w:ascii="仿宋" w:hAnsi="仿宋" w:eastAsia="黑体" w:cs="仿宋"/>
      <w:color w:val="000000"/>
      <w:kern w:val="44"/>
      <w:sz w:val="32"/>
      <w:szCs w:val="24"/>
      <w:u w:color="000000"/>
    </w:rPr>
  </w:style>
  <w:style w:type="character" w:customStyle="1" w:styleId="16">
    <w:name w:val="标题 3 字符"/>
    <w:basedOn w:val="14"/>
    <w:link w:val="5"/>
    <w:qFormat/>
    <w:uiPriority w:val="9"/>
    <w:rPr>
      <w:rFonts w:eastAsia="仿宋_GB2312" w:asciiTheme="minorHAnsi" w:hAnsiTheme="minorHAnsi"/>
      <w:bCs/>
      <w:sz w:val="32"/>
      <w:szCs w:val="32"/>
    </w:rPr>
  </w:style>
  <w:style w:type="character" w:customStyle="1" w:styleId="17">
    <w:name w:val="标题 2 字符"/>
    <w:basedOn w:val="14"/>
    <w:link w:val="4"/>
    <w:qFormat/>
    <w:uiPriority w:val="9"/>
    <w:rPr>
      <w:rFonts w:ascii="Arial" w:hAnsi="Arial" w:eastAsia="黑体" w:cstheme="majorBidi"/>
      <w:b/>
      <w:bCs/>
      <w:sz w:val="21"/>
      <w:szCs w:val="32"/>
    </w:rPr>
  </w:style>
  <w:style w:type="paragraph" w:customStyle="1" w:styleId="18">
    <w:name w:val="WPSOffice手动目录 1"/>
    <w:unhideWhenUsed/>
    <w:qFormat/>
    <w:uiPriority w:val="0"/>
    <w:rPr>
      <w:rFonts w:asciiTheme="minorHAnsi" w:hAnsiTheme="minorHAnsi" w:eastAsiaTheme="minorEastAsia" w:cstheme="minorBidi"/>
      <w:szCs w:val="24"/>
      <w:lang w:val="en-US" w:eastAsia="zh-CN" w:bidi="ar-SA"/>
    </w:rPr>
  </w:style>
  <w:style w:type="character" w:customStyle="1" w:styleId="19">
    <w:name w:val="页眉 字符"/>
    <w:basedOn w:val="14"/>
    <w:link w:val="9"/>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3929</Words>
  <Characters>3935</Characters>
  <Lines>32</Lines>
  <Paragraphs>9</Paragraphs>
  <TotalTime>1</TotalTime>
  <ScaleCrop>false</ScaleCrop>
  <LinksUpToDate>false</LinksUpToDate>
  <CharactersWithSpaces>3992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2023-04-07T02:58:00Z</dcterms:created>
  <dc:creator>夜的第七章</dc:creator>
  <cp:lastModifiedBy>147</cp:lastModifiedBy>
  <dcterms:modified xsi:type="dcterms:W3CDTF">2023-05-29T09:00:12Z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63189E6B0A834764BFEFCB1FEBD970BC_13</vt:lpwstr>
  </property>
</Properties>
</file>