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99" w:rsidRPr="004D0239" w:rsidRDefault="005B6F99" w:rsidP="005B6F99">
      <w:pPr>
        <w:pStyle w:val="paragraph"/>
        <w:pageBreakBefore/>
        <w:spacing w:line="578" w:lineRule="exact"/>
      </w:pPr>
      <w:r w:rsidRPr="004D0239">
        <w:rPr>
          <w:rFonts w:hint="eastAsia"/>
        </w:rPr>
        <w:t>附件</w:t>
      </w:r>
      <w:r w:rsidR="008721D2">
        <w:t>2</w:t>
      </w:r>
      <w:bookmarkStart w:id="0" w:name="_GoBack"/>
      <w:bookmarkEnd w:id="0"/>
    </w:p>
    <w:p w:rsidR="005B6F99" w:rsidRDefault="005B6F99" w:rsidP="005B6F99">
      <w:pPr>
        <w:spacing w:line="578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5B6F99" w:rsidRDefault="00152960" w:rsidP="005B6F99">
      <w:pPr>
        <w:spacing w:line="578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《</w:t>
      </w:r>
      <w:r w:rsidR="005B6F99" w:rsidRPr="005B6F99">
        <w:rPr>
          <w:rFonts w:ascii="方正小标宋简体" w:eastAsia="方正小标宋简体" w:hint="eastAsia"/>
          <w:sz w:val="44"/>
          <w:szCs w:val="44"/>
        </w:rPr>
        <w:t>市政府固定资产投资支持氢能基础设施建设的有关政策措施（征求意见稿）</w:t>
      </w:r>
      <w:r>
        <w:rPr>
          <w:rFonts w:ascii="方正小标宋简体" w:eastAsia="方正小标宋简体" w:hint="eastAsia"/>
          <w:sz w:val="44"/>
          <w:szCs w:val="44"/>
        </w:rPr>
        <w:t>》</w:t>
      </w:r>
    </w:p>
    <w:p w:rsidR="005B6F99" w:rsidRPr="004D0239" w:rsidRDefault="005B6F99" w:rsidP="005B6F99">
      <w:pPr>
        <w:spacing w:line="578" w:lineRule="exact"/>
        <w:jc w:val="center"/>
        <w:rPr>
          <w:rFonts w:ascii="方正小标宋简体" w:eastAsia="方正小标宋简体"/>
          <w:sz w:val="44"/>
          <w:szCs w:val="44"/>
        </w:rPr>
      </w:pPr>
      <w:r w:rsidRPr="005B6F99">
        <w:rPr>
          <w:rFonts w:ascii="方正小标宋简体" w:eastAsia="方正小标宋简体" w:hint="eastAsia"/>
          <w:sz w:val="44"/>
          <w:szCs w:val="44"/>
        </w:rPr>
        <w:t>起草说明</w:t>
      </w:r>
    </w:p>
    <w:p w:rsidR="005B6F99" w:rsidRDefault="005B6F99" w:rsidP="005B6F99">
      <w:pPr>
        <w:spacing w:line="560" w:lineRule="exact"/>
        <w:ind w:left="640"/>
        <w:rPr>
          <w:rFonts w:ascii="黑体" w:eastAsia="黑体" w:hAnsi="黑体" w:cs="黑体"/>
          <w:szCs w:val="32"/>
        </w:rPr>
      </w:pPr>
    </w:p>
    <w:p w:rsidR="005B6F99" w:rsidRDefault="005B6F99" w:rsidP="005B6F99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zCs w:val="32"/>
        </w:rPr>
      </w:pPr>
      <w:r w:rsidRPr="00630ABD">
        <w:rPr>
          <w:rFonts w:ascii="黑体" w:eastAsia="黑体" w:hAnsi="黑体" w:cs="黑体" w:hint="eastAsia"/>
          <w:szCs w:val="32"/>
        </w:rPr>
        <w:t>制定背景</w:t>
      </w:r>
    </w:p>
    <w:p w:rsidR="002A5104" w:rsidRDefault="005B6F99" w:rsidP="005B6F99">
      <w:pPr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026</w:t>
      </w:r>
      <w:r>
        <w:rPr>
          <w:rFonts w:ascii="仿宋_GB2312" w:hint="eastAsia"/>
          <w:szCs w:val="32"/>
        </w:rPr>
        <w:t>年3月</w:t>
      </w:r>
      <w:r w:rsidRPr="005F05F3">
        <w:rPr>
          <w:rFonts w:ascii="仿宋_GB2312" w:hint="eastAsia"/>
          <w:szCs w:val="32"/>
        </w:rPr>
        <w:t>，工业和信息化部、财政部、国家发展改革委联合印发《关于开展氢能综合应用试点工作的通知》（工信部联节〔2026〕59号，以下简称《通知》），</w:t>
      </w:r>
      <w:r>
        <w:rPr>
          <w:rFonts w:ascii="仿宋_GB2312" w:hint="eastAsia"/>
          <w:szCs w:val="32"/>
        </w:rPr>
        <w:t>拟</w:t>
      </w:r>
      <w:r>
        <w:rPr>
          <w:rFonts w:ascii="仿宋_GB2312"/>
          <w:szCs w:val="32"/>
        </w:rPr>
        <w:t>以城市群形式组织开展</w:t>
      </w:r>
      <w:r w:rsidRPr="005F05F3">
        <w:rPr>
          <w:rFonts w:ascii="仿宋_GB2312" w:hint="eastAsia"/>
          <w:szCs w:val="32"/>
        </w:rPr>
        <w:t>氢能综合应用试点</w:t>
      </w:r>
      <w:r>
        <w:rPr>
          <w:rFonts w:ascii="仿宋_GB2312" w:hint="eastAsia"/>
          <w:szCs w:val="32"/>
        </w:rPr>
        <w:t>工作。</w:t>
      </w:r>
      <w:r w:rsidR="002A5104">
        <w:rPr>
          <w:rFonts w:ascii="仿宋_GB2312"/>
          <w:szCs w:val="32"/>
        </w:rPr>
        <w:t>8</w:t>
      </w:r>
      <w:r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，</w:t>
      </w:r>
      <w:r w:rsidR="002A5104" w:rsidRPr="002A5104">
        <w:rPr>
          <w:rFonts w:ascii="仿宋_GB2312" w:hint="eastAsia"/>
          <w:szCs w:val="32"/>
        </w:rPr>
        <w:t>工业和信息化部、财政部、国家发展改革委批复了《京津冀氢能综合应用试点城市群工作方案》</w:t>
      </w:r>
      <w:r w:rsidR="002A5104">
        <w:rPr>
          <w:rFonts w:ascii="仿宋_GB2312" w:hint="eastAsia"/>
          <w:szCs w:val="32"/>
        </w:rPr>
        <w:t>。</w:t>
      </w:r>
    </w:p>
    <w:p w:rsidR="005B6F99" w:rsidRPr="005F05F3" w:rsidRDefault="005B6F99" w:rsidP="005B6F99">
      <w:pPr>
        <w:spacing w:line="560" w:lineRule="exact"/>
        <w:ind w:firstLineChars="200" w:firstLine="640"/>
        <w:rPr>
          <w:rFonts w:ascii="黑体" w:eastAsia="黑体" w:hAnsi="黑体" w:cs="黑体"/>
          <w:szCs w:val="32"/>
        </w:rPr>
      </w:pPr>
      <w:r>
        <w:rPr>
          <w:rFonts w:ascii="仿宋_GB2312" w:hint="eastAsia"/>
          <w:szCs w:val="32"/>
        </w:rPr>
        <w:t>为积极</w:t>
      </w:r>
      <w:r w:rsidRPr="00DA520C">
        <w:rPr>
          <w:rFonts w:ascii="仿宋_GB2312" w:hint="eastAsia"/>
          <w:szCs w:val="32"/>
        </w:rPr>
        <w:t>推</w:t>
      </w:r>
      <w:r>
        <w:rPr>
          <w:rFonts w:ascii="仿宋_GB2312" w:hint="eastAsia"/>
          <w:szCs w:val="32"/>
        </w:rPr>
        <w:t>动</w:t>
      </w:r>
      <w:r w:rsidRPr="00DA520C">
        <w:rPr>
          <w:rFonts w:ascii="仿宋_GB2312" w:hint="eastAsia"/>
          <w:szCs w:val="32"/>
        </w:rPr>
        <w:t>京津冀氢能综合</w:t>
      </w:r>
      <w:r>
        <w:rPr>
          <w:rFonts w:ascii="仿宋_GB2312" w:hint="eastAsia"/>
          <w:szCs w:val="32"/>
        </w:rPr>
        <w:t>应用试点落地</w:t>
      </w:r>
      <w:r>
        <w:rPr>
          <w:rFonts w:ascii="仿宋_GB2312"/>
          <w:szCs w:val="32"/>
        </w:rPr>
        <w:t>，</w:t>
      </w:r>
      <w:r>
        <w:rPr>
          <w:rFonts w:ascii="仿宋_GB2312" w:hint="eastAsia"/>
          <w:szCs w:val="32"/>
        </w:rPr>
        <w:t>加快推进氢能制储输用相关工作，鼓励氢能全链条先进设备制造与应用，我们编制形成了《</w:t>
      </w:r>
      <w:r w:rsidRPr="005F05F3">
        <w:rPr>
          <w:rFonts w:ascii="仿宋_GB2312" w:hint="eastAsia"/>
          <w:szCs w:val="32"/>
        </w:rPr>
        <w:t>市政府固定资产投资支持氢能基础建设的有关政策措施》</w:t>
      </w:r>
      <w:r w:rsidR="002A5104">
        <w:rPr>
          <w:rFonts w:ascii="仿宋_GB2312" w:hint="eastAsia"/>
          <w:szCs w:val="32"/>
        </w:rPr>
        <w:t>（以下</w:t>
      </w:r>
      <w:r w:rsidR="002A5104">
        <w:rPr>
          <w:rFonts w:ascii="仿宋_GB2312"/>
          <w:szCs w:val="32"/>
        </w:rPr>
        <w:t>简称《</w:t>
      </w:r>
      <w:r w:rsidR="002A5104">
        <w:rPr>
          <w:rFonts w:ascii="仿宋_GB2312" w:hint="eastAsia"/>
          <w:szCs w:val="32"/>
        </w:rPr>
        <w:t>措施</w:t>
      </w:r>
      <w:r w:rsidR="002A5104">
        <w:rPr>
          <w:rFonts w:ascii="仿宋_GB2312"/>
          <w:szCs w:val="32"/>
        </w:rPr>
        <w:t>》</w:t>
      </w:r>
      <w:r w:rsidR="002A5104">
        <w:rPr>
          <w:rFonts w:ascii="仿宋_GB2312" w:hint="eastAsia"/>
          <w:szCs w:val="32"/>
        </w:rPr>
        <w:t>）</w:t>
      </w:r>
      <w:r>
        <w:rPr>
          <w:rFonts w:ascii="仿宋_GB2312" w:hint="eastAsia"/>
          <w:szCs w:val="32"/>
        </w:rPr>
        <w:t>，</w:t>
      </w:r>
      <w:r>
        <w:rPr>
          <w:rFonts w:ascii="仿宋_GB2312"/>
          <w:szCs w:val="32"/>
        </w:rPr>
        <w:t>进一步</w:t>
      </w:r>
      <w:r>
        <w:rPr>
          <w:rFonts w:ascii="仿宋_GB2312" w:hint="eastAsia"/>
          <w:szCs w:val="32"/>
        </w:rPr>
        <w:t>加大对氢能产业高质量发展的市政府</w:t>
      </w:r>
      <w:r>
        <w:rPr>
          <w:rFonts w:ascii="仿宋_GB2312"/>
          <w:szCs w:val="32"/>
        </w:rPr>
        <w:t>固定资产投资</w:t>
      </w:r>
      <w:r>
        <w:rPr>
          <w:rFonts w:ascii="仿宋_GB2312" w:hint="eastAsia"/>
          <w:szCs w:val="32"/>
        </w:rPr>
        <w:t>支持力度。</w:t>
      </w:r>
    </w:p>
    <w:p w:rsidR="005B6F99" w:rsidRPr="00F73336" w:rsidRDefault="005B6F99" w:rsidP="005B6F99">
      <w:pPr>
        <w:numPr>
          <w:ilvl w:val="0"/>
          <w:numId w:val="1"/>
        </w:numPr>
        <w:spacing w:line="578" w:lineRule="exact"/>
        <w:ind w:firstLineChars="200" w:firstLine="640"/>
        <w:rPr>
          <w:rFonts w:ascii="黑体" w:eastAsia="黑体" w:hAnsi="黑体" w:cs="黑体"/>
          <w:szCs w:val="32"/>
        </w:rPr>
      </w:pPr>
      <w:r w:rsidRPr="004D0239">
        <w:rPr>
          <w:rFonts w:ascii="黑体" w:eastAsia="黑体" w:hAnsi="黑体" w:cs="黑体" w:hint="eastAsia"/>
          <w:szCs w:val="32"/>
        </w:rPr>
        <w:t>起草工作过程</w:t>
      </w:r>
    </w:p>
    <w:p w:rsidR="005B6F99" w:rsidRPr="00F73336" w:rsidRDefault="005B6F99" w:rsidP="003E6A52">
      <w:pPr>
        <w:snapToGrid w:val="0"/>
        <w:spacing w:line="560" w:lineRule="exact"/>
        <w:ind w:firstLineChars="200" w:firstLine="640"/>
        <w:rPr>
          <w:rFonts w:ascii="仿宋_GB2312" w:hAnsi="黑体" w:cs="宋体"/>
          <w:szCs w:val="32"/>
        </w:rPr>
      </w:pPr>
      <w:bookmarkStart w:id="1" w:name="OLE_LINK5"/>
      <w:bookmarkStart w:id="2" w:name="OLE_LINK6"/>
      <w:r>
        <w:rPr>
          <w:rFonts w:ascii="仿宋_GB2312" w:hAnsi="黑体" w:cs="宋体" w:hint="eastAsia"/>
          <w:szCs w:val="32"/>
        </w:rPr>
        <w:t>起草过程中</w:t>
      </w:r>
      <w:r>
        <w:rPr>
          <w:rFonts w:ascii="仿宋_GB2312" w:hAnsi="黑体" w:cs="宋体"/>
          <w:szCs w:val="32"/>
        </w:rPr>
        <w:t>，我们</w:t>
      </w:r>
      <w:r>
        <w:rPr>
          <w:rFonts w:ascii="仿宋_GB2312" w:hAnsi="黑体" w:cs="宋体" w:hint="eastAsia"/>
          <w:szCs w:val="32"/>
        </w:rPr>
        <w:t>主要</w:t>
      </w:r>
      <w:r>
        <w:rPr>
          <w:rFonts w:ascii="仿宋_GB2312" w:hAnsi="黑体" w:cs="宋体"/>
          <w:szCs w:val="32"/>
        </w:rPr>
        <w:t>开展了</w:t>
      </w:r>
      <w:r>
        <w:rPr>
          <w:rFonts w:ascii="仿宋_GB2312" w:hAnsi="黑体" w:cs="宋体" w:hint="eastAsia"/>
          <w:szCs w:val="32"/>
        </w:rPr>
        <w:t>以下</w:t>
      </w:r>
      <w:r>
        <w:rPr>
          <w:rFonts w:ascii="仿宋_GB2312" w:hAnsi="黑体" w:cs="宋体"/>
          <w:szCs w:val="32"/>
        </w:rPr>
        <w:t>工作：</w:t>
      </w:r>
      <w:r>
        <w:rPr>
          <w:rFonts w:ascii="仿宋_GB2312" w:hAnsi="黑体" w:cs="宋体" w:hint="eastAsia"/>
          <w:szCs w:val="32"/>
        </w:rPr>
        <w:t>一是摸清</w:t>
      </w:r>
      <w:r>
        <w:rPr>
          <w:rFonts w:ascii="仿宋_GB2312" w:hAnsi="黑体" w:cs="宋体"/>
          <w:szCs w:val="32"/>
        </w:rPr>
        <w:t>基本情况，</w:t>
      </w:r>
      <w:r w:rsidR="003E6A52">
        <w:rPr>
          <w:rFonts w:ascii="仿宋_GB2312" w:hAnsi="黑体" w:cs="宋体" w:hint="eastAsia"/>
          <w:szCs w:val="32"/>
        </w:rPr>
        <w:t>调研</w:t>
      </w:r>
      <w:r w:rsidR="003E6A52">
        <w:rPr>
          <w:rFonts w:ascii="仿宋_GB2312" w:hAnsi="黑体" w:cs="宋体"/>
          <w:szCs w:val="32"/>
        </w:rPr>
        <w:t>梳理</w:t>
      </w:r>
      <w:r>
        <w:rPr>
          <w:rFonts w:ascii="仿宋_GB2312" w:hAnsi="黑体" w:cs="宋体"/>
          <w:szCs w:val="32"/>
        </w:rPr>
        <w:t>本市氢能</w:t>
      </w:r>
      <w:r>
        <w:rPr>
          <w:rFonts w:ascii="仿宋_GB2312" w:hAnsi="黑体" w:cs="宋体" w:hint="eastAsia"/>
          <w:szCs w:val="32"/>
        </w:rPr>
        <w:t>发展</w:t>
      </w:r>
      <w:r>
        <w:rPr>
          <w:rFonts w:ascii="仿宋_GB2312" w:hAnsi="黑体" w:cs="宋体"/>
          <w:szCs w:val="32"/>
        </w:rPr>
        <w:t>有关情况、需关注</w:t>
      </w:r>
      <w:r>
        <w:rPr>
          <w:rFonts w:ascii="仿宋_GB2312" w:hAnsi="黑体" w:cs="宋体" w:hint="eastAsia"/>
          <w:szCs w:val="32"/>
        </w:rPr>
        <w:t>问题及</w:t>
      </w:r>
      <w:r w:rsidR="003E6A52">
        <w:rPr>
          <w:rFonts w:ascii="仿宋_GB2312" w:hAnsi="黑体" w:cs="宋体"/>
          <w:szCs w:val="32"/>
        </w:rPr>
        <w:t>下一步发展方向</w:t>
      </w:r>
      <w:r>
        <w:rPr>
          <w:rFonts w:ascii="仿宋_GB2312" w:hAnsi="黑体" w:cs="宋体"/>
          <w:szCs w:val="32"/>
        </w:rPr>
        <w:t>；</w:t>
      </w:r>
      <w:r w:rsidR="003E6A52">
        <w:rPr>
          <w:rFonts w:ascii="仿宋_GB2312" w:hAnsi="黑体" w:cs="宋体" w:hint="eastAsia"/>
          <w:szCs w:val="32"/>
        </w:rPr>
        <w:t>二是组织</w:t>
      </w:r>
      <w:r w:rsidR="003E6A52">
        <w:rPr>
          <w:rFonts w:ascii="仿宋_GB2312" w:hAnsi="黑体" w:cs="宋体"/>
          <w:szCs w:val="32"/>
        </w:rPr>
        <w:t>专题研讨，</w:t>
      </w:r>
      <w:r w:rsidR="003E6A52">
        <w:rPr>
          <w:rFonts w:ascii="仿宋_GB2312" w:hAnsi="黑体" w:cs="宋体" w:hint="eastAsia"/>
          <w:szCs w:val="32"/>
        </w:rPr>
        <w:t>邀请</w:t>
      </w:r>
      <w:r w:rsidR="003E6A52">
        <w:rPr>
          <w:rFonts w:ascii="仿宋_GB2312" w:hAnsi="黑体" w:cs="宋体"/>
          <w:szCs w:val="32"/>
        </w:rPr>
        <w:t>行业专家</w:t>
      </w:r>
      <w:r w:rsidR="003E6A52">
        <w:rPr>
          <w:rFonts w:ascii="仿宋_GB2312" w:hAnsi="黑体" w:cs="宋体" w:hint="eastAsia"/>
          <w:szCs w:val="32"/>
        </w:rPr>
        <w:t>、相关</w:t>
      </w:r>
      <w:r w:rsidR="003E6A52">
        <w:rPr>
          <w:rFonts w:ascii="仿宋_GB2312" w:hAnsi="黑体" w:cs="宋体"/>
          <w:szCs w:val="32"/>
        </w:rPr>
        <w:t>部门及企业</w:t>
      </w:r>
      <w:r w:rsidR="003E6A52" w:rsidRPr="003E6A52">
        <w:rPr>
          <w:rFonts w:ascii="仿宋_GB2312" w:hAnsi="黑体" w:cs="宋体" w:hint="eastAsia"/>
          <w:szCs w:val="32"/>
        </w:rPr>
        <w:t>代表交流建言，</w:t>
      </w:r>
      <w:r w:rsidR="003E6A52">
        <w:rPr>
          <w:rFonts w:ascii="仿宋_GB2312" w:hAnsi="黑体" w:cs="宋体" w:hint="eastAsia"/>
          <w:szCs w:val="32"/>
        </w:rPr>
        <w:t>细化</w:t>
      </w:r>
      <w:r w:rsidR="003E6A52">
        <w:rPr>
          <w:rFonts w:ascii="仿宋_GB2312" w:hAnsi="黑体" w:cs="宋体"/>
          <w:szCs w:val="32"/>
        </w:rPr>
        <w:t>完善</w:t>
      </w:r>
      <w:r w:rsidR="003E6A52">
        <w:rPr>
          <w:rFonts w:ascii="仿宋_GB2312" w:hAnsi="黑体" w:cs="宋体" w:hint="eastAsia"/>
          <w:szCs w:val="32"/>
        </w:rPr>
        <w:t>支持范围和</w:t>
      </w:r>
      <w:r w:rsidR="003E6A52">
        <w:rPr>
          <w:rFonts w:ascii="仿宋_GB2312" w:hAnsi="黑体" w:cs="宋体"/>
          <w:szCs w:val="32"/>
        </w:rPr>
        <w:t>标准、项目及</w:t>
      </w:r>
      <w:r w:rsidR="003E6A52">
        <w:rPr>
          <w:rFonts w:ascii="仿宋_GB2312" w:hAnsi="黑体" w:cs="宋体" w:hint="eastAsia"/>
          <w:szCs w:val="32"/>
        </w:rPr>
        <w:t>资金申报</w:t>
      </w:r>
      <w:r w:rsidR="003E6A52">
        <w:rPr>
          <w:rFonts w:ascii="仿宋_GB2312" w:hAnsi="黑体" w:cs="宋体"/>
          <w:szCs w:val="32"/>
        </w:rPr>
        <w:t>流程等核心内容</w:t>
      </w:r>
      <w:r w:rsidR="003E6A52">
        <w:rPr>
          <w:rFonts w:ascii="仿宋_GB2312" w:hAnsi="黑体" w:cs="宋体" w:hint="eastAsia"/>
          <w:szCs w:val="32"/>
        </w:rPr>
        <w:t>；三</w:t>
      </w:r>
      <w:r>
        <w:rPr>
          <w:rFonts w:ascii="仿宋_GB2312" w:hAnsi="黑体" w:cs="宋体"/>
          <w:szCs w:val="32"/>
        </w:rPr>
        <w:t>是广泛</w:t>
      </w:r>
      <w:r>
        <w:rPr>
          <w:rFonts w:ascii="仿宋_GB2312" w:hAnsi="黑体" w:cs="宋体" w:hint="eastAsia"/>
          <w:szCs w:val="32"/>
        </w:rPr>
        <w:t>征求</w:t>
      </w:r>
      <w:r>
        <w:rPr>
          <w:rFonts w:ascii="仿宋_GB2312" w:hAnsi="黑体" w:cs="宋体"/>
          <w:szCs w:val="32"/>
        </w:rPr>
        <w:t>意见，</w:t>
      </w:r>
      <w:bookmarkEnd w:id="1"/>
      <w:bookmarkEnd w:id="2"/>
      <w:r>
        <w:rPr>
          <w:rFonts w:ascii="仿宋_GB2312" w:hAnsi="黑体" w:cs="宋体"/>
          <w:szCs w:val="32"/>
        </w:rPr>
        <w:t>书面征求</w:t>
      </w:r>
      <w:r w:rsidR="00B55755">
        <w:rPr>
          <w:rFonts w:ascii="仿宋_GB2312" w:hAnsi="黑体" w:cs="宋体" w:hint="eastAsia"/>
          <w:szCs w:val="32"/>
        </w:rPr>
        <w:t>相关</w:t>
      </w:r>
      <w:r>
        <w:rPr>
          <w:rFonts w:ascii="仿宋_GB2312" w:hAnsi="黑体" w:cs="宋体"/>
          <w:szCs w:val="32"/>
        </w:rPr>
        <w:lastRenderedPageBreak/>
        <w:t>市级部门</w:t>
      </w:r>
      <w:r w:rsidR="00B55755">
        <w:rPr>
          <w:rFonts w:ascii="仿宋_GB2312" w:hAnsi="黑体" w:cs="宋体" w:hint="eastAsia"/>
          <w:szCs w:val="32"/>
        </w:rPr>
        <w:t>和</w:t>
      </w:r>
      <w:r w:rsidR="00B55755">
        <w:rPr>
          <w:rFonts w:ascii="仿宋_GB2312" w:hAnsi="黑体" w:cs="宋体"/>
          <w:szCs w:val="32"/>
        </w:rPr>
        <w:t>各区</w:t>
      </w:r>
      <w:r>
        <w:rPr>
          <w:rFonts w:ascii="仿宋_GB2312" w:hAnsi="黑体" w:cs="宋体" w:hint="eastAsia"/>
          <w:szCs w:val="32"/>
        </w:rPr>
        <w:t>的</w:t>
      </w:r>
      <w:r>
        <w:rPr>
          <w:rFonts w:ascii="仿宋_GB2312" w:hAnsi="黑体" w:cs="宋体"/>
          <w:szCs w:val="32"/>
        </w:rPr>
        <w:t>意见</w:t>
      </w:r>
      <w:r>
        <w:rPr>
          <w:rFonts w:ascii="仿宋_GB2312" w:hAnsi="黑体" w:cs="宋体" w:hint="eastAsia"/>
          <w:szCs w:val="32"/>
        </w:rPr>
        <w:t>，</w:t>
      </w:r>
      <w:r w:rsidR="003E6A52">
        <w:rPr>
          <w:rFonts w:ascii="仿宋_GB2312" w:hAnsi="黑体" w:cs="宋体" w:hint="eastAsia"/>
          <w:szCs w:val="32"/>
        </w:rPr>
        <w:t>充分</w:t>
      </w:r>
      <w:r w:rsidR="003E6A52">
        <w:rPr>
          <w:rFonts w:ascii="仿宋_GB2312" w:hAnsi="楷体_GB2312" w:cs="楷体_GB2312" w:hint="eastAsia"/>
          <w:kern w:val="0"/>
          <w:szCs w:val="32"/>
          <w:shd w:val="clear" w:color="auto" w:fill="FFFFFF"/>
          <w:lang w:bidi="ar"/>
        </w:rPr>
        <w:t>吸纳</w:t>
      </w:r>
      <w:r w:rsidRPr="004D0239">
        <w:rPr>
          <w:rFonts w:ascii="仿宋_GB2312" w:hAnsi="楷体_GB2312" w:cs="楷体_GB2312" w:hint="eastAsia"/>
          <w:kern w:val="0"/>
          <w:szCs w:val="32"/>
          <w:shd w:val="clear" w:color="auto" w:fill="FFFFFF"/>
          <w:lang w:bidi="ar"/>
        </w:rPr>
        <w:t>合理化建议</w:t>
      </w:r>
      <w:r>
        <w:rPr>
          <w:rFonts w:ascii="仿宋_GB2312" w:hAnsi="黑体" w:cs="宋体"/>
          <w:szCs w:val="32"/>
        </w:rPr>
        <w:t>。</w:t>
      </w:r>
    </w:p>
    <w:p w:rsidR="005B6F99" w:rsidRDefault="005B6F99" w:rsidP="005B6F99">
      <w:pPr>
        <w:numPr>
          <w:ilvl w:val="0"/>
          <w:numId w:val="1"/>
        </w:numPr>
        <w:spacing w:line="578" w:lineRule="exact"/>
        <w:ind w:firstLineChars="200" w:firstLine="640"/>
        <w:rPr>
          <w:rFonts w:ascii="黑体" w:eastAsia="黑体" w:hAnsi="黑体" w:cs="黑体"/>
          <w:szCs w:val="32"/>
        </w:rPr>
      </w:pPr>
      <w:r w:rsidRPr="008F5322">
        <w:rPr>
          <w:rFonts w:ascii="黑体" w:eastAsia="黑体" w:hAnsi="黑体" w:cs="黑体" w:hint="eastAsia"/>
          <w:szCs w:val="32"/>
        </w:rPr>
        <w:t>主要考虑</w:t>
      </w:r>
    </w:p>
    <w:p w:rsidR="005B6F99" w:rsidRPr="00435B27" w:rsidRDefault="005B6F99" w:rsidP="005B6F99">
      <w:pPr>
        <w:spacing w:line="560" w:lineRule="exact"/>
        <w:ind w:firstLineChars="200" w:firstLine="640"/>
        <w:rPr>
          <w:rFonts w:ascii="仿宋_GB2312" w:hAnsi="黑体" w:cs="黑体"/>
          <w:szCs w:val="32"/>
        </w:rPr>
      </w:pPr>
      <w:r w:rsidRPr="00435B27">
        <w:rPr>
          <w:rFonts w:ascii="仿宋_GB2312" w:hAnsi="黑体" w:cs="黑体" w:hint="eastAsia"/>
          <w:szCs w:val="32"/>
        </w:rPr>
        <w:t>氢能是未来国家能源体系的重要组成部分</w:t>
      </w:r>
      <w:r>
        <w:rPr>
          <w:rFonts w:ascii="仿宋_GB2312" w:hAnsi="黑体" w:cs="黑体" w:hint="eastAsia"/>
          <w:szCs w:val="32"/>
        </w:rPr>
        <w:t>，也</w:t>
      </w:r>
      <w:r w:rsidRPr="00435B27">
        <w:rPr>
          <w:rFonts w:ascii="仿宋_GB2312" w:hAnsi="黑体" w:cs="黑体" w:hint="eastAsia"/>
          <w:szCs w:val="32"/>
        </w:rPr>
        <w:t>是我国未来产业的重点发展方向</w:t>
      </w:r>
      <w:r>
        <w:rPr>
          <w:rFonts w:ascii="仿宋_GB2312" w:hAnsi="黑体" w:cs="黑体" w:hint="eastAsia"/>
          <w:szCs w:val="32"/>
        </w:rPr>
        <w:t>，支持氢能</w:t>
      </w:r>
      <w:r>
        <w:rPr>
          <w:rFonts w:ascii="仿宋_GB2312" w:hAnsi="黑体" w:cs="黑体"/>
          <w:szCs w:val="32"/>
        </w:rPr>
        <w:t>基础设施建设对于</w:t>
      </w:r>
      <w:r>
        <w:rPr>
          <w:rFonts w:ascii="仿宋_GB2312" w:hAnsi="黑体" w:cs="黑体" w:hint="eastAsia"/>
          <w:szCs w:val="32"/>
        </w:rPr>
        <w:t>加强</w:t>
      </w:r>
      <w:r>
        <w:rPr>
          <w:rFonts w:ascii="仿宋_GB2312" w:hAnsi="黑体" w:cs="黑体"/>
          <w:szCs w:val="32"/>
        </w:rPr>
        <w:t>氢源</w:t>
      </w:r>
      <w:r>
        <w:rPr>
          <w:rFonts w:ascii="仿宋_GB2312" w:hAnsi="黑体" w:cs="黑体" w:hint="eastAsia"/>
          <w:szCs w:val="32"/>
        </w:rPr>
        <w:t>供给</w:t>
      </w:r>
      <w:r>
        <w:rPr>
          <w:rFonts w:ascii="仿宋_GB2312" w:hAnsi="黑体" w:cs="黑体"/>
          <w:szCs w:val="32"/>
        </w:rPr>
        <w:t>、拓展场景应用、实现氢能</w:t>
      </w:r>
      <w:r w:rsidRPr="003D5AB3">
        <w:rPr>
          <w:rFonts w:ascii="仿宋_GB2312" w:hAnsi="黑体" w:cs="黑体" w:hint="eastAsia"/>
          <w:szCs w:val="32"/>
        </w:rPr>
        <w:t>“降本增效”</w:t>
      </w:r>
      <w:r>
        <w:rPr>
          <w:rFonts w:ascii="仿宋_GB2312" w:hAnsi="黑体" w:cs="黑体" w:hint="eastAsia"/>
          <w:szCs w:val="32"/>
        </w:rPr>
        <w:t>具有</w:t>
      </w:r>
      <w:r>
        <w:rPr>
          <w:rFonts w:ascii="仿宋_GB2312" w:hAnsi="黑体" w:cs="黑体"/>
          <w:szCs w:val="32"/>
        </w:rPr>
        <w:t>重要意义。</w:t>
      </w:r>
      <w:r>
        <w:rPr>
          <w:rFonts w:ascii="仿宋_GB2312" w:hAnsi="黑体" w:cs="黑体" w:hint="eastAsia"/>
          <w:szCs w:val="32"/>
        </w:rPr>
        <w:t>为落实</w:t>
      </w:r>
      <w:r>
        <w:rPr>
          <w:rFonts w:ascii="仿宋_GB2312" w:hAnsi="黑体" w:cs="黑体"/>
          <w:szCs w:val="32"/>
        </w:rPr>
        <w:t>国家工作部署</w:t>
      </w:r>
      <w:r>
        <w:rPr>
          <w:rFonts w:ascii="仿宋_GB2312" w:hAnsi="黑体" w:cs="黑体" w:hint="eastAsia"/>
          <w:szCs w:val="32"/>
        </w:rPr>
        <w:t>及</w:t>
      </w:r>
      <w:r>
        <w:rPr>
          <w:rFonts w:ascii="仿宋_GB2312" w:hAnsi="黑体" w:cs="黑体"/>
          <w:szCs w:val="32"/>
        </w:rPr>
        <w:t>市委</w:t>
      </w:r>
      <w:r w:rsidR="00B55755">
        <w:rPr>
          <w:rFonts w:ascii="仿宋_GB2312" w:hAnsi="黑体" w:cs="黑体" w:hint="eastAsia"/>
          <w:szCs w:val="32"/>
        </w:rPr>
        <w:t>、</w:t>
      </w:r>
      <w:r>
        <w:rPr>
          <w:rFonts w:ascii="仿宋_GB2312" w:hAnsi="黑体" w:cs="黑体"/>
          <w:szCs w:val="32"/>
        </w:rPr>
        <w:t>市政府</w:t>
      </w:r>
      <w:r>
        <w:rPr>
          <w:rFonts w:ascii="仿宋_GB2312" w:hAnsi="黑体" w:cs="黑体" w:hint="eastAsia"/>
          <w:szCs w:val="32"/>
        </w:rPr>
        <w:t>有关</w:t>
      </w:r>
      <w:r>
        <w:rPr>
          <w:rFonts w:ascii="仿宋_GB2312" w:hAnsi="黑体" w:cs="黑体"/>
          <w:szCs w:val="32"/>
        </w:rPr>
        <w:t>工作要求，《</w:t>
      </w:r>
      <w:r>
        <w:rPr>
          <w:rFonts w:ascii="仿宋_GB2312" w:hAnsi="黑体" w:cs="黑体" w:hint="eastAsia"/>
          <w:szCs w:val="32"/>
        </w:rPr>
        <w:t>措施</w:t>
      </w:r>
      <w:r>
        <w:rPr>
          <w:rFonts w:ascii="仿宋_GB2312" w:hAnsi="黑体" w:cs="黑体"/>
          <w:szCs w:val="32"/>
        </w:rPr>
        <w:t>》</w:t>
      </w:r>
      <w:r>
        <w:rPr>
          <w:rFonts w:ascii="仿宋_GB2312" w:hAnsi="黑体" w:cs="黑体" w:hint="eastAsia"/>
          <w:szCs w:val="32"/>
        </w:rPr>
        <w:t>编制</w:t>
      </w:r>
      <w:r>
        <w:rPr>
          <w:rFonts w:ascii="仿宋_GB2312" w:hAnsi="黑体" w:cs="黑体"/>
          <w:szCs w:val="32"/>
        </w:rPr>
        <w:t>过程中重点考虑</w:t>
      </w:r>
      <w:r>
        <w:rPr>
          <w:rFonts w:ascii="仿宋_GB2312" w:hAnsi="黑体" w:cs="黑体" w:hint="eastAsia"/>
          <w:szCs w:val="32"/>
        </w:rPr>
        <w:t>以下</w:t>
      </w:r>
      <w:r>
        <w:rPr>
          <w:rFonts w:ascii="仿宋_GB2312" w:hAnsi="黑体" w:cs="黑体"/>
          <w:szCs w:val="32"/>
        </w:rPr>
        <w:t>三个方面：</w:t>
      </w:r>
    </w:p>
    <w:p w:rsidR="005B6F99" w:rsidRPr="00F86045" w:rsidRDefault="005B6F99" w:rsidP="005B6F99">
      <w:pPr>
        <w:spacing w:line="560" w:lineRule="exact"/>
        <w:ind w:firstLineChars="200" w:firstLine="640"/>
        <w:rPr>
          <w:rFonts w:ascii="黑体" w:eastAsia="黑体" w:hAnsi="黑体" w:cs="黑体"/>
          <w:szCs w:val="32"/>
        </w:rPr>
      </w:pPr>
      <w:r>
        <w:rPr>
          <w:rFonts w:ascii="仿宋_GB2312" w:hAnsi="黑体" w:cs="宋体" w:hint="eastAsia"/>
          <w:szCs w:val="32"/>
        </w:rPr>
        <w:t>一是</w:t>
      </w:r>
      <w:r w:rsidRPr="00F86045">
        <w:rPr>
          <w:rFonts w:ascii="仿宋_GB2312" w:hAnsi="黑体" w:cs="宋体" w:hint="eastAsia"/>
          <w:szCs w:val="32"/>
        </w:rPr>
        <w:t>对标国家统筹基础设施布局要求，补齐基础设施短板。国家《通知》提出</w:t>
      </w:r>
      <w:r w:rsidR="00B55755">
        <w:rPr>
          <w:rFonts w:ascii="仿宋_GB2312" w:hAnsi="黑体" w:cs="宋体" w:hint="eastAsia"/>
          <w:szCs w:val="32"/>
        </w:rPr>
        <w:t>鼓励布局</w:t>
      </w:r>
      <w:r w:rsidR="00B55755">
        <w:rPr>
          <w:rFonts w:ascii="仿宋_GB2312" w:hAnsi="黑体" w:cs="宋体"/>
          <w:szCs w:val="32"/>
        </w:rPr>
        <w:t>建设输氢管道等规模化氢储运基础设施，科学规划布局加氢站</w:t>
      </w:r>
      <w:r w:rsidRPr="00F86045">
        <w:rPr>
          <w:rFonts w:ascii="仿宋_GB2312" w:hAnsi="黑体" w:cs="宋体" w:hint="eastAsia"/>
          <w:szCs w:val="32"/>
        </w:rPr>
        <w:t>，本市《措施》针对氢源单一、储运低效、加氢站布局不合理等突出问题，统筹支持制氢、输氢、加氢全链条设施建设，通过合理比例资金补助降低项目建设门槛，引导市场主体投入，完善“制-储-运-加”协同体系。</w:t>
      </w:r>
    </w:p>
    <w:p w:rsidR="005B6F99" w:rsidRPr="00F86045" w:rsidRDefault="005B6F99" w:rsidP="005B6F99">
      <w:pPr>
        <w:spacing w:line="560" w:lineRule="exact"/>
        <w:ind w:firstLineChars="200" w:firstLine="640"/>
        <w:rPr>
          <w:rFonts w:ascii="仿宋_GB2312" w:hAnsi="黑体" w:cs="宋体"/>
          <w:szCs w:val="32"/>
        </w:rPr>
      </w:pPr>
      <w:r>
        <w:rPr>
          <w:rFonts w:ascii="仿宋_GB2312" w:hAnsi="黑体" w:cs="宋体" w:hint="eastAsia"/>
          <w:szCs w:val="32"/>
        </w:rPr>
        <w:t>二是</w:t>
      </w:r>
      <w:r w:rsidRPr="00F86045">
        <w:rPr>
          <w:rFonts w:ascii="仿宋_GB2312" w:hAnsi="黑体" w:cs="宋体" w:hint="eastAsia"/>
          <w:szCs w:val="32"/>
        </w:rPr>
        <w:t>贴合国家多场景推广导向，推动场景示范拓展。国家《通知》</w:t>
      </w:r>
      <w:r w:rsidR="00B55755">
        <w:rPr>
          <w:rFonts w:ascii="仿宋_GB2312" w:hAnsi="黑体" w:cs="宋体" w:hint="eastAsia"/>
          <w:szCs w:val="32"/>
        </w:rPr>
        <w:t>提出积极探索</w:t>
      </w:r>
      <w:r w:rsidR="00B55755">
        <w:rPr>
          <w:rFonts w:ascii="仿宋_GB2312" w:hAnsi="黑体" w:cs="宋体"/>
          <w:szCs w:val="32"/>
        </w:rPr>
        <w:t>氢能创新应用场景</w:t>
      </w:r>
      <w:r w:rsidRPr="00F86045">
        <w:rPr>
          <w:rFonts w:ascii="仿宋_GB2312" w:hAnsi="黑体" w:cs="宋体" w:hint="eastAsia"/>
          <w:szCs w:val="32"/>
        </w:rPr>
        <w:t>，本市《措施》支持备用电源、热电联供、</w:t>
      </w:r>
      <w:r w:rsidR="00B55755">
        <w:rPr>
          <w:rFonts w:ascii="仿宋_GB2312" w:hAnsi="黑体" w:cs="宋体" w:hint="eastAsia"/>
          <w:szCs w:val="32"/>
        </w:rPr>
        <w:t>新型储能</w:t>
      </w:r>
      <w:r w:rsidR="00B55755">
        <w:rPr>
          <w:rFonts w:ascii="仿宋_GB2312" w:hAnsi="黑体" w:cs="宋体"/>
          <w:szCs w:val="32"/>
        </w:rPr>
        <w:t>（</w:t>
      </w:r>
      <w:r w:rsidR="00B55755" w:rsidRPr="00F86045">
        <w:rPr>
          <w:rFonts w:ascii="仿宋_GB2312" w:hAnsi="黑体" w:cs="宋体" w:hint="eastAsia"/>
          <w:szCs w:val="32"/>
        </w:rPr>
        <w:t>氢储能发电</w:t>
      </w:r>
      <w:r w:rsidR="00B55755">
        <w:rPr>
          <w:rFonts w:ascii="仿宋_GB2312" w:hAnsi="黑体" w:cs="宋体"/>
          <w:szCs w:val="32"/>
        </w:rPr>
        <w:t>）</w:t>
      </w:r>
      <w:r w:rsidRPr="00F86045">
        <w:rPr>
          <w:rFonts w:ascii="仿宋_GB2312" w:hAnsi="黑体" w:cs="宋体" w:hint="eastAsia"/>
          <w:szCs w:val="32"/>
        </w:rPr>
        <w:t>等能源领域用氢设备应用</w:t>
      </w:r>
      <w:r w:rsidR="00B55755">
        <w:rPr>
          <w:rFonts w:ascii="仿宋_GB2312" w:hAnsi="黑体" w:cs="宋体" w:hint="eastAsia"/>
          <w:szCs w:val="32"/>
        </w:rPr>
        <w:t>，</w:t>
      </w:r>
      <w:r w:rsidR="00B55755">
        <w:rPr>
          <w:rFonts w:ascii="仿宋_GB2312" w:hAnsi="黑体" w:cs="宋体"/>
          <w:szCs w:val="32"/>
        </w:rPr>
        <w:t>推动</w:t>
      </w:r>
      <w:r w:rsidR="00B55755">
        <w:rPr>
          <w:rFonts w:ascii="仿宋_GB2312" w:hAnsi="黑体" w:cs="宋体" w:hint="eastAsia"/>
          <w:szCs w:val="32"/>
        </w:rPr>
        <w:t>氢能</w:t>
      </w:r>
      <w:r w:rsidR="00B55755">
        <w:rPr>
          <w:rFonts w:ascii="仿宋_GB2312" w:hAnsi="黑体" w:cs="宋体"/>
          <w:szCs w:val="32"/>
        </w:rPr>
        <w:t>规模化应用，带动成本降低</w:t>
      </w:r>
      <w:r w:rsidRPr="00F86045">
        <w:rPr>
          <w:rFonts w:ascii="仿宋_GB2312" w:hAnsi="黑体" w:cs="宋体" w:hint="eastAsia"/>
          <w:szCs w:val="32"/>
        </w:rPr>
        <w:t>。</w:t>
      </w:r>
    </w:p>
    <w:p w:rsidR="005B6F99" w:rsidRPr="00F86045" w:rsidRDefault="005B6F99" w:rsidP="005B6F99">
      <w:pPr>
        <w:spacing w:line="560" w:lineRule="exact"/>
        <w:ind w:firstLineChars="200" w:firstLine="640"/>
        <w:rPr>
          <w:rFonts w:ascii="仿宋_GB2312" w:hAnsi="黑体" w:cs="黑体"/>
          <w:szCs w:val="32"/>
        </w:rPr>
      </w:pPr>
      <w:r>
        <w:rPr>
          <w:rFonts w:ascii="仿宋_GB2312" w:hAnsi="黑体" w:cs="宋体" w:hint="eastAsia"/>
          <w:szCs w:val="32"/>
        </w:rPr>
        <w:t>三是</w:t>
      </w:r>
      <w:r w:rsidRPr="00F86045">
        <w:rPr>
          <w:rFonts w:ascii="仿宋_GB2312" w:hAnsi="黑体" w:cs="宋体" w:hint="eastAsia"/>
          <w:szCs w:val="32"/>
        </w:rPr>
        <w:t>呼应国家技术突破要求，强化创新体系支撑。契合国家《通知》</w:t>
      </w:r>
      <w:r w:rsidR="00B55755">
        <w:rPr>
          <w:rFonts w:ascii="仿宋_GB2312" w:hAnsi="黑体" w:cs="宋体" w:hint="eastAsia"/>
          <w:szCs w:val="32"/>
        </w:rPr>
        <w:t>提出鼓励</w:t>
      </w:r>
      <w:r w:rsidR="00B55755">
        <w:rPr>
          <w:rFonts w:ascii="仿宋_GB2312" w:hAnsi="黑体" w:cs="宋体"/>
          <w:szCs w:val="32"/>
        </w:rPr>
        <w:t>试点城市积极出台支持政策，加大对制氢、</w:t>
      </w:r>
      <w:r w:rsidR="00B55755">
        <w:rPr>
          <w:rFonts w:ascii="仿宋_GB2312" w:hAnsi="黑体" w:cs="宋体" w:hint="eastAsia"/>
          <w:szCs w:val="32"/>
        </w:rPr>
        <w:t>储氢</w:t>
      </w:r>
      <w:r w:rsidR="00B55755">
        <w:rPr>
          <w:rFonts w:ascii="仿宋_GB2312" w:hAnsi="黑体" w:cs="宋体"/>
          <w:szCs w:val="32"/>
        </w:rPr>
        <w:t>、运氢</w:t>
      </w:r>
      <w:r w:rsidR="00B55755">
        <w:rPr>
          <w:rFonts w:ascii="仿宋_GB2312" w:hAnsi="黑体" w:cs="宋体" w:hint="eastAsia"/>
          <w:szCs w:val="32"/>
        </w:rPr>
        <w:t>、</w:t>
      </w:r>
      <w:r w:rsidR="00B55755">
        <w:rPr>
          <w:rFonts w:ascii="仿宋_GB2312" w:hAnsi="黑体" w:cs="宋体"/>
          <w:szCs w:val="32"/>
        </w:rPr>
        <w:t>用氢</w:t>
      </w:r>
      <w:r w:rsidR="00B55755">
        <w:rPr>
          <w:rFonts w:ascii="仿宋_GB2312" w:hAnsi="黑体" w:cs="宋体" w:hint="eastAsia"/>
          <w:szCs w:val="32"/>
        </w:rPr>
        <w:t>领域</w:t>
      </w:r>
      <w:r w:rsidR="00B55755">
        <w:rPr>
          <w:rFonts w:ascii="仿宋_GB2312" w:hAnsi="黑体" w:cs="宋体"/>
          <w:szCs w:val="32"/>
        </w:rPr>
        <w:t>关键技术装备的研发支持力度</w:t>
      </w:r>
      <w:r w:rsidRPr="00F86045">
        <w:rPr>
          <w:rFonts w:ascii="仿宋_GB2312" w:hAnsi="黑体" w:cs="宋体" w:hint="eastAsia"/>
          <w:szCs w:val="32"/>
        </w:rPr>
        <w:t>，本市《措施》支持创新研究、中试等平台建设，</w:t>
      </w:r>
      <w:r w:rsidR="00B55755">
        <w:rPr>
          <w:rFonts w:ascii="仿宋_GB2312" w:hAnsi="黑体" w:cs="宋体" w:hint="eastAsia"/>
          <w:szCs w:val="32"/>
        </w:rPr>
        <w:t>鼓励氢能</w:t>
      </w:r>
      <w:r w:rsidR="00B55755">
        <w:rPr>
          <w:rFonts w:ascii="仿宋_GB2312" w:hAnsi="黑体" w:cs="宋体"/>
          <w:szCs w:val="32"/>
        </w:rPr>
        <w:t>关键技术装备研发，推动氢能成为新的经济增长点</w:t>
      </w:r>
      <w:r w:rsidRPr="00F86045">
        <w:rPr>
          <w:rFonts w:ascii="仿宋_GB2312" w:hAnsi="黑体" w:cs="宋体" w:hint="eastAsia"/>
          <w:szCs w:val="32"/>
        </w:rPr>
        <w:t>。</w:t>
      </w:r>
    </w:p>
    <w:p w:rsidR="005B6F99" w:rsidRPr="00A6137E" w:rsidRDefault="005B6F99" w:rsidP="005B6F99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napToGrid w:val="0"/>
          <w:kern w:val="0"/>
          <w:szCs w:val="32"/>
        </w:rPr>
      </w:pPr>
      <w:r w:rsidRPr="00A6137E">
        <w:rPr>
          <w:rFonts w:ascii="黑体" w:eastAsia="黑体" w:hAnsi="黑体" w:cs="黑体" w:hint="eastAsia"/>
          <w:snapToGrid w:val="0"/>
          <w:kern w:val="0"/>
          <w:szCs w:val="32"/>
        </w:rPr>
        <w:t>主要内容</w:t>
      </w:r>
    </w:p>
    <w:p w:rsidR="00A36ECB" w:rsidRPr="00A36ECB" w:rsidRDefault="00A36ECB" w:rsidP="00A36ECB">
      <w:pPr>
        <w:spacing w:line="560" w:lineRule="exact"/>
        <w:ind w:firstLineChars="200" w:firstLine="640"/>
        <w:outlineLvl w:val="0"/>
        <w:rPr>
          <w:rFonts w:ascii="仿宋_GB2312" w:hAnsi="黑体" w:cs="黑体"/>
          <w:snapToGrid w:val="0"/>
          <w:kern w:val="0"/>
          <w:szCs w:val="32"/>
        </w:rPr>
      </w:pPr>
      <w:r w:rsidRPr="00A36ECB">
        <w:rPr>
          <w:rFonts w:ascii="仿宋_GB2312" w:hAnsi="黑体" w:cs="黑体" w:hint="eastAsia"/>
          <w:snapToGrid w:val="0"/>
          <w:kern w:val="0"/>
          <w:szCs w:val="32"/>
        </w:rPr>
        <w:lastRenderedPageBreak/>
        <w:t>《措施》拟围绕氢能制储输用全链条，从制氢设施、输氢设施、加氢站、创新场景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应用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、平台建设等五个方向给予市政府固定资产投资支持，同时明确了项目资金申报流程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和</w:t>
      </w:r>
      <w:r w:rsidR="00B55755">
        <w:rPr>
          <w:rFonts w:ascii="仿宋_GB2312" w:hAnsi="黑体" w:cs="黑体"/>
          <w:snapToGrid w:val="0"/>
          <w:kern w:val="0"/>
          <w:szCs w:val="32"/>
        </w:rPr>
        <w:t>拨付安排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。</w:t>
      </w:r>
    </w:p>
    <w:p w:rsidR="00A36ECB" w:rsidRPr="00A36ECB" w:rsidRDefault="00A36ECB" w:rsidP="00A36ECB">
      <w:pPr>
        <w:spacing w:line="560" w:lineRule="exact"/>
        <w:ind w:firstLineChars="200" w:firstLine="640"/>
        <w:outlineLvl w:val="0"/>
        <w:rPr>
          <w:rFonts w:ascii="楷体_GB2312" w:eastAsia="楷体_GB2312" w:hAnsi="黑体" w:cs="黑体"/>
          <w:snapToGrid w:val="0"/>
          <w:kern w:val="0"/>
          <w:szCs w:val="32"/>
        </w:rPr>
      </w:pPr>
      <w:r w:rsidRPr="00A36ECB">
        <w:rPr>
          <w:rFonts w:ascii="楷体_GB2312" w:eastAsia="楷体_GB2312" w:hAnsi="黑体" w:cs="黑体" w:hint="eastAsia"/>
          <w:snapToGrid w:val="0"/>
          <w:kern w:val="0"/>
          <w:szCs w:val="32"/>
        </w:rPr>
        <w:t>（一）支持范围和标准</w:t>
      </w:r>
    </w:p>
    <w:p w:rsidR="00A36ECB" w:rsidRPr="00A36ECB" w:rsidRDefault="00A36ECB" w:rsidP="00A36ECB">
      <w:pPr>
        <w:spacing w:line="560" w:lineRule="exact"/>
        <w:ind w:firstLineChars="200" w:firstLine="640"/>
        <w:outlineLvl w:val="0"/>
        <w:rPr>
          <w:rFonts w:ascii="仿宋_GB2312" w:hAnsi="黑体" w:cs="黑体"/>
          <w:snapToGrid w:val="0"/>
          <w:kern w:val="0"/>
          <w:szCs w:val="32"/>
        </w:rPr>
      </w:pPr>
      <w:r w:rsidRPr="00A36ECB">
        <w:rPr>
          <w:rFonts w:ascii="仿宋_GB2312" w:hAnsi="黑体" w:cs="黑体" w:hint="eastAsia"/>
          <w:snapToGrid w:val="0"/>
          <w:kern w:val="0"/>
          <w:szCs w:val="32"/>
        </w:rPr>
        <w:t>对制氢设施、输氢管道、加氢站等项目，按照项目工程投资（不包括征地拆迁费用）30%予以补助支持。对氢能备用电源、热电联供、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新型储能</w:t>
      </w:r>
      <w:r w:rsidR="00B55755">
        <w:rPr>
          <w:rFonts w:ascii="仿宋_GB2312" w:hAnsi="黑体" w:cs="黑体"/>
          <w:snapToGrid w:val="0"/>
          <w:kern w:val="0"/>
          <w:szCs w:val="32"/>
        </w:rPr>
        <w:t>（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氢</w:t>
      </w:r>
      <w:r w:rsidR="00B55755" w:rsidRPr="00A36ECB">
        <w:rPr>
          <w:rFonts w:ascii="仿宋_GB2312" w:hAnsi="黑体" w:cs="黑体" w:hint="eastAsia"/>
          <w:snapToGrid w:val="0"/>
          <w:kern w:val="0"/>
          <w:szCs w:val="32"/>
        </w:rPr>
        <w:t>储能发电</w:t>
      </w:r>
      <w:r w:rsidR="00B55755">
        <w:rPr>
          <w:rFonts w:ascii="仿宋_GB2312" w:hAnsi="黑体" w:cs="黑体"/>
          <w:snapToGrid w:val="0"/>
          <w:kern w:val="0"/>
          <w:szCs w:val="32"/>
        </w:rPr>
        <w:t>）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等创新场景应用项目，按照项目工程投资30%予以补助支持，其中备用电源、热电联供单个项目补助不超过80万元，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新型储能</w:t>
      </w:r>
      <w:r w:rsidR="00B55755">
        <w:rPr>
          <w:rFonts w:ascii="仿宋_GB2312" w:hAnsi="黑体" w:cs="黑体"/>
          <w:snapToGrid w:val="0"/>
          <w:kern w:val="0"/>
          <w:szCs w:val="32"/>
        </w:rPr>
        <w:t>（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氢</w:t>
      </w:r>
      <w:r w:rsidR="00B55755" w:rsidRPr="00A36ECB">
        <w:rPr>
          <w:rFonts w:ascii="仿宋_GB2312" w:hAnsi="黑体" w:cs="黑体" w:hint="eastAsia"/>
          <w:snapToGrid w:val="0"/>
          <w:kern w:val="0"/>
          <w:szCs w:val="32"/>
        </w:rPr>
        <w:t>储能发电</w:t>
      </w:r>
      <w:r w:rsidR="00B55755">
        <w:rPr>
          <w:rFonts w:ascii="仿宋_GB2312" w:hAnsi="黑体" w:cs="黑体"/>
          <w:snapToGrid w:val="0"/>
          <w:kern w:val="0"/>
          <w:szCs w:val="32"/>
        </w:rPr>
        <w:t>）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单个项目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补助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不超过160万元。对创新研究、中试、检验检测、分析监测等平台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建设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项目，按照项目总投资35%、最高不超过1亿元予以补助支持。补贴比例及补贴上限主要参照国家氢能综合应用试点资金支持标准、外省市经验做法及本市已出台政策文件等有关情况制定。</w:t>
      </w:r>
    </w:p>
    <w:p w:rsidR="00A36ECB" w:rsidRPr="00A36ECB" w:rsidRDefault="00A36ECB" w:rsidP="00A36ECB">
      <w:pPr>
        <w:spacing w:line="560" w:lineRule="exact"/>
        <w:ind w:firstLineChars="200" w:firstLine="640"/>
        <w:outlineLvl w:val="0"/>
        <w:rPr>
          <w:rFonts w:ascii="楷体_GB2312" w:eastAsia="楷体_GB2312" w:hAnsi="黑体" w:cs="黑体"/>
          <w:snapToGrid w:val="0"/>
          <w:kern w:val="0"/>
          <w:szCs w:val="32"/>
        </w:rPr>
      </w:pPr>
      <w:r w:rsidRPr="00A36ECB">
        <w:rPr>
          <w:rFonts w:ascii="楷体_GB2312" w:eastAsia="楷体_GB2312" w:hAnsi="黑体" w:cs="黑体" w:hint="eastAsia"/>
          <w:snapToGrid w:val="0"/>
          <w:kern w:val="0"/>
          <w:szCs w:val="32"/>
        </w:rPr>
        <w:t>（二）项目及资金申报流程</w:t>
      </w:r>
    </w:p>
    <w:p w:rsidR="00A36ECB" w:rsidRPr="00A36ECB" w:rsidRDefault="00A36ECB" w:rsidP="00A36ECB">
      <w:pPr>
        <w:spacing w:line="560" w:lineRule="exact"/>
        <w:ind w:firstLineChars="200" w:firstLine="640"/>
        <w:outlineLvl w:val="0"/>
        <w:rPr>
          <w:rFonts w:ascii="仿宋_GB2312" w:hAnsi="黑体" w:cs="黑体"/>
          <w:snapToGrid w:val="0"/>
          <w:kern w:val="0"/>
          <w:szCs w:val="32"/>
        </w:rPr>
      </w:pPr>
      <w:r w:rsidRPr="00A36ECB">
        <w:rPr>
          <w:rFonts w:ascii="仿宋_GB2312" w:hAnsi="黑体" w:cs="黑体" w:hint="eastAsia"/>
          <w:snapToGrid w:val="0"/>
          <w:kern w:val="0"/>
          <w:szCs w:val="32"/>
        </w:rPr>
        <w:t>项目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资金申报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方面，制氢设施、输氢管道、加氢站等项目包括项目谋划、项目申报、投资计划审核和下达、监督管理四部分内容，我委每年分两期组织公开征集并开展相关工作。创新场景应用、平台建设等项目包括项目申报、投资计划审核和下达、监督管理三部分内容，按照随有随报、定期联审的原则组织开展相关工作。</w:t>
      </w:r>
    </w:p>
    <w:p w:rsidR="00A36ECB" w:rsidRDefault="00A36ECB" w:rsidP="00A36ECB">
      <w:pPr>
        <w:spacing w:line="560" w:lineRule="exact"/>
        <w:ind w:firstLineChars="200" w:firstLine="640"/>
        <w:outlineLvl w:val="0"/>
        <w:rPr>
          <w:rFonts w:ascii="仿宋_GB2312" w:hAnsi="黑体" w:cs="黑体"/>
          <w:snapToGrid w:val="0"/>
          <w:kern w:val="0"/>
          <w:szCs w:val="32"/>
        </w:rPr>
      </w:pPr>
      <w:r w:rsidRPr="00A36ECB">
        <w:rPr>
          <w:rFonts w:ascii="仿宋_GB2312" w:hAnsi="黑体" w:cs="黑体" w:hint="eastAsia"/>
          <w:snapToGrid w:val="0"/>
          <w:kern w:val="0"/>
          <w:szCs w:val="32"/>
        </w:rPr>
        <w:t>资金拨付方面，原则上分两批拨付，首批资金拨付比例不高于拟安排资金的70%，其中制氢设施、输氢管道、加氢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lastRenderedPageBreak/>
        <w:t>站等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项目经竣工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验收并开展后评价后，对符合要求的项目下达剩余资金；创新场景应用、平台建设等项目经</w:t>
      </w:r>
      <w:r w:rsidR="00B55755">
        <w:rPr>
          <w:rFonts w:ascii="仿宋_GB2312" w:hAnsi="黑体" w:cs="黑体" w:hint="eastAsia"/>
          <w:snapToGrid w:val="0"/>
          <w:kern w:val="0"/>
          <w:szCs w:val="32"/>
        </w:rPr>
        <w:t>竣工</w:t>
      </w:r>
      <w:r w:rsidRPr="00A36ECB">
        <w:rPr>
          <w:rFonts w:ascii="仿宋_GB2312" w:hAnsi="黑体" w:cs="黑体" w:hint="eastAsia"/>
          <w:snapToGrid w:val="0"/>
          <w:kern w:val="0"/>
          <w:szCs w:val="32"/>
        </w:rPr>
        <w:t>验收并开展复核评审后，对符合要求的项目下达剩余资金。</w:t>
      </w:r>
    </w:p>
    <w:p w:rsidR="004E0C94" w:rsidRPr="005B6F99" w:rsidRDefault="004E0C94"/>
    <w:sectPr w:rsidR="004E0C94" w:rsidRPr="005B6F9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F4" w:rsidRDefault="00E023F4" w:rsidP="002A5104">
      <w:r>
        <w:separator/>
      </w:r>
    </w:p>
  </w:endnote>
  <w:endnote w:type="continuationSeparator" w:id="0">
    <w:p w:rsidR="00E023F4" w:rsidRDefault="00E023F4" w:rsidP="002A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0961204"/>
      <w:docPartObj>
        <w:docPartGallery w:val="Page Numbers (Bottom of Page)"/>
        <w:docPartUnique/>
      </w:docPartObj>
    </w:sdtPr>
    <w:sdtEndPr/>
    <w:sdtContent>
      <w:p w:rsidR="00B55755" w:rsidRDefault="00B557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1D2" w:rsidRPr="008721D2">
          <w:rPr>
            <w:noProof/>
            <w:lang w:val="zh-CN"/>
          </w:rPr>
          <w:t>4</w:t>
        </w:r>
        <w:r>
          <w:fldChar w:fldCharType="end"/>
        </w:r>
      </w:p>
    </w:sdtContent>
  </w:sdt>
  <w:p w:rsidR="00B55755" w:rsidRDefault="00B557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F4" w:rsidRDefault="00E023F4" w:rsidP="002A5104">
      <w:r>
        <w:separator/>
      </w:r>
    </w:p>
  </w:footnote>
  <w:footnote w:type="continuationSeparator" w:id="0">
    <w:p w:rsidR="00E023F4" w:rsidRDefault="00E023F4" w:rsidP="002A5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5378800"/>
    <w:multiLevelType w:val="singleLevel"/>
    <w:tmpl w:val="C53788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99"/>
    <w:rsid w:val="00055335"/>
    <w:rsid w:val="00066C1C"/>
    <w:rsid w:val="00092644"/>
    <w:rsid w:val="000B0E8A"/>
    <w:rsid w:val="000B299B"/>
    <w:rsid w:val="000C242A"/>
    <w:rsid w:val="000D7E21"/>
    <w:rsid w:val="000E167F"/>
    <w:rsid w:val="00104D53"/>
    <w:rsid w:val="00120A2E"/>
    <w:rsid w:val="001353CA"/>
    <w:rsid w:val="00152960"/>
    <w:rsid w:val="00166F76"/>
    <w:rsid w:val="001E16BC"/>
    <w:rsid w:val="00224BB9"/>
    <w:rsid w:val="002442BA"/>
    <w:rsid w:val="00246BAD"/>
    <w:rsid w:val="002507DE"/>
    <w:rsid w:val="00256D08"/>
    <w:rsid w:val="0026233B"/>
    <w:rsid w:val="002758AE"/>
    <w:rsid w:val="00281E6A"/>
    <w:rsid w:val="002910E7"/>
    <w:rsid w:val="002A5104"/>
    <w:rsid w:val="002A79A9"/>
    <w:rsid w:val="002E350F"/>
    <w:rsid w:val="00301BDD"/>
    <w:rsid w:val="003162F2"/>
    <w:rsid w:val="00324884"/>
    <w:rsid w:val="00362E63"/>
    <w:rsid w:val="00367A30"/>
    <w:rsid w:val="00370611"/>
    <w:rsid w:val="003A6FAB"/>
    <w:rsid w:val="003E6A52"/>
    <w:rsid w:val="003F0C42"/>
    <w:rsid w:val="00401D6A"/>
    <w:rsid w:val="00461E1C"/>
    <w:rsid w:val="00487499"/>
    <w:rsid w:val="004C6130"/>
    <w:rsid w:val="004E0C94"/>
    <w:rsid w:val="004F351B"/>
    <w:rsid w:val="004F671E"/>
    <w:rsid w:val="00503915"/>
    <w:rsid w:val="005645E5"/>
    <w:rsid w:val="005B1501"/>
    <w:rsid w:val="005B6F99"/>
    <w:rsid w:val="005C1472"/>
    <w:rsid w:val="005E4338"/>
    <w:rsid w:val="00654698"/>
    <w:rsid w:val="00670B21"/>
    <w:rsid w:val="006B060E"/>
    <w:rsid w:val="006E650C"/>
    <w:rsid w:val="007C440D"/>
    <w:rsid w:val="00812DBB"/>
    <w:rsid w:val="008234EF"/>
    <w:rsid w:val="00825EE6"/>
    <w:rsid w:val="0084647A"/>
    <w:rsid w:val="008721D2"/>
    <w:rsid w:val="008C65B5"/>
    <w:rsid w:val="00953F27"/>
    <w:rsid w:val="009B619B"/>
    <w:rsid w:val="00A15A85"/>
    <w:rsid w:val="00A21257"/>
    <w:rsid w:val="00A3203C"/>
    <w:rsid w:val="00A36ECB"/>
    <w:rsid w:val="00A508EE"/>
    <w:rsid w:val="00A51B2A"/>
    <w:rsid w:val="00A53F4F"/>
    <w:rsid w:val="00A666BB"/>
    <w:rsid w:val="00A86EAC"/>
    <w:rsid w:val="00AC3B90"/>
    <w:rsid w:val="00AE3909"/>
    <w:rsid w:val="00B33AAD"/>
    <w:rsid w:val="00B509D5"/>
    <w:rsid w:val="00B55755"/>
    <w:rsid w:val="00BB3C92"/>
    <w:rsid w:val="00BC3408"/>
    <w:rsid w:val="00C075D1"/>
    <w:rsid w:val="00C1221E"/>
    <w:rsid w:val="00C15F8B"/>
    <w:rsid w:val="00C46F90"/>
    <w:rsid w:val="00C706DF"/>
    <w:rsid w:val="00C81FD9"/>
    <w:rsid w:val="00C87641"/>
    <w:rsid w:val="00CB280D"/>
    <w:rsid w:val="00CB5B7B"/>
    <w:rsid w:val="00CE6CB5"/>
    <w:rsid w:val="00CE7F2F"/>
    <w:rsid w:val="00D41758"/>
    <w:rsid w:val="00D549C3"/>
    <w:rsid w:val="00D96826"/>
    <w:rsid w:val="00DC1705"/>
    <w:rsid w:val="00DD318C"/>
    <w:rsid w:val="00DD32DC"/>
    <w:rsid w:val="00E023F4"/>
    <w:rsid w:val="00E41071"/>
    <w:rsid w:val="00E43407"/>
    <w:rsid w:val="00E43452"/>
    <w:rsid w:val="00E879AC"/>
    <w:rsid w:val="00EE793F"/>
    <w:rsid w:val="00EF1155"/>
    <w:rsid w:val="00F12923"/>
    <w:rsid w:val="00F14621"/>
    <w:rsid w:val="00F23056"/>
    <w:rsid w:val="00F23A12"/>
    <w:rsid w:val="00F62C0E"/>
    <w:rsid w:val="00F7275A"/>
    <w:rsid w:val="00F829FD"/>
    <w:rsid w:val="00F921DF"/>
    <w:rsid w:val="00FC7A39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E81AB2-5A04-4D41-8496-A5A86E63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F9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autoRedefine/>
    <w:semiHidden/>
    <w:qFormat/>
    <w:rsid w:val="005B6F99"/>
    <w:pPr>
      <w:spacing w:line="540" w:lineRule="exact"/>
    </w:pPr>
    <w:rPr>
      <w:rFonts w:ascii="黑体" w:eastAsia="黑体" w:hAnsi="黑体"/>
      <w:kern w:val="0"/>
      <w:szCs w:val="32"/>
    </w:rPr>
  </w:style>
  <w:style w:type="paragraph" w:styleId="a3">
    <w:name w:val="header"/>
    <w:basedOn w:val="a"/>
    <w:link w:val="Char"/>
    <w:uiPriority w:val="99"/>
    <w:unhideWhenUsed/>
    <w:rsid w:val="002A5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5104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5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5104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48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488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244</Words>
  <Characters>1395</Characters>
  <Application>Microsoft Office Word</Application>
  <DocSecurity>0</DocSecurity>
  <Lines>11</Lines>
  <Paragraphs>3</Paragraphs>
  <ScaleCrop>false</ScaleCrop>
  <Company>Lenovo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2026-09-04T08:39:00Z</cp:lastPrinted>
  <dcterms:created xsi:type="dcterms:W3CDTF">2026-08-18T08:47:00Z</dcterms:created>
  <dcterms:modified xsi:type="dcterms:W3CDTF">2026-09-07T02:48:00Z</dcterms:modified>
</cp:coreProperties>
</file>