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44A38">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left"/>
        <w:textAlignment w:val="auto"/>
        <w:rPr>
          <w:rFonts w:hint="eastAsia" w:ascii="方正黑体_GBK" w:hAnsi="方正黑体_GBK" w:eastAsia="方正黑体_GBK" w:cs="方正黑体_GBK"/>
          <w:bCs/>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highlight w:val="none"/>
          <w:lang w:eastAsia="zh-CN"/>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highlight w:val="none"/>
          <w:lang w:val="en-US" w:eastAsia="zh-CN"/>
          <w14:textFill>
            <w14:solidFill>
              <w14:schemeClr w14:val="tx1"/>
            </w14:solidFill>
          </w14:textFill>
        </w:rPr>
        <w:t>1</w:t>
      </w:r>
    </w:p>
    <w:p w14:paraId="79A82F68">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left"/>
        <w:textAlignment w:val="auto"/>
        <w:rPr>
          <w:rFonts w:hint="eastAsia" w:ascii="方正黑体_GBK" w:hAnsi="方正黑体_GBK" w:eastAsia="方正黑体_GBK" w:cs="方正黑体_GBK"/>
          <w:bCs/>
          <w:color w:val="000000" w:themeColor="text1"/>
          <w:sz w:val="32"/>
          <w:szCs w:val="32"/>
          <w:highlight w:val="none"/>
          <w:lang w:val="en-US" w:eastAsia="zh-CN"/>
          <w14:textFill>
            <w14:solidFill>
              <w14:schemeClr w14:val="tx1"/>
            </w14:solidFill>
          </w14:textFill>
        </w:rPr>
      </w:pPr>
    </w:p>
    <w:p w14:paraId="764C6C38">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ascii="方正小标宋_GBK" w:eastAsia="方正小标宋_GBK"/>
          <w:color w:val="000000" w:themeColor="text1"/>
          <w:sz w:val="44"/>
          <w:szCs w:val="44"/>
          <w:highlight w:val="none"/>
          <w14:textFill>
            <w14:solidFill>
              <w14:schemeClr w14:val="tx1"/>
            </w14:solidFill>
          </w14:textFill>
        </w:rPr>
      </w:pPr>
      <w:r>
        <w:rPr>
          <w:rFonts w:hint="eastAsia" w:ascii="方正小标宋_GBK" w:eastAsia="方正小标宋_GBK"/>
          <w:bCs/>
          <w:color w:val="000000" w:themeColor="text1"/>
          <w:sz w:val="44"/>
          <w:szCs w:val="44"/>
          <w:highlight w:val="none"/>
          <w14:textFill>
            <w14:solidFill>
              <w14:schemeClr w14:val="tx1"/>
            </w14:solidFill>
          </w14:textFill>
        </w:rPr>
        <w:t>北京市社会力量设立科学技术奖管理</w:t>
      </w:r>
      <w:r>
        <w:rPr>
          <w:rFonts w:hint="eastAsia" w:ascii="方正小标宋_GBK" w:eastAsia="方正小标宋_GBK"/>
          <w:bCs/>
          <w:color w:val="000000" w:themeColor="text1"/>
          <w:sz w:val="44"/>
          <w:szCs w:val="44"/>
          <w:highlight w:val="none"/>
          <w:lang w:eastAsia="zh-CN"/>
          <w14:textFill>
            <w14:solidFill>
              <w14:schemeClr w14:val="tx1"/>
            </w14:solidFill>
          </w14:textFill>
        </w:rPr>
        <w:t>办法</w:t>
      </w:r>
    </w:p>
    <w:p w14:paraId="31AFC62E">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楷体_GBK" w:hAnsi="方正楷体_GBK" w:eastAsia="方正楷体_GBK" w:cs="方正楷体_GBK"/>
          <w:bCs/>
          <w:color w:val="000000" w:themeColor="text1"/>
          <w:sz w:val="32"/>
          <w:szCs w:val="32"/>
          <w:highlight w:val="none"/>
          <w:lang w:eastAsia="zh-CN"/>
          <w14:textFill>
            <w14:solidFill>
              <w14:schemeClr w14:val="tx1"/>
            </w14:solidFill>
          </w14:textFill>
        </w:rPr>
      </w:pPr>
      <w:r>
        <w:rPr>
          <w:rFonts w:hint="eastAsia" w:ascii="方正楷体_GBK" w:hAnsi="方正楷体_GBK" w:eastAsia="方正楷体_GBK" w:cs="方正楷体_GBK"/>
          <w:bCs/>
          <w:color w:val="000000" w:themeColor="text1"/>
          <w:sz w:val="32"/>
          <w:szCs w:val="32"/>
          <w:highlight w:val="none"/>
          <w:lang w:eastAsia="zh-CN"/>
          <w14:textFill>
            <w14:solidFill>
              <w14:schemeClr w14:val="tx1"/>
            </w14:solidFill>
          </w14:textFill>
        </w:rPr>
        <w:t>（征求意见稿）</w:t>
      </w:r>
    </w:p>
    <w:p w14:paraId="1F9F95EB">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楷体_GBK" w:hAnsi="方正楷体_GBK" w:eastAsia="方正楷体_GBK" w:cs="方正楷体_GBK"/>
          <w:bCs/>
          <w:color w:val="000000" w:themeColor="text1"/>
          <w:sz w:val="32"/>
          <w:szCs w:val="32"/>
          <w:highlight w:val="none"/>
          <w:lang w:eastAsia="zh-CN"/>
          <w14:textFill>
            <w14:solidFill>
              <w14:schemeClr w14:val="tx1"/>
            </w14:solidFill>
          </w14:textFill>
        </w:rPr>
      </w:pPr>
    </w:p>
    <w:p w14:paraId="4FDD7678">
      <w:pPr>
        <w:pStyle w:val="6"/>
        <w:keepNext w:val="0"/>
        <w:keepLines w:val="0"/>
        <w:pageBreakBefore w:val="0"/>
        <w:widowControl w:val="0"/>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总则</w:t>
      </w:r>
    </w:p>
    <w:p w14:paraId="149BA5EA">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Calibri" w:eastAsia="仿宋_GB2312" w:cs="仿宋_GB2312"/>
          <w:i w:val="0"/>
          <w:iCs w:val="0"/>
          <w:caps w:val="0"/>
          <w:color w:val="FF0000"/>
          <w:spacing w:val="0"/>
          <w:kern w:val="0"/>
          <w:sz w:val="32"/>
          <w:szCs w:val="32"/>
          <w:highlight w:val="none"/>
          <w:shd w:val="clear" w:fill="FFFFFF"/>
          <w:vertAlign w:val="baseline"/>
          <w:lang w:val="en-US" w:eastAsia="zh-CN" w:bidi="ar"/>
        </w:rPr>
      </w:pPr>
      <w:r>
        <w:rPr>
          <w:rFonts w:hint="eastAsia" w:ascii="仿宋_GB2312" w:eastAsia="仿宋_GB2312"/>
          <w:b/>
          <w:bCs/>
          <w:color w:val="000000" w:themeColor="text1"/>
          <w:sz w:val="32"/>
          <w:szCs w:val="32"/>
          <w:highlight w:val="none"/>
          <w14:textFill>
            <w14:solidFill>
              <w14:schemeClr w14:val="tx1"/>
            </w14:solidFill>
          </w14:textFill>
        </w:rPr>
        <w:t>第一条</w:t>
      </w:r>
      <w:r>
        <w:rPr>
          <w:rFonts w:hint="eastAsia" w:ascii="仿宋_GB2312" w:eastAsia="仿宋_GB2312"/>
          <w:b/>
          <w:bCs/>
          <w:color w:val="000000" w:themeColor="text1"/>
          <w:sz w:val="32"/>
          <w:szCs w:val="32"/>
          <w:highlight w:val="none"/>
          <w:lang w:eastAsia="zh-CN"/>
          <w14:textFill>
            <w14:solidFill>
              <w14:schemeClr w14:val="tx1"/>
            </w14:solidFill>
          </w14:textFill>
        </w:rPr>
        <w:t>（目的依据）</w:t>
      </w:r>
      <w:r>
        <w:rPr>
          <w:rFonts w:hint="eastAsia" w:ascii="仿宋_GB2312" w:eastAsia="仿宋_GB2312"/>
          <w:color w:val="000000" w:themeColor="text1"/>
          <w:sz w:val="32"/>
          <w:szCs w:val="32"/>
          <w:highlight w:val="none"/>
          <w14:textFill>
            <w14:solidFill>
              <w14:schemeClr w14:val="tx1"/>
            </w14:solidFill>
          </w14:textFill>
        </w:rPr>
        <w:t>　为引导本市社会力量设立科学技术奖（以下简称社会科技奖）规范健康发展，提高</w:t>
      </w:r>
      <w:r>
        <w:rPr>
          <w:rFonts w:hint="eastAsia" w:ascii="仿宋_GB2312" w:eastAsia="仿宋_GB2312"/>
          <w:color w:val="000000" w:themeColor="text1"/>
          <w:sz w:val="32"/>
          <w:szCs w:val="32"/>
          <w:highlight w:val="none"/>
          <w:lang w:eastAsia="zh-CN"/>
          <w14:textFill>
            <w14:solidFill>
              <w14:schemeClr w14:val="tx1"/>
            </w14:solidFill>
          </w14:textFill>
        </w:rPr>
        <w:t>本市</w:t>
      </w:r>
      <w:r>
        <w:rPr>
          <w:rFonts w:hint="eastAsia" w:ascii="仿宋_GB2312" w:eastAsia="仿宋_GB2312"/>
          <w:color w:val="000000" w:themeColor="text1"/>
          <w:sz w:val="32"/>
          <w:szCs w:val="32"/>
          <w:highlight w:val="none"/>
          <w14:textFill>
            <w14:solidFill>
              <w14:schemeClr w14:val="tx1"/>
            </w14:solidFill>
          </w14:textFill>
        </w:rPr>
        <w:t>社会科技奖整体水平，根据</w:t>
      </w:r>
      <w:r>
        <w:rPr>
          <w:rFonts w:hint="eastAsia" w:ascii="仿宋_GB2312" w:hAnsi="Calibri" w:eastAsia="仿宋_GB2312" w:cs="仿宋_GB2312"/>
          <w:i w:val="0"/>
          <w:iCs w:val="0"/>
          <w:caps w:val="0"/>
          <w:color w:val="auto"/>
          <w:spacing w:val="0"/>
          <w:kern w:val="0"/>
          <w:sz w:val="32"/>
          <w:szCs w:val="32"/>
          <w:highlight w:val="none"/>
          <w:shd w:val="clear" w:color="auto" w:fill="auto"/>
          <w:vertAlign w:val="baseline"/>
          <w:lang w:val="en-US" w:eastAsia="zh-CN" w:bidi="ar"/>
        </w:rPr>
        <w:t>《中华人民共和国科学技术进步法》《国家功勋荣誉表彰条例》《国家科学技术奖励条例》</w:t>
      </w:r>
      <w:r>
        <w:rPr>
          <w:rFonts w:hint="eastAsia" w:ascii="仿宋_GB2312" w:eastAsia="仿宋_GB2312"/>
          <w:b w:val="0"/>
          <w:bCs w:val="0"/>
          <w:color w:val="000000" w:themeColor="text1"/>
          <w:sz w:val="32"/>
          <w:szCs w:val="32"/>
          <w:highlight w:val="none"/>
          <w14:textFill>
            <w14:solidFill>
              <w14:schemeClr w14:val="tx1"/>
            </w14:solidFill>
          </w14:textFill>
        </w:rPr>
        <w:t>《社会力量设立科学技术奖管理办法》</w:t>
      </w:r>
      <w:r>
        <w:rPr>
          <w:rFonts w:hint="eastAsia" w:ascii="仿宋_GB2312" w:eastAsia="仿宋_GB2312"/>
          <w:b w:val="0"/>
          <w:bCs w:val="0"/>
          <w:color w:val="000000" w:themeColor="text1"/>
          <w:sz w:val="32"/>
          <w:szCs w:val="32"/>
          <w:highlight w:val="none"/>
          <w:lang w:eastAsia="zh-CN"/>
          <w14:textFill>
            <w14:solidFill>
              <w14:schemeClr w14:val="tx1"/>
            </w14:solidFill>
          </w14:textFill>
        </w:rPr>
        <w:t>《北京国际科技创新中心建设条例》《北京市科学技术奖励办法》</w:t>
      </w:r>
      <w:r>
        <w:rPr>
          <w:rFonts w:hint="eastAsia" w:ascii="仿宋_GB2312" w:eastAsia="仿宋_GB2312"/>
          <w:b w:val="0"/>
          <w:bCs w:val="0"/>
          <w:color w:val="000000" w:themeColor="text1"/>
          <w:sz w:val="32"/>
          <w:szCs w:val="32"/>
          <w:highlight w:val="none"/>
          <w14:textFill>
            <w14:solidFill>
              <w14:schemeClr w14:val="tx1"/>
            </w14:solidFill>
          </w14:textFill>
        </w:rPr>
        <w:t>等</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结合本市实际，</w:t>
      </w:r>
      <w:r>
        <w:rPr>
          <w:rFonts w:hint="eastAsia" w:ascii="仿宋_GB2312" w:eastAsia="仿宋_GB2312"/>
          <w:color w:val="000000" w:themeColor="text1"/>
          <w:sz w:val="32"/>
          <w:szCs w:val="32"/>
          <w:highlight w:val="none"/>
          <w14:textFill>
            <w14:solidFill>
              <w14:schemeClr w14:val="tx1"/>
            </w14:solidFill>
          </w14:textFill>
        </w:rPr>
        <w:t>制定本</w:t>
      </w:r>
      <w:r>
        <w:rPr>
          <w:rFonts w:hint="eastAsia" w:ascii="仿宋_GB2312" w:eastAsia="仿宋_GB2312"/>
          <w:color w:val="000000" w:themeColor="text1"/>
          <w:sz w:val="32"/>
          <w:szCs w:val="32"/>
          <w:highlight w:val="none"/>
          <w:lang w:eastAsia="zh-CN"/>
          <w14:textFill>
            <w14:solidFill>
              <w14:schemeClr w14:val="tx1"/>
            </w14:solidFill>
          </w14:textFill>
        </w:rPr>
        <w:t>办法</w:t>
      </w:r>
      <w:r>
        <w:rPr>
          <w:rFonts w:hint="eastAsia" w:ascii="仿宋_GB2312" w:eastAsia="仿宋_GB2312"/>
          <w:color w:val="000000" w:themeColor="text1"/>
          <w:sz w:val="32"/>
          <w:szCs w:val="32"/>
          <w:highlight w:val="none"/>
          <w14:textFill>
            <w14:solidFill>
              <w14:schemeClr w14:val="tx1"/>
            </w14:solidFill>
          </w14:textFill>
        </w:rPr>
        <w:t>。</w:t>
      </w:r>
    </w:p>
    <w:p w14:paraId="2CF3A4AF">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i w:val="0"/>
          <w:iCs w:val="0"/>
          <w:caps w:val="0"/>
          <w:color w:val="FF0000"/>
          <w:spacing w:val="0"/>
          <w:sz w:val="32"/>
          <w:szCs w:val="32"/>
          <w:highlight w:val="none"/>
          <w:shd w:val="clear" w:color="auto" w:fill="FFFFFF"/>
          <w:vertAlign w:val="baseline"/>
        </w:rPr>
      </w:pPr>
      <w:r>
        <w:rPr>
          <w:rFonts w:hint="eastAsia" w:ascii="仿宋_GB2312" w:eastAsia="仿宋_GB2312"/>
          <w:b/>
          <w:bCs/>
          <w:color w:val="000000" w:themeColor="text1"/>
          <w:sz w:val="32"/>
          <w:szCs w:val="32"/>
          <w:highlight w:val="none"/>
          <w14:textFill>
            <w14:solidFill>
              <w14:schemeClr w14:val="tx1"/>
            </w14:solidFill>
          </w14:textFill>
        </w:rPr>
        <w:t>第二条</w:t>
      </w:r>
      <w:r>
        <w:rPr>
          <w:rFonts w:hint="eastAsia" w:ascii="仿宋_GB2312" w:eastAsia="仿宋_GB2312"/>
          <w:b/>
          <w:bCs/>
          <w:color w:val="000000" w:themeColor="text1"/>
          <w:sz w:val="32"/>
          <w:szCs w:val="32"/>
          <w:highlight w:val="none"/>
          <w:lang w:eastAsia="zh-CN"/>
          <w14:textFill>
            <w14:solidFill>
              <w14:schemeClr w14:val="tx1"/>
            </w14:solidFill>
          </w14:textFill>
        </w:rPr>
        <w:t>（适用范围）</w:t>
      </w:r>
      <w:r>
        <w:rPr>
          <w:rFonts w:hint="eastAsia" w:ascii="仿宋_GB2312" w:eastAsia="仿宋_GB2312"/>
          <w:color w:val="000000" w:themeColor="text1"/>
          <w:sz w:val="32"/>
          <w:szCs w:val="32"/>
          <w:highlight w:val="none"/>
          <w14:textFill>
            <w14:solidFill>
              <w14:schemeClr w14:val="tx1"/>
            </w14:solidFill>
          </w14:textFill>
        </w:rPr>
        <w:t>　</w:t>
      </w:r>
      <w:r>
        <w:rPr>
          <w:rFonts w:hint="eastAsia" w:ascii="仿宋_GB2312" w:eastAsia="仿宋_GB2312"/>
          <w:color w:val="auto"/>
          <w:sz w:val="32"/>
          <w:szCs w:val="32"/>
          <w:highlight w:val="none"/>
        </w:rPr>
        <w:t>本</w:t>
      </w:r>
      <w:r>
        <w:rPr>
          <w:rFonts w:hint="eastAsia" w:ascii="仿宋_GB2312" w:eastAsia="仿宋_GB2312"/>
          <w:color w:val="auto"/>
          <w:sz w:val="32"/>
          <w:szCs w:val="32"/>
          <w:highlight w:val="none"/>
          <w:lang w:eastAsia="zh-CN"/>
        </w:rPr>
        <w:t>办法</w:t>
      </w:r>
      <w:r>
        <w:rPr>
          <w:rFonts w:hint="eastAsia" w:ascii="仿宋_GB2312" w:eastAsia="仿宋_GB2312"/>
          <w:color w:val="auto"/>
          <w:sz w:val="32"/>
          <w:szCs w:val="32"/>
          <w:highlight w:val="none"/>
        </w:rPr>
        <w:t>适用于</w:t>
      </w:r>
      <w:r>
        <w:rPr>
          <w:rFonts w:hint="eastAsia" w:ascii="仿宋_GB2312" w:eastAsia="仿宋_GB2312"/>
          <w:b w:val="0"/>
          <w:bCs w:val="0"/>
          <w:color w:val="auto"/>
          <w:sz w:val="32"/>
          <w:szCs w:val="32"/>
          <w:highlight w:val="none"/>
        </w:rPr>
        <w:t>本市</w:t>
      </w:r>
      <w:r>
        <w:rPr>
          <w:rFonts w:hint="eastAsia" w:ascii="仿宋_GB2312" w:eastAsia="仿宋_GB2312"/>
          <w:color w:val="auto"/>
          <w:sz w:val="32"/>
          <w:szCs w:val="32"/>
          <w:highlight w:val="none"/>
        </w:rPr>
        <w:t>社会科技奖的设立、运行、指导服务和监督管理等工作。</w:t>
      </w:r>
    </w:p>
    <w:p w14:paraId="66E7FD1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第三条</w:t>
      </w:r>
      <w:r>
        <w:rPr>
          <w:rFonts w:hint="eastAsia" w:ascii="仿宋_GB2312" w:eastAsia="仿宋_GB2312"/>
          <w:b/>
          <w:bCs/>
          <w:color w:val="000000" w:themeColor="text1"/>
          <w:sz w:val="32"/>
          <w:szCs w:val="32"/>
          <w:highlight w:val="none"/>
          <w:lang w:eastAsia="zh-CN"/>
          <w14:textFill>
            <w14:solidFill>
              <w14:schemeClr w14:val="tx1"/>
            </w14:solidFill>
          </w14:textFill>
        </w:rPr>
        <w:t>（概念界定）</w:t>
      </w:r>
      <w:r>
        <w:rPr>
          <w:rFonts w:hint="eastAsia" w:ascii="仿宋_GB2312" w:eastAsia="仿宋_GB2312"/>
          <w:color w:val="000000" w:themeColor="text1"/>
          <w:sz w:val="32"/>
          <w:szCs w:val="32"/>
          <w:highlight w:val="none"/>
          <w14:textFill>
            <w14:solidFill>
              <w14:schemeClr w14:val="tx1"/>
            </w14:solidFill>
          </w14:textFill>
        </w:rPr>
        <w:t>　本</w:t>
      </w:r>
      <w:r>
        <w:rPr>
          <w:rFonts w:hint="eastAsia" w:ascii="仿宋_GB2312" w:eastAsia="仿宋_GB2312"/>
          <w:color w:val="000000" w:themeColor="text1"/>
          <w:sz w:val="32"/>
          <w:szCs w:val="32"/>
          <w:highlight w:val="none"/>
          <w:lang w:eastAsia="zh-CN"/>
          <w14:textFill>
            <w14:solidFill>
              <w14:schemeClr w14:val="tx1"/>
            </w14:solidFill>
          </w14:textFill>
        </w:rPr>
        <w:t>办</w:t>
      </w:r>
      <w:r>
        <w:rPr>
          <w:rFonts w:hint="eastAsia" w:ascii="仿宋_GB2312" w:eastAsia="仿宋_GB2312"/>
          <w:b w:val="0"/>
          <w:bCs w:val="0"/>
          <w:color w:val="000000" w:themeColor="text1"/>
          <w:sz w:val="32"/>
          <w:szCs w:val="32"/>
          <w:highlight w:val="none"/>
          <w:lang w:eastAsia="zh-CN"/>
          <w14:textFill>
            <w14:solidFill>
              <w14:schemeClr w14:val="tx1"/>
            </w14:solidFill>
          </w14:textFill>
        </w:rPr>
        <w:t>法</w:t>
      </w:r>
      <w:r>
        <w:rPr>
          <w:rFonts w:hint="eastAsia" w:ascii="仿宋_GB2312" w:eastAsia="仿宋_GB2312"/>
          <w:b w:val="0"/>
          <w:bCs w:val="0"/>
          <w:color w:val="000000" w:themeColor="text1"/>
          <w:sz w:val="32"/>
          <w:szCs w:val="32"/>
          <w:highlight w:val="none"/>
          <w14:textFill>
            <w14:solidFill>
              <w14:schemeClr w14:val="tx1"/>
            </w14:solidFill>
          </w14:textFill>
        </w:rPr>
        <w:t>所称</w:t>
      </w:r>
      <w:r>
        <w:rPr>
          <w:rFonts w:hint="eastAsia" w:ascii="仿宋_GB2312" w:eastAsia="仿宋_GB2312"/>
          <w:b w:val="0"/>
          <w:bCs w:val="0"/>
          <w:color w:val="000000" w:themeColor="text1"/>
          <w:sz w:val="32"/>
          <w:szCs w:val="32"/>
          <w:highlight w:val="none"/>
          <w:lang w:eastAsia="zh-CN"/>
          <w14:textFill>
            <w14:solidFill>
              <w14:schemeClr w14:val="tx1"/>
            </w14:solidFill>
          </w14:textFill>
        </w:rPr>
        <w:t>本市</w:t>
      </w:r>
      <w:r>
        <w:rPr>
          <w:rFonts w:hint="eastAsia" w:ascii="仿宋_GB2312" w:eastAsia="仿宋_GB2312"/>
          <w:b w:val="0"/>
          <w:bCs w:val="0"/>
          <w:color w:val="000000" w:themeColor="text1"/>
          <w:sz w:val="32"/>
          <w:szCs w:val="32"/>
          <w:highlight w:val="none"/>
          <w14:textFill>
            <w14:solidFill>
              <w14:schemeClr w14:val="tx1"/>
            </w14:solidFill>
          </w14:textFill>
        </w:rPr>
        <w:t>社会科技奖指组织或者个人（以下称设奖者）利用非财政性经费，在本市</w:t>
      </w:r>
      <w:r>
        <w:rPr>
          <w:rFonts w:hint="eastAsia" w:ascii="仿宋_GB2312" w:eastAsia="仿宋_GB2312"/>
          <w:b w:val="0"/>
          <w:bCs w:val="0"/>
          <w:color w:val="000000" w:themeColor="text1"/>
          <w:sz w:val="32"/>
          <w:szCs w:val="32"/>
          <w:highlight w:val="none"/>
          <w:lang w:eastAsia="zh-CN"/>
          <w14:textFill>
            <w14:solidFill>
              <w14:schemeClr w14:val="tx1"/>
            </w14:solidFill>
          </w14:textFill>
        </w:rPr>
        <w:t>行政</w:t>
      </w:r>
      <w:r>
        <w:rPr>
          <w:rFonts w:hint="eastAsia" w:ascii="仿宋_GB2312" w:eastAsia="仿宋_GB2312"/>
          <w:b w:val="0"/>
          <w:bCs w:val="0"/>
          <w:color w:val="000000" w:themeColor="text1"/>
          <w:sz w:val="32"/>
          <w:szCs w:val="32"/>
          <w:highlight w:val="none"/>
          <w14:textFill>
            <w14:solidFill>
              <w14:schemeClr w14:val="tx1"/>
            </w14:solidFill>
          </w14:textFill>
        </w:rPr>
        <w:t>区域内面向社会设立，奖励在基础研究、</w:t>
      </w:r>
      <w:r>
        <w:rPr>
          <w:rFonts w:hint="eastAsia" w:ascii="仿宋_GB2312" w:eastAsia="仿宋_GB2312"/>
          <w:color w:val="000000" w:themeColor="text1"/>
          <w:sz w:val="32"/>
          <w:szCs w:val="32"/>
          <w:highlight w:val="none"/>
          <w14:textFill>
            <w14:solidFill>
              <w14:schemeClr w14:val="tx1"/>
            </w14:solidFill>
          </w14:textFill>
        </w:rPr>
        <w:t>应用研究、技术开发以及推进科技成果转化应用等活动中为促进科学技术进步作出突出贡献的个人、组织的经常性科学技术奖</w:t>
      </w:r>
      <w:r>
        <w:rPr>
          <w:rFonts w:hint="eastAsia" w:ascii="仿宋_GB2312" w:eastAsia="仿宋_GB2312"/>
          <w:color w:val="000000" w:themeColor="text1"/>
          <w:sz w:val="32"/>
          <w:szCs w:val="32"/>
          <w:highlight w:val="none"/>
          <w:lang w:eastAsia="zh-CN"/>
          <w14:textFill>
            <w14:solidFill>
              <w14:schemeClr w14:val="tx1"/>
            </w14:solidFill>
          </w14:textFill>
        </w:rPr>
        <w:t>。</w:t>
      </w:r>
    </w:p>
    <w:p w14:paraId="2FEE12B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Calibri" w:eastAsia="仿宋_GB2312" w:cs="仿宋_GB2312"/>
          <w:i w:val="0"/>
          <w:iCs w:val="0"/>
          <w:caps w:val="0"/>
          <w:color w:val="FF0000"/>
          <w:spacing w:val="0"/>
          <w:kern w:val="0"/>
          <w:sz w:val="32"/>
          <w:szCs w:val="32"/>
          <w:highlight w:val="none"/>
          <w:shd w:val="clear" w:color="auto" w:fill="auto"/>
          <w:vertAlign w:val="baseline"/>
          <w:lang w:val="en-US" w:eastAsia="zh-CN" w:bidi="ar"/>
        </w:rPr>
      </w:pPr>
      <w:r>
        <w:rPr>
          <w:rFonts w:hint="eastAsia" w:ascii="仿宋_GB2312" w:eastAsia="仿宋_GB2312"/>
          <w:b w:val="0"/>
          <w:bCs w:val="0"/>
          <w:color w:val="000000" w:themeColor="text1"/>
          <w:sz w:val="32"/>
          <w:szCs w:val="32"/>
          <w:highlight w:val="none"/>
          <w:lang w:eastAsia="zh-CN"/>
          <w14:textFill>
            <w14:solidFill>
              <w14:schemeClr w14:val="tx1"/>
            </w14:solidFill>
          </w14:textFill>
        </w:rPr>
        <w:t>本市</w:t>
      </w:r>
      <w:r>
        <w:rPr>
          <w:rFonts w:hint="default" w:ascii="仿宋_GB2312" w:eastAsia="仿宋_GB2312"/>
          <w:b w:val="0"/>
          <w:bCs w:val="0"/>
          <w:color w:val="000000" w:themeColor="text1"/>
          <w:sz w:val="32"/>
          <w:szCs w:val="32"/>
          <w:highlight w:val="none"/>
          <w14:textFill>
            <w14:solidFill>
              <w14:schemeClr w14:val="tx1"/>
            </w14:solidFill>
          </w14:textFill>
        </w:rPr>
        <w:t>社会科技奖</w:t>
      </w:r>
      <w:r>
        <w:rPr>
          <w:rFonts w:hint="eastAsia" w:ascii="仿宋_GB2312" w:eastAsia="仿宋_GB2312"/>
          <w:b w:val="0"/>
          <w:bCs w:val="0"/>
          <w:color w:val="000000" w:themeColor="text1"/>
          <w:sz w:val="32"/>
          <w:szCs w:val="32"/>
          <w:highlight w:val="none"/>
          <w:lang w:eastAsia="zh-CN"/>
          <w14:textFill>
            <w14:solidFill>
              <w14:schemeClr w14:val="tx1"/>
            </w14:solidFill>
          </w14:textFill>
        </w:rPr>
        <w:t>授予的项目，</w:t>
      </w:r>
      <w:r>
        <w:rPr>
          <w:rFonts w:hint="default" w:ascii="仿宋_GB2312" w:eastAsia="仿宋_GB2312"/>
          <w:b w:val="0"/>
          <w:bCs w:val="0"/>
          <w:color w:val="000000" w:themeColor="text1"/>
          <w:sz w:val="32"/>
          <w:szCs w:val="32"/>
          <w:highlight w:val="none"/>
          <w14:textFill>
            <w14:solidFill>
              <w14:schemeClr w14:val="tx1"/>
            </w14:solidFill>
          </w14:textFill>
        </w:rPr>
        <w:t>应当是在</w:t>
      </w:r>
      <w:r>
        <w:rPr>
          <w:rFonts w:hint="eastAsia" w:ascii="仿宋_GB2312" w:eastAsia="仿宋_GB2312"/>
          <w:b w:val="0"/>
          <w:bCs w:val="0"/>
          <w:color w:val="000000" w:themeColor="text1"/>
          <w:sz w:val="32"/>
          <w:szCs w:val="32"/>
          <w:highlight w:val="none"/>
          <w:lang w:eastAsia="zh-CN"/>
          <w14:textFill>
            <w14:solidFill>
              <w14:schemeClr w14:val="tx1"/>
            </w14:solidFill>
          </w14:textFill>
        </w:rPr>
        <w:t>本市</w:t>
      </w:r>
      <w:r>
        <w:rPr>
          <w:rFonts w:hint="default" w:ascii="仿宋_GB2312" w:eastAsia="仿宋_GB2312"/>
          <w:b w:val="0"/>
          <w:bCs w:val="0"/>
          <w:color w:val="000000" w:themeColor="text1"/>
          <w:sz w:val="32"/>
          <w:szCs w:val="32"/>
          <w:highlight w:val="none"/>
          <w14:textFill>
            <w14:solidFill>
              <w14:schemeClr w14:val="tx1"/>
            </w14:solidFill>
          </w14:textFill>
        </w:rPr>
        <w:t>研究开发、应用推广，或者</w:t>
      </w:r>
      <w:r>
        <w:rPr>
          <w:rFonts w:hint="eastAsia" w:ascii="仿宋_GB2312" w:eastAsia="仿宋_GB2312"/>
          <w:b w:val="0"/>
          <w:bCs w:val="0"/>
          <w:color w:val="000000" w:themeColor="text1"/>
          <w:sz w:val="32"/>
          <w:szCs w:val="32"/>
          <w:highlight w:val="none"/>
          <w:lang w:eastAsia="zh-CN"/>
          <w14:textFill>
            <w14:solidFill>
              <w14:schemeClr w14:val="tx1"/>
            </w14:solidFill>
          </w14:textFill>
        </w:rPr>
        <w:t>本市</w:t>
      </w:r>
      <w:r>
        <w:rPr>
          <w:rFonts w:hint="default" w:ascii="仿宋_GB2312" w:eastAsia="仿宋_GB2312"/>
          <w:b w:val="0"/>
          <w:bCs w:val="0"/>
          <w:color w:val="000000" w:themeColor="text1"/>
          <w:sz w:val="32"/>
          <w:szCs w:val="32"/>
          <w:highlight w:val="none"/>
          <w14:textFill>
            <w14:solidFill>
              <w14:schemeClr w14:val="tx1"/>
            </w14:solidFill>
          </w14:textFill>
        </w:rPr>
        <w:t>的个人和组织为第一完成人或者第一完成单位与国内外合作研究开发的成果</w:t>
      </w:r>
      <w:r>
        <w:rPr>
          <w:rFonts w:hint="eastAsia" w:ascii="仿宋_GB2312" w:eastAsia="仿宋_GB2312"/>
          <w:b w:val="0"/>
          <w:bCs w:val="0"/>
          <w:color w:val="000000" w:themeColor="text1"/>
          <w:sz w:val="32"/>
          <w:szCs w:val="32"/>
          <w:highlight w:val="none"/>
          <w:lang w:eastAsia="zh-CN"/>
          <w14:textFill>
            <w14:solidFill>
              <w14:schemeClr w14:val="tx1"/>
            </w14:solidFill>
          </w14:textFill>
        </w:rPr>
        <w:t>；授予的个人，其工作单位应当在本市行政区域内注册登记。</w:t>
      </w:r>
    </w:p>
    <w:p w14:paraId="279F9B0A">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第四条</w:t>
      </w:r>
      <w:r>
        <w:rPr>
          <w:rFonts w:hint="eastAsia" w:ascii="仿宋_GB2312" w:eastAsia="仿宋_GB2312"/>
          <w:b/>
          <w:bCs/>
          <w:color w:val="000000" w:themeColor="text1"/>
          <w:sz w:val="32"/>
          <w:szCs w:val="32"/>
          <w:highlight w:val="none"/>
          <w:lang w:eastAsia="zh-CN"/>
          <w14:textFill>
            <w14:solidFill>
              <w14:schemeClr w14:val="tx1"/>
            </w14:solidFill>
          </w14:textFill>
        </w:rPr>
        <w:t>（排除情形）</w:t>
      </w:r>
      <w:r>
        <w:rPr>
          <w:rFonts w:hint="eastAsia" w:ascii="仿宋_GB2312" w:eastAsia="仿宋_GB2312"/>
          <w:color w:val="000000" w:themeColor="text1"/>
          <w:sz w:val="32"/>
          <w:szCs w:val="32"/>
          <w:highlight w:val="none"/>
          <w14:textFill>
            <w14:solidFill>
              <w14:schemeClr w14:val="tx1"/>
            </w14:solidFill>
          </w14:textFill>
        </w:rPr>
        <w:t>　有下列情形之一的，不属于本</w:t>
      </w:r>
      <w:r>
        <w:rPr>
          <w:rFonts w:hint="eastAsia" w:ascii="仿宋_GB2312" w:eastAsia="仿宋_GB2312"/>
          <w:color w:val="000000" w:themeColor="text1"/>
          <w:sz w:val="32"/>
          <w:szCs w:val="32"/>
          <w:highlight w:val="none"/>
          <w:lang w:eastAsia="zh-CN"/>
          <w14:textFill>
            <w14:solidFill>
              <w14:schemeClr w14:val="tx1"/>
            </w14:solidFill>
          </w14:textFill>
        </w:rPr>
        <w:t>办法</w:t>
      </w:r>
      <w:r>
        <w:rPr>
          <w:rFonts w:hint="eastAsia" w:ascii="仿宋_GB2312" w:eastAsia="仿宋_GB2312"/>
          <w:color w:val="000000" w:themeColor="text1"/>
          <w:sz w:val="32"/>
          <w:szCs w:val="32"/>
          <w:highlight w:val="none"/>
          <w14:textFill>
            <w14:solidFill>
              <w14:schemeClr w14:val="tx1"/>
            </w14:solidFill>
          </w14:textFill>
        </w:rPr>
        <w:t>所称的</w:t>
      </w:r>
      <w:r>
        <w:rPr>
          <w:rFonts w:hint="eastAsia" w:ascii="仿宋_GB2312" w:eastAsia="仿宋_GB2312"/>
          <w:color w:val="000000" w:themeColor="text1"/>
          <w:sz w:val="32"/>
          <w:szCs w:val="32"/>
          <w:highlight w:val="none"/>
          <w:lang w:eastAsia="zh-CN"/>
          <w14:textFill>
            <w14:solidFill>
              <w14:schemeClr w14:val="tx1"/>
            </w14:solidFill>
          </w14:textFill>
        </w:rPr>
        <w:t>本市社会科技</w:t>
      </w:r>
      <w:r>
        <w:rPr>
          <w:rFonts w:hint="eastAsia" w:ascii="仿宋_GB2312" w:eastAsia="仿宋_GB2312"/>
          <w:color w:val="000000" w:themeColor="text1"/>
          <w:sz w:val="32"/>
          <w:szCs w:val="32"/>
          <w:highlight w:val="none"/>
          <w14:textFill>
            <w14:solidFill>
              <w14:schemeClr w14:val="tx1"/>
            </w14:solidFill>
          </w14:textFill>
        </w:rPr>
        <w:t>奖：</w:t>
      </w:r>
    </w:p>
    <w:p w14:paraId="35FEDFC1">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（一）年度考核、绩效考核、目标考核、责任制考核；</w:t>
      </w:r>
    </w:p>
    <w:p w14:paraId="2EA7655C">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属于业务性质的展示交流、人才评价、技能评定、水平评价、信用评价、技术成果评定、学术评议、论文评选、认证认可、质量分级等资质评定、等级评定、技术考核，以及依据各类标准等进行的认定评定；</w:t>
      </w:r>
    </w:p>
    <w:p w14:paraId="59AAC1D4">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（三）属于比赛竞赛类、展览展会类、信息发布类的评选；</w:t>
      </w:r>
    </w:p>
    <w:p w14:paraId="2D3F15FF">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（四）以本单位内部机构和工作人员为对象的评选；</w:t>
      </w:r>
    </w:p>
    <w:p w14:paraId="03FB08AE">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（五）以选树宣传先进典型为目的的评选</w:t>
      </w:r>
      <w:r>
        <w:rPr>
          <w:rFonts w:hint="eastAsia" w:ascii="仿宋_GB2312" w:eastAsia="仿宋_GB2312"/>
          <w:color w:val="000000" w:themeColor="text1"/>
          <w:sz w:val="32"/>
          <w:szCs w:val="32"/>
          <w:highlight w:val="none"/>
          <w:lang w:eastAsia="zh-CN"/>
          <w14:textFill>
            <w14:solidFill>
              <w14:schemeClr w14:val="tx1"/>
            </w14:solidFill>
          </w14:textFill>
        </w:rPr>
        <w:t>；</w:t>
      </w:r>
    </w:p>
    <w:p w14:paraId="36E9C0C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SA"/>
        </w:rPr>
      </w:pP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SA"/>
        </w:rPr>
        <w:t>（六）</w:t>
      </w:r>
      <w:r>
        <w:rPr>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SA"/>
        </w:rPr>
        <w:t>面向全国或者跨</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SA"/>
        </w:rPr>
        <w:t>省（自治区、直辖市）</w:t>
      </w:r>
      <w:r>
        <w:rPr>
          <w:rFonts w:hint="default"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SA"/>
        </w:rPr>
        <w:t>的社会科技奖</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vertAlign w:val="baseline"/>
          <w:lang w:val="en-US" w:eastAsia="zh-CN" w:bidi="ar-SA"/>
        </w:rPr>
        <w:t>。</w:t>
      </w:r>
    </w:p>
    <w:p w14:paraId="1B5E51D5">
      <w:pPr>
        <w:keepNext w:val="0"/>
        <w:keepLines w:val="0"/>
        <w:widowControl/>
        <w:suppressLineNumbers w:val="0"/>
        <w:ind w:firstLine="640" w:firstLineChars="200"/>
        <w:jc w:val="left"/>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仅以科技管理、科技服务和图书、期刊、专利、产品、视听作品等为对象的评选，以及与科学技术不直接相关的奖励活动，按照</w:t>
      </w:r>
      <w:r>
        <w:rPr>
          <w:rFonts w:hint="eastAsia" w:ascii="仿宋_GB2312" w:eastAsia="仿宋_GB2312"/>
          <w:color w:val="000000" w:themeColor="text1"/>
          <w:sz w:val="32"/>
          <w:szCs w:val="32"/>
          <w:highlight w:val="none"/>
          <w:lang w:eastAsia="zh-CN"/>
          <w14:textFill>
            <w14:solidFill>
              <w14:schemeClr w14:val="tx1"/>
            </w14:solidFill>
          </w14:textFill>
        </w:rPr>
        <w:t>有关</w:t>
      </w:r>
      <w:r>
        <w:rPr>
          <w:rFonts w:hint="eastAsia" w:ascii="仿宋_GB2312" w:eastAsia="仿宋_GB2312"/>
          <w:color w:val="000000" w:themeColor="text1"/>
          <w:sz w:val="32"/>
          <w:szCs w:val="32"/>
          <w:highlight w:val="none"/>
          <w14:textFill>
            <w14:solidFill>
              <w14:schemeClr w14:val="tx1"/>
            </w14:solidFill>
          </w14:textFill>
        </w:rPr>
        <w:t>规定管理</w:t>
      </w:r>
      <w:r>
        <w:rPr>
          <w:rFonts w:hint="eastAsia" w:ascii="仿宋_GB2312" w:eastAsia="仿宋_GB2312"/>
          <w:color w:val="000000" w:themeColor="text1"/>
          <w:sz w:val="32"/>
          <w:szCs w:val="32"/>
          <w:highlight w:val="none"/>
          <w:lang w:eastAsia="zh-CN"/>
          <w14:textFill>
            <w14:solidFill>
              <w14:schemeClr w14:val="tx1"/>
            </w14:solidFill>
          </w14:textFill>
        </w:rPr>
        <w:t>。</w:t>
      </w:r>
    </w:p>
    <w:p w14:paraId="1D1D803C">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第五条</w:t>
      </w:r>
      <w:r>
        <w:rPr>
          <w:rFonts w:hint="eastAsia" w:ascii="仿宋_GB2312" w:eastAsia="仿宋_GB2312"/>
          <w:b/>
          <w:bCs/>
          <w:color w:val="000000" w:themeColor="text1"/>
          <w:sz w:val="32"/>
          <w:szCs w:val="32"/>
          <w:highlight w:val="none"/>
          <w:lang w:eastAsia="zh-CN"/>
          <w14:textFill>
            <w14:solidFill>
              <w14:schemeClr w14:val="tx1"/>
            </w14:solidFill>
          </w14:textFill>
        </w:rPr>
        <w:t>（办奖原则）</w:t>
      </w:r>
      <w:r>
        <w:rPr>
          <w:rFonts w:hint="eastAsia" w:ascii="仿宋_GB2312" w:eastAsia="仿宋_GB2312"/>
          <w:color w:val="000000" w:themeColor="text1"/>
          <w:sz w:val="32"/>
          <w:szCs w:val="32"/>
          <w:highlight w:val="none"/>
          <w14:textFill>
            <w14:solidFill>
              <w14:schemeClr w14:val="tx1"/>
            </w14:solidFill>
          </w14:textFill>
        </w:rPr>
        <w:t>　社会科技奖</w:t>
      </w:r>
      <w:r>
        <w:rPr>
          <w:rFonts w:hint="eastAsia" w:ascii="仿宋_GB2312" w:eastAsia="仿宋_GB2312"/>
          <w:color w:val="000000" w:themeColor="text1"/>
          <w:sz w:val="32"/>
          <w:szCs w:val="32"/>
          <w:highlight w:val="none"/>
          <w:lang w:eastAsia="zh-CN"/>
          <w14:textFill>
            <w14:solidFill>
              <w14:schemeClr w14:val="tx1"/>
            </w14:solidFill>
          </w14:textFill>
        </w:rPr>
        <w:t>坚持中国共产党的领导，</w:t>
      </w:r>
      <w:r>
        <w:rPr>
          <w:rFonts w:hint="eastAsia" w:ascii="仿宋_GB2312" w:eastAsia="仿宋_GB2312"/>
          <w:color w:val="000000" w:themeColor="text1"/>
          <w:sz w:val="32"/>
          <w:szCs w:val="32"/>
          <w:highlight w:val="none"/>
          <w14:textFill>
            <w14:solidFill>
              <w14:schemeClr w14:val="tx1"/>
            </w14:solidFill>
          </w14:textFill>
        </w:rPr>
        <w:t>培育和弘扬社会主义核心价值观和科学家精神，</w:t>
      </w:r>
      <w:r>
        <w:rPr>
          <w:rFonts w:hint="eastAsia" w:ascii="仿宋_GB2312" w:eastAsia="仿宋_GB2312"/>
          <w:color w:val="000000" w:themeColor="text1"/>
          <w:sz w:val="32"/>
          <w:szCs w:val="32"/>
          <w:highlight w:val="none"/>
          <w:lang w:eastAsia="zh-CN"/>
          <w14:textFill>
            <w14:solidFill>
              <w14:schemeClr w14:val="tx1"/>
            </w14:solidFill>
          </w14:textFill>
        </w:rPr>
        <w:t>坚持诚信、公益</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公开</w:t>
      </w:r>
      <w:r>
        <w:rPr>
          <w:rFonts w:hint="eastAsia" w:ascii="仿宋_GB2312" w:eastAsia="仿宋_GB2312"/>
          <w:color w:val="000000" w:themeColor="text1"/>
          <w:sz w:val="32"/>
          <w:szCs w:val="32"/>
          <w:highlight w:val="none"/>
          <w14:textFill>
            <w14:solidFill>
              <w14:schemeClr w14:val="tx1"/>
            </w14:solidFill>
          </w14:textFill>
        </w:rPr>
        <w:t>的原则，走专业化、特色化、品牌化发展道路。</w:t>
      </w:r>
    </w:p>
    <w:p w14:paraId="0C8AC131">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（一）坚持以科技创新质量、绩效、贡献为核心的评价导向，突出奖励真正作出创造性贡献的科学家和一线科技人员；</w:t>
      </w:r>
    </w:p>
    <w:p w14:paraId="019666D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（二）坚持学术性、荣誉性，控制奖励数量，提升奖励质量，避免与相关科技评价简单、直接挂钩；</w:t>
      </w:r>
    </w:p>
    <w:p w14:paraId="5B98CA1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i w:val="0"/>
          <w:iCs w:val="0"/>
          <w:caps w:val="0"/>
          <w:color w:val="0070C0"/>
          <w:spacing w:val="0"/>
          <w:sz w:val="32"/>
          <w:szCs w:val="32"/>
          <w:highlight w:val="none"/>
          <w:shd w:val="clear" w:color="auto" w:fill="FFFFFF"/>
          <w:vertAlign w:val="baseline"/>
        </w:rPr>
      </w:pPr>
      <w:r>
        <w:rPr>
          <w:rFonts w:hint="eastAsia" w:ascii="仿宋_GB2312" w:eastAsia="仿宋_GB2312"/>
          <w:color w:val="000000" w:themeColor="text1"/>
          <w:sz w:val="32"/>
          <w:szCs w:val="32"/>
          <w:highlight w:val="none"/>
          <w14:textFill>
            <w14:solidFill>
              <w14:schemeClr w14:val="tx1"/>
            </w14:solidFill>
          </w14:textFill>
        </w:rPr>
        <w:t>（三）坚持“谁办奖、谁负责”，严格遵守法律法规和国家政策，履行维护国家安全义务，不得泄露国家秘密，不得损害国家安全和公共利益。</w:t>
      </w:r>
    </w:p>
    <w:p w14:paraId="30B0EA6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第六条</w:t>
      </w:r>
      <w:r>
        <w:rPr>
          <w:rFonts w:hint="eastAsia" w:ascii="仿宋_GB2312" w:eastAsia="仿宋_GB2312"/>
          <w:b/>
          <w:bCs/>
          <w:color w:val="000000" w:themeColor="text1"/>
          <w:sz w:val="32"/>
          <w:szCs w:val="32"/>
          <w:highlight w:val="none"/>
          <w:lang w:eastAsia="zh-CN"/>
          <w14:textFill>
            <w14:solidFill>
              <w14:schemeClr w14:val="tx1"/>
            </w14:solidFill>
          </w14:textFill>
        </w:rPr>
        <w:t>（管理部门）</w:t>
      </w:r>
      <w:r>
        <w:rPr>
          <w:rFonts w:hint="eastAsia" w:ascii="仿宋_GB2312" w:eastAsia="仿宋_GB2312"/>
          <w:color w:val="000000" w:themeColor="text1"/>
          <w:sz w:val="32"/>
          <w:szCs w:val="32"/>
          <w:highlight w:val="none"/>
          <w14:textFill>
            <w14:solidFill>
              <w14:schemeClr w14:val="tx1"/>
            </w14:solidFill>
          </w14:textFill>
        </w:rPr>
        <w:t>　面向</w:t>
      </w:r>
      <w:r>
        <w:rPr>
          <w:rFonts w:hint="eastAsia" w:ascii="仿宋_GB2312" w:eastAsia="仿宋_GB2312"/>
          <w:color w:val="000000" w:themeColor="text1"/>
          <w:sz w:val="32"/>
          <w:szCs w:val="32"/>
          <w:highlight w:val="none"/>
          <w:lang w:eastAsia="zh-CN"/>
          <w14:textFill>
            <w14:solidFill>
              <w14:schemeClr w14:val="tx1"/>
            </w14:solidFill>
          </w14:textFill>
        </w:rPr>
        <w:t>本</w:t>
      </w:r>
      <w:r>
        <w:rPr>
          <w:rFonts w:hint="eastAsia" w:ascii="仿宋_GB2312" w:eastAsia="仿宋_GB2312"/>
          <w:color w:val="000000" w:themeColor="text1"/>
          <w:sz w:val="32"/>
          <w:szCs w:val="32"/>
          <w:highlight w:val="none"/>
          <w14:textFill>
            <w14:solidFill>
              <w14:schemeClr w14:val="tx1"/>
            </w14:solidFill>
          </w14:textFill>
        </w:rPr>
        <w:t>市的社会科技奖由市科学技术行政部门进行指导服务和监督管理，北京市科学技术奖励工作办公室负责日常工作</w:t>
      </w:r>
      <w:r>
        <w:rPr>
          <w:rFonts w:hint="eastAsia" w:ascii="仿宋_GB2312" w:eastAsia="仿宋_GB2312"/>
          <w:color w:val="000000" w:themeColor="text1"/>
          <w:sz w:val="32"/>
          <w:szCs w:val="32"/>
          <w:highlight w:val="none"/>
          <w:lang w:eastAsia="zh-CN"/>
          <w14:textFill>
            <w14:solidFill>
              <w14:schemeClr w14:val="tx1"/>
            </w14:solidFill>
          </w14:textFill>
        </w:rPr>
        <w:t>。</w:t>
      </w:r>
    </w:p>
    <w:p w14:paraId="371B62B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bCs/>
          <w:color w:val="000000" w:themeColor="text1"/>
          <w:sz w:val="32"/>
          <w:szCs w:val="32"/>
          <w:highlight w:val="none"/>
          <w14:textFill>
            <w14:solidFill>
              <w14:schemeClr w14:val="tx1"/>
            </w14:solidFill>
          </w14:textFill>
        </w:rPr>
      </w:pPr>
    </w:p>
    <w:p w14:paraId="66E8B929">
      <w:pPr>
        <w:pStyle w:val="6"/>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奖励设立</w:t>
      </w:r>
    </w:p>
    <w:p w14:paraId="212685B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第七条</w:t>
      </w:r>
      <w:r>
        <w:rPr>
          <w:rFonts w:hint="eastAsia" w:ascii="仿宋_GB2312" w:eastAsia="仿宋_GB2312"/>
          <w:b/>
          <w:bCs/>
          <w:color w:val="000000" w:themeColor="text1"/>
          <w:sz w:val="32"/>
          <w:szCs w:val="32"/>
          <w:highlight w:val="none"/>
          <w:lang w:eastAsia="zh-CN"/>
          <w14:textFill>
            <w14:solidFill>
              <w14:schemeClr w14:val="tx1"/>
            </w14:solidFill>
          </w14:textFill>
        </w:rPr>
        <w:t>（设奖导向）</w:t>
      </w:r>
      <w:r>
        <w:rPr>
          <w:rFonts w:hint="eastAsia" w:ascii="仿宋_GB2312" w:eastAsia="仿宋_GB2312"/>
          <w:color w:val="000000" w:themeColor="text1"/>
          <w:sz w:val="32"/>
          <w:szCs w:val="32"/>
          <w:highlight w:val="none"/>
          <w14:textFill>
            <w14:solidFill>
              <w14:schemeClr w14:val="tx1"/>
            </w14:solidFill>
          </w14:textFill>
        </w:rPr>
        <w:t>　本市鼓励组织或者个人设立科学技术奖，</w:t>
      </w:r>
      <w:r>
        <w:rPr>
          <w:rFonts w:hint="eastAsia" w:ascii="仿宋_GB2312" w:eastAsia="仿宋_GB2312"/>
          <w:color w:val="000000" w:themeColor="text1"/>
          <w:sz w:val="32"/>
          <w:szCs w:val="32"/>
          <w:highlight w:val="none"/>
          <w:lang w:eastAsia="zh-CN"/>
          <w14:textFill>
            <w14:solidFill>
              <w14:schemeClr w14:val="tx1"/>
            </w14:solidFill>
          </w14:textFill>
        </w:rPr>
        <w:t>围绕国际</w:t>
      </w:r>
      <w:r>
        <w:rPr>
          <w:rFonts w:hint="eastAsia" w:ascii="仿宋_GB2312" w:eastAsia="仿宋_GB2312"/>
          <w:color w:val="000000" w:themeColor="text1"/>
          <w:sz w:val="32"/>
          <w:szCs w:val="32"/>
          <w:highlight w:val="none"/>
          <w14:textFill>
            <w14:solidFill>
              <w14:schemeClr w14:val="tx1"/>
            </w14:solidFill>
          </w14:textFill>
        </w:rPr>
        <w:t>科技创新</w:t>
      </w:r>
      <w:r>
        <w:rPr>
          <w:rFonts w:ascii="仿宋_GB2312" w:eastAsia="仿宋_GB2312"/>
          <w:color w:val="000000" w:themeColor="text1"/>
          <w:sz w:val="32"/>
          <w:szCs w:val="32"/>
          <w:highlight w:val="none"/>
          <w14:textFill>
            <w14:solidFill>
              <w14:schemeClr w14:val="tx1"/>
            </w14:solidFill>
          </w14:textFill>
        </w:rPr>
        <w:t>中心</w:t>
      </w:r>
      <w:r>
        <w:rPr>
          <w:rFonts w:hint="eastAsia" w:ascii="仿宋_GB2312" w:eastAsia="仿宋_GB2312"/>
          <w:color w:val="000000" w:themeColor="text1"/>
          <w:sz w:val="32"/>
          <w:szCs w:val="32"/>
          <w:highlight w:val="none"/>
          <w14:textFill>
            <w14:solidFill>
              <w14:schemeClr w14:val="tx1"/>
            </w14:solidFill>
          </w14:textFill>
        </w:rPr>
        <w:t>建设</w:t>
      </w:r>
      <w:r>
        <w:rPr>
          <w:rFonts w:hint="eastAsia" w:ascii="仿宋_GB2312" w:eastAsia="仿宋_GB2312"/>
          <w:color w:val="000000" w:themeColor="text1"/>
          <w:sz w:val="32"/>
          <w:szCs w:val="32"/>
          <w:highlight w:val="none"/>
          <w:lang w:eastAsia="zh-CN"/>
          <w14:textFill>
            <w14:solidFill>
              <w14:schemeClr w14:val="tx1"/>
            </w14:solidFill>
          </w14:textFill>
        </w:rPr>
        <w:t>，鼓励面向自然科学基础研究、应用基础研究、重大产业和关键民生等重点发展领域创设高水平</w:t>
      </w: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专业化的奖项，鼓励面向青年和女性科技工作者设立奖项，助力本市高水平人才高地建设，促进科技创新和产业创新深度融合。</w:t>
      </w:r>
    </w:p>
    <w:p w14:paraId="0B96D2C9">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第八条</w:t>
      </w:r>
      <w:r>
        <w:rPr>
          <w:rFonts w:hint="eastAsia" w:ascii="仿宋_GB2312" w:eastAsia="仿宋_GB2312"/>
          <w:b/>
          <w:bCs/>
          <w:color w:val="000000" w:themeColor="text1"/>
          <w:sz w:val="32"/>
          <w:szCs w:val="32"/>
          <w:highlight w:val="none"/>
          <w:lang w:eastAsia="zh-CN"/>
          <w14:textFill>
            <w14:solidFill>
              <w14:schemeClr w14:val="tx1"/>
            </w14:solidFill>
          </w14:textFill>
        </w:rPr>
        <w:t>（设奖条件）</w:t>
      </w:r>
      <w:r>
        <w:rPr>
          <w:rFonts w:hint="eastAsia" w:ascii="仿宋_GB2312" w:eastAsia="仿宋_GB2312"/>
          <w:color w:val="000000" w:themeColor="text1"/>
          <w:sz w:val="32"/>
          <w:szCs w:val="32"/>
          <w:highlight w:val="none"/>
          <w14:textFill>
            <w14:solidFill>
              <w14:schemeClr w14:val="tx1"/>
            </w14:solidFill>
          </w14:textFill>
        </w:rPr>
        <w:t>　</w:t>
      </w:r>
      <w:r>
        <w:rPr>
          <w:rFonts w:hint="eastAsia" w:ascii="仿宋_GB2312" w:eastAsia="仿宋_GB2312"/>
          <w:color w:val="000000" w:themeColor="text1"/>
          <w:sz w:val="32"/>
          <w:szCs w:val="32"/>
          <w:highlight w:val="none"/>
          <w:lang w:eastAsia="zh-CN"/>
          <w14:textFill>
            <w14:solidFill>
              <w14:schemeClr w14:val="tx1"/>
            </w14:solidFill>
          </w14:textFill>
        </w:rPr>
        <w:t>设奖者应当具备以下条件：</w:t>
      </w:r>
    </w:p>
    <w:p w14:paraId="19E1BDBF">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（一）</w:t>
      </w:r>
      <w:r>
        <w:rPr>
          <w:rFonts w:hint="eastAsia" w:ascii="仿宋_GB2312" w:eastAsia="仿宋_GB2312"/>
          <w:color w:val="000000" w:themeColor="text1"/>
          <w:sz w:val="32"/>
          <w:szCs w:val="32"/>
          <w:highlight w:val="none"/>
          <w14:textFill>
            <w14:solidFill>
              <w14:schemeClr w14:val="tx1"/>
            </w14:solidFill>
          </w14:textFill>
        </w:rPr>
        <w:t>设奖者应当具备完全民事行为能力，自觉遵守国家</w:t>
      </w:r>
      <w:r>
        <w:rPr>
          <w:rFonts w:hint="eastAsia" w:ascii="仿宋_GB2312" w:eastAsia="仿宋_GB2312"/>
          <w:color w:val="000000" w:themeColor="text1"/>
          <w:sz w:val="32"/>
          <w:szCs w:val="32"/>
          <w:highlight w:val="none"/>
          <w:lang w:eastAsia="zh-CN"/>
          <w14:textFill>
            <w14:solidFill>
              <w14:schemeClr w14:val="tx1"/>
            </w14:solidFill>
          </w14:textFill>
        </w:rPr>
        <w:t>和本市相关</w:t>
      </w:r>
      <w:r>
        <w:rPr>
          <w:rFonts w:hint="eastAsia" w:ascii="仿宋_GB2312" w:eastAsia="仿宋_GB2312"/>
          <w:color w:val="000000" w:themeColor="text1"/>
          <w:sz w:val="32"/>
          <w:szCs w:val="32"/>
          <w:highlight w:val="none"/>
          <w14:textFill>
            <w14:solidFill>
              <w14:schemeClr w14:val="tx1"/>
            </w14:solidFill>
          </w14:textFill>
        </w:rPr>
        <w:t>法律法规和有关政策。</w:t>
      </w:r>
    </w:p>
    <w:p w14:paraId="2B462AEF">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（二）</w:t>
      </w:r>
      <w:r>
        <w:rPr>
          <w:rFonts w:hint="eastAsia" w:ascii="仿宋_GB2312" w:eastAsia="仿宋_GB2312"/>
          <w:color w:val="000000" w:themeColor="text1"/>
          <w:sz w:val="32"/>
          <w:szCs w:val="32"/>
          <w:highlight w:val="none"/>
          <w14:textFill>
            <w14:solidFill>
              <w14:schemeClr w14:val="tx1"/>
            </w14:solidFill>
          </w14:textFill>
        </w:rPr>
        <w:t>设奖者应当委托</w:t>
      </w:r>
      <w:r>
        <w:rPr>
          <w:rFonts w:hint="eastAsia" w:ascii="仿宋_GB2312" w:eastAsia="仿宋_GB2312"/>
          <w:color w:val="000000" w:themeColor="text1"/>
          <w:sz w:val="32"/>
          <w:szCs w:val="32"/>
          <w:highlight w:val="none"/>
          <w:lang w:eastAsia="zh-CN"/>
          <w14:textFill>
            <w14:solidFill>
              <w14:schemeClr w14:val="tx1"/>
            </w14:solidFill>
          </w14:textFill>
        </w:rPr>
        <w:t>本市</w:t>
      </w:r>
      <w:r>
        <w:rPr>
          <w:rFonts w:hint="eastAsia" w:ascii="仿宋_GB2312" w:eastAsia="仿宋_GB2312"/>
          <w:color w:val="000000" w:themeColor="text1"/>
          <w:sz w:val="32"/>
          <w:szCs w:val="32"/>
          <w:highlight w:val="none"/>
          <w14:textFill>
            <w14:solidFill>
              <w14:schemeClr w14:val="tx1"/>
            </w14:solidFill>
          </w14:textFill>
        </w:rPr>
        <w:t>一家具备开展科学技术奖励活动能力和条件的非营利法人作为承办机构。设奖者为</w:t>
      </w:r>
      <w:r>
        <w:rPr>
          <w:rFonts w:hint="eastAsia" w:ascii="仿宋_GB2312" w:eastAsia="仿宋_GB2312"/>
          <w:color w:val="000000" w:themeColor="text1"/>
          <w:sz w:val="32"/>
          <w:szCs w:val="32"/>
          <w:highlight w:val="none"/>
          <w:lang w:eastAsia="zh-CN"/>
          <w14:textFill>
            <w14:solidFill>
              <w14:schemeClr w14:val="tx1"/>
            </w14:solidFill>
          </w14:textFill>
        </w:rPr>
        <w:t>本市</w:t>
      </w:r>
      <w:r>
        <w:rPr>
          <w:rFonts w:hint="eastAsia" w:ascii="仿宋_GB2312" w:eastAsia="仿宋_GB2312"/>
          <w:color w:val="000000" w:themeColor="text1"/>
          <w:sz w:val="32"/>
          <w:szCs w:val="32"/>
          <w:highlight w:val="none"/>
          <w14:textFill>
            <w14:solidFill>
              <w14:schemeClr w14:val="tx1"/>
            </w14:solidFill>
          </w14:textFill>
        </w:rPr>
        <w:t>非营利法人的，可自行承办。</w:t>
      </w:r>
    </w:p>
    <w:p w14:paraId="5AFAD056">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sz w:val="32"/>
          <w:szCs w:val="32"/>
          <w:highlight w:val="none"/>
          <w:shd w:val="clear" w:color="auto" w:fill="FFFFFF"/>
        </w:rPr>
      </w:pPr>
      <w:r>
        <w:rPr>
          <w:rFonts w:hint="eastAsia" w:ascii="仿宋_GB2312" w:eastAsia="仿宋_GB2312"/>
          <w:b/>
          <w:bCs/>
          <w:color w:val="000000" w:themeColor="text1"/>
          <w:sz w:val="32"/>
          <w:szCs w:val="32"/>
          <w:highlight w:val="none"/>
          <w:lang w:eastAsia="zh-CN"/>
          <w14:textFill>
            <w14:solidFill>
              <w14:schemeClr w14:val="tx1"/>
            </w14:solidFill>
          </w14:textFill>
        </w:rPr>
        <w:t>第九条（承办机构）</w:t>
      </w:r>
      <w:r>
        <w:rPr>
          <w:rFonts w:hint="eastAsia" w:ascii="仿宋_GB2312" w:eastAsia="仿宋_GB2312"/>
          <w:b/>
          <w:bCs/>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sz w:val="32"/>
          <w:szCs w:val="32"/>
          <w:highlight w:val="none"/>
          <w:shd w:val="clear" w:color="auto" w:fill="FFFFFF"/>
        </w:rPr>
        <w:t>承办机构应当符合以下条件：</w:t>
      </w:r>
    </w:p>
    <w:p w14:paraId="70414A2A">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（一）熟悉科学技术奖励所涉学科和行业领域发展态势；</w:t>
      </w:r>
    </w:p>
    <w:p w14:paraId="6E71D74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highlight w:val="none"/>
          <w:shd w:val="clear" w:color="auto" w:fill="FFFFFF"/>
        </w:rPr>
      </w:pPr>
      <w:r>
        <w:rPr>
          <w:rFonts w:hint="eastAsia" w:ascii="仿宋_GB2312" w:hAnsi="仿宋_GB2312" w:eastAsia="仿宋_GB2312" w:cs="仿宋_GB2312"/>
          <w:sz w:val="32"/>
          <w:szCs w:val="32"/>
          <w:highlight w:val="none"/>
          <w:shd w:val="clear" w:color="auto" w:fill="FFFFFF"/>
        </w:rPr>
        <w:t>（二）在有关部门批准的活动地域和业务范围内开展活动；</w:t>
      </w:r>
    </w:p>
    <w:p w14:paraId="4A91C7A8">
      <w:pPr>
        <w:pStyle w:val="6"/>
        <w:widowControl/>
        <w:spacing w:before="0" w:beforeAutospacing="0" w:after="0" w:afterAutospacing="0" w:line="560" w:lineRule="exact"/>
        <w:ind w:firstLine="640" w:firstLineChars="200"/>
        <w:jc w:val="both"/>
        <w:rPr>
          <w:rFonts w:hint="eastAsia" w:ascii="仿宋_GB2312" w:hAnsi="仿宋_GB2312" w:eastAsia="仿宋_GB2312" w:cs="仿宋_GB2312"/>
          <w:sz w:val="32"/>
          <w:szCs w:val="32"/>
          <w:highlight w:val="none"/>
          <w:shd w:val="clear" w:color="auto" w:fill="FFFFFF"/>
          <w:lang w:eastAsia="zh-CN"/>
        </w:rPr>
      </w:pPr>
      <w:r>
        <w:rPr>
          <w:rFonts w:hint="eastAsia" w:ascii="仿宋_GB2312" w:hAnsi="仿宋_GB2312" w:eastAsia="仿宋_GB2312" w:cs="仿宋_GB2312"/>
          <w:sz w:val="32"/>
          <w:szCs w:val="32"/>
          <w:highlight w:val="none"/>
          <w:shd w:val="clear" w:color="auto" w:fill="FFFFFF"/>
        </w:rPr>
        <w:t>（三）遵纪守法、运作规范，组织机构健全、内部制度完善</w:t>
      </w:r>
      <w:r>
        <w:rPr>
          <w:rFonts w:hint="eastAsia" w:ascii="仿宋_GB2312" w:hAnsi="仿宋_GB2312" w:eastAsia="仿宋_GB2312" w:cs="仿宋_GB2312"/>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未被列入科研诚信严重失信行为数据库、社会组织活动异常名录或严重违法失信名单</w:t>
      </w:r>
      <w:r>
        <w:rPr>
          <w:rFonts w:hint="eastAsia" w:ascii="仿宋_GB2312" w:hAnsi="仿宋_GB2312" w:eastAsia="仿宋_GB2312" w:cs="仿宋_GB2312"/>
          <w:color w:val="auto"/>
          <w:sz w:val="32"/>
          <w:szCs w:val="32"/>
          <w:highlight w:val="none"/>
          <w:shd w:val="clear" w:color="auto" w:fill="FFFFFF"/>
          <w:lang w:eastAsia="zh-CN"/>
        </w:rPr>
        <w:t>；</w:t>
      </w:r>
    </w:p>
    <w:p w14:paraId="43D90541">
      <w:pPr>
        <w:pStyle w:val="6"/>
        <w:widowControl/>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highlight w:val="none"/>
          <w:shd w:val="clear" w:color="auto" w:fill="FFFFFF"/>
        </w:rPr>
        <w:t>（四）</w:t>
      </w:r>
      <w:r>
        <w:rPr>
          <w:rFonts w:hint="eastAsia" w:ascii="仿宋_GB2312" w:hAnsi="仿宋_GB2312" w:eastAsia="仿宋_GB2312" w:cs="仿宋_GB2312"/>
          <w:color w:val="auto"/>
          <w:sz w:val="32"/>
          <w:szCs w:val="32"/>
          <w:highlight w:val="none"/>
          <w:shd w:val="clear" w:color="auto" w:fill="FFFFFF"/>
          <w:lang w:eastAsia="zh-CN"/>
        </w:rPr>
        <w:t>承办机构为</w:t>
      </w:r>
      <w:r>
        <w:rPr>
          <w:rFonts w:hint="eastAsia" w:ascii="仿宋_GB2312" w:hAnsi="仿宋_GB2312" w:eastAsia="仿宋_GB2312" w:cs="仿宋_GB2312"/>
          <w:color w:val="auto"/>
          <w:sz w:val="32"/>
          <w:szCs w:val="32"/>
          <w:highlight w:val="none"/>
          <w:shd w:val="clear" w:color="auto" w:fill="FFFFFF"/>
        </w:rPr>
        <w:t>社会组织</w:t>
      </w:r>
      <w:r>
        <w:rPr>
          <w:rFonts w:hint="eastAsia" w:ascii="仿宋_GB2312" w:hAnsi="仿宋_GB2312" w:eastAsia="仿宋_GB2312" w:cs="仿宋_GB2312"/>
          <w:color w:val="auto"/>
          <w:sz w:val="32"/>
          <w:szCs w:val="32"/>
          <w:highlight w:val="none"/>
          <w:shd w:val="clear" w:color="auto" w:fill="FFFFFF"/>
          <w:lang w:eastAsia="zh-CN"/>
        </w:rPr>
        <w:t>的，</w:t>
      </w:r>
      <w:r>
        <w:rPr>
          <w:rFonts w:hint="eastAsia" w:ascii="仿宋_GB2312" w:hAnsi="仿宋_GB2312" w:eastAsia="仿宋_GB2312" w:cs="仿宋_GB2312"/>
          <w:color w:val="auto"/>
          <w:sz w:val="32"/>
          <w:szCs w:val="32"/>
          <w:highlight w:val="none"/>
          <w:shd w:val="clear" w:color="auto" w:fill="FFFFFF"/>
        </w:rPr>
        <w:t>最近3年年度检查结论均为合格、未受到行政处罚</w:t>
      </w:r>
      <w:r>
        <w:rPr>
          <w:rFonts w:hint="eastAsia" w:ascii="仿宋_GB2312" w:hAnsi="仿宋_GB2312" w:eastAsia="仿宋_GB2312" w:cs="仿宋_GB2312"/>
          <w:color w:val="auto"/>
          <w:sz w:val="32"/>
          <w:szCs w:val="32"/>
          <w:highlight w:val="none"/>
          <w:shd w:val="clear" w:color="auto" w:fill="FFFFFF"/>
          <w:lang w:eastAsia="zh-CN"/>
        </w:rPr>
        <w:t>。</w:t>
      </w:r>
    </w:p>
    <w:p w14:paraId="2643B12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承办机构负责社会科技奖的日常管理、评审组织等事宜，不得再以任何形式委托第三方承办或者合作承办。</w:t>
      </w:r>
    </w:p>
    <w:p w14:paraId="7C80EFD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十</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（奖励章程）</w:t>
      </w:r>
      <w:r>
        <w:rPr>
          <w:rFonts w:hint="eastAsia" w:ascii="仿宋_GB2312" w:eastAsia="仿宋_GB2312"/>
          <w:color w:val="000000" w:themeColor="text1"/>
          <w:sz w:val="32"/>
          <w:szCs w:val="32"/>
          <w:highlight w:val="none"/>
          <w14:textFill>
            <w14:solidFill>
              <w14:schemeClr w14:val="tx1"/>
            </w14:solidFill>
          </w14:textFill>
        </w:rPr>
        <w:t>　社会科技奖应当制订奖励章程，树立正确价值导向，强调奖项学术性和荣誉性，避免与相关科技评价简单直接挂钩，并明确以下事项：</w:t>
      </w:r>
    </w:p>
    <w:p w14:paraId="3EBA6816">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（一）设奖目的、奖励名称、设奖者、承办机构、资金来源、奖励周期等基本信息；</w:t>
      </w:r>
    </w:p>
    <w:p w14:paraId="15F4EE92">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（二）奖励范围与对象；</w:t>
      </w:r>
    </w:p>
    <w:p w14:paraId="21E85EFA">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（三）奖项设置、评审标准、授奖数量等；</w:t>
      </w:r>
    </w:p>
    <w:p w14:paraId="65FEFE56">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（四）组织机构、受理方式和评审机制等；</w:t>
      </w:r>
    </w:p>
    <w:p w14:paraId="67A570DF">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（五）奖励方式；</w:t>
      </w:r>
    </w:p>
    <w:p w14:paraId="0D65C864">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（六）争议处理方式；</w:t>
      </w:r>
    </w:p>
    <w:p w14:paraId="2573E5C8">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（七）撤销机制和罚则等。</w:t>
      </w:r>
    </w:p>
    <w:p w14:paraId="05E52B7B">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一</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（奖励名称）</w:t>
      </w:r>
      <w:r>
        <w:rPr>
          <w:rFonts w:hint="eastAsia" w:ascii="仿宋_GB2312" w:eastAsia="仿宋_GB2312"/>
          <w:color w:val="000000" w:themeColor="text1"/>
          <w:sz w:val="32"/>
          <w:szCs w:val="32"/>
          <w:highlight w:val="none"/>
          <w14:textFill>
            <w14:solidFill>
              <w14:schemeClr w14:val="tx1"/>
            </w14:solidFill>
          </w14:textFill>
        </w:rPr>
        <w:t>　</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奖励名称应当符合设奖宗旨，与承办机构性质相适</w:t>
      </w:r>
      <w:r>
        <w:rPr>
          <w:rFonts w:hint="eastAsia" w:ascii="仿宋_GB2312" w:hAnsi="仿宋_GB2312" w:eastAsia="仿宋_GB2312" w:cs="仿宋_GB2312"/>
          <w:b w:val="0"/>
          <w:bCs w:val="0"/>
          <w:color w:val="auto"/>
          <w:sz w:val="32"/>
          <w:szCs w:val="32"/>
          <w:highlight w:val="none"/>
        </w:rPr>
        <w:t>应，</w:t>
      </w:r>
      <w:r>
        <w:rPr>
          <w:rFonts w:hint="eastAsia" w:ascii="仿宋_GB2312" w:hAnsi="仿宋_GB2312" w:eastAsia="仿宋_GB2312" w:cs="仿宋_GB2312"/>
          <w:b w:val="0"/>
          <w:bCs w:val="0"/>
          <w:color w:val="auto"/>
          <w:sz w:val="32"/>
          <w:szCs w:val="32"/>
          <w:highlight w:val="none"/>
          <w:shd w:val="clear" w:color="auto" w:fill="FFFFFF"/>
        </w:rPr>
        <w:t>一般按“设奖者的规范全称+科学技术奖”的形式命名</w:t>
      </w:r>
      <w:r>
        <w:rPr>
          <w:rFonts w:hint="eastAsia" w:ascii="仿宋_GB2312" w:hAnsi="仿宋_GB2312" w:eastAsia="仿宋_GB2312" w:cs="仿宋_GB2312"/>
          <w:b w:val="0"/>
          <w:bCs w:val="0"/>
          <w:color w:val="auto"/>
          <w:sz w:val="32"/>
          <w:szCs w:val="32"/>
          <w:highlight w:val="none"/>
          <w:shd w:val="clear" w:color="auto" w:fill="FFFFFF"/>
          <w:lang w:eastAsia="zh-CN"/>
        </w:rPr>
        <w:t>，</w:t>
      </w:r>
      <w:r>
        <w:rPr>
          <w:rFonts w:hint="eastAsia" w:ascii="仿宋_GB2312" w:hAnsi="仿宋_GB2312" w:eastAsia="仿宋_GB2312" w:cs="仿宋_GB2312"/>
          <w:b w:val="0"/>
          <w:bCs w:val="0"/>
          <w:color w:val="auto"/>
          <w:sz w:val="32"/>
          <w:szCs w:val="32"/>
          <w:highlight w:val="none"/>
        </w:rPr>
        <w:t>科学、确切、简洁</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并符合以下要求</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p>
    <w:p w14:paraId="631FAFCB">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eastAsia="仿宋_GB2312"/>
          <w:color w:val="000000" w:themeColor="text1"/>
          <w:sz w:val="32"/>
          <w:szCs w:val="32"/>
          <w:highlight w:val="none"/>
          <w:lang w:val="en-US"/>
          <w14:textFill>
            <w14:solidFill>
              <w14:schemeClr w14:val="tx1"/>
            </w14:solidFill>
          </w14:textFill>
        </w:rPr>
      </w:pP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（一）</w:t>
      </w:r>
      <w:r>
        <w:rPr>
          <w:rFonts w:hint="eastAsia" w:ascii="仿宋_GB2312" w:eastAsia="仿宋_GB2312"/>
          <w:color w:val="000000" w:themeColor="text1"/>
          <w:sz w:val="32"/>
          <w:szCs w:val="32"/>
          <w:highlight w:val="none"/>
          <w14:textFill>
            <w14:solidFill>
              <w14:schemeClr w14:val="tx1"/>
            </w14:solidFill>
          </w14:textFill>
        </w:rPr>
        <w:t>未经有关部门批准，不得冠以“国家”、“中国”、“中华”、“全国”、“亚洲”、“全球”、“国际”、“世界”</w:t>
      </w:r>
      <w:r>
        <w:rPr>
          <w:rFonts w:hint="eastAsia" w:ascii="仿宋_GB2312" w:eastAsia="仿宋_GB2312"/>
          <w:color w:val="000000" w:themeColor="text1"/>
          <w:sz w:val="32"/>
          <w:szCs w:val="32"/>
          <w:highlight w:val="none"/>
          <w:lang w:eastAsia="zh-CN"/>
          <w14:textFill>
            <w14:solidFill>
              <w14:schemeClr w14:val="tx1"/>
            </w14:solidFill>
          </w14:textFill>
        </w:rPr>
        <w:t>、“北京”、“首都”、“天坛”、“中关村”、“京华”</w:t>
      </w:r>
      <w:r>
        <w:rPr>
          <w:rFonts w:hint="eastAsia" w:ascii="仿宋_GB2312" w:eastAsia="仿宋_GB2312"/>
          <w:color w:val="000000" w:themeColor="text1"/>
          <w:sz w:val="32"/>
          <w:szCs w:val="32"/>
          <w:highlight w:val="none"/>
          <w14:textFill>
            <w14:solidFill>
              <w14:schemeClr w14:val="tx1"/>
            </w14:solidFill>
          </w14:textFill>
        </w:rPr>
        <w:t>以及类似含义字样</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名称中带有</w:t>
      </w:r>
      <w:r>
        <w:rPr>
          <w:rFonts w:hint="eastAsia" w:ascii="仿宋_GB2312" w:eastAsia="仿宋_GB2312"/>
          <w:color w:val="000000" w:themeColor="text1"/>
          <w:sz w:val="32"/>
          <w:szCs w:val="32"/>
          <w:highlight w:val="none"/>
          <w:lang w:eastAsia="zh-CN"/>
          <w14:textFill>
            <w14:solidFill>
              <w14:schemeClr w14:val="tx1"/>
            </w14:solidFill>
          </w14:textFill>
        </w:rPr>
        <w:t>上述</w:t>
      </w:r>
      <w:r>
        <w:rPr>
          <w:rFonts w:hint="eastAsia" w:ascii="仿宋_GB2312" w:eastAsia="仿宋_GB2312"/>
          <w:color w:val="000000" w:themeColor="text1"/>
          <w:sz w:val="32"/>
          <w:szCs w:val="32"/>
          <w:highlight w:val="none"/>
          <w14:textFill>
            <w14:solidFill>
              <w14:schemeClr w14:val="tx1"/>
            </w14:solidFill>
          </w14:textFill>
        </w:rPr>
        <w:t>字样的组织设奖并在奖励名称中使用组织名称的，应当使用全称；</w:t>
      </w:r>
    </w:p>
    <w:p w14:paraId="0EE8D6CB">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二</w:t>
      </w:r>
      <w:r>
        <w:rPr>
          <w:rFonts w:hint="eastAsia" w:ascii="仿宋_GB2312" w:eastAsia="仿宋_GB2312"/>
          <w:color w:val="000000" w:themeColor="text1"/>
          <w:sz w:val="32"/>
          <w:szCs w:val="32"/>
          <w:highlight w:val="none"/>
          <w14:textFill>
            <w14:solidFill>
              <w14:schemeClr w14:val="tx1"/>
            </w14:solidFill>
          </w14:textFill>
        </w:rPr>
        <w:t>）不得使用与国家科学技术奖、省部级科学技术奖或者其他已经设立的社会科技奖、国际知名科技奖相同或者容易混淆的名称；</w:t>
      </w:r>
    </w:p>
    <w:p w14:paraId="038AC18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三</w:t>
      </w:r>
      <w:r>
        <w:rPr>
          <w:rFonts w:hint="eastAsia" w:ascii="仿宋_GB2312" w:eastAsia="仿宋_GB2312"/>
          <w:color w:val="000000" w:themeColor="text1"/>
          <w:sz w:val="32"/>
          <w:szCs w:val="32"/>
          <w:highlight w:val="none"/>
          <w14:textFill>
            <w14:solidFill>
              <w14:schemeClr w14:val="tx1"/>
            </w14:solidFill>
          </w14:textFill>
        </w:rPr>
        <w:t>）不得违背公序良俗，不得侵犯他人权益，以组织名称、自然人姓名以及商标、商号等冠名的，应当取得合法授权；</w:t>
      </w:r>
    </w:p>
    <w:p w14:paraId="164E70A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四</w:t>
      </w:r>
      <w:r>
        <w:rPr>
          <w:rFonts w:hint="eastAsia" w:ascii="仿宋_GB2312" w:eastAsia="仿宋_GB2312"/>
          <w:color w:val="000000" w:themeColor="text1"/>
          <w:sz w:val="32"/>
          <w:szCs w:val="32"/>
          <w:highlight w:val="none"/>
          <w14:textFill>
            <w14:solidFill>
              <w14:schemeClr w14:val="tx1"/>
            </w14:solidFill>
          </w14:textFill>
        </w:rPr>
        <w:t>）以功勋荣誉获得者姓名冠名的，还应当</w:t>
      </w:r>
      <w:r>
        <w:rPr>
          <w:rFonts w:hint="eastAsia" w:ascii="仿宋_GB2312" w:eastAsia="仿宋_GB2312"/>
          <w:color w:val="000000" w:themeColor="text1"/>
          <w:sz w:val="32"/>
          <w:szCs w:val="32"/>
          <w:highlight w:val="none"/>
          <w:lang w:eastAsia="zh-CN"/>
          <w14:textFill>
            <w14:solidFill>
              <w14:schemeClr w14:val="tx1"/>
            </w14:solidFill>
          </w14:textFill>
        </w:rPr>
        <w:t>按程序</w:t>
      </w:r>
      <w:r>
        <w:rPr>
          <w:rFonts w:hint="eastAsia" w:ascii="仿宋_GB2312" w:eastAsia="仿宋_GB2312"/>
          <w:color w:val="000000" w:themeColor="text1"/>
          <w:sz w:val="32"/>
          <w:szCs w:val="32"/>
          <w:highlight w:val="none"/>
          <w14:textFill>
            <w14:solidFill>
              <w14:schemeClr w14:val="tx1"/>
            </w14:solidFill>
          </w14:textFill>
        </w:rPr>
        <w:t>报有关部门批准。</w:t>
      </w:r>
    </w:p>
    <w:p w14:paraId="1A33841F">
      <w:pPr>
        <w:pStyle w:val="6"/>
        <w:widowControl/>
        <w:spacing w:before="0" w:beforeAutospacing="0" w:after="0" w:afterAutospacing="0" w:line="560" w:lineRule="exact"/>
        <w:ind w:firstLine="643" w:firstLineChars="200"/>
        <w:jc w:val="both"/>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二</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（奖励资金）</w:t>
      </w:r>
      <w:r>
        <w:rPr>
          <w:rFonts w:hint="eastAsia" w:ascii="仿宋_GB2312" w:eastAsia="仿宋_GB2312"/>
          <w:color w:val="000000" w:themeColor="text1"/>
          <w:sz w:val="32"/>
          <w:szCs w:val="32"/>
          <w:highlight w:val="none"/>
          <w14:textFill>
            <w14:solidFill>
              <w14:schemeClr w14:val="tx1"/>
            </w14:solidFill>
          </w14:textFill>
        </w:rPr>
        <w:t>　社会科技奖应当具有与科学技术奖励活动相适应的资金来源和规模，在奖励活动中不得直接或者通过其他方式变相收取任何费用。资金使用应当相对独立，专款专用。</w:t>
      </w:r>
      <w:r>
        <w:rPr>
          <w:rFonts w:hint="eastAsia" w:ascii="仿宋_GB2312" w:hAnsi="仿宋_GB2312" w:eastAsia="仿宋_GB2312" w:cs="仿宋_GB2312"/>
          <w:color w:val="auto"/>
          <w:sz w:val="32"/>
          <w:szCs w:val="32"/>
          <w:highlight w:val="none"/>
          <w:shd w:val="clear" w:color="auto" w:fill="FFFFFF"/>
        </w:rPr>
        <w:t>鼓励有条件的奖励建立奖励专项基金，实行基金化运作。</w:t>
      </w:r>
    </w:p>
    <w:p w14:paraId="7BAA094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三</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（奖项设置）</w:t>
      </w:r>
      <w:r>
        <w:rPr>
          <w:rFonts w:hint="eastAsia" w:ascii="仿宋_GB2312" w:eastAsia="仿宋_GB2312"/>
          <w:color w:val="000000" w:themeColor="text1"/>
          <w:sz w:val="32"/>
          <w:szCs w:val="32"/>
          <w:highlight w:val="none"/>
          <w14:textFill>
            <w14:solidFill>
              <w14:schemeClr w14:val="tx1"/>
            </w14:solidFill>
          </w14:textFill>
        </w:rPr>
        <w:t>　社会科技奖应当科学设置，并符合以下要求：</w:t>
      </w:r>
    </w:p>
    <w:p w14:paraId="3AD47E1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（一）承办机构在同一学科或者行业领域承办的奖励，应当做好统筹设计，注重精简规范；</w:t>
      </w:r>
    </w:p>
    <w:p w14:paraId="6665DA4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（二）下设子奖项不得超过一级，各子奖项间应当界限清晰；</w:t>
      </w:r>
    </w:p>
    <w:p w14:paraId="47F802A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（三）设立奖励等级的，一般不得超过三级，对作出特别重大贡献的，可以授予特等奖；</w:t>
      </w:r>
    </w:p>
    <w:p w14:paraId="126A84E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（四）按照少而精的原则，严格控制授奖数量和比例，合理设置不同奖励等级授奖数量。</w:t>
      </w:r>
    </w:p>
    <w:p w14:paraId="56163F1F">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baseline"/>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i w:val="0"/>
          <w:iCs w:val="0"/>
          <w:caps w:val="0"/>
          <w:color w:val="FF0000"/>
          <w:spacing w:val="0"/>
          <w:sz w:val="32"/>
          <w:szCs w:val="32"/>
          <w:highlight w:val="none"/>
          <w:shd w:val="clear" w:color="auto" w:fill="FFFFFF"/>
          <w:vertAlign w:val="baseline"/>
        </w:rPr>
        <w:t>　</w:t>
      </w:r>
      <w:r>
        <w:rPr>
          <w:rFonts w:hint="eastAsia" w:ascii="仿宋_GB2312" w:hAnsi="仿宋_GB2312" w:eastAsia="仿宋_GB2312" w:cs="仿宋_GB2312"/>
          <w:i w:val="0"/>
          <w:iCs w:val="0"/>
          <w:caps w:val="0"/>
          <w:color w:val="FF0000"/>
          <w:spacing w:val="0"/>
          <w:sz w:val="32"/>
          <w:szCs w:val="32"/>
          <w:highlight w:val="none"/>
          <w:shd w:val="clear" w:color="auto" w:fill="FFFFFF"/>
          <w:vertAlign w:val="baseline"/>
          <w:lang w:val="en-US" w:eastAsia="zh-CN"/>
        </w:rPr>
        <w:t xml:space="preserve">  </w:t>
      </w:r>
      <w:r>
        <w:rPr>
          <w:rFonts w:hint="eastAsia" w:ascii="仿宋_GB2312" w:eastAsia="仿宋_GB2312"/>
          <w:b/>
          <w:bCs/>
          <w:color w:val="000000" w:themeColor="text1"/>
          <w:sz w:val="32"/>
          <w:szCs w:val="32"/>
          <w:highlight w:val="none"/>
          <w:lang w:eastAsia="zh-CN"/>
          <w14:textFill>
            <w14:solidFill>
              <w14:schemeClr w14:val="tx1"/>
            </w14:solidFill>
          </w14:textFill>
        </w:rPr>
        <w:t>第十四条（奖励证书）</w:t>
      </w:r>
      <w:r>
        <w:rPr>
          <w:rFonts w:hint="eastAsia" w:ascii="仿宋_GB2312" w:eastAsia="仿宋_GB2312"/>
          <w:color w:val="000000" w:themeColor="text1"/>
          <w:sz w:val="32"/>
          <w:szCs w:val="32"/>
          <w:highlight w:val="none"/>
          <w:lang w:val="en-US" w:eastAsia="zh-CN"/>
          <w14:textFill>
            <w14:solidFill>
              <w14:schemeClr w14:val="tx1"/>
            </w14:solidFill>
          </w14:textFill>
        </w:rPr>
        <w:t xml:space="preserve">  </w:t>
      </w:r>
      <w:r>
        <w:rPr>
          <w:rFonts w:hint="eastAsia" w:ascii="仿宋_GB2312" w:eastAsia="仿宋_GB2312"/>
          <w:color w:val="000000" w:themeColor="text1"/>
          <w:sz w:val="32"/>
          <w:szCs w:val="32"/>
          <w:highlight w:val="none"/>
          <w:lang w:eastAsia="zh-CN"/>
          <w14:textFill>
            <w14:solidFill>
              <w14:schemeClr w14:val="tx1"/>
            </w14:solidFill>
          </w14:textFill>
        </w:rPr>
        <w:t>社会科技奖的证书、奖章样式和标志应明显区别于国家科学技术奖、北京市科学技术奖，不得使用“国徽”“天坛”等图形或标识。承办机构需向市科学技术行政部门报备证书、奖章的实物和扫描件。</w:t>
      </w:r>
    </w:p>
    <w:p w14:paraId="5D0E57B2">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p>
    <w:p w14:paraId="4B4D8CB0">
      <w:pPr>
        <w:pStyle w:val="6"/>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奖励运行</w:t>
      </w:r>
    </w:p>
    <w:p w14:paraId="18820F7A">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五</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（信息公开）</w:t>
      </w:r>
      <w:r>
        <w:rPr>
          <w:rFonts w:hint="eastAsia" w:ascii="仿宋_GB2312" w:eastAsia="仿宋_GB2312"/>
          <w:color w:val="000000" w:themeColor="text1"/>
          <w:sz w:val="32"/>
          <w:szCs w:val="32"/>
          <w:highlight w:val="none"/>
          <w14:textFill>
            <w14:solidFill>
              <w14:schemeClr w14:val="tx1"/>
            </w14:solidFill>
          </w14:textFill>
        </w:rPr>
        <w:t>　承办机构应当通过固定网站或者其他公开渠道如实公开奖励名称、设奖者、承办机构、奖励章程、</w:t>
      </w:r>
      <w:r>
        <w:rPr>
          <w:rFonts w:hint="eastAsia" w:ascii="仿宋_GB2312" w:eastAsia="仿宋_GB2312"/>
          <w:color w:val="000000" w:themeColor="text1"/>
          <w:sz w:val="32"/>
          <w:szCs w:val="32"/>
          <w:highlight w:val="none"/>
          <w:lang w:eastAsia="zh-CN"/>
          <w14:textFill>
            <w14:solidFill>
              <w14:schemeClr w14:val="tx1"/>
            </w14:solidFill>
          </w14:textFill>
        </w:rPr>
        <w:t>评奖结果、</w:t>
      </w:r>
      <w:r>
        <w:rPr>
          <w:rFonts w:hint="eastAsia" w:ascii="仿宋_GB2312" w:eastAsia="仿宋_GB2312"/>
          <w:color w:val="000000" w:themeColor="text1"/>
          <w:sz w:val="32"/>
          <w:szCs w:val="32"/>
          <w:highlight w:val="none"/>
          <w14:textFill>
            <w14:solidFill>
              <w14:schemeClr w14:val="tx1"/>
            </w14:solidFill>
          </w14:textFill>
        </w:rPr>
        <w:t>办公场所和联系方式等基本信息，主动接受社会公众和媒体监督。</w:t>
      </w:r>
    </w:p>
    <w:p w14:paraId="421BCD4C">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both"/>
        <w:textAlignment w:val="baseline"/>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iCs w:val="0"/>
          <w:caps w:val="0"/>
          <w:color w:val="FF0000"/>
          <w:spacing w:val="0"/>
          <w:sz w:val="32"/>
          <w:szCs w:val="32"/>
          <w:highlight w:val="none"/>
          <w:shd w:val="clear" w:color="auto" w:fill="FFFFFF"/>
          <w:vertAlign w:val="baseline"/>
        </w:rPr>
        <w:t>　　</w:t>
      </w: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六</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（运行机制）</w:t>
      </w:r>
      <w:r>
        <w:rPr>
          <w:rFonts w:hint="eastAsia" w:ascii="仿宋_GB2312" w:eastAsia="仿宋_GB2312"/>
          <w:color w:val="000000" w:themeColor="text1"/>
          <w:sz w:val="32"/>
          <w:szCs w:val="32"/>
          <w:highlight w:val="none"/>
          <w14:textFill>
            <w14:solidFill>
              <w14:schemeClr w14:val="tx1"/>
            </w14:solidFill>
          </w14:textFill>
        </w:rPr>
        <w:t>　承办机构应当建立科学合理、规范有效的奖励受理、评审、监督等机制，并向社会公布。</w:t>
      </w:r>
      <w:r>
        <w:rPr>
          <w:rFonts w:hint="eastAsia" w:ascii="仿宋_GB2312" w:hAnsi="仿宋_GB2312" w:eastAsia="仿宋_GB2312" w:cs="仿宋_GB2312"/>
          <w:color w:val="auto"/>
          <w:sz w:val="32"/>
          <w:szCs w:val="32"/>
          <w:highlight w:val="none"/>
          <w:shd w:val="clear" w:color="auto" w:fill="FFFFFF"/>
        </w:rPr>
        <w:t>一般可以按照以下程序进行：</w:t>
      </w:r>
    </w:p>
    <w:p w14:paraId="42FD701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（一）制定方案。在开展活动前制定社会科技奖工作方案；</w:t>
      </w:r>
    </w:p>
    <w:p w14:paraId="674EF03A">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rPr>
      </w:pPr>
      <w:r>
        <w:rPr>
          <w:rFonts w:hint="eastAsia" w:ascii="仿宋_GB2312" w:hAnsi="仿宋_GB2312" w:eastAsia="仿宋_GB2312" w:cs="仿宋_GB2312"/>
          <w:color w:val="auto"/>
          <w:sz w:val="32"/>
          <w:szCs w:val="32"/>
          <w:highlight w:val="none"/>
          <w:shd w:val="clear" w:color="auto" w:fill="FFFFFF"/>
        </w:rPr>
        <w:t>（二）印发通知。向有关方面印发开展活动的通知，并向社会公开，同时成立评审工作委员会负责具体工作；</w:t>
      </w:r>
    </w:p>
    <w:p w14:paraId="19FB5DFA">
      <w:pPr>
        <w:keepNext w:val="0"/>
        <w:keepLines w:val="0"/>
        <w:pageBreakBefore w:val="0"/>
        <w:widowControl w:val="0"/>
        <w:tabs>
          <w:tab w:val="left" w:pos="1099"/>
        </w:tabs>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（三）推荐评审。鼓励实行候选人第三方推荐（提名）制度，有关方面提出符合条件的评选对象，并在适当范围内公示，公示无异议后推荐，评审工作委员会组织进行评审；</w:t>
      </w:r>
    </w:p>
    <w:p w14:paraId="62E36C26">
      <w:pPr>
        <w:pStyle w:val="6"/>
        <w:widowControl/>
        <w:spacing w:before="0" w:beforeAutospacing="0" w:after="0" w:afterAutospacing="0" w:line="560" w:lineRule="exact"/>
        <w:ind w:firstLine="42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（四）</w:t>
      </w:r>
      <w:r>
        <w:rPr>
          <w:rFonts w:hint="eastAsia" w:ascii="仿宋_GB2312" w:hAnsi="仿宋_GB2312" w:eastAsia="仿宋_GB2312" w:cs="仿宋_GB2312"/>
          <w:color w:val="auto"/>
          <w:sz w:val="32"/>
          <w:szCs w:val="32"/>
          <w:highlight w:val="none"/>
          <w:shd w:val="clear" w:color="auto" w:fill="FFFFFF"/>
          <w:lang w:eastAsia="zh-CN"/>
        </w:rPr>
        <w:t>对外</w:t>
      </w:r>
      <w:r>
        <w:rPr>
          <w:rFonts w:hint="eastAsia" w:ascii="仿宋_GB2312" w:hAnsi="仿宋_GB2312" w:eastAsia="仿宋_GB2312" w:cs="仿宋_GB2312"/>
          <w:color w:val="auto"/>
          <w:sz w:val="32"/>
          <w:szCs w:val="32"/>
          <w:highlight w:val="none"/>
          <w:shd w:val="clear" w:color="auto" w:fill="FFFFFF"/>
        </w:rPr>
        <w:t>公示。评审工作委员会将授奖对象面向社会进行公示，公示时间不少于</w:t>
      </w:r>
      <w:r>
        <w:rPr>
          <w:rFonts w:hint="eastAsia" w:ascii="仿宋_GB2312" w:hAnsi="仿宋_GB2312" w:eastAsia="仿宋_GB2312" w:cs="仿宋_GB2312"/>
          <w:color w:val="auto"/>
          <w:sz w:val="32"/>
          <w:szCs w:val="32"/>
          <w:highlight w:val="none"/>
          <w:shd w:val="clear" w:color="auto" w:fill="FFFFFF"/>
          <w:lang w:val="en-US" w:eastAsia="zh-CN"/>
        </w:rPr>
        <w:t>10个自然</w:t>
      </w:r>
      <w:r>
        <w:rPr>
          <w:rFonts w:hint="eastAsia" w:ascii="仿宋_GB2312" w:hAnsi="仿宋_GB2312" w:eastAsia="仿宋_GB2312" w:cs="仿宋_GB2312"/>
          <w:color w:val="auto"/>
          <w:sz w:val="32"/>
          <w:szCs w:val="32"/>
          <w:highlight w:val="none"/>
          <w:shd w:val="clear" w:color="auto" w:fill="FFFFFF"/>
        </w:rPr>
        <w:t>日；</w:t>
      </w:r>
    </w:p>
    <w:p w14:paraId="078312E7">
      <w:pPr>
        <w:pStyle w:val="6"/>
        <w:widowControl/>
        <w:spacing w:before="0" w:beforeAutospacing="0" w:after="0" w:afterAutospacing="0" w:line="560" w:lineRule="exact"/>
        <w:ind w:firstLine="420"/>
        <w:jc w:val="both"/>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auto"/>
          <w:sz w:val="32"/>
          <w:szCs w:val="32"/>
          <w:highlight w:val="none"/>
          <w:shd w:val="clear" w:color="auto" w:fill="FFFFFF"/>
        </w:rPr>
        <w:t>（五）</w:t>
      </w:r>
      <w:r>
        <w:rPr>
          <w:rFonts w:hint="eastAsia" w:ascii="仿宋_GB2312" w:hAnsi="仿宋_GB2312" w:eastAsia="仿宋_GB2312" w:cs="仿宋_GB2312"/>
          <w:color w:val="auto"/>
          <w:sz w:val="32"/>
          <w:szCs w:val="32"/>
          <w:highlight w:val="none"/>
          <w:shd w:val="clear" w:color="auto" w:fill="FFFFFF"/>
          <w:lang w:eastAsia="zh-CN"/>
        </w:rPr>
        <w:t>实施奖励</w:t>
      </w:r>
      <w:r>
        <w:rPr>
          <w:rFonts w:hint="eastAsia" w:ascii="仿宋_GB2312" w:hAnsi="仿宋_GB2312" w:eastAsia="仿宋_GB2312" w:cs="仿宋_GB2312"/>
          <w:color w:val="auto"/>
          <w:sz w:val="32"/>
          <w:szCs w:val="32"/>
          <w:highlight w:val="none"/>
          <w:shd w:val="clear" w:color="auto" w:fill="FFFFFF"/>
        </w:rPr>
        <w:t>。发布社会科技奖授奖决定，对授奖对象颁发奖章、证书等</w:t>
      </w:r>
      <w:r>
        <w:rPr>
          <w:rFonts w:hint="eastAsia" w:ascii="仿宋_GB2312" w:hAnsi="仿宋_GB2312" w:eastAsia="仿宋_GB2312" w:cs="仿宋_GB2312"/>
          <w:color w:val="auto"/>
          <w:sz w:val="32"/>
          <w:szCs w:val="32"/>
          <w:highlight w:val="none"/>
          <w:shd w:val="clear" w:color="auto" w:fill="FFFFFF"/>
          <w:lang w:eastAsia="zh-CN"/>
        </w:rPr>
        <w:t>。</w:t>
      </w:r>
    </w:p>
    <w:p w14:paraId="527CA74D">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auto"/>
          <w:sz w:val="32"/>
          <w:szCs w:val="32"/>
          <w:highlight w:val="none"/>
        </w:rPr>
      </w:pP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七</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（保密审查）</w:t>
      </w:r>
      <w:r>
        <w:rPr>
          <w:rFonts w:hint="eastAsia" w:ascii="仿宋_GB2312" w:eastAsia="仿宋_GB2312"/>
          <w:color w:val="000000" w:themeColor="text1"/>
          <w:sz w:val="32"/>
          <w:szCs w:val="32"/>
          <w:highlight w:val="none"/>
          <w14:textFill>
            <w14:solidFill>
              <w14:schemeClr w14:val="tx1"/>
            </w14:solidFill>
          </w14:textFill>
        </w:rPr>
        <w:t>　承办机构应当建立健全科技保密审查机制，通过不涉密承诺</w:t>
      </w:r>
      <w:r>
        <w:rPr>
          <w:rFonts w:hint="eastAsia" w:ascii="仿宋_GB2312" w:eastAsia="仿宋_GB2312"/>
          <w:color w:val="auto"/>
          <w:sz w:val="32"/>
          <w:szCs w:val="32"/>
          <w:highlight w:val="none"/>
        </w:rPr>
        <w:t>等方式，确保不得受理涉及国防、国家安全</w:t>
      </w:r>
      <w:r>
        <w:rPr>
          <w:rFonts w:hint="eastAsia" w:ascii="仿宋_GB2312" w:eastAsia="仿宋_GB2312"/>
          <w:color w:val="auto"/>
          <w:sz w:val="32"/>
          <w:szCs w:val="32"/>
          <w:highlight w:val="none"/>
          <w:lang w:eastAsia="zh-CN"/>
        </w:rPr>
        <w:t>等</w:t>
      </w:r>
      <w:r>
        <w:rPr>
          <w:rFonts w:hint="eastAsia" w:ascii="仿宋_GB2312" w:eastAsia="仿宋_GB2312"/>
          <w:color w:val="auto"/>
          <w:sz w:val="32"/>
          <w:szCs w:val="32"/>
          <w:highlight w:val="none"/>
        </w:rPr>
        <w:t>领域的保密项目参评社会科技奖。</w:t>
      </w:r>
    </w:p>
    <w:p w14:paraId="6CFE8CCF">
      <w:pPr>
        <w:pStyle w:val="17"/>
        <w:spacing w:line="560" w:lineRule="exact"/>
        <w:ind w:firstLine="643" w:firstLineChars="200"/>
        <w:jc w:val="both"/>
        <w:rPr>
          <w:rFonts w:hint="eastAsia" w:ascii="方正仿宋_GBK" w:hAnsi="方正仿宋_GBK" w:eastAsia="方正仿宋_GBK" w:cs="方正仿宋_GBK"/>
          <w:sz w:val="32"/>
          <w:szCs w:val="32"/>
          <w:highlight w:val="none"/>
        </w:rPr>
      </w:pPr>
      <w:r>
        <w:rPr>
          <w:rFonts w:hint="eastAsia" w:ascii="仿宋_GB2312" w:hAnsi="仿宋_GB2312" w:eastAsia="仿宋_GB2312" w:cs="仿宋_GB2312"/>
          <w:b/>
          <w:bCs/>
          <w:color w:val="auto"/>
          <w:kern w:val="2"/>
          <w:sz w:val="32"/>
          <w:szCs w:val="32"/>
          <w:highlight w:val="none"/>
          <w:lang w:eastAsia="zh-CN" w:bidi="ar"/>
        </w:rPr>
        <w:t>第十八条（受理机制）</w:t>
      </w:r>
      <w:r>
        <w:rPr>
          <w:rFonts w:hint="eastAsia" w:ascii="仿宋_GB2312" w:hAnsi="仿宋_GB2312" w:eastAsia="仿宋_GB2312" w:cs="仿宋_GB2312"/>
          <w:color w:val="auto"/>
          <w:kern w:val="2"/>
          <w:sz w:val="32"/>
          <w:szCs w:val="32"/>
          <w:highlight w:val="none"/>
          <w:lang w:val="en-US" w:eastAsia="zh-CN" w:bidi="ar"/>
        </w:rPr>
        <w:t xml:space="preserve"> </w:t>
      </w:r>
      <w:r>
        <w:rPr>
          <w:rFonts w:hint="eastAsia" w:ascii="仿宋_GB2312" w:hAnsi="仿宋_GB2312" w:eastAsia="仿宋_GB2312" w:cs="仿宋_GB2312"/>
          <w:color w:val="auto"/>
          <w:kern w:val="2"/>
          <w:sz w:val="32"/>
          <w:szCs w:val="32"/>
          <w:highlight w:val="none"/>
          <w:lang w:bidi="ar"/>
        </w:rPr>
        <w:t>承办机构应当</w:t>
      </w:r>
      <w:r>
        <w:rPr>
          <w:rFonts w:hint="eastAsia" w:ascii="仿宋_GB2312" w:hAnsi="仿宋_GB2312" w:eastAsia="仿宋_GB2312" w:cs="仿宋_GB2312"/>
          <w:color w:val="auto"/>
          <w:sz w:val="32"/>
          <w:szCs w:val="32"/>
          <w:highlight w:val="none"/>
          <w:shd w:val="clear" w:color="auto" w:fill="FFFFFF"/>
        </w:rPr>
        <w:t>遵循科技伦理规范，</w:t>
      </w:r>
      <w:r>
        <w:rPr>
          <w:rFonts w:hint="eastAsia" w:ascii="仿宋_GB2312" w:hAnsi="仿宋_GB2312" w:eastAsia="仿宋_GB2312" w:cs="仿宋_GB2312"/>
          <w:color w:val="auto"/>
          <w:kern w:val="2"/>
          <w:sz w:val="32"/>
          <w:szCs w:val="32"/>
          <w:highlight w:val="none"/>
          <w:lang w:bidi="ar"/>
        </w:rPr>
        <w:t>建立科研诚信和作风学风审查机制，</w:t>
      </w:r>
      <w:r>
        <w:rPr>
          <w:rFonts w:hint="eastAsia" w:ascii="仿宋_GB2312" w:hAnsi="仿宋_GB2312" w:eastAsia="仿宋_GB2312" w:cs="仿宋_GB2312"/>
          <w:color w:val="auto"/>
          <w:kern w:val="2"/>
          <w:sz w:val="32"/>
          <w:szCs w:val="32"/>
          <w:highlight w:val="none"/>
          <w:lang w:eastAsia="zh-CN" w:bidi="ar"/>
        </w:rPr>
        <w:t>确保不得受理</w:t>
      </w:r>
      <w:r>
        <w:rPr>
          <w:rFonts w:hint="eastAsia" w:ascii="仿宋_GB2312" w:hAnsi="仿宋_GB2312" w:eastAsia="仿宋_GB2312" w:cs="仿宋_GB2312"/>
          <w:color w:val="auto"/>
          <w:spacing w:val="8"/>
          <w:sz w:val="32"/>
          <w:szCs w:val="32"/>
          <w:highlight w:val="none"/>
        </w:rPr>
        <w:t>违反科研诚信规定的个人、组织</w:t>
      </w:r>
      <w:r>
        <w:rPr>
          <w:rFonts w:hint="eastAsia" w:ascii="仿宋_GB2312" w:hAnsi="仿宋_GB2312" w:eastAsia="仿宋_GB2312" w:cs="仿宋_GB2312"/>
          <w:color w:val="auto"/>
          <w:spacing w:val="8"/>
          <w:sz w:val="32"/>
          <w:szCs w:val="32"/>
          <w:highlight w:val="none"/>
          <w:lang w:eastAsia="zh-CN"/>
        </w:rPr>
        <w:t>参评</w:t>
      </w:r>
      <w:r>
        <w:rPr>
          <w:rFonts w:hint="eastAsia" w:ascii="仿宋_GB2312" w:hAnsi="仿宋_GB2312" w:eastAsia="仿宋_GB2312" w:cs="仿宋_GB2312"/>
          <w:color w:val="auto"/>
          <w:spacing w:val="8"/>
          <w:sz w:val="32"/>
          <w:szCs w:val="32"/>
          <w:highlight w:val="none"/>
        </w:rPr>
        <w:t>社会科技奖</w:t>
      </w:r>
      <w:r>
        <w:rPr>
          <w:rFonts w:hint="eastAsia" w:ascii="仿宋_GB2312" w:hAnsi="仿宋_GB2312" w:eastAsia="仿宋_GB2312" w:cs="仿宋_GB2312"/>
          <w:color w:val="auto"/>
          <w:kern w:val="2"/>
          <w:sz w:val="32"/>
          <w:szCs w:val="32"/>
          <w:highlight w:val="none"/>
          <w:lang w:bidi="ar"/>
        </w:rPr>
        <w:t>。</w:t>
      </w:r>
    </w:p>
    <w:p w14:paraId="60297AC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第十</w:t>
      </w:r>
      <w:r>
        <w:rPr>
          <w:rFonts w:hint="eastAsia" w:ascii="仿宋_GB2312" w:eastAsia="仿宋_GB2312"/>
          <w:b/>
          <w:bCs/>
          <w:color w:val="000000" w:themeColor="text1"/>
          <w:sz w:val="32"/>
          <w:szCs w:val="32"/>
          <w:highlight w:val="none"/>
          <w:lang w:eastAsia="zh-CN"/>
          <w14:textFill>
            <w14:solidFill>
              <w14:schemeClr w14:val="tx1"/>
            </w14:solidFill>
          </w14:textFill>
        </w:rPr>
        <w:t>九</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（评审机制）</w:t>
      </w:r>
      <w:r>
        <w:rPr>
          <w:rFonts w:hint="eastAsia" w:ascii="仿宋_GB2312" w:eastAsia="仿宋_GB2312"/>
          <w:color w:val="000000" w:themeColor="text1"/>
          <w:sz w:val="32"/>
          <w:szCs w:val="32"/>
          <w:highlight w:val="none"/>
          <w14:textFill>
            <w14:solidFill>
              <w14:schemeClr w14:val="tx1"/>
            </w14:solidFill>
          </w14:textFill>
        </w:rPr>
        <w:t>　承办机构应当在奖励活动中坚持公开、公平、公正的原则，坚持分类评价，完善同行评议，遵循科技伦理规范，加强科研诚信和作风学风建设。</w:t>
      </w:r>
    </w:p>
    <w:p w14:paraId="4A847081">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b/>
          <w:bCs/>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承办机构应当设立由精通相关学科或者行业领域专业知识、具有较高学术水平和良好科学道德的专家组成的专家委员会。评审专家应当独立开展奖励评审工作，不受任何组织或者个人干涉，不得利用奖励评审牟取不正当利益。</w:t>
      </w:r>
    </w:p>
    <w:p w14:paraId="4A9DA21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lang w:eastAsia="zh-CN"/>
          <w14:textFill>
            <w14:solidFill>
              <w14:schemeClr w14:val="tx1"/>
            </w14:solidFill>
          </w14:textFill>
        </w:rPr>
        <w:t>第二十条（监督机制）</w:t>
      </w:r>
      <w:r>
        <w:rPr>
          <w:rFonts w:hint="eastAsia" w:ascii="仿宋_GB2312" w:eastAsia="仿宋_GB2312"/>
          <w:color w:val="000000" w:themeColor="text1"/>
          <w:sz w:val="32"/>
          <w:szCs w:val="32"/>
          <w:highlight w:val="none"/>
          <w:lang w:val="en-US" w:eastAsia="zh-CN"/>
          <w14:textFill>
            <w14:solidFill>
              <w14:schemeClr w14:val="tx1"/>
            </w14:solidFill>
          </w14:textFill>
        </w:rPr>
        <w:t xml:space="preserve"> 承办机构应当建立规范有效的监督机制，聘请有关专家等组成监督委员会，对社会科技奖的受理、评审进行监督。</w:t>
      </w:r>
    </w:p>
    <w:p w14:paraId="35A13DFA">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b/>
          <w:bCs/>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二十一</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（授奖机制）</w:t>
      </w:r>
      <w:r>
        <w:rPr>
          <w:rFonts w:hint="eastAsia" w:ascii="仿宋_GB2312" w:eastAsia="仿宋_GB2312"/>
          <w:color w:val="000000" w:themeColor="text1"/>
          <w:sz w:val="32"/>
          <w:szCs w:val="32"/>
          <w:highlight w:val="none"/>
          <w14:textFill>
            <w14:solidFill>
              <w14:schemeClr w14:val="tx1"/>
            </w14:solidFill>
          </w14:textFill>
        </w:rPr>
        <w:t>　社会科技奖应当坚持公开授奖制度，鼓励实行物质奖励与精神奖励相结合的奖励方式。</w:t>
      </w:r>
      <w:r>
        <w:rPr>
          <w:rFonts w:hint="eastAsia" w:ascii="仿宋_GB2312" w:eastAsia="仿宋_GB2312"/>
          <w:color w:val="auto"/>
          <w:sz w:val="32"/>
          <w:szCs w:val="32"/>
          <w:highlight w:val="none"/>
        </w:rPr>
        <w:t>授奖前应当征得拟授奖对象的同意。</w:t>
      </w:r>
    </w:p>
    <w:p w14:paraId="52027F3D">
      <w:pPr>
        <w:pStyle w:val="17"/>
        <w:spacing w:line="560" w:lineRule="exact"/>
        <w:ind w:firstLine="643" w:firstLineChars="200"/>
        <w:jc w:val="both"/>
        <w:rPr>
          <w:rFonts w:hint="eastAsia" w:ascii="方正仿宋_GBK" w:hAnsi="方正仿宋_GBK" w:eastAsia="仿宋_GB2312" w:cs="方正仿宋_GBK"/>
          <w:color w:val="FF0000"/>
          <w:sz w:val="32"/>
          <w:szCs w:val="32"/>
          <w:highlight w:val="none"/>
          <w:lang w:eastAsia="zh-CN"/>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二十二</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（获奖宣传）</w:t>
      </w:r>
      <w:r>
        <w:rPr>
          <w:rFonts w:hint="eastAsia" w:ascii="仿宋_GB2312" w:eastAsia="仿宋_GB2312"/>
          <w:color w:val="000000" w:themeColor="text1"/>
          <w:sz w:val="32"/>
          <w:szCs w:val="32"/>
          <w:highlight w:val="none"/>
          <w14:textFill>
            <w14:solidFill>
              <w14:schemeClr w14:val="tx1"/>
            </w14:solidFill>
          </w14:textFill>
        </w:rPr>
        <w:t>　社会科技奖宣传应当以促进学科发展或者行业科技进步、推动提升公民科学素养等为目的，强化荣誉导向。</w:t>
      </w:r>
      <w:r>
        <w:rPr>
          <w:rFonts w:hint="eastAsia" w:ascii="仿宋_GB2312" w:eastAsia="仿宋_GB2312"/>
          <w:color w:val="000000" w:themeColor="text1"/>
          <w:sz w:val="32"/>
          <w:szCs w:val="32"/>
          <w:highlight w:val="none"/>
          <w:lang w:eastAsia="zh-CN"/>
          <w14:textFill>
            <w14:solidFill>
              <w14:schemeClr w14:val="tx1"/>
            </w14:solidFill>
          </w14:textFill>
        </w:rPr>
        <w:t>遵守法律法规的规定，符合意识形态工作要求，做到安全、适度、严谨。</w:t>
      </w:r>
      <w:r>
        <w:rPr>
          <w:rFonts w:hint="eastAsia" w:ascii="仿宋_GB2312" w:eastAsia="仿宋_GB2312"/>
          <w:color w:val="000000" w:themeColor="text1"/>
          <w:sz w:val="32"/>
          <w:szCs w:val="32"/>
          <w:highlight w:val="none"/>
          <w14:textFill>
            <w14:solidFill>
              <w14:schemeClr w14:val="tx1"/>
            </w14:solidFill>
          </w14:textFill>
        </w:rPr>
        <w:t>不得进行虚假宣传误导社会公众</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auto"/>
          <w:sz w:val="32"/>
          <w:szCs w:val="32"/>
          <w:highlight w:val="none"/>
        </w:rPr>
        <w:t>不得实施任何形式的商业性质宣传行为</w:t>
      </w:r>
      <w:r>
        <w:rPr>
          <w:rFonts w:hint="eastAsia" w:ascii="仿宋_GB2312" w:hAnsi="仿宋_GB2312" w:eastAsia="仿宋_GB2312" w:cs="仿宋_GB2312"/>
          <w:color w:val="auto"/>
          <w:sz w:val="32"/>
          <w:szCs w:val="32"/>
          <w:highlight w:val="none"/>
          <w:lang w:eastAsia="zh-CN"/>
        </w:rPr>
        <w:t>。</w:t>
      </w:r>
    </w:p>
    <w:p w14:paraId="48642071">
      <w:pPr>
        <w:pStyle w:val="6"/>
        <w:widowControl/>
        <w:shd w:val="clear" w:color="auto" w:fill="FFFFFF"/>
        <w:spacing w:before="0" w:beforeAutospacing="0" w:after="0" w:afterAutospacing="0" w:line="560" w:lineRule="exact"/>
        <w:ind w:firstLine="643" w:firstLineChars="200"/>
        <w:jc w:val="both"/>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二十三</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（撤销奖励）</w:t>
      </w:r>
      <w:r>
        <w:rPr>
          <w:rFonts w:hint="eastAsia" w:ascii="方正仿宋_GBK" w:hAnsi="方正仿宋_GBK" w:eastAsia="方正仿宋_GBK" w:cs="方正仿宋_GBK"/>
          <w:color w:val="1509B7"/>
          <w:sz w:val="32"/>
          <w:szCs w:val="32"/>
          <w:highlight w:val="none"/>
          <w:shd w:val="clear" w:color="auto" w:fill="FFFFFF"/>
        </w:rPr>
        <w:t> </w:t>
      </w:r>
      <w:r>
        <w:rPr>
          <w:rFonts w:hint="eastAsia" w:ascii="仿宋_GB2312" w:hAnsi="仿宋_GB2312" w:eastAsia="仿宋_GB2312" w:cs="仿宋_GB2312"/>
          <w:color w:val="1509B7"/>
          <w:sz w:val="32"/>
          <w:szCs w:val="32"/>
          <w:highlight w:val="none"/>
          <w:shd w:val="clear" w:color="auto" w:fill="FFFFFF"/>
          <w:lang w:eastAsia="zh-CN"/>
        </w:rPr>
        <w:t xml:space="preserve"> </w:t>
      </w:r>
      <w:r>
        <w:rPr>
          <w:rFonts w:hint="eastAsia" w:ascii="仿宋_GB2312" w:hAnsi="仿宋_GB2312" w:eastAsia="仿宋_GB2312" w:cs="仿宋_GB2312"/>
          <w:color w:val="auto"/>
          <w:sz w:val="32"/>
          <w:szCs w:val="32"/>
          <w:highlight w:val="none"/>
          <w:shd w:val="clear" w:color="auto" w:fill="FFFFFF"/>
          <w:lang w:eastAsia="zh-CN"/>
        </w:rPr>
        <w:t>获奖者剽窃、侵占他人的发现、发明或者其他科学技术成果的，或者以其他不正当手段骗取社会科技奖的，由承办机构作出撤销奖励对象所获奖励的决定，追回奖金、奖章和证书。</w:t>
      </w:r>
    </w:p>
    <w:p w14:paraId="31758ECB">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pPr>
    </w:p>
    <w:p w14:paraId="61D7121B">
      <w:pPr>
        <w:pStyle w:val="6"/>
        <w:keepNext w:val="0"/>
        <w:keepLines w:val="0"/>
        <w:pageBreakBefore w:val="0"/>
        <w:widowControl w:val="0"/>
        <w:numPr>
          <w:ilvl w:val="0"/>
          <w:numId w:val="2"/>
        </w:numPr>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黑体" w:eastAsia="黑体" w:cs="宋体"/>
          <w:bCs/>
          <w:color w:val="000000"/>
          <w:kern w:val="0"/>
          <w:sz w:val="32"/>
          <w:szCs w:val="32"/>
          <w:highlight w:val="none"/>
          <w:shd w:val="clear" w:fill="FFFFFF"/>
          <w:lang w:val="en-US" w:eastAsia="zh-CN" w:bidi="ar"/>
        </w:rPr>
      </w:pPr>
      <w:r>
        <w:rPr>
          <w:rFonts w:hint="eastAsia" w:ascii="黑体" w:eastAsia="黑体" w:cs="宋体"/>
          <w:bCs/>
          <w:color w:val="000000"/>
          <w:kern w:val="0"/>
          <w:sz w:val="32"/>
          <w:szCs w:val="32"/>
          <w:highlight w:val="none"/>
          <w:shd w:val="clear" w:fill="FFFFFF"/>
          <w:lang w:val="en-US" w:eastAsia="zh-CN" w:bidi="ar"/>
        </w:rPr>
        <w:t>指导服务</w:t>
      </w:r>
    </w:p>
    <w:p w14:paraId="4BD0FB18">
      <w:pPr>
        <w:pStyle w:val="6"/>
        <w:widowControl/>
        <w:spacing w:before="0" w:beforeAutospacing="0" w:after="0" w:afterAutospacing="0" w:line="560" w:lineRule="exact"/>
        <w:ind w:firstLine="643" w:firstLineChars="200"/>
        <w:jc w:val="both"/>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二十四</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（设立报告）</w:t>
      </w:r>
      <w:r>
        <w:rPr>
          <w:rFonts w:hint="eastAsia" w:ascii="仿宋_GB2312" w:eastAsia="仿宋_GB2312"/>
          <w:color w:val="000000" w:themeColor="text1"/>
          <w:sz w:val="32"/>
          <w:szCs w:val="32"/>
          <w:highlight w:val="none"/>
          <w14:textFill>
            <w14:solidFill>
              <w14:schemeClr w14:val="tx1"/>
            </w14:solidFill>
          </w14:textFill>
        </w:rPr>
        <w:t>　设奖者或者承办机构应</w:t>
      </w:r>
      <w:r>
        <w:rPr>
          <w:rFonts w:hint="eastAsia" w:ascii="仿宋_GB2312" w:eastAsia="仿宋_GB2312"/>
          <w:color w:val="000000" w:themeColor="text1"/>
          <w:sz w:val="32"/>
          <w:szCs w:val="32"/>
          <w:highlight w:val="none"/>
          <w:lang w:eastAsia="zh-CN"/>
          <w14:textFill>
            <w14:solidFill>
              <w14:schemeClr w14:val="tx1"/>
            </w14:solidFill>
          </w14:textFill>
        </w:rPr>
        <w:t>在</w:t>
      </w:r>
      <w:r>
        <w:rPr>
          <w:rFonts w:hint="eastAsia" w:ascii="仿宋_GB2312" w:eastAsia="仿宋_GB2312"/>
          <w:color w:val="000000" w:themeColor="text1"/>
          <w:sz w:val="32"/>
          <w:szCs w:val="32"/>
          <w:highlight w:val="none"/>
          <w:lang w:val="en-US" w:eastAsia="zh-CN"/>
          <w14:textFill>
            <w14:solidFill>
              <w14:schemeClr w14:val="tx1"/>
            </w14:solidFill>
          </w14:textFill>
        </w:rPr>
        <w:t>3</w:t>
      </w:r>
      <w:r>
        <w:rPr>
          <w:rFonts w:hint="eastAsia" w:ascii="仿宋_GB2312" w:eastAsia="仿宋_GB2312"/>
          <w:color w:val="000000" w:themeColor="text1"/>
          <w:sz w:val="32"/>
          <w:szCs w:val="32"/>
          <w:highlight w:val="none"/>
          <w:lang w:eastAsia="zh-CN"/>
          <w14:textFill>
            <w14:solidFill>
              <w14:schemeClr w14:val="tx1"/>
            </w14:solidFill>
          </w14:textFill>
        </w:rPr>
        <w:t>个月内向</w:t>
      </w:r>
      <w:r>
        <w:rPr>
          <w:rFonts w:hint="eastAsia" w:ascii="仿宋_GB2312" w:eastAsia="仿宋_GB2312"/>
          <w:color w:val="000000" w:themeColor="text1"/>
          <w:sz w:val="32"/>
          <w:szCs w:val="32"/>
          <w:highlight w:val="none"/>
          <w14:textFill>
            <w14:solidFill>
              <w14:schemeClr w14:val="tx1"/>
            </w14:solidFill>
          </w14:textFill>
        </w:rPr>
        <w:t>市科学技术行政部门书面报告设立科学技术奖有关情况，并按照要求提供真实有效的材料。</w:t>
      </w:r>
    </w:p>
    <w:p w14:paraId="26EBE1ED">
      <w:pPr>
        <w:pStyle w:val="6"/>
        <w:widowControl/>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FFFFFF"/>
        </w:rPr>
        <w:t>本办法发布前已经设立、长期运作的社会科技奖，应按照本办法要求对照检查完善，向</w:t>
      </w:r>
      <w:r>
        <w:rPr>
          <w:rFonts w:hint="eastAsia" w:ascii="仿宋_GB2312" w:hAnsi="仿宋_GB2312" w:eastAsia="仿宋_GB2312" w:cs="仿宋_GB2312"/>
          <w:color w:val="auto"/>
          <w:sz w:val="32"/>
          <w:szCs w:val="32"/>
          <w:highlight w:val="none"/>
          <w:shd w:val="clear" w:color="auto" w:fill="FFFFFF"/>
          <w:lang w:eastAsia="zh-CN"/>
        </w:rPr>
        <w:t>市</w:t>
      </w:r>
      <w:r>
        <w:rPr>
          <w:rFonts w:hint="eastAsia" w:ascii="仿宋_GB2312" w:hAnsi="仿宋_GB2312" w:eastAsia="仿宋_GB2312" w:cs="仿宋_GB2312"/>
          <w:color w:val="auto"/>
          <w:sz w:val="32"/>
          <w:szCs w:val="32"/>
          <w:highlight w:val="none"/>
          <w:shd w:val="clear" w:color="auto" w:fill="FFFFFF"/>
        </w:rPr>
        <w:t>科学技术</w:t>
      </w:r>
      <w:r>
        <w:rPr>
          <w:rFonts w:hint="eastAsia" w:ascii="仿宋_GB2312" w:hAnsi="仿宋_GB2312" w:eastAsia="仿宋_GB2312" w:cs="仿宋_GB2312"/>
          <w:color w:val="auto"/>
          <w:sz w:val="32"/>
          <w:szCs w:val="32"/>
          <w:highlight w:val="none"/>
          <w:shd w:val="clear" w:color="auto" w:fill="FFFFFF"/>
          <w:lang w:eastAsia="zh-CN"/>
        </w:rPr>
        <w:t>行政部门书面报告</w:t>
      </w:r>
      <w:r>
        <w:rPr>
          <w:rFonts w:hint="eastAsia" w:ascii="仿宋_GB2312" w:hAnsi="仿宋_GB2312" w:eastAsia="仿宋_GB2312" w:cs="仿宋_GB2312"/>
          <w:color w:val="auto"/>
          <w:sz w:val="32"/>
          <w:szCs w:val="32"/>
          <w:highlight w:val="none"/>
          <w:shd w:val="clear" w:color="auto" w:fill="FFFFFF"/>
        </w:rPr>
        <w:t>。</w:t>
      </w:r>
    </w:p>
    <w:p w14:paraId="6141F81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书面报告原则上应当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包含征询</w:t>
      </w:r>
      <w:r>
        <w:rPr>
          <w:rFonts w:hint="eastAsia" w:ascii="仿宋_GB2312" w:hAnsi="仿宋_GB2312" w:eastAsia="仿宋_GB2312" w:cs="仿宋_GB2312"/>
          <w:color w:val="000000" w:themeColor="text1"/>
          <w:sz w:val="32"/>
          <w:szCs w:val="32"/>
          <w:highlight w:val="none"/>
          <w14:textFill>
            <w14:solidFill>
              <w14:schemeClr w14:val="tx1"/>
            </w14:solidFill>
          </w14:textFill>
        </w:rPr>
        <w:t>行业管理部门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或者</w:t>
      </w:r>
      <w:r>
        <w:rPr>
          <w:rFonts w:hint="eastAsia" w:ascii="仿宋_GB2312" w:hAnsi="仿宋_GB2312" w:eastAsia="仿宋_GB2312" w:cs="仿宋_GB2312"/>
          <w:color w:val="000000" w:themeColor="text1"/>
          <w:sz w:val="32"/>
          <w:szCs w:val="32"/>
          <w:highlight w:val="none"/>
          <w14:textFill>
            <w14:solidFill>
              <w14:schemeClr w14:val="tx1"/>
            </w14:solidFill>
          </w14:textFill>
        </w:rPr>
        <w:t>业务主管单位等对设奖的指导意见和建议</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等情况</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并包括以下内容：</w:t>
      </w:r>
    </w:p>
    <w:p w14:paraId="4369E179">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（一）设奖目的以及必要性、奖励名称、设奖者、奖项设置、承办机构、资金来源、奖励范围与对象、奖励周期等基本信息；</w:t>
      </w:r>
    </w:p>
    <w:p w14:paraId="18874C1D">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（二）与已有同类社会科技奖的差异说明。</w:t>
      </w:r>
    </w:p>
    <w:p w14:paraId="35B1BA1D">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第二十</w:t>
      </w:r>
      <w:r>
        <w:rPr>
          <w:rFonts w:hint="eastAsia" w:ascii="仿宋_GB2312" w:eastAsia="仿宋_GB2312"/>
          <w:b/>
          <w:bCs/>
          <w:color w:val="000000" w:themeColor="text1"/>
          <w:sz w:val="32"/>
          <w:szCs w:val="32"/>
          <w:highlight w:val="none"/>
          <w:lang w:eastAsia="zh-CN"/>
          <w14:textFill>
            <w14:solidFill>
              <w14:schemeClr w14:val="tx1"/>
            </w14:solidFill>
          </w14:textFill>
        </w:rPr>
        <w:t>五</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（变更报告）</w:t>
      </w:r>
      <w:r>
        <w:rPr>
          <w:rFonts w:hint="eastAsia" w:ascii="仿宋_GB2312" w:eastAsia="仿宋_GB2312"/>
          <w:color w:val="000000" w:themeColor="text1"/>
          <w:sz w:val="32"/>
          <w:szCs w:val="32"/>
          <w:highlight w:val="none"/>
          <w14:textFill>
            <w14:solidFill>
              <w14:schemeClr w14:val="tx1"/>
            </w14:solidFill>
          </w14:textFill>
        </w:rPr>
        <w:t>　</w:t>
      </w:r>
      <w:r>
        <w:rPr>
          <w:rFonts w:hint="eastAsia" w:ascii="仿宋_GB2312" w:hAnsi="仿宋_GB2312" w:eastAsia="仿宋_GB2312" w:cs="仿宋_GB2312"/>
          <w:color w:val="000000" w:themeColor="text1"/>
          <w:sz w:val="32"/>
          <w:szCs w:val="32"/>
          <w:highlight w:val="none"/>
          <w14:textFill>
            <w14:solidFill>
              <w14:schemeClr w14:val="tx1"/>
            </w14:solidFill>
          </w14:textFill>
        </w:rPr>
        <w:t>社会科技奖如遇变更奖励名称、设奖者、承办机构、奖项设置、授奖数量和奖励周期等重大事项，承办机构原则上应当征询行业管理部门或者业务主管单位等的指导意见和建议后，</w:t>
      </w:r>
      <w:r>
        <w:rPr>
          <w:rFonts w:hint="eastAsia" w:ascii="仿宋_GB2312" w:hAnsi="仿宋_GB2312" w:eastAsia="仿宋_GB2312" w:cs="仿宋_GB2312"/>
          <w:sz w:val="32"/>
          <w:szCs w:val="32"/>
          <w:highlight w:val="none"/>
          <w:shd w:val="clear" w:color="auto" w:fill="FFFFFF"/>
        </w:rPr>
        <w:t>于变更事项发生</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1个月内</w:t>
      </w:r>
      <w:r>
        <w:rPr>
          <w:rFonts w:hint="eastAsia" w:ascii="仿宋_GB2312" w:hAnsi="仿宋_GB2312" w:eastAsia="仿宋_GB2312" w:cs="仿宋_GB2312"/>
          <w:color w:val="000000" w:themeColor="text1"/>
          <w:sz w:val="32"/>
          <w:szCs w:val="32"/>
          <w:highlight w:val="none"/>
          <w14:textFill>
            <w14:solidFill>
              <w14:schemeClr w14:val="tx1"/>
            </w14:solidFill>
          </w14:textFill>
        </w:rPr>
        <w:t>向</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科学技术行政部门书面报告，并提供相关的变更材料。</w:t>
      </w:r>
    </w:p>
    <w:p w14:paraId="48AD247A">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FF0000"/>
          <w:sz w:val="32"/>
          <w:szCs w:val="32"/>
          <w:highlight w:val="none"/>
        </w:rPr>
      </w:pPr>
      <w:r>
        <w:rPr>
          <w:rFonts w:hint="eastAsia" w:ascii="仿宋_GB2312" w:eastAsia="仿宋_GB2312"/>
          <w:b/>
          <w:bCs/>
          <w:color w:val="000000" w:themeColor="text1"/>
          <w:sz w:val="32"/>
          <w:szCs w:val="32"/>
          <w:highlight w:val="none"/>
          <w14:textFill>
            <w14:solidFill>
              <w14:schemeClr w14:val="tx1"/>
            </w14:solidFill>
          </w14:textFill>
        </w:rPr>
        <w:t>第二十</w:t>
      </w:r>
      <w:r>
        <w:rPr>
          <w:rFonts w:hint="eastAsia" w:ascii="仿宋_GB2312" w:eastAsia="仿宋_GB2312"/>
          <w:b/>
          <w:bCs/>
          <w:color w:val="000000" w:themeColor="text1"/>
          <w:sz w:val="32"/>
          <w:szCs w:val="32"/>
          <w:highlight w:val="none"/>
          <w:lang w:eastAsia="zh-CN"/>
          <w14:textFill>
            <w14:solidFill>
              <w14:schemeClr w14:val="tx1"/>
            </w14:solidFill>
          </w14:textFill>
        </w:rPr>
        <w:t>六</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（年度报告）</w:t>
      </w:r>
      <w:r>
        <w:rPr>
          <w:rFonts w:hint="eastAsia" w:ascii="仿宋_GB2312" w:eastAsia="仿宋_GB2312"/>
          <w:color w:val="000000" w:themeColor="text1"/>
          <w:sz w:val="32"/>
          <w:szCs w:val="32"/>
          <w:highlight w:val="none"/>
          <w14:textFill>
            <w14:solidFill>
              <w14:schemeClr w14:val="tx1"/>
            </w14:solidFill>
          </w14:textFill>
        </w:rPr>
        <w:t>　承办机构应当在每年</w:t>
      </w:r>
      <w:r>
        <w:rPr>
          <w:rFonts w:ascii="仿宋_GB2312" w:eastAsia="仿宋_GB2312"/>
          <w:color w:val="000000" w:themeColor="text1"/>
          <w:sz w:val="32"/>
          <w:szCs w:val="32"/>
          <w:highlight w:val="none"/>
          <w14:textFill>
            <w14:solidFill>
              <w14:schemeClr w14:val="tx1"/>
            </w14:solidFill>
          </w14:textFill>
        </w:rPr>
        <w:t>3月31日前向</w:t>
      </w:r>
      <w:r>
        <w:rPr>
          <w:rFonts w:hint="eastAsia" w:ascii="仿宋_GB2312" w:eastAsia="仿宋_GB2312"/>
          <w:color w:val="000000" w:themeColor="text1"/>
          <w:sz w:val="32"/>
          <w:szCs w:val="32"/>
          <w:highlight w:val="none"/>
          <w:lang w:eastAsia="zh-CN"/>
          <w14:textFill>
            <w14:solidFill>
              <w14:schemeClr w14:val="tx1"/>
            </w14:solidFill>
          </w14:textFill>
        </w:rPr>
        <w:t>市</w:t>
      </w:r>
      <w:r>
        <w:rPr>
          <w:rFonts w:ascii="仿宋_GB2312" w:eastAsia="仿宋_GB2312"/>
          <w:color w:val="000000" w:themeColor="text1"/>
          <w:sz w:val="32"/>
          <w:szCs w:val="32"/>
          <w:highlight w:val="none"/>
          <w14:textFill>
            <w14:solidFill>
              <w14:schemeClr w14:val="tx1"/>
            </w14:solidFill>
          </w14:textFill>
        </w:rPr>
        <w:t>科学技术行政部门报送上一年度社会科技奖活动开展情况</w:t>
      </w:r>
      <w:r>
        <w:rPr>
          <w:rFonts w:hint="eastAsia" w:ascii="仿宋_GB2312" w:eastAsia="仿宋_GB2312"/>
          <w:color w:val="000000" w:themeColor="text1"/>
          <w:sz w:val="32"/>
          <w:szCs w:val="32"/>
          <w:highlight w:val="none"/>
          <w:lang w:eastAsia="zh-CN"/>
          <w14:textFill>
            <w14:solidFill>
              <w14:schemeClr w14:val="tx1"/>
            </w14:solidFill>
          </w14:textFill>
        </w:rPr>
        <w:t>。</w:t>
      </w:r>
    </w:p>
    <w:p w14:paraId="6049EF5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第二十</w:t>
      </w:r>
      <w:r>
        <w:rPr>
          <w:rFonts w:hint="eastAsia" w:ascii="仿宋_GB2312" w:eastAsia="仿宋_GB2312"/>
          <w:b/>
          <w:bCs/>
          <w:color w:val="000000" w:themeColor="text1"/>
          <w:sz w:val="32"/>
          <w:szCs w:val="32"/>
          <w:highlight w:val="none"/>
          <w:lang w:eastAsia="zh-CN"/>
          <w14:textFill>
            <w14:solidFill>
              <w14:schemeClr w14:val="tx1"/>
            </w14:solidFill>
          </w14:textFill>
        </w:rPr>
        <w:t>七</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（停办报告）</w:t>
      </w:r>
      <w:r>
        <w:rPr>
          <w:rFonts w:hint="eastAsia" w:ascii="仿宋_GB2312" w:eastAsia="仿宋_GB2312"/>
          <w:color w:val="000000" w:themeColor="text1"/>
          <w:sz w:val="32"/>
          <w:szCs w:val="32"/>
          <w:highlight w:val="none"/>
          <w14:textFill>
            <w14:solidFill>
              <w14:schemeClr w14:val="tx1"/>
            </w14:solidFill>
          </w14:textFill>
        </w:rPr>
        <w:t>　社会科技奖决定停办，承办机构应当在停办时主动向</w:t>
      </w:r>
      <w:r>
        <w:rPr>
          <w:rFonts w:hint="eastAsia" w:ascii="仿宋_GB2312" w:eastAsia="仿宋_GB2312"/>
          <w:color w:val="000000" w:themeColor="text1"/>
          <w:sz w:val="32"/>
          <w:szCs w:val="32"/>
          <w:highlight w:val="none"/>
          <w:lang w:eastAsia="zh-CN"/>
          <w14:textFill>
            <w14:solidFill>
              <w14:schemeClr w14:val="tx1"/>
            </w14:solidFill>
          </w14:textFill>
        </w:rPr>
        <w:t>市</w:t>
      </w:r>
      <w:r>
        <w:rPr>
          <w:rFonts w:hint="eastAsia" w:ascii="仿宋_GB2312" w:eastAsia="仿宋_GB2312"/>
          <w:color w:val="000000" w:themeColor="text1"/>
          <w:sz w:val="32"/>
          <w:szCs w:val="32"/>
          <w:highlight w:val="none"/>
          <w14:textFill>
            <w14:solidFill>
              <w14:schemeClr w14:val="tx1"/>
            </w14:solidFill>
          </w14:textFill>
        </w:rPr>
        <w:t>科学技术行政部门书面报告。</w:t>
      </w:r>
    </w:p>
    <w:p w14:paraId="156E5F58">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第二十</w:t>
      </w:r>
      <w:r>
        <w:rPr>
          <w:rFonts w:hint="eastAsia" w:ascii="仿宋_GB2312" w:eastAsia="仿宋_GB2312"/>
          <w:b/>
          <w:color w:val="000000" w:themeColor="text1"/>
          <w:sz w:val="32"/>
          <w:szCs w:val="32"/>
          <w:highlight w:val="none"/>
          <w:lang w:eastAsia="zh-CN"/>
          <w14:textFill>
            <w14:solidFill>
              <w14:schemeClr w14:val="tx1"/>
            </w14:solidFill>
          </w14:textFill>
        </w:rPr>
        <w:t>八</w:t>
      </w:r>
      <w:r>
        <w:rPr>
          <w:rFonts w:hint="eastAsia" w:ascii="仿宋_GB2312" w:eastAsia="仿宋_GB2312"/>
          <w:b/>
          <w:color w:val="000000" w:themeColor="text1"/>
          <w:sz w:val="32"/>
          <w:szCs w:val="32"/>
          <w:highlight w:val="none"/>
          <w14:textFill>
            <w14:solidFill>
              <w14:schemeClr w14:val="tx1"/>
            </w14:solidFill>
          </w14:textFill>
        </w:rPr>
        <w:t>条</w:t>
      </w:r>
      <w:r>
        <w:rPr>
          <w:rFonts w:hint="eastAsia" w:ascii="仿宋_GB2312" w:eastAsia="仿宋_GB2312"/>
          <w:b/>
          <w:color w:val="000000" w:themeColor="text1"/>
          <w:sz w:val="32"/>
          <w:szCs w:val="32"/>
          <w:highlight w:val="none"/>
          <w:lang w:eastAsia="zh-CN"/>
          <w14:textFill>
            <w14:solidFill>
              <w14:schemeClr w14:val="tx1"/>
            </w14:solidFill>
          </w14:textFill>
        </w:rPr>
        <w:t>（目录编制）</w:t>
      </w:r>
      <w:r>
        <w:rPr>
          <w:rFonts w:ascii="仿宋_GB2312" w:eastAsia="仿宋_GB2312"/>
          <w:color w:val="000000" w:themeColor="text1"/>
          <w:sz w:val="32"/>
          <w:szCs w:val="32"/>
          <w:highlight w:val="none"/>
          <w14:textFill>
            <w14:solidFill>
              <w14:schemeClr w14:val="tx1"/>
            </w14:solidFill>
          </w14:textFill>
        </w:rPr>
        <w:t xml:space="preserve"> </w:t>
      </w:r>
      <w:r>
        <w:rPr>
          <w:rFonts w:hint="eastAsia" w:ascii="仿宋_GB2312" w:eastAsia="仿宋_GB2312"/>
          <w:color w:val="000000" w:themeColor="text1"/>
          <w:sz w:val="32"/>
          <w:szCs w:val="32"/>
          <w:highlight w:val="none"/>
          <w:lang w:eastAsia="zh-CN"/>
          <w14:textFill>
            <w14:solidFill>
              <w14:schemeClr w14:val="tx1"/>
            </w14:solidFill>
          </w14:textFill>
        </w:rPr>
        <w:t>市</w:t>
      </w:r>
      <w:r>
        <w:rPr>
          <w:rFonts w:ascii="仿宋_GB2312" w:eastAsia="仿宋_GB2312"/>
          <w:color w:val="000000" w:themeColor="text1"/>
          <w:sz w:val="32"/>
          <w:szCs w:val="32"/>
          <w:highlight w:val="none"/>
          <w14:textFill>
            <w14:solidFill>
              <w14:schemeClr w14:val="tx1"/>
            </w14:solidFill>
          </w14:textFill>
        </w:rPr>
        <w:t>科学技术行政部门根据书面报告情况，编制符合本</w:t>
      </w:r>
      <w:r>
        <w:rPr>
          <w:rFonts w:hint="eastAsia" w:ascii="仿宋_GB2312" w:eastAsia="仿宋_GB2312"/>
          <w:color w:val="000000" w:themeColor="text1"/>
          <w:sz w:val="32"/>
          <w:szCs w:val="32"/>
          <w:highlight w:val="none"/>
          <w:lang w:eastAsia="zh-CN"/>
          <w14:textFill>
            <w14:solidFill>
              <w14:schemeClr w14:val="tx1"/>
            </w14:solidFill>
          </w14:textFill>
        </w:rPr>
        <w:t>办法</w:t>
      </w:r>
      <w:r>
        <w:rPr>
          <w:rFonts w:ascii="仿宋_GB2312" w:eastAsia="仿宋_GB2312"/>
          <w:color w:val="000000" w:themeColor="text1"/>
          <w:sz w:val="32"/>
          <w:szCs w:val="32"/>
          <w:highlight w:val="none"/>
          <w14:textFill>
            <w14:solidFill>
              <w14:schemeClr w14:val="tx1"/>
            </w14:solidFill>
          </w14:textFill>
        </w:rPr>
        <w:t>要求的</w:t>
      </w:r>
      <w:r>
        <w:rPr>
          <w:rFonts w:hint="eastAsia" w:ascii="仿宋_GB2312" w:eastAsia="仿宋_GB2312"/>
          <w:color w:val="000000" w:themeColor="text1"/>
          <w:sz w:val="32"/>
          <w:szCs w:val="32"/>
          <w:highlight w:val="none"/>
          <w:lang w:eastAsia="zh-CN"/>
          <w14:textFill>
            <w14:solidFill>
              <w14:schemeClr w14:val="tx1"/>
            </w14:solidFill>
          </w14:textFill>
        </w:rPr>
        <w:t>本市</w:t>
      </w:r>
      <w:r>
        <w:rPr>
          <w:rFonts w:ascii="仿宋_GB2312" w:eastAsia="仿宋_GB2312"/>
          <w:color w:val="000000" w:themeColor="text1"/>
          <w:sz w:val="32"/>
          <w:szCs w:val="32"/>
          <w:highlight w:val="none"/>
          <w14:textFill>
            <w14:solidFill>
              <w14:schemeClr w14:val="tx1"/>
            </w14:solidFill>
          </w14:textFill>
        </w:rPr>
        <w:t>社会科技奖目录，在</w:t>
      </w:r>
      <w:r>
        <w:rPr>
          <w:rFonts w:hint="eastAsia" w:ascii="仿宋_GB2312" w:eastAsia="仿宋_GB2312"/>
          <w:color w:val="000000" w:themeColor="text1"/>
          <w:sz w:val="32"/>
          <w:szCs w:val="32"/>
          <w:highlight w:val="none"/>
          <w:lang w:eastAsia="zh-CN"/>
          <w14:textFill>
            <w14:solidFill>
              <w14:schemeClr w14:val="tx1"/>
            </w14:solidFill>
          </w14:textFill>
        </w:rPr>
        <w:t>市科学技术行政部门网站上公布目录，</w:t>
      </w:r>
      <w:r>
        <w:rPr>
          <w:rFonts w:hint="eastAsia" w:ascii="仿宋_GB2312" w:eastAsia="仿宋_GB2312"/>
          <w:color w:val="000000" w:themeColor="text1"/>
          <w:sz w:val="32"/>
          <w:szCs w:val="32"/>
          <w:highlight w:val="none"/>
          <w14:textFill>
            <w14:solidFill>
              <w14:schemeClr w14:val="tx1"/>
            </w14:solidFill>
          </w14:textFill>
        </w:rPr>
        <w:t>根据实际情况动态</w:t>
      </w:r>
      <w:r>
        <w:rPr>
          <w:rFonts w:hint="eastAsia" w:ascii="仿宋_GB2312" w:eastAsia="仿宋_GB2312"/>
          <w:color w:val="000000" w:themeColor="text1"/>
          <w:sz w:val="32"/>
          <w:szCs w:val="32"/>
          <w:highlight w:val="none"/>
          <w:lang w:eastAsia="zh-CN"/>
          <w14:textFill>
            <w14:solidFill>
              <w14:schemeClr w14:val="tx1"/>
            </w14:solidFill>
          </w14:textFill>
        </w:rPr>
        <w:t>调整。</w:t>
      </w:r>
      <w:r>
        <w:rPr>
          <w:rFonts w:hint="eastAsia" w:ascii="仿宋_GB2312" w:eastAsia="仿宋_GB2312"/>
          <w:color w:val="000000" w:themeColor="text1"/>
          <w:sz w:val="32"/>
          <w:szCs w:val="32"/>
          <w:highlight w:val="none"/>
          <w:lang w:val="en-US" w:eastAsia="zh-CN"/>
          <w14:textFill>
            <w14:solidFill>
              <w14:schemeClr w14:val="tx1"/>
            </w14:solidFill>
          </w14:textFill>
        </w:rPr>
        <w:t>未经备案通过的，不得以社会科技奖名义开展工作。</w:t>
      </w:r>
    </w:p>
    <w:p w14:paraId="3B74025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pPr>
      <w:r>
        <w:rPr>
          <w:rFonts w:hint="eastAsia" w:ascii="仿宋_GB2312" w:eastAsia="仿宋_GB2312"/>
          <w:b/>
          <w:bCs/>
          <w:color w:val="000000" w:themeColor="text1"/>
          <w:sz w:val="32"/>
          <w:szCs w:val="32"/>
          <w:highlight w:val="none"/>
          <w14:textFill>
            <w14:solidFill>
              <w14:schemeClr w14:val="tx1"/>
            </w14:solidFill>
          </w14:textFill>
        </w:rPr>
        <w:t>第二十</w:t>
      </w:r>
      <w:r>
        <w:rPr>
          <w:rFonts w:hint="eastAsia" w:ascii="仿宋_GB2312" w:eastAsia="仿宋_GB2312"/>
          <w:b/>
          <w:bCs/>
          <w:color w:val="000000" w:themeColor="text1"/>
          <w:sz w:val="32"/>
          <w:szCs w:val="32"/>
          <w:highlight w:val="none"/>
          <w:lang w:eastAsia="zh-CN"/>
          <w14:textFill>
            <w14:solidFill>
              <w14:schemeClr w14:val="tx1"/>
            </w14:solidFill>
          </w14:textFill>
        </w:rPr>
        <w:t>九</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（政策指导）</w:t>
      </w:r>
      <w:r>
        <w:rPr>
          <w:rFonts w:hint="eastAsia" w:ascii="仿宋_GB2312" w:eastAsia="仿宋_GB2312"/>
          <w:color w:val="000000" w:themeColor="text1"/>
          <w:sz w:val="32"/>
          <w:szCs w:val="32"/>
          <w:highlight w:val="none"/>
          <w14:textFill>
            <w14:solidFill>
              <w14:schemeClr w14:val="tx1"/>
            </w14:solidFill>
          </w14:textFill>
        </w:rPr>
        <w:t>　</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科学技术行政部门对社会科技奖的设立、运行提供政策指导和咨询服务，</w:t>
      </w:r>
      <w:r>
        <w:rPr>
          <w:rFonts w:hint="eastAsia" w:ascii="仿宋_GB2312" w:hAnsi="仿宋_GB2312" w:eastAsia="仿宋_GB2312" w:cs="仿宋_GB2312"/>
          <w:color w:val="auto"/>
          <w:sz w:val="32"/>
          <w:szCs w:val="32"/>
          <w:highlight w:val="none"/>
          <w:shd w:val="clear" w:color="auto" w:fill="FFFFFF"/>
        </w:rPr>
        <w:t>在制定奖励章程、优化评审程序等方面提供必要的业务指导，</w:t>
      </w:r>
      <w:r>
        <w:rPr>
          <w:rFonts w:hint="eastAsia" w:ascii="仿宋_GB2312" w:hAnsi="仿宋_GB2312" w:eastAsia="仿宋_GB2312" w:cs="仿宋_GB2312"/>
          <w:color w:val="000000" w:themeColor="text1"/>
          <w:sz w:val="32"/>
          <w:szCs w:val="32"/>
          <w:highlight w:val="none"/>
          <w14:textFill>
            <w14:solidFill>
              <w14:schemeClr w14:val="tx1"/>
            </w14:solidFill>
          </w14:textFill>
        </w:rPr>
        <w:t>推动社会科技奖规范化发展。</w:t>
      </w:r>
    </w:p>
    <w:p w14:paraId="35E9D724">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auto"/>
          <w:sz w:val="32"/>
          <w:szCs w:val="32"/>
          <w:highlight w:val="none"/>
        </w:rPr>
        <w:t>第</w:t>
      </w:r>
      <w:r>
        <w:rPr>
          <w:rFonts w:hint="eastAsia" w:ascii="仿宋_GB2312" w:eastAsia="仿宋_GB2312"/>
          <w:b/>
          <w:bCs/>
          <w:color w:val="auto"/>
          <w:sz w:val="32"/>
          <w:szCs w:val="32"/>
          <w:highlight w:val="none"/>
          <w:lang w:eastAsia="zh-CN"/>
        </w:rPr>
        <w:t>三十</w:t>
      </w:r>
      <w:r>
        <w:rPr>
          <w:rFonts w:hint="eastAsia" w:ascii="仿宋_GB2312" w:eastAsia="仿宋_GB2312"/>
          <w:b/>
          <w:bCs/>
          <w:color w:val="auto"/>
          <w:sz w:val="32"/>
          <w:szCs w:val="32"/>
          <w:highlight w:val="none"/>
        </w:rPr>
        <w:t>条</w:t>
      </w:r>
      <w:r>
        <w:rPr>
          <w:rFonts w:hint="eastAsia" w:ascii="仿宋_GB2312" w:hAnsi="仿宋_GB2312" w:eastAsia="仿宋_GB2312" w:cs="仿宋_GB2312"/>
          <w:b/>
          <w:bCs/>
          <w:i w:val="0"/>
          <w:iCs w:val="0"/>
          <w:caps w:val="0"/>
          <w:color w:val="auto"/>
          <w:spacing w:val="0"/>
          <w:sz w:val="32"/>
          <w:szCs w:val="32"/>
          <w:highlight w:val="none"/>
          <w:shd w:val="clear" w:color="auto" w:fill="FFFFFF"/>
          <w:vertAlign w:val="baseline"/>
          <w:lang w:eastAsia="zh-CN"/>
        </w:rPr>
        <w:t>（京津冀地区）</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t xml:space="preserve"> </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lang w:eastAsia="zh-CN"/>
        </w:rPr>
        <w:t>市</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t>科学技术行政部门鼓励支持具备一定科技评审力量、资金实力和组织保障的社会科技奖</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lang w:eastAsia="zh-CN"/>
        </w:rPr>
        <w:t>提高发展水平，</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t>向</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lang w:eastAsia="zh-CN"/>
        </w:rPr>
        <w:t>京津冀地区、全国和国际化</w:t>
      </w:r>
      <w:r>
        <w:rPr>
          <w:rFonts w:hint="eastAsia" w:ascii="仿宋_GB2312" w:hAnsi="仿宋_GB2312" w:eastAsia="仿宋_GB2312" w:cs="仿宋_GB2312"/>
          <w:i w:val="0"/>
          <w:iCs w:val="0"/>
          <w:caps w:val="0"/>
          <w:color w:val="auto"/>
          <w:spacing w:val="0"/>
          <w:sz w:val="32"/>
          <w:szCs w:val="32"/>
          <w:highlight w:val="none"/>
          <w:shd w:val="clear" w:color="auto" w:fill="FFFFFF"/>
          <w:vertAlign w:val="baseline"/>
        </w:rPr>
        <w:t>方向发展。</w:t>
      </w:r>
    </w:p>
    <w:p w14:paraId="3962E22C">
      <w:pPr>
        <w:pStyle w:val="17"/>
        <w:spacing w:line="560" w:lineRule="exact"/>
        <w:ind w:firstLine="643" w:firstLineChars="200"/>
        <w:jc w:val="both"/>
        <w:rPr>
          <w:rFonts w:hint="eastAsia" w:ascii="方正仿宋_GBK" w:hAnsi="方正仿宋_GBK" w:eastAsia="方正仿宋_GBK" w:cs="方正仿宋_GBK"/>
          <w:color w:val="auto"/>
          <w:sz w:val="32"/>
          <w:szCs w:val="32"/>
          <w:highlight w:val="none"/>
        </w:rPr>
      </w:pPr>
      <w:r>
        <w:rPr>
          <w:rFonts w:hint="eastAsia" w:ascii="仿宋_GB2312" w:hAnsi="仿宋_GB2312" w:eastAsia="仿宋_GB2312" w:cs="仿宋_GB2312"/>
          <w:b/>
          <w:bCs w:val="0"/>
          <w:color w:val="auto"/>
          <w:sz w:val="32"/>
          <w:szCs w:val="32"/>
          <w:highlight w:val="none"/>
        </w:rPr>
        <w:t>第</w:t>
      </w:r>
      <w:r>
        <w:rPr>
          <w:rFonts w:hint="eastAsia" w:ascii="仿宋_GB2312" w:hAnsi="仿宋_GB2312" w:eastAsia="仿宋_GB2312" w:cs="仿宋_GB2312"/>
          <w:b/>
          <w:bCs w:val="0"/>
          <w:color w:val="auto"/>
          <w:sz w:val="32"/>
          <w:szCs w:val="32"/>
          <w:highlight w:val="none"/>
          <w:lang w:eastAsia="zh-CN"/>
        </w:rPr>
        <w:t>三</w:t>
      </w:r>
      <w:r>
        <w:rPr>
          <w:rFonts w:hint="eastAsia" w:ascii="仿宋_GB2312" w:hAnsi="仿宋_GB2312" w:eastAsia="仿宋_GB2312" w:cs="仿宋_GB2312"/>
          <w:b/>
          <w:bCs w:val="0"/>
          <w:color w:val="auto"/>
          <w:sz w:val="32"/>
          <w:szCs w:val="32"/>
          <w:highlight w:val="none"/>
        </w:rPr>
        <w:t>十</w:t>
      </w:r>
      <w:r>
        <w:rPr>
          <w:rFonts w:hint="eastAsia" w:ascii="仿宋_GB2312" w:hAnsi="仿宋_GB2312" w:eastAsia="仿宋_GB2312" w:cs="仿宋_GB2312"/>
          <w:b/>
          <w:bCs w:val="0"/>
          <w:color w:val="auto"/>
          <w:sz w:val="32"/>
          <w:szCs w:val="32"/>
          <w:highlight w:val="none"/>
          <w:lang w:eastAsia="zh-CN"/>
        </w:rPr>
        <w:t>一</w:t>
      </w:r>
      <w:r>
        <w:rPr>
          <w:rFonts w:hint="eastAsia" w:ascii="仿宋_GB2312" w:hAnsi="仿宋_GB2312" w:eastAsia="仿宋_GB2312" w:cs="仿宋_GB2312"/>
          <w:b/>
          <w:bCs w:val="0"/>
          <w:color w:val="auto"/>
          <w:sz w:val="32"/>
          <w:szCs w:val="32"/>
          <w:highlight w:val="none"/>
        </w:rPr>
        <w:t>条（绩效评价）</w:t>
      </w:r>
      <w:r>
        <w:rPr>
          <w:rFonts w:hint="eastAsia" w:ascii="仿宋_GB2312" w:hAnsi="仿宋_GB2312" w:eastAsia="仿宋_GB2312" w:cs="仿宋_GB2312"/>
          <w:bCs/>
          <w:color w:val="auto"/>
          <w:sz w:val="32"/>
          <w:szCs w:val="32"/>
          <w:highlight w:val="none"/>
          <w:lang w:eastAsia="zh-CN"/>
        </w:rPr>
        <w:t>市科学技术行政部门</w:t>
      </w:r>
      <w:r>
        <w:rPr>
          <w:rFonts w:hint="eastAsia" w:ascii="仿宋_GB2312" w:hAnsi="仿宋_GB2312" w:eastAsia="仿宋_GB2312" w:cs="仿宋_GB2312"/>
          <w:color w:val="auto"/>
          <w:sz w:val="32"/>
          <w:szCs w:val="32"/>
          <w:highlight w:val="none"/>
        </w:rPr>
        <w:t>对社会科技奖进行分类年度绩效评价，评价结果分为优秀、良好、合格、不合格4个等次。</w:t>
      </w:r>
    </w:p>
    <w:p w14:paraId="7746BB8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color w:val="000000" w:themeColor="text1"/>
          <w:sz w:val="32"/>
          <w:szCs w:val="32"/>
          <w:highlight w:val="none"/>
          <w14:textFill>
            <w14:solidFill>
              <w14:schemeClr w14:val="tx1"/>
            </w14:solidFill>
          </w14:textFill>
        </w:rPr>
        <w:t>第</w:t>
      </w:r>
      <w:r>
        <w:rPr>
          <w:rFonts w:hint="eastAsia" w:ascii="仿宋_GB2312" w:eastAsia="仿宋_GB2312"/>
          <w:b/>
          <w:color w:val="000000" w:themeColor="text1"/>
          <w:sz w:val="32"/>
          <w:szCs w:val="32"/>
          <w:highlight w:val="none"/>
          <w:lang w:eastAsia="zh-CN"/>
          <w14:textFill>
            <w14:solidFill>
              <w14:schemeClr w14:val="tx1"/>
            </w14:solidFill>
          </w14:textFill>
        </w:rPr>
        <w:t>三十二</w:t>
      </w:r>
      <w:r>
        <w:rPr>
          <w:rFonts w:hint="eastAsia" w:ascii="仿宋_GB2312" w:eastAsia="仿宋_GB2312"/>
          <w:b/>
          <w:color w:val="000000" w:themeColor="text1"/>
          <w:sz w:val="32"/>
          <w:szCs w:val="32"/>
          <w:highlight w:val="none"/>
          <w14:textFill>
            <w14:solidFill>
              <w14:schemeClr w14:val="tx1"/>
            </w14:solidFill>
          </w14:textFill>
        </w:rPr>
        <w:t>条</w:t>
      </w:r>
      <w:r>
        <w:rPr>
          <w:rFonts w:hint="eastAsia" w:ascii="仿宋_GB2312" w:eastAsia="仿宋_GB2312"/>
          <w:b/>
          <w:color w:val="000000" w:themeColor="text1"/>
          <w:sz w:val="32"/>
          <w:szCs w:val="32"/>
          <w:highlight w:val="none"/>
          <w:lang w:eastAsia="zh-CN"/>
          <w14:textFill>
            <w14:solidFill>
              <w14:schemeClr w14:val="tx1"/>
            </w14:solidFill>
          </w14:textFill>
        </w:rPr>
        <w:t>（提名北京奖资格）</w:t>
      </w:r>
      <w:r>
        <w:rPr>
          <w:rFonts w:hint="eastAsia" w:ascii="仿宋_GB2312" w:eastAsia="仿宋_GB2312"/>
          <w:b/>
          <w:color w:val="000000" w:themeColor="text1"/>
          <w:sz w:val="32"/>
          <w:szCs w:val="32"/>
          <w:highlight w:val="none"/>
          <w:lang w:val="en-US" w:eastAsia="zh-CN"/>
          <w14:textFill>
            <w14:solidFill>
              <w14:schemeClr w14:val="tx1"/>
            </w14:solidFill>
          </w14:textFill>
        </w:rPr>
        <w:t xml:space="preserve"> </w:t>
      </w:r>
      <w:bookmarkStart w:id="0" w:name="_GoBack"/>
      <w:bookmarkEnd w:id="0"/>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highlight w:val="none"/>
          <w14:textFill>
            <w14:solidFill>
              <w14:schemeClr w14:val="tx1"/>
            </w14:solidFill>
          </w14:textFill>
        </w:rPr>
        <w:t>科学技术行政部门对</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纳入本市社会科技奖目录的承办机构，</w:t>
      </w:r>
      <w:r>
        <w:rPr>
          <w:rFonts w:hint="eastAsia" w:ascii="仿宋_GB2312" w:hAnsi="仿宋_GB2312" w:eastAsia="仿宋_GB2312" w:cs="仿宋_GB2312"/>
          <w:color w:val="auto"/>
          <w:sz w:val="32"/>
          <w:szCs w:val="32"/>
          <w:highlight w:val="none"/>
        </w:rPr>
        <w:t>连续2</w:t>
      </w:r>
      <w:r>
        <w:rPr>
          <w:rFonts w:hint="eastAsia" w:ascii="仿宋_GB2312" w:hAnsi="仿宋_GB2312" w:eastAsia="仿宋_GB2312" w:cs="仿宋_GB2312"/>
          <w:color w:val="auto"/>
          <w:sz w:val="32"/>
          <w:szCs w:val="32"/>
          <w:highlight w:val="none"/>
          <w:lang w:eastAsia="zh-CN"/>
        </w:rPr>
        <w:t>个年度</w:t>
      </w:r>
      <w:r>
        <w:rPr>
          <w:rFonts w:hint="eastAsia" w:ascii="仿宋_GB2312" w:hAnsi="仿宋_GB2312" w:eastAsia="仿宋_GB2312" w:cs="仿宋_GB2312"/>
          <w:color w:val="auto"/>
          <w:sz w:val="32"/>
          <w:szCs w:val="32"/>
          <w:highlight w:val="none"/>
        </w:rPr>
        <w:t>获得优秀的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按程序择优给予市科学技术奖提名资格，并实行动态管理。</w:t>
      </w:r>
      <w:r>
        <w:rPr>
          <w:rFonts w:hint="eastAsia" w:ascii="仿宋_GB2312" w:hAnsi="仿宋_GB2312" w:eastAsia="仿宋_GB2312" w:cs="仿宋_GB2312"/>
          <w:color w:val="000000" w:themeColor="text1"/>
          <w:sz w:val="32"/>
          <w:szCs w:val="32"/>
          <w:highlight w:val="none"/>
          <w14:textFill>
            <w14:solidFill>
              <w14:schemeClr w14:val="tx1"/>
            </w14:solidFill>
          </w14:textFill>
        </w:rPr>
        <w:t>鼓励</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从获得</w:t>
      </w:r>
      <w:r>
        <w:rPr>
          <w:rFonts w:hint="eastAsia" w:ascii="仿宋_GB2312" w:hAnsi="仿宋_GB2312" w:eastAsia="仿宋_GB2312" w:cs="仿宋_GB2312"/>
          <w:color w:val="000000" w:themeColor="text1"/>
          <w:sz w:val="32"/>
          <w:szCs w:val="32"/>
          <w:highlight w:val="none"/>
          <w14:textFill>
            <w14:solidFill>
              <w14:schemeClr w14:val="tx1"/>
            </w14:solidFill>
          </w14:textFill>
        </w:rPr>
        <w:t>社会科技奖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的优秀</w:t>
      </w:r>
      <w:r>
        <w:rPr>
          <w:rFonts w:hint="eastAsia" w:ascii="仿宋_GB2312" w:hAnsi="仿宋_GB2312" w:eastAsia="仿宋_GB2312" w:cs="仿宋_GB2312"/>
          <w:color w:val="000000" w:themeColor="text1"/>
          <w:sz w:val="32"/>
          <w:szCs w:val="32"/>
          <w:highlight w:val="none"/>
          <w14:textFill>
            <w14:solidFill>
              <w14:schemeClr w14:val="tx1"/>
            </w14:solidFill>
          </w14:textFill>
        </w:rPr>
        <w:t>个人和成果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中提名</w:t>
      </w:r>
      <w:r>
        <w:rPr>
          <w:rFonts w:hint="eastAsia" w:ascii="仿宋_GB2312" w:hAnsi="仿宋_GB2312" w:eastAsia="仿宋_GB2312" w:cs="仿宋_GB2312"/>
          <w:color w:val="000000" w:themeColor="text1"/>
          <w:sz w:val="32"/>
          <w:szCs w:val="32"/>
          <w:highlight w:val="none"/>
          <w14:textFill>
            <w14:solidFill>
              <w14:schemeClr w14:val="tx1"/>
            </w14:solidFill>
          </w14:textFill>
        </w:rPr>
        <w:t>市科学技术奖。</w:t>
      </w:r>
    </w:p>
    <w:p w14:paraId="1F639AF1">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N/>
        <w:bidi w:val="0"/>
        <w:adjustRightInd/>
        <w:snapToGrid/>
        <w:spacing w:before="0" w:beforeAutospacing="0" w:after="0" w:afterAutospacing="0" w:line="560" w:lineRule="exact"/>
        <w:ind w:left="0" w:right="0" w:firstLine="641" w:firstLineChars="200"/>
        <w:jc w:val="both"/>
        <w:textAlignment w:val="auto"/>
        <w:rPr>
          <w:rFonts w:hint="default" w:ascii="serif" w:hAnsi="serif" w:eastAsia="serif" w:cs="serif"/>
          <w:b/>
          <w:bCs/>
          <w:i w:val="0"/>
          <w:iCs w:val="0"/>
          <w:caps w:val="0"/>
          <w:color w:val="FF0000"/>
          <w:spacing w:val="0"/>
          <w:sz w:val="32"/>
          <w:szCs w:val="32"/>
          <w:highlight w:val="none"/>
          <w:u w:val="none"/>
        </w:rPr>
      </w:pPr>
    </w:p>
    <w:p w14:paraId="5183898D">
      <w:pPr>
        <w:pStyle w:val="6"/>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0" w:firstLineChars="0"/>
        <w:jc w:val="center"/>
        <w:textAlignment w:val="auto"/>
        <w:rPr>
          <w:rFonts w:hint="eastAsia" w:ascii="黑体" w:hAnsi="黑体" w:eastAsia="黑体"/>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14:textFill>
            <w14:solidFill>
              <w14:schemeClr w14:val="tx1"/>
            </w14:solidFill>
          </w14:textFill>
        </w:rPr>
        <w:t>监督管理</w:t>
      </w:r>
    </w:p>
    <w:p w14:paraId="3DBCEFB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三十三</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（监督管理）</w:t>
      </w:r>
      <w:r>
        <w:rPr>
          <w:rFonts w:hint="eastAsia" w:ascii="仿宋_GB2312" w:eastAsia="仿宋_GB2312"/>
          <w:color w:val="000000" w:themeColor="text1"/>
          <w:sz w:val="32"/>
          <w:szCs w:val="32"/>
          <w:highlight w:val="none"/>
          <w14:textFill>
            <w14:solidFill>
              <w14:schemeClr w14:val="tx1"/>
            </w14:solidFill>
          </w14:textFill>
        </w:rPr>
        <w:t>　</w:t>
      </w:r>
      <w:r>
        <w:rPr>
          <w:rFonts w:hint="eastAsia" w:ascii="仿宋_GB2312" w:eastAsia="仿宋_GB2312"/>
          <w:color w:val="000000" w:themeColor="text1"/>
          <w:sz w:val="32"/>
          <w:szCs w:val="32"/>
          <w:highlight w:val="none"/>
          <w:lang w:eastAsia="zh-CN"/>
          <w14:textFill>
            <w14:solidFill>
              <w14:schemeClr w14:val="tx1"/>
            </w14:solidFill>
          </w14:textFill>
        </w:rPr>
        <w:t>市</w:t>
      </w:r>
      <w:r>
        <w:rPr>
          <w:rFonts w:hint="eastAsia" w:ascii="仿宋_GB2312" w:eastAsia="仿宋_GB2312"/>
          <w:color w:val="000000" w:themeColor="text1"/>
          <w:sz w:val="32"/>
          <w:szCs w:val="32"/>
          <w:highlight w:val="none"/>
          <w14:textFill>
            <w14:solidFill>
              <w14:schemeClr w14:val="tx1"/>
            </w14:solidFill>
          </w14:textFill>
        </w:rPr>
        <w:t>科学技术行政部门通过定期评价和及时监督相结合方式，加强事中事后监管。公开举报受理渠道，接受监督举报，发挥社会监督、公众监督、行业监督、部门监督的作用，形成监督合力</w:t>
      </w:r>
      <w:r>
        <w:rPr>
          <w:rFonts w:hint="eastAsia" w:ascii="仿宋_GB2312" w:eastAsia="仿宋_GB2312"/>
          <w:color w:val="000000" w:themeColor="text1"/>
          <w:sz w:val="32"/>
          <w:szCs w:val="32"/>
          <w:highlight w:val="none"/>
          <w:lang w:eastAsia="zh-CN"/>
          <w14:textFill>
            <w14:solidFill>
              <w14:schemeClr w14:val="tx1"/>
            </w14:solidFill>
          </w14:textFill>
        </w:rPr>
        <w:t>，充分发挥各监督力量的优势</w:t>
      </w:r>
      <w:r>
        <w:rPr>
          <w:rFonts w:hint="eastAsia" w:ascii="仿宋_GB2312" w:eastAsia="仿宋_GB2312"/>
          <w:color w:val="000000" w:themeColor="text1"/>
          <w:sz w:val="32"/>
          <w:szCs w:val="32"/>
          <w:highlight w:val="none"/>
          <w14:textFill>
            <w14:solidFill>
              <w14:schemeClr w14:val="tx1"/>
            </w14:solidFill>
          </w14:textFill>
        </w:rPr>
        <w:t>。</w:t>
      </w:r>
    </w:p>
    <w:p w14:paraId="06E854B2">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w:t>
      </w:r>
      <w:r>
        <w:rPr>
          <w:rFonts w:hint="eastAsia" w:ascii="仿宋_GB2312" w:eastAsia="仿宋_GB2312"/>
          <w:b/>
          <w:bCs/>
          <w:color w:val="000000" w:themeColor="text1"/>
          <w:sz w:val="32"/>
          <w:szCs w:val="32"/>
          <w:highlight w:val="none"/>
          <w:lang w:eastAsia="zh-CN"/>
          <w14:textFill>
            <w14:solidFill>
              <w14:schemeClr w14:val="tx1"/>
            </w14:solidFill>
          </w14:textFill>
        </w:rPr>
        <w:t>三十四</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（一般违规情形）</w:t>
      </w:r>
      <w:r>
        <w:rPr>
          <w:rFonts w:hint="eastAsia" w:ascii="仿宋_GB2312" w:eastAsia="仿宋_GB2312"/>
          <w:color w:val="000000" w:themeColor="text1"/>
          <w:sz w:val="32"/>
          <w:szCs w:val="32"/>
          <w:highlight w:val="none"/>
          <w14:textFill>
            <w14:solidFill>
              <w14:schemeClr w14:val="tx1"/>
            </w14:solidFill>
          </w14:textFill>
        </w:rPr>
        <w:t>　有下列情形之一的，由</w:t>
      </w:r>
      <w:r>
        <w:rPr>
          <w:rFonts w:hint="eastAsia" w:ascii="仿宋_GB2312" w:eastAsia="仿宋_GB2312"/>
          <w:color w:val="000000" w:themeColor="text1"/>
          <w:sz w:val="32"/>
          <w:szCs w:val="32"/>
          <w:highlight w:val="none"/>
          <w:lang w:eastAsia="zh-CN"/>
          <w14:textFill>
            <w14:solidFill>
              <w14:schemeClr w14:val="tx1"/>
            </w14:solidFill>
          </w14:textFill>
        </w:rPr>
        <w:t>市</w:t>
      </w:r>
      <w:r>
        <w:rPr>
          <w:rFonts w:hint="eastAsia" w:ascii="仿宋_GB2312" w:eastAsia="仿宋_GB2312"/>
          <w:color w:val="000000" w:themeColor="text1"/>
          <w:sz w:val="32"/>
          <w:szCs w:val="32"/>
          <w:highlight w:val="none"/>
          <w14:textFill>
            <w14:solidFill>
              <w14:schemeClr w14:val="tx1"/>
            </w14:solidFill>
          </w14:textFill>
        </w:rPr>
        <w:t>科学技术行政部门责令限期整改。</w:t>
      </w:r>
    </w:p>
    <w:p w14:paraId="6D5C7EF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（一）未按照要求提交变更报告、年度报告的；</w:t>
      </w:r>
    </w:p>
    <w:p w14:paraId="0477807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（二）未按照要求进行奖励信息公开的；</w:t>
      </w:r>
    </w:p>
    <w:p w14:paraId="65C1E16B">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（三）未按照奖励章程开展奖励活动的</w:t>
      </w:r>
      <w:r>
        <w:rPr>
          <w:rFonts w:hint="eastAsia" w:ascii="仿宋_GB2312" w:eastAsia="仿宋_GB2312"/>
          <w:color w:val="000000" w:themeColor="text1"/>
          <w:sz w:val="32"/>
          <w:szCs w:val="32"/>
          <w:highlight w:val="none"/>
          <w:lang w:eastAsia="zh-CN"/>
          <w14:textFill>
            <w14:solidFill>
              <w14:schemeClr w14:val="tx1"/>
            </w14:solidFill>
          </w14:textFill>
        </w:rPr>
        <w:t>；</w:t>
      </w:r>
    </w:p>
    <w:p w14:paraId="39B40624">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color w:val="000000" w:themeColor="text1"/>
          <w:sz w:val="32"/>
          <w:szCs w:val="32"/>
          <w:highlight w:val="none"/>
          <w:lang w:eastAsia="zh-CN"/>
          <w14:textFill>
            <w14:solidFill>
              <w14:schemeClr w14:val="tx1"/>
            </w14:solidFill>
          </w14:textFill>
        </w:rPr>
        <w:t>（四）有其他违法违规行为，尚未造成不良社会影响的。</w:t>
      </w:r>
    </w:p>
    <w:p w14:paraId="36184A4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第三十</w:t>
      </w:r>
      <w:r>
        <w:rPr>
          <w:rFonts w:hint="eastAsia" w:ascii="仿宋_GB2312" w:eastAsia="仿宋_GB2312"/>
          <w:b/>
          <w:bCs/>
          <w:color w:val="000000" w:themeColor="text1"/>
          <w:sz w:val="32"/>
          <w:szCs w:val="32"/>
          <w:highlight w:val="none"/>
          <w:lang w:eastAsia="zh-CN"/>
          <w14:textFill>
            <w14:solidFill>
              <w14:schemeClr w14:val="tx1"/>
            </w14:solidFill>
          </w14:textFill>
        </w:rPr>
        <w:t>五</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b/>
          <w:bCs/>
          <w:color w:val="000000" w:themeColor="text1"/>
          <w:sz w:val="32"/>
          <w:szCs w:val="32"/>
          <w:highlight w:val="none"/>
          <w:lang w:eastAsia="zh-CN"/>
          <w14:textFill>
            <w14:solidFill>
              <w14:schemeClr w14:val="tx1"/>
            </w14:solidFill>
          </w14:textFill>
        </w:rPr>
        <w:t>（严重违规情形）</w:t>
      </w:r>
      <w:r>
        <w:rPr>
          <w:rFonts w:hint="eastAsia" w:ascii="仿宋_GB2312" w:eastAsia="仿宋_GB2312"/>
          <w:color w:val="000000" w:themeColor="text1"/>
          <w:sz w:val="32"/>
          <w:szCs w:val="32"/>
          <w:highlight w:val="none"/>
          <w14:textFill>
            <w14:solidFill>
              <w14:schemeClr w14:val="tx1"/>
            </w14:solidFill>
          </w14:textFill>
        </w:rPr>
        <w:t>　经查实有下列情形之一的，由</w:t>
      </w:r>
      <w:r>
        <w:rPr>
          <w:rFonts w:hint="eastAsia" w:ascii="仿宋_GB2312" w:eastAsia="仿宋_GB2312"/>
          <w:color w:val="000000" w:themeColor="text1"/>
          <w:sz w:val="32"/>
          <w:szCs w:val="32"/>
          <w:highlight w:val="none"/>
          <w:lang w:eastAsia="zh-CN"/>
          <w14:textFill>
            <w14:solidFill>
              <w14:schemeClr w14:val="tx1"/>
            </w14:solidFill>
          </w14:textFill>
        </w:rPr>
        <w:t>市</w:t>
      </w:r>
      <w:r>
        <w:rPr>
          <w:rFonts w:hint="eastAsia" w:ascii="仿宋_GB2312" w:eastAsia="仿宋_GB2312"/>
          <w:color w:val="000000" w:themeColor="text1"/>
          <w:sz w:val="32"/>
          <w:szCs w:val="32"/>
          <w:highlight w:val="none"/>
          <w14:textFill>
            <w14:solidFill>
              <w14:schemeClr w14:val="tx1"/>
            </w14:solidFill>
          </w14:textFill>
        </w:rPr>
        <w:t>科学技术行政部门</w:t>
      </w:r>
      <w:r>
        <w:rPr>
          <w:rFonts w:hint="eastAsia" w:ascii="仿宋_GB2312" w:eastAsia="仿宋_GB2312"/>
          <w:color w:val="000000" w:themeColor="text1"/>
          <w:sz w:val="32"/>
          <w:szCs w:val="32"/>
          <w:highlight w:val="none"/>
          <w:lang w:eastAsia="zh-CN"/>
          <w14:textFill>
            <w14:solidFill>
              <w14:schemeClr w14:val="tx1"/>
            </w14:solidFill>
          </w14:textFill>
        </w:rPr>
        <w:t>视情节轻重给予</w:t>
      </w:r>
      <w:r>
        <w:rPr>
          <w:rFonts w:hint="eastAsia" w:ascii="仿宋_GB2312" w:eastAsia="仿宋_GB2312"/>
          <w:color w:val="000000" w:themeColor="text1"/>
          <w:sz w:val="32"/>
          <w:szCs w:val="32"/>
          <w:highlight w:val="none"/>
          <w14:textFill>
            <w14:solidFill>
              <w14:schemeClr w14:val="tx1"/>
            </w14:solidFill>
          </w14:textFill>
        </w:rPr>
        <w:t>从社会科技奖目录移除</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通报有关部门依法依规查处</w:t>
      </w:r>
      <w:r>
        <w:rPr>
          <w:rFonts w:hint="eastAsia" w:ascii="仿宋_GB2312" w:eastAsia="仿宋_GB2312"/>
          <w:color w:val="000000" w:themeColor="text1"/>
          <w:sz w:val="32"/>
          <w:szCs w:val="32"/>
          <w:highlight w:val="none"/>
          <w:lang w:eastAsia="zh-CN"/>
          <w14:textFill>
            <w14:solidFill>
              <w14:schemeClr w14:val="tx1"/>
            </w14:solidFill>
          </w14:textFill>
        </w:rPr>
        <w:t>等处理</w:t>
      </w:r>
      <w:r>
        <w:rPr>
          <w:rFonts w:hint="eastAsia" w:ascii="仿宋_GB2312" w:eastAsia="仿宋_GB2312"/>
          <w:color w:val="000000" w:themeColor="text1"/>
          <w:sz w:val="32"/>
          <w:szCs w:val="32"/>
          <w:highlight w:val="none"/>
          <w14:textFill>
            <w14:solidFill>
              <w14:schemeClr w14:val="tx1"/>
            </w14:solidFill>
          </w14:textFill>
        </w:rPr>
        <w:t>。</w:t>
      </w:r>
    </w:p>
    <w:p w14:paraId="6345F585">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（一）存在本</w:t>
      </w:r>
      <w:r>
        <w:rPr>
          <w:rFonts w:hint="eastAsia" w:ascii="仿宋_GB2312" w:eastAsia="仿宋_GB2312"/>
          <w:color w:val="000000" w:themeColor="text1"/>
          <w:sz w:val="32"/>
          <w:szCs w:val="32"/>
          <w:highlight w:val="none"/>
          <w:lang w:eastAsia="zh-CN"/>
          <w14:textFill>
            <w14:solidFill>
              <w14:schemeClr w14:val="tx1"/>
            </w14:solidFill>
          </w14:textFill>
        </w:rPr>
        <w:t>办法</w:t>
      </w:r>
      <w:r>
        <w:rPr>
          <w:rFonts w:hint="eastAsia" w:ascii="仿宋_GB2312" w:eastAsia="仿宋_GB2312"/>
          <w:color w:val="000000" w:themeColor="text1"/>
          <w:sz w:val="32"/>
          <w:szCs w:val="32"/>
          <w:highlight w:val="none"/>
          <w14:textFill>
            <w14:solidFill>
              <w14:schemeClr w14:val="tx1"/>
            </w14:solidFill>
          </w14:textFill>
        </w:rPr>
        <w:t>第三十</w:t>
      </w:r>
      <w:r>
        <w:rPr>
          <w:rFonts w:hint="eastAsia" w:ascii="仿宋_GB2312" w:eastAsia="仿宋_GB2312"/>
          <w:color w:val="000000" w:themeColor="text1"/>
          <w:sz w:val="32"/>
          <w:szCs w:val="32"/>
          <w:highlight w:val="none"/>
          <w:lang w:eastAsia="zh-CN"/>
          <w14:textFill>
            <w14:solidFill>
              <w14:schemeClr w14:val="tx1"/>
            </w14:solidFill>
          </w14:textFill>
        </w:rPr>
        <w:t>四</w:t>
      </w:r>
      <w:r>
        <w:rPr>
          <w:rFonts w:hint="eastAsia" w:ascii="仿宋_GB2312" w:eastAsia="仿宋_GB2312"/>
          <w:color w:val="000000" w:themeColor="text1"/>
          <w:sz w:val="32"/>
          <w:szCs w:val="32"/>
          <w:highlight w:val="none"/>
          <w14:textFill>
            <w14:solidFill>
              <w14:schemeClr w14:val="tx1"/>
            </w14:solidFill>
          </w14:textFill>
        </w:rPr>
        <w:t>条情形，拒不整改的；</w:t>
      </w:r>
    </w:p>
    <w:p w14:paraId="73619AD0">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（二）存在虚假宣传误导社会公众的；</w:t>
      </w:r>
    </w:p>
    <w:p w14:paraId="61A1F5B3">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（三）违法收取或者变相收取费用的；</w:t>
      </w:r>
    </w:p>
    <w:p w14:paraId="095D5521">
      <w:pPr>
        <w:pStyle w:val="6"/>
        <w:widowControl/>
        <w:spacing w:before="0" w:beforeAutospacing="0" w:after="0" w:afterAutospacing="0"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shd w:val="clear" w:color="auto" w:fill="FFFFFF"/>
          <w:lang w:eastAsia="zh-CN"/>
        </w:rPr>
        <w:t>（四）无正当理由连续两个周期未开展的；</w:t>
      </w:r>
    </w:p>
    <w:p w14:paraId="78C0A78F">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FF0000"/>
          <w:sz w:val="32"/>
          <w:szCs w:val="32"/>
          <w:highlight w:val="none"/>
        </w:rPr>
      </w:pPr>
      <w:r>
        <w:rPr>
          <w:rFonts w:hint="eastAsia" w:ascii="仿宋_GB2312" w:eastAsia="仿宋_GB2312"/>
          <w:color w:val="000000" w:themeColor="text1"/>
          <w:sz w:val="32"/>
          <w:szCs w:val="32"/>
          <w:highlight w:val="none"/>
          <w14:textFill>
            <w14:solidFill>
              <w14:schemeClr w14:val="tx1"/>
            </w14:solidFill>
          </w14:textFill>
        </w:rPr>
        <w:t>（</w:t>
      </w:r>
      <w:r>
        <w:rPr>
          <w:rFonts w:hint="eastAsia" w:ascii="仿宋_GB2312" w:eastAsia="仿宋_GB2312"/>
          <w:color w:val="000000" w:themeColor="text1"/>
          <w:sz w:val="32"/>
          <w:szCs w:val="32"/>
          <w:highlight w:val="none"/>
          <w:lang w:eastAsia="zh-CN"/>
          <w14:textFill>
            <w14:solidFill>
              <w14:schemeClr w14:val="tx1"/>
            </w14:solidFill>
          </w14:textFill>
        </w:rPr>
        <w:t>五</w:t>
      </w:r>
      <w:r>
        <w:rPr>
          <w:rFonts w:hint="eastAsia" w:ascii="仿宋_GB2312" w:eastAsia="仿宋_GB2312"/>
          <w:color w:val="000000" w:themeColor="text1"/>
          <w:sz w:val="32"/>
          <w:szCs w:val="32"/>
          <w:highlight w:val="none"/>
          <w14:textFill>
            <w14:solidFill>
              <w14:schemeClr w14:val="tx1"/>
            </w14:solidFill>
          </w14:textFill>
        </w:rPr>
        <w:t>）有其他违法违规行为</w:t>
      </w:r>
      <w:r>
        <w:rPr>
          <w:rFonts w:hint="eastAsia" w:ascii="仿宋_GB2312" w:eastAsia="仿宋_GB2312"/>
          <w:color w:val="000000" w:themeColor="text1"/>
          <w:sz w:val="32"/>
          <w:szCs w:val="32"/>
          <w:highlight w:val="none"/>
          <w:lang w:eastAsia="zh-CN"/>
          <w14:textFill>
            <w14:solidFill>
              <w14:schemeClr w14:val="tx1"/>
            </w14:solidFill>
          </w14:textFill>
        </w:rPr>
        <w:t>，造成不良社会影响</w:t>
      </w:r>
      <w:r>
        <w:rPr>
          <w:rFonts w:hint="eastAsia" w:ascii="仿宋_GB2312" w:eastAsia="仿宋_GB2312"/>
          <w:color w:val="000000" w:themeColor="text1"/>
          <w:sz w:val="32"/>
          <w:szCs w:val="32"/>
          <w:highlight w:val="none"/>
          <w14:textFill>
            <w14:solidFill>
              <w14:schemeClr w14:val="tx1"/>
            </w14:solidFill>
          </w14:textFill>
        </w:rPr>
        <w:t>的。</w:t>
      </w:r>
    </w:p>
    <w:p w14:paraId="7B1676DC">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default" w:ascii="仿宋_GB2312" w:eastAsia="仿宋_GB2312"/>
          <w:color w:val="000000" w:themeColor="text1"/>
          <w:sz w:val="32"/>
          <w:szCs w:val="32"/>
          <w:highlight w:val="none"/>
          <w:lang w:val="en-US" w:eastAsia="zh-CN"/>
          <w14:textFill>
            <w14:solidFill>
              <w14:schemeClr w14:val="tx1"/>
            </w14:solidFill>
          </w14:textFill>
        </w:rPr>
      </w:pPr>
      <w:r>
        <w:rPr>
          <w:rFonts w:hint="eastAsia" w:ascii="仿宋_GB2312" w:eastAsia="仿宋_GB2312"/>
          <w:color w:val="000000" w:themeColor="text1"/>
          <w:sz w:val="32"/>
          <w:szCs w:val="32"/>
          <w:highlight w:val="none"/>
          <w:lang w:val="en-US" w:eastAsia="zh-CN"/>
          <w14:textFill>
            <w14:solidFill>
              <w14:schemeClr w14:val="tx1"/>
            </w14:solidFill>
          </w14:textFill>
        </w:rPr>
        <w:t xml:space="preserve">  </w:t>
      </w:r>
    </w:p>
    <w:p w14:paraId="65C346A7">
      <w:pPr>
        <w:pStyle w:val="6"/>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仿宋_GB2312" w:eastAsia="仿宋_GB2312"/>
          <w:b/>
          <w:bCs/>
          <w:color w:val="000000" w:themeColor="text1"/>
          <w:sz w:val="32"/>
          <w:szCs w:val="32"/>
          <w:highlight w:val="none"/>
          <w14:textFill>
            <w14:solidFill>
              <w14:schemeClr w14:val="tx1"/>
            </w14:solidFill>
          </w14:textFill>
        </w:rPr>
      </w:pPr>
      <w:r>
        <w:rPr>
          <w:rFonts w:hint="eastAsia" w:ascii="黑体" w:hAnsi="黑体" w:eastAsia="黑体"/>
          <w:bCs/>
          <w:color w:val="000000" w:themeColor="text1"/>
          <w:sz w:val="32"/>
          <w:szCs w:val="32"/>
          <w:highlight w:val="none"/>
          <w:lang w:eastAsia="zh-CN"/>
          <w14:textFill>
            <w14:solidFill>
              <w14:schemeClr w14:val="tx1"/>
            </w14:solidFill>
          </w14:textFill>
        </w:rPr>
        <w:t>第六章</w:t>
      </w:r>
      <w:r>
        <w:rPr>
          <w:rFonts w:hint="eastAsia" w:ascii="黑体" w:hAnsi="黑体" w:eastAsia="黑体"/>
          <w:bCs/>
          <w:color w:val="000000" w:themeColor="text1"/>
          <w:sz w:val="32"/>
          <w:szCs w:val="32"/>
          <w:highlight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highlight w:val="none"/>
          <w14:textFill>
            <w14:solidFill>
              <w14:schemeClr w14:val="tx1"/>
            </w14:solidFill>
          </w14:textFill>
        </w:rPr>
        <w:t>附则</w:t>
      </w:r>
    </w:p>
    <w:p w14:paraId="3027527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jc w:val="both"/>
        <w:textAlignment w:val="auto"/>
        <w:rPr>
          <w:rFonts w:hint="eastAsia" w:ascii="仿宋_GB2312" w:eastAsia="仿宋_GB2312"/>
          <w:color w:val="000000" w:themeColor="text1"/>
          <w:sz w:val="32"/>
          <w:szCs w:val="32"/>
          <w:highlight w:val="none"/>
          <w:lang w:eastAsia="zh-CN"/>
          <w14:textFill>
            <w14:solidFill>
              <w14:schemeClr w14:val="tx1"/>
            </w14:solidFill>
          </w14:textFill>
        </w:rPr>
      </w:pPr>
      <w:r>
        <w:rPr>
          <w:rFonts w:hint="eastAsia" w:ascii="仿宋_GB2312" w:eastAsia="仿宋_GB2312"/>
          <w:b/>
          <w:bCs/>
          <w:color w:val="000000" w:themeColor="text1"/>
          <w:sz w:val="32"/>
          <w:szCs w:val="32"/>
          <w:highlight w:val="none"/>
          <w14:textFill>
            <w14:solidFill>
              <w14:schemeClr w14:val="tx1"/>
            </w14:solidFill>
          </w14:textFill>
        </w:rPr>
        <w:t>第三十</w:t>
      </w:r>
      <w:r>
        <w:rPr>
          <w:rFonts w:hint="eastAsia" w:ascii="仿宋_GB2312" w:eastAsia="仿宋_GB2312"/>
          <w:b/>
          <w:bCs/>
          <w:color w:val="000000" w:themeColor="text1"/>
          <w:sz w:val="32"/>
          <w:szCs w:val="32"/>
          <w:highlight w:val="none"/>
          <w:lang w:eastAsia="zh-CN"/>
          <w14:textFill>
            <w14:solidFill>
              <w14:schemeClr w14:val="tx1"/>
            </w14:solidFill>
          </w14:textFill>
        </w:rPr>
        <w:t>六</w:t>
      </w:r>
      <w:r>
        <w:rPr>
          <w:rFonts w:hint="eastAsia" w:ascii="仿宋_GB2312" w:eastAsia="仿宋_GB2312"/>
          <w:b/>
          <w:bCs/>
          <w:color w:val="000000" w:themeColor="text1"/>
          <w:sz w:val="32"/>
          <w:szCs w:val="32"/>
          <w:highlight w:val="none"/>
          <w14:textFill>
            <w14:solidFill>
              <w14:schemeClr w14:val="tx1"/>
            </w14:solidFill>
          </w14:textFill>
        </w:rPr>
        <w:t>条</w:t>
      </w:r>
      <w:r>
        <w:rPr>
          <w:rFonts w:hint="eastAsia" w:ascii="仿宋_GB2312" w:eastAsia="仿宋_GB2312"/>
          <w:color w:val="000000" w:themeColor="text1"/>
          <w:sz w:val="32"/>
          <w:szCs w:val="32"/>
          <w:highlight w:val="none"/>
          <w14:textFill>
            <w14:solidFill>
              <w14:schemeClr w14:val="tx1"/>
            </w14:solidFill>
          </w14:textFill>
        </w:rPr>
        <w:t>　本</w:t>
      </w:r>
      <w:r>
        <w:rPr>
          <w:rFonts w:hint="eastAsia" w:ascii="仿宋_GB2312" w:eastAsia="仿宋_GB2312"/>
          <w:color w:val="000000" w:themeColor="text1"/>
          <w:sz w:val="32"/>
          <w:szCs w:val="32"/>
          <w:highlight w:val="none"/>
          <w:lang w:eastAsia="zh-CN"/>
          <w14:textFill>
            <w14:solidFill>
              <w14:schemeClr w14:val="tx1"/>
            </w14:solidFill>
          </w14:textFill>
        </w:rPr>
        <w:t>办法</w:t>
      </w:r>
      <w:r>
        <w:rPr>
          <w:rFonts w:hint="eastAsia" w:ascii="仿宋_GB2312" w:eastAsia="仿宋_GB2312"/>
          <w:color w:val="000000" w:themeColor="text1"/>
          <w:sz w:val="32"/>
          <w:szCs w:val="32"/>
          <w:highlight w:val="none"/>
          <w14:textFill>
            <w14:solidFill>
              <w14:schemeClr w14:val="tx1"/>
            </w14:solidFill>
          </w14:textFill>
        </w:rPr>
        <w:t>自</w:t>
      </w:r>
      <w:r>
        <w:rPr>
          <w:rFonts w:hint="eastAsia" w:ascii="仿宋_GB2312" w:eastAsia="仿宋_GB2312"/>
          <w:color w:val="000000" w:themeColor="text1"/>
          <w:sz w:val="32"/>
          <w:szCs w:val="32"/>
          <w:highlight w:val="none"/>
          <w:lang w:val="en-US" w:eastAsia="zh-CN"/>
          <w14:textFill>
            <w14:solidFill>
              <w14:schemeClr w14:val="tx1"/>
            </w14:solidFill>
          </w14:textFill>
        </w:rPr>
        <w:t>2027年1月1</w:t>
      </w:r>
      <w:r>
        <w:rPr>
          <w:rFonts w:hint="eastAsia" w:ascii="仿宋_GB2312" w:eastAsia="仿宋_GB2312"/>
          <w:color w:val="000000" w:themeColor="text1"/>
          <w:sz w:val="32"/>
          <w:szCs w:val="32"/>
          <w:highlight w:val="none"/>
          <w14:textFill>
            <w14:solidFill>
              <w14:schemeClr w14:val="tx1"/>
            </w14:solidFill>
          </w14:textFill>
        </w:rPr>
        <w:t>日起</w:t>
      </w:r>
      <w:r>
        <w:rPr>
          <w:rFonts w:hint="eastAsia" w:ascii="仿宋_GB2312" w:eastAsia="仿宋_GB2312"/>
          <w:color w:val="000000" w:themeColor="text1"/>
          <w:sz w:val="32"/>
          <w:szCs w:val="32"/>
          <w:highlight w:val="none"/>
          <w:lang w:eastAsia="zh-CN"/>
          <w14:textFill>
            <w14:solidFill>
              <w14:schemeClr w14:val="tx1"/>
            </w14:solidFill>
          </w14:textFill>
        </w:rPr>
        <w:t>施行。</w:t>
      </w:r>
    </w:p>
    <w:p w14:paraId="7E82EE6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i w:val="0"/>
          <w:iCs w:val="0"/>
          <w:caps w:val="0"/>
          <w:color w:val="000000"/>
          <w:spacing w:val="0"/>
          <w:sz w:val="32"/>
          <w:szCs w:val="32"/>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erif">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3988495"/>
      <w:docPartObj>
        <w:docPartGallery w:val="autotext"/>
      </w:docPartObj>
    </w:sdtPr>
    <w:sdtContent>
      <w:p w14:paraId="738C6111">
        <w:pPr>
          <w:pStyle w:val="4"/>
          <w:jc w:val="center"/>
        </w:pPr>
        <w:r>
          <w:fldChar w:fldCharType="begin"/>
        </w:r>
        <w:r>
          <w:instrText xml:space="preserve">PAGE   \* MERGEFORMAT</w:instrText>
        </w:r>
        <w:r>
          <w:fldChar w:fldCharType="separate"/>
        </w:r>
        <w:r>
          <w:rPr>
            <w:lang w:val="zh-CN"/>
          </w:rPr>
          <w:t>4</w:t>
        </w:r>
        <w:r>
          <w:fldChar w:fldCharType="end"/>
        </w:r>
      </w:p>
    </w:sdtContent>
  </w:sdt>
  <w:p w14:paraId="3B012EBD">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B9CA4"/>
    <w:multiLevelType w:val="singleLevel"/>
    <w:tmpl w:val="95FB9CA4"/>
    <w:lvl w:ilvl="0" w:tentative="0">
      <w:start w:val="2"/>
      <w:numFmt w:val="chineseCounting"/>
      <w:suff w:val="space"/>
      <w:lvlText w:val="第%1章"/>
      <w:lvlJc w:val="left"/>
      <w:rPr>
        <w:rFonts w:hint="eastAsia"/>
      </w:rPr>
    </w:lvl>
  </w:abstractNum>
  <w:abstractNum w:abstractNumId="1">
    <w:nsid w:val="F9DAA1C1"/>
    <w:multiLevelType w:val="singleLevel"/>
    <w:tmpl w:val="F9DAA1C1"/>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D5A"/>
    <w:rsid w:val="00004BB9"/>
    <w:rsid w:val="000336D8"/>
    <w:rsid w:val="00044764"/>
    <w:rsid w:val="00065D03"/>
    <w:rsid w:val="00081647"/>
    <w:rsid w:val="00090119"/>
    <w:rsid w:val="000E07BA"/>
    <w:rsid w:val="000F0FC1"/>
    <w:rsid w:val="00101179"/>
    <w:rsid w:val="00104119"/>
    <w:rsid w:val="00135F80"/>
    <w:rsid w:val="00181A23"/>
    <w:rsid w:val="002233DD"/>
    <w:rsid w:val="00240704"/>
    <w:rsid w:val="00276FD5"/>
    <w:rsid w:val="002A3F3B"/>
    <w:rsid w:val="002F4CEF"/>
    <w:rsid w:val="00316BE1"/>
    <w:rsid w:val="003227F6"/>
    <w:rsid w:val="0032302D"/>
    <w:rsid w:val="0032376A"/>
    <w:rsid w:val="00326493"/>
    <w:rsid w:val="00327757"/>
    <w:rsid w:val="00382801"/>
    <w:rsid w:val="003A70C6"/>
    <w:rsid w:val="003B410F"/>
    <w:rsid w:val="003D0E5D"/>
    <w:rsid w:val="003D79E7"/>
    <w:rsid w:val="003E3269"/>
    <w:rsid w:val="003E5CDF"/>
    <w:rsid w:val="004138C0"/>
    <w:rsid w:val="00433AEA"/>
    <w:rsid w:val="00447456"/>
    <w:rsid w:val="00452FFF"/>
    <w:rsid w:val="00483492"/>
    <w:rsid w:val="004D68FB"/>
    <w:rsid w:val="004E0C54"/>
    <w:rsid w:val="004E1B4D"/>
    <w:rsid w:val="00503588"/>
    <w:rsid w:val="0051651C"/>
    <w:rsid w:val="00572884"/>
    <w:rsid w:val="005C4301"/>
    <w:rsid w:val="0064458E"/>
    <w:rsid w:val="00672542"/>
    <w:rsid w:val="006A57A6"/>
    <w:rsid w:val="006C1469"/>
    <w:rsid w:val="006D1B40"/>
    <w:rsid w:val="006D4DFA"/>
    <w:rsid w:val="006E260C"/>
    <w:rsid w:val="006F6485"/>
    <w:rsid w:val="00705C3B"/>
    <w:rsid w:val="007334D9"/>
    <w:rsid w:val="0074751C"/>
    <w:rsid w:val="007A2D39"/>
    <w:rsid w:val="007D13E6"/>
    <w:rsid w:val="007E5CFA"/>
    <w:rsid w:val="00821850"/>
    <w:rsid w:val="00853087"/>
    <w:rsid w:val="008B142C"/>
    <w:rsid w:val="008D70F9"/>
    <w:rsid w:val="008F324C"/>
    <w:rsid w:val="008F7A4F"/>
    <w:rsid w:val="009043A4"/>
    <w:rsid w:val="009207DA"/>
    <w:rsid w:val="00931FB6"/>
    <w:rsid w:val="00935360"/>
    <w:rsid w:val="0094719D"/>
    <w:rsid w:val="00951A5F"/>
    <w:rsid w:val="009D54A9"/>
    <w:rsid w:val="009E0982"/>
    <w:rsid w:val="009F63BC"/>
    <w:rsid w:val="00A16493"/>
    <w:rsid w:val="00A93265"/>
    <w:rsid w:val="00AF756E"/>
    <w:rsid w:val="00B11305"/>
    <w:rsid w:val="00B15772"/>
    <w:rsid w:val="00B34C95"/>
    <w:rsid w:val="00B5311B"/>
    <w:rsid w:val="00B868DC"/>
    <w:rsid w:val="00BC6BAC"/>
    <w:rsid w:val="00BE141F"/>
    <w:rsid w:val="00C7292B"/>
    <w:rsid w:val="00C74EA7"/>
    <w:rsid w:val="00CC018B"/>
    <w:rsid w:val="00CD3C5A"/>
    <w:rsid w:val="00D03D5A"/>
    <w:rsid w:val="00D11001"/>
    <w:rsid w:val="00D12956"/>
    <w:rsid w:val="00D15E96"/>
    <w:rsid w:val="00D25D07"/>
    <w:rsid w:val="00D350C1"/>
    <w:rsid w:val="00D37EDB"/>
    <w:rsid w:val="00D46C82"/>
    <w:rsid w:val="00D5693B"/>
    <w:rsid w:val="00D63A01"/>
    <w:rsid w:val="00D6756B"/>
    <w:rsid w:val="00D83694"/>
    <w:rsid w:val="00D97BCB"/>
    <w:rsid w:val="00DB164F"/>
    <w:rsid w:val="00DC156C"/>
    <w:rsid w:val="00DD2EDE"/>
    <w:rsid w:val="00E41027"/>
    <w:rsid w:val="00E44B2F"/>
    <w:rsid w:val="00E91945"/>
    <w:rsid w:val="00EB220F"/>
    <w:rsid w:val="0FFD85EE"/>
    <w:rsid w:val="1AFFBC5F"/>
    <w:rsid w:val="1CCB3ACA"/>
    <w:rsid w:val="1E7F4C35"/>
    <w:rsid w:val="241AE771"/>
    <w:rsid w:val="24C3197B"/>
    <w:rsid w:val="2EAE168E"/>
    <w:rsid w:val="2FF7219E"/>
    <w:rsid w:val="2FF76138"/>
    <w:rsid w:val="35F5A9C3"/>
    <w:rsid w:val="35F7D77E"/>
    <w:rsid w:val="3724BD91"/>
    <w:rsid w:val="3B7C31DB"/>
    <w:rsid w:val="3E7F5DA3"/>
    <w:rsid w:val="3FDF7898"/>
    <w:rsid w:val="3FF540DA"/>
    <w:rsid w:val="3FF91DDF"/>
    <w:rsid w:val="3FFF7C44"/>
    <w:rsid w:val="4273765D"/>
    <w:rsid w:val="437FA04A"/>
    <w:rsid w:val="45ABB3C3"/>
    <w:rsid w:val="46F54629"/>
    <w:rsid w:val="4BF9F9B5"/>
    <w:rsid w:val="4F2318DC"/>
    <w:rsid w:val="4FDB3482"/>
    <w:rsid w:val="4FEF8892"/>
    <w:rsid w:val="5576F8C8"/>
    <w:rsid w:val="56FEF0F6"/>
    <w:rsid w:val="57B7704F"/>
    <w:rsid w:val="57EF7E44"/>
    <w:rsid w:val="57FA65FA"/>
    <w:rsid w:val="5BB3BE04"/>
    <w:rsid w:val="5BDCC66A"/>
    <w:rsid w:val="5DEFBE6F"/>
    <w:rsid w:val="5DFDAE18"/>
    <w:rsid w:val="5DFE587C"/>
    <w:rsid w:val="5EF76216"/>
    <w:rsid w:val="5FBE1BA0"/>
    <w:rsid w:val="5FCF6401"/>
    <w:rsid w:val="5FEF4F78"/>
    <w:rsid w:val="5FF5D340"/>
    <w:rsid w:val="5FFB372B"/>
    <w:rsid w:val="5FFF3818"/>
    <w:rsid w:val="60D7007A"/>
    <w:rsid w:val="63BE1673"/>
    <w:rsid w:val="65EF64D9"/>
    <w:rsid w:val="673D8543"/>
    <w:rsid w:val="67F13A9D"/>
    <w:rsid w:val="6B5A45FF"/>
    <w:rsid w:val="6BD75A14"/>
    <w:rsid w:val="6BF709F6"/>
    <w:rsid w:val="6C5F98F0"/>
    <w:rsid w:val="6EFF15BA"/>
    <w:rsid w:val="6FFCEE7B"/>
    <w:rsid w:val="715FB13E"/>
    <w:rsid w:val="73FBA866"/>
    <w:rsid w:val="73FE462E"/>
    <w:rsid w:val="73FF5B50"/>
    <w:rsid w:val="75FF0ED7"/>
    <w:rsid w:val="763E140C"/>
    <w:rsid w:val="77D28902"/>
    <w:rsid w:val="77FC2FAB"/>
    <w:rsid w:val="77FED932"/>
    <w:rsid w:val="79EF787C"/>
    <w:rsid w:val="7A2B08CF"/>
    <w:rsid w:val="7AFFDD8E"/>
    <w:rsid w:val="7B6DA59D"/>
    <w:rsid w:val="7B6E7C75"/>
    <w:rsid w:val="7B778B23"/>
    <w:rsid w:val="7BE73B94"/>
    <w:rsid w:val="7D069549"/>
    <w:rsid w:val="7D3DD159"/>
    <w:rsid w:val="7D92D031"/>
    <w:rsid w:val="7DBF1059"/>
    <w:rsid w:val="7DE70A17"/>
    <w:rsid w:val="7DEE4375"/>
    <w:rsid w:val="7DFA175B"/>
    <w:rsid w:val="7E7642CB"/>
    <w:rsid w:val="7E7F4887"/>
    <w:rsid w:val="7EBF6229"/>
    <w:rsid w:val="7EF75270"/>
    <w:rsid w:val="7F4F72D6"/>
    <w:rsid w:val="7F5BA8F7"/>
    <w:rsid w:val="7F6FBB53"/>
    <w:rsid w:val="7F7FD4AC"/>
    <w:rsid w:val="7FBD90FB"/>
    <w:rsid w:val="7FBFC32C"/>
    <w:rsid w:val="7FFA7321"/>
    <w:rsid w:val="7FFD6DD2"/>
    <w:rsid w:val="7FFDAF3E"/>
    <w:rsid w:val="7FFFD0AC"/>
    <w:rsid w:val="94F7FC08"/>
    <w:rsid w:val="9BB412F7"/>
    <w:rsid w:val="9F5F66AE"/>
    <w:rsid w:val="9FBF6131"/>
    <w:rsid w:val="9FBF8AF0"/>
    <w:rsid w:val="9FF7DE80"/>
    <w:rsid w:val="A7FFA221"/>
    <w:rsid w:val="ABBD86B4"/>
    <w:rsid w:val="ADEF0F24"/>
    <w:rsid w:val="B5E92642"/>
    <w:rsid w:val="BA7D5B0A"/>
    <w:rsid w:val="BB53AC6D"/>
    <w:rsid w:val="BBBECE20"/>
    <w:rsid w:val="BBDCB692"/>
    <w:rsid w:val="BBEB507D"/>
    <w:rsid w:val="BD4FDB8E"/>
    <w:rsid w:val="BEFFDEFC"/>
    <w:rsid w:val="BF5F96D3"/>
    <w:rsid w:val="BF5FAB45"/>
    <w:rsid w:val="BFB25202"/>
    <w:rsid w:val="BFBD2A65"/>
    <w:rsid w:val="BFFE5240"/>
    <w:rsid w:val="C7776301"/>
    <w:rsid w:val="C7FF38F5"/>
    <w:rsid w:val="CC3D5FDA"/>
    <w:rsid w:val="D13B806E"/>
    <w:rsid w:val="D2F7CDF9"/>
    <w:rsid w:val="D77F2642"/>
    <w:rsid w:val="D7E7CF83"/>
    <w:rsid w:val="D7F7875E"/>
    <w:rsid w:val="D7F7B412"/>
    <w:rsid w:val="DBD602E9"/>
    <w:rsid w:val="DBFF2D41"/>
    <w:rsid w:val="DC5FF0A7"/>
    <w:rsid w:val="DE9B1796"/>
    <w:rsid w:val="DF0FC76B"/>
    <w:rsid w:val="DF391FD8"/>
    <w:rsid w:val="DFA91625"/>
    <w:rsid w:val="DFEF68C8"/>
    <w:rsid w:val="DFEFF4B2"/>
    <w:rsid w:val="DFFDFC8F"/>
    <w:rsid w:val="DFFF59A6"/>
    <w:rsid w:val="E3949061"/>
    <w:rsid w:val="E53FFB89"/>
    <w:rsid w:val="E7B6A5AD"/>
    <w:rsid w:val="E7FC9E86"/>
    <w:rsid w:val="E93B9CD7"/>
    <w:rsid w:val="EAFE70DB"/>
    <w:rsid w:val="EBFE4260"/>
    <w:rsid w:val="EECF16EE"/>
    <w:rsid w:val="EFBF9EDD"/>
    <w:rsid w:val="EFDF58F5"/>
    <w:rsid w:val="EFEF96D8"/>
    <w:rsid w:val="EFF19AAA"/>
    <w:rsid w:val="F22DFF2B"/>
    <w:rsid w:val="F2F60FFA"/>
    <w:rsid w:val="F2FBFB21"/>
    <w:rsid w:val="F31572DF"/>
    <w:rsid w:val="F47F91CE"/>
    <w:rsid w:val="F5F4EE60"/>
    <w:rsid w:val="F5FFB0E3"/>
    <w:rsid w:val="F5FFC13F"/>
    <w:rsid w:val="F6CCF68D"/>
    <w:rsid w:val="F6EEA9CC"/>
    <w:rsid w:val="F77B6D30"/>
    <w:rsid w:val="F7DF523B"/>
    <w:rsid w:val="F9DFC1BE"/>
    <w:rsid w:val="F9FE556E"/>
    <w:rsid w:val="FA4FAAB2"/>
    <w:rsid w:val="FADB9719"/>
    <w:rsid w:val="FD36FA48"/>
    <w:rsid w:val="FDAEE14C"/>
    <w:rsid w:val="FDE8F41B"/>
    <w:rsid w:val="FE314E62"/>
    <w:rsid w:val="FEDF276C"/>
    <w:rsid w:val="FF2703AB"/>
    <w:rsid w:val="FF3D2993"/>
    <w:rsid w:val="FF6FF02A"/>
    <w:rsid w:val="FF77587F"/>
    <w:rsid w:val="FFECFE60"/>
    <w:rsid w:val="FFED2D94"/>
    <w:rsid w:val="FFEF876A"/>
    <w:rsid w:val="FFF7B3B6"/>
    <w:rsid w:val="FFF7D249"/>
    <w:rsid w:val="FFFEECA6"/>
    <w:rsid w:val="FFFF3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Emphasis"/>
    <w:basedOn w:val="8"/>
    <w:qFormat/>
    <w:uiPriority w:val="20"/>
    <w:rPr>
      <w:i/>
    </w:rPr>
  </w:style>
  <w:style w:type="character" w:styleId="11">
    <w:name w:val="Hyperlink"/>
    <w:basedOn w:val="8"/>
    <w:semiHidden/>
    <w:unhideWhenUsed/>
    <w:qFormat/>
    <w:uiPriority w:val="99"/>
    <w:rPr>
      <w:color w:val="0000FF"/>
      <w:u w:val="single"/>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框文本 字符"/>
    <w:basedOn w:val="8"/>
    <w:link w:val="3"/>
    <w:semiHidden/>
    <w:qFormat/>
    <w:uiPriority w:val="99"/>
    <w:rPr>
      <w:sz w:val="18"/>
      <w:szCs w:val="18"/>
    </w:rPr>
  </w:style>
  <w:style w:type="character" w:customStyle="1" w:styleId="15">
    <w:name w:val="15"/>
    <w:basedOn w:val="8"/>
    <w:qFormat/>
    <w:uiPriority w:val="0"/>
    <w:rPr>
      <w:rFonts w:hint="default" w:ascii="Times New Roman" w:hAnsi="Times New Roman" w:cs="Times New Roman"/>
      <w:b/>
    </w:rPr>
  </w:style>
  <w:style w:type="character" w:customStyle="1" w:styleId="16">
    <w:name w:val="10"/>
    <w:basedOn w:val="8"/>
    <w:qFormat/>
    <w:uiPriority w:val="0"/>
    <w:rPr>
      <w:rFonts w:hint="default" w:ascii="Times New Roman" w:hAnsi="Times New Roman" w:cs="Times New Roman"/>
    </w:rPr>
  </w:style>
  <w:style w:type="paragraph" w:customStyle="1" w:styleId="17">
    <w:name w:val="Default"/>
    <w:qFormat/>
    <w:uiPriority w:val="0"/>
    <w:pPr>
      <w:widowControl w:val="0"/>
      <w:autoSpaceDE w:val="0"/>
      <w:autoSpaceDN w:val="0"/>
      <w:adjustRightInd w:val="0"/>
    </w:pPr>
    <w:rPr>
      <w:rFonts w:ascii="方正小标宋_GBK" w:hAnsi="Calibri"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609</Words>
  <Characters>3475</Characters>
  <Lines>1</Lines>
  <Paragraphs>1</Paragraphs>
  <TotalTime>28</TotalTime>
  <ScaleCrop>false</ScaleCrop>
  <LinksUpToDate>false</LinksUpToDate>
  <CharactersWithSpaces>4076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2023-05-20T15:50:00Z</dcterms:created>
  <dc:creator>lenovo</dc:creator>
  <cp:lastModifiedBy>hasee</cp:lastModifiedBy>
  <cp:lastPrinted>2026-08-29T21:35:00Z</cp:lastPrinted>
  <dcterms:modified xsi:type="dcterms:W3CDTF">2026-08-31T17:13:47Z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736A47C5298BA7FC80F4876ABC4BA5F8_43</vt:lpwstr>
  </property>
</Properties>
</file>