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B885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黑体" w:hAnsi="黑体" w:eastAsia="黑体" w:cs="黑体"/>
          <w:color w:val="000000"/>
          <w:sz w:val="32"/>
          <w:szCs w:val="32"/>
          <w:highlight w:val="none"/>
          <w:lang w:val="en-US" w:eastAsia="zh-CN"/>
        </w:rPr>
      </w:pPr>
      <w:r>
        <w:rPr>
          <w:rFonts w:hint="eastAsia" w:ascii="黑体" w:hAnsi="黑体" w:eastAsia="黑体" w:cs="黑体"/>
          <w:color w:val="000000"/>
          <w:sz w:val="32"/>
          <w:szCs w:val="32"/>
          <w:highlight w:val="none"/>
          <w:lang w:eastAsia="zh-CN"/>
        </w:rPr>
        <w:t>附件</w:t>
      </w:r>
      <w:r>
        <w:rPr>
          <w:rFonts w:hint="eastAsia" w:ascii="黑体" w:hAnsi="黑体" w:eastAsia="黑体" w:cs="黑体"/>
          <w:color w:val="000000"/>
          <w:sz w:val="32"/>
          <w:szCs w:val="32"/>
          <w:highlight w:val="none"/>
          <w:lang w:val="en-US" w:eastAsia="zh-CN"/>
        </w:rPr>
        <w:t>1</w:t>
      </w:r>
      <w:bookmarkStart w:id="1" w:name="_GoBack"/>
      <w:bookmarkEnd w:id="1"/>
    </w:p>
    <w:p w14:paraId="04B5771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eastAsia="方正小标宋简体"/>
          <w:color w:val="000000"/>
          <w:sz w:val="44"/>
          <w:szCs w:val="44"/>
          <w:highlight w:val="none"/>
        </w:rPr>
      </w:pPr>
      <w:r>
        <w:rPr>
          <w:rFonts w:hint="eastAsia" w:eastAsia="方正小标宋简体"/>
          <w:color w:val="000000"/>
          <w:sz w:val="44"/>
          <w:szCs w:val="44"/>
          <w:highlight w:val="none"/>
        </w:rPr>
        <w:t>城市管理违法行为举报奖励办法</w:t>
      </w:r>
    </w:p>
    <w:p w14:paraId="46BA2DE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eastAsia="zh-CN"/>
        </w:rPr>
        <w:t>（征求意见稿）</w:t>
      </w:r>
    </w:p>
    <w:p w14:paraId="2787772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宋体" w:eastAsia="黑体"/>
          <w:color w:val="000000"/>
          <w:sz w:val="32"/>
          <w:szCs w:val="32"/>
          <w:highlight w:val="none"/>
        </w:rPr>
      </w:pPr>
    </w:p>
    <w:p w14:paraId="3CB90F25">
      <w:pPr>
        <w:keepNext w:val="0"/>
        <w:keepLines w:val="0"/>
        <w:pageBreakBefore w:val="0"/>
        <w:widowControl w:val="0"/>
        <w:numPr>
          <w:ilvl w:val="0"/>
          <w:numId w:val="1"/>
        </w:numPr>
        <w:kinsoku/>
        <w:wordWrap/>
        <w:overflowPunct/>
        <w:topLinePunct w:val="0"/>
        <w:autoSpaceDE/>
        <w:autoSpaceDN/>
        <w:bidi w:val="0"/>
        <w:adjustRightInd/>
        <w:snapToGrid/>
        <w:spacing w:line="540" w:lineRule="exact"/>
        <w:jc w:val="center"/>
        <w:textAlignment w:val="auto"/>
        <w:rPr>
          <w:rFonts w:hint="eastAsia" w:ascii="黑体" w:hAnsi="宋体" w:eastAsia="黑体"/>
          <w:color w:val="000000"/>
          <w:sz w:val="36"/>
          <w:szCs w:val="36"/>
          <w:highlight w:val="none"/>
        </w:rPr>
      </w:pPr>
      <w:r>
        <w:rPr>
          <w:rFonts w:hint="eastAsia" w:ascii="黑体" w:hAnsi="宋体" w:eastAsia="黑体"/>
          <w:color w:val="000000"/>
          <w:sz w:val="36"/>
          <w:szCs w:val="36"/>
          <w:highlight w:val="none"/>
        </w:rPr>
        <w:t xml:space="preserve"> 总则</w:t>
      </w:r>
    </w:p>
    <w:p w14:paraId="3370C749">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color w:val="000000"/>
          <w:sz w:val="32"/>
          <w:szCs w:val="22"/>
          <w:highlight w:val="none"/>
        </w:rPr>
      </w:pPr>
    </w:p>
    <w:p w14:paraId="35AA43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第一条</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为鼓励社会公众和本市特定行业、领域内部人员积极参与首都环境治理工作</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加强对城市管理违法行为的社会监督，进一步提高执法工作的针对性和有效性，提升城市管理执法水平，依据法律法规规章规定，结合本市城市管理执法工作实际，制定本办法。</w:t>
      </w:r>
    </w:p>
    <w:p w14:paraId="6DF93DCE">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hint="eastAsia"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第二条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本办法适用于市、区城市管理综合行政执法部门，以及街道办事处和乡镇人民政府综合行政执法机构（以下简称 “办案机关”），依据相关法律法规规章对举报奖励的规定</w:t>
      </w:r>
      <w:r>
        <w:rPr>
          <w:rFonts w:hint="eastAsia" w:ascii="仿宋_GB2312" w:hAnsi="Calibri" w:eastAsia="仿宋_GB2312"/>
          <w:color w:val="000000"/>
          <w:sz w:val="32"/>
          <w:szCs w:val="32"/>
          <w:highlight w:val="none"/>
        </w:rPr>
        <w:t>，</w:t>
      </w:r>
      <w:r>
        <w:rPr>
          <w:rFonts w:hint="eastAsia" w:ascii="仿宋_GB2312" w:eastAsia="仿宋_GB2312"/>
          <w:color w:val="000000"/>
          <w:sz w:val="32"/>
          <w:szCs w:val="32"/>
          <w:highlight w:val="none"/>
        </w:rPr>
        <w:t>对实名举报生活垃圾、建筑垃圾、固体废物污染环境、大气污染</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安全生产</w:t>
      </w:r>
      <w:r>
        <w:rPr>
          <w:rFonts w:hint="eastAsia" w:ascii="仿宋_GB2312" w:eastAsia="仿宋_GB2312"/>
          <w:color w:val="000000"/>
          <w:sz w:val="32"/>
          <w:szCs w:val="32"/>
          <w:highlight w:val="none"/>
          <w:lang w:eastAsia="zh-CN"/>
        </w:rPr>
        <w:t>以及水务执法</w:t>
      </w:r>
      <w:r>
        <w:rPr>
          <w:rFonts w:hint="eastAsia" w:ascii="仿宋_GB2312" w:eastAsia="仿宋_GB2312"/>
          <w:color w:val="000000"/>
          <w:sz w:val="32"/>
          <w:szCs w:val="32"/>
          <w:highlight w:val="none"/>
        </w:rPr>
        <w:t>相关违法行为的举报人，在举报事项查证属实、立案并且结案后，给予相应现金奖励的活动。</w:t>
      </w:r>
    </w:p>
    <w:p w14:paraId="414391DF">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第三条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 xml:space="preserve">市城管执法局负责制定和动态调整举报奖励政策和标准，统筹指导办法落实；负责受理市城管执法局、分局办理案件涉及举报奖励的申报、审核、评定；负责本单位办理案件涉及举报奖励的奖金发放，各分局举报奖励的奖金给付工作。  </w:t>
      </w:r>
    </w:p>
    <w:p w14:paraId="13AEC5AD">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u w:val="none"/>
        </w:rPr>
      </w:pPr>
      <w:r>
        <w:rPr>
          <w:rFonts w:hint="eastAsia" w:ascii="仿宋_GB2312" w:eastAsia="仿宋_GB2312"/>
          <w:color w:val="000000"/>
          <w:sz w:val="32"/>
          <w:szCs w:val="32"/>
          <w:highlight w:val="none"/>
          <w:u w:val="none"/>
        </w:rPr>
        <w:t xml:space="preserve">区城管执法局负责结合本辖区工作实际，制定落实举报奖励办法的实施细则，指导协调街道办事处和乡镇人民政府综合行政执法机构开展举报奖励工作；负责受理本单位及本辖区街道办事处和乡镇人民政府综合行政执法机构办理案件涉及的举报奖励申报、审核、评定；负责本单位办理案件涉及举报奖励的奖金发放，街道办事处和乡镇人民政府综合行政执法机构举报奖励的奖金给付工作。 </w:t>
      </w:r>
    </w:p>
    <w:p w14:paraId="78B0BAD8">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u w:val="none"/>
        </w:rPr>
      </w:pPr>
      <w:r>
        <w:rPr>
          <w:rFonts w:hint="eastAsia" w:ascii="仿宋_GB2312" w:eastAsia="仿宋_GB2312"/>
          <w:color w:val="000000"/>
          <w:sz w:val="32"/>
          <w:szCs w:val="32"/>
          <w:highlight w:val="none"/>
          <w:u w:val="none"/>
        </w:rPr>
        <w:t>各分局、街道办事处和乡镇人民政府综合行政执法机构负责本单位办理案件涉及举报奖励的申报和奖金领取、发放工作。</w:t>
      </w:r>
    </w:p>
    <w:p w14:paraId="500572E5">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第四条</w:t>
      </w:r>
      <w:r>
        <w:rPr>
          <w:rFonts w:hint="eastAsia" w:ascii="仿宋_GB2312" w:eastAsia="仿宋_GB2312"/>
          <w:color w:val="000000"/>
          <w:sz w:val="32"/>
          <w:szCs w:val="32"/>
          <w:highlight w:val="none"/>
        </w:rPr>
        <w:t xml:space="preserve"> 举报奖励经费由市、区城管执法部门依据法律法规规章关于举报奖励的规定，纳入部门预算。</w:t>
      </w:r>
    </w:p>
    <w:p w14:paraId="710E3B9D">
      <w:pPr>
        <w:keepNext w:val="0"/>
        <w:keepLines w:val="0"/>
        <w:pageBreakBefore w:val="0"/>
        <w:widowControl w:val="0"/>
        <w:kinsoku/>
        <w:wordWrap/>
        <w:overflowPunct/>
        <w:topLinePunct w:val="0"/>
        <w:autoSpaceDE/>
        <w:autoSpaceDN/>
        <w:bidi w:val="0"/>
        <w:adjustRightInd/>
        <w:snapToGrid/>
        <w:spacing w:line="540" w:lineRule="exact"/>
        <w:ind w:firstLine="852"/>
        <w:textAlignment w:val="auto"/>
        <w:rPr>
          <w:rFonts w:ascii="仿宋_GB2312" w:eastAsia="仿宋_GB2312"/>
          <w:color w:val="000000"/>
          <w:sz w:val="32"/>
          <w:szCs w:val="32"/>
          <w:highlight w:val="none"/>
        </w:rPr>
      </w:pPr>
    </w:p>
    <w:p w14:paraId="1BA229F4">
      <w:pPr>
        <w:keepNext w:val="0"/>
        <w:keepLines w:val="0"/>
        <w:pageBreakBefore w:val="0"/>
        <w:widowControl w:val="0"/>
        <w:numPr>
          <w:ilvl w:val="0"/>
          <w:numId w:val="1"/>
        </w:numPr>
        <w:kinsoku/>
        <w:wordWrap/>
        <w:overflowPunct/>
        <w:topLinePunct w:val="0"/>
        <w:autoSpaceDE/>
        <w:autoSpaceDN/>
        <w:bidi w:val="0"/>
        <w:adjustRightInd/>
        <w:snapToGrid/>
        <w:spacing w:line="540" w:lineRule="exact"/>
        <w:jc w:val="center"/>
        <w:textAlignment w:val="auto"/>
        <w:rPr>
          <w:rFonts w:hint="eastAsia" w:ascii="黑体" w:hAnsi="宋体" w:eastAsia="黑体"/>
          <w:color w:val="000000"/>
          <w:sz w:val="36"/>
          <w:szCs w:val="36"/>
          <w:highlight w:val="none"/>
        </w:rPr>
      </w:pPr>
      <w:r>
        <w:rPr>
          <w:rFonts w:hint="eastAsia" w:ascii="黑体" w:hAnsi="宋体" w:eastAsia="黑体"/>
          <w:color w:val="000000"/>
          <w:sz w:val="36"/>
          <w:szCs w:val="36"/>
          <w:highlight w:val="none"/>
        </w:rPr>
        <w:t xml:space="preserve"> 奖励条件</w:t>
      </w:r>
    </w:p>
    <w:p w14:paraId="4C9817A3">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黑体" w:hAnsi="黑体" w:eastAsia="黑体"/>
          <w:color w:val="000000"/>
          <w:sz w:val="32"/>
          <w:szCs w:val="32"/>
          <w:highlight w:val="none"/>
        </w:rPr>
      </w:pPr>
    </w:p>
    <w:p w14:paraId="2791143A">
      <w:pPr>
        <w:keepNext w:val="0"/>
        <w:keepLines w:val="0"/>
        <w:pageBreakBefore w:val="0"/>
        <w:widowControl w:val="0"/>
        <w:kinsoku/>
        <w:wordWrap/>
        <w:overflowPunct/>
        <w:topLinePunct w:val="0"/>
        <w:autoSpaceDE/>
        <w:autoSpaceDN/>
        <w:bidi w:val="0"/>
        <w:adjustRightInd/>
        <w:snapToGrid/>
        <w:spacing w:line="540" w:lineRule="exact"/>
        <w:ind w:firstLine="624" w:firstLineChars="195"/>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第五条</w:t>
      </w:r>
      <w:r>
        <w:rPr>
          <w:rFonts w:hint="eastAsia" w:ascii="黑体" w:hAnsi="黑体" w:eastAsia="黑体" w:cs="黑体"/>
          <w:color w:val="000000"/>
          <w:sz w:val="32"/>
          <w:szCs w:val="32"/>
          <w:highlight w:val="none"/>
          <w:lang w:val="en-US" w:eastAsia="zh-CN"/>
        </w:rPr>
        <w:t xml:space="preserve"> </w:t>
      </w:r>
      <w:r>
        <w:rPr>
          <w:rFonts w:hint="eastAsia" w:ascii="黑体" w:hAnsi="黑体" w:eastAsia="黑体" w:cs="黑体"/>
          <w:color w:val="000000"/>
          <w:sz w:val="32"/>
          <w:szCs w:val="32"/>
          <w:highlight w:val="none"/>
        </w:rPr>
        <w:t xml:space="preserve"> </w:t>
      </w:r>
      <w:r>
        <w:rPr>
          <w:rFonts w:hint="eastAsia" w:ascii="仿宋_GB2312" w:eastAsia="仿宋_GB2312"/>
          <w:color w:val="000000"/>
          <w:sz w:val="32"/>
          <w:szCs w:val="32"/>
          <w:highlight w:val="none"/>
        </w:rPr>
        <w:t xml:space="preserve">举报奖励应当同时符合以下条件： </w:t>
      </w:r>
    </w:p>
    <w:p w14:paraId="32BFDD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（一）违法案件发生于本市行政区域内；</w:t>
      </w:r>
    </w:p>
    <w:p w14:paraId="69D6A1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（二）有具体的违法事实或者违法线索；</w:t>
      </w:r>
    </w:p>
    <w:p w14:paraId="3F786C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（三）举报内容事先未被办案机关及相关部门掌握；</w:t>
      </w:r>
    </w:p>
    <w:p w14:paraId="0A46CBC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（四）举报内容经查证属实并有处理结果。</w:t>
      </w:r>
    </w:p>
    <w:p w14:paraId="2B727011">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第六条</w:t>
      </w:r>
      <w:r>
        <w:rPr>
          <w:rFonts w:hint="eastAsia" w:ascii="仿宋_GB2312" w:eastAsia="仿宋_GB2312"/>
          <w:color w:val="000000"/>
          <w:sz w:val="32"/>
          <w:szCs w:val="32"/>
          <w:highlight w:val="none"/>
        </w:rPr>
        <w:t xml:space="preserve"> 有下列情形之一的，不属于举报奖励范围：</w:t>
      </w:r>
    </w:p>
    <w:p w14:paraId="32554E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（一）办案机关工作人员及其直系亲属或授意他人的举报；</w:t>
      </w:r>
    </w:p>
    <w:p w14:paraId="5CCFDB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 xml:space="preserve">（二）执法、工勤、协管等相关人员的职务行为； </w:t>
      </w:r>
    </w:p>
    <w:p w14:paraId="364521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（三）未以真实姓名进行举报的人员；</w:t>
      </w:r>
    </w:p>
    <w:p w14:paraId="7F7E9A9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（四）举报人未提供证据材料或线索；</w:t>
      </w:r>
    </w:p>
    <w:p w14:paraId="1FCC2AA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（五）捏造、歪曲事实，伪造虚假违法现场，骗取举报奖励；</w:t>
      </w:r>
    </w:p>
    <w:p w14:paraId="0E4BC24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（六）其他不予奖励的情形。</w:t>
      </w:r>
    </w:p>
    <w:p w14:paraId="2C73D147">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第七条</w:t>
      </w:r>
      <w:r>
        <w:rPr>
          <w:rFonts w:hint="eastAsia" w:ascii="黑体" w:hAnsi="黑体" w:eastAsia="黑体" w:cs="黑体"/>
          <w:color w:val="000000"/>
          <w:sz w:val="32"/>
          <w:szCs w:val="32"/>
          <w:highlight w:val="none"/>
          <w:lang w:val="en-US" w:eastAsia="zh-CN"/>
        </w:rPr>
        <w:t xml:space="preserve"> </w:t>
      </w:r>
      <w:r>
        <w:rPr>
          <w:rFonts w:hint="eastAsia" w:ascii="黑体" w:hAnsi="黑体" w:eastAsia="黑体" w:cs="黑体"/>
          <w:color w:val="000000"/>
          <w:sz w:val="32"/>
          <w:szCs w:val="32"/>
          <w:highlight w:val="none"/>
        </w:rPr>
        <w:t xml:space="preserve"> </w:t>
      </w:r>
      <w:r>
        <w:rPr>
          <w:rFonts w:hint="eastAsia" w:ascii="仿宋_GB2312" w:eastAsia="仿宋_GB2312"/>
          <w:color w:val="000000"/>
          <w:sz w:val="32"/>
          <w:szCs w:val="32"/>
          <w:highlight w:val="none"/>
        </w:rPr>
        <w:t>举报奖励的实施应遵循以下原则：</w:t>
      </w:r>
    </w:p>
    <w:p w14:paraId="7BFE94F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（一）举报人为实名举报且愿意领取奖励的，应当给予奖励；</w:t>
      </w:r>
    </w:p>
    <w:p w14:paraId="401839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（二）同一案件由两个以上举报人分别举报的，奖励第一</w:t>
      </w:r>
      <w:r>
        <w:rPr>
          <w:rFonts w:hint="eastAsia" w:ascii="仿宋_GB2312" w:eastAsia="仿宋_GB2312"/>
          <w:color w:val="000000"/>
          <w:sz w:val="32"/>
          <w:szCs w:val="32"/>
          <w:highlight w:val="none"/>
          <w:lang w:eastAsia="zh-CN"/>
        </w:rPr>
        <w:t>个</w:t>
      </w:r>
      <w:r>
        <w:rPr>
          <w:rFonts w:hint="eastAsia" w:ascii="仿宋_GB2312" w:eastAsia="仿宋_GB2312"/>
          <w:color w:val="000000"/>
          <w:sz w:val="32"/>
          <w:szCs w:val="32"/>
          <w:highlight w:val="none"/>
        </w:rPr>
        <w:t>实名举报人，以受理举报的登记时间为准；</w:t>
      </w:r>
    </w:p>
    <w:p w14:paraId="08EB13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（三）两人以上（含两人）联名举报同一案件的，按一案进行奖励，奖金由举报人协商领取和分配，协商不成的平均分配；</w:t>
      </w:r>
    </w:p>
    <w:p w14:paraId="2BD343D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（四）同一举报人通过多种方式举报同一案件的，经查证属实后，按一案进行奖励。</w:t>
      </w:r>
    </w:p>
    <w:p w14:paraId="44F88B6D">
      <w:pPr>
        <w:keepNext w:val="0"/>
        <w:keepLines w:val="0"/>
        <w:pageBreakBefore w:val="0"/>
        <w:widowControl w:val="0"/>
        <w:kinsoku/>
        <w:wordWrap/>
        <w:overflowPunct/>
        <w:topLinePunct w:val="0"/>
        <w:autoSpaceDE/>
        <w:autoSpaceDN/>
        <w:bidi w:val="0"/>
        <w:adjustRightInd/>
        <w:snapToGrid/>
        <w:spacing w:line="540" w:lineRule="exact"/>
        <w:ind w:firstLine="852"/>
        <w:textAlignment w:val="auto"/>
        <w:rPr>
          <w:rFonts w:ascii="仿宋_GB2312" w:eastAsia="仿宋_GB2312"/>
          <w:color w:val="000000"/>
          <w:sz w:val="32"/>
          <w:szCs w:val="32"/>
          <w:highlight w:val="none"/>
        </w:rPr>
      </w:pPr>
    </w:p>
    <w:p w14:paraId="06985772">
      <w:pPr>
        <w:keepNext w:val="0"/>
        <w:keepLines w:val="0"/>
        <w:pageBreakBefore w:val="0"/>
        <w:widowControl w:val="0"/>
        <w:numPr>
          <w:ilvl w:val="0"/>
          <w:numId w:val="1"/>
        </w:numPr>
        <w:kinsoku/>
        <w:wordWrap/>
        <w:overflowPunct/>
        <w:topLinePunct w:val="0"/>
        <w:autoSpaceDE/>
        <w:autoSpaceDN/>
        <w:bidi w:val="0"/>
        <w:adjustRightInd/>
        <w:snapToGrid/>
        <w:spacing w:line="540" w:lineRule="exact"/>
        <w:jc w:val="center"/>
        <w:textAlignment w:val="auto"/>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 xml:space="preserve"> 奖励标准</w:t>
      </w:r>
    </w:p>
    <w:p w14:paraId="242F1CD4">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黑体" w:hAnsi="黑体" w:eastAsia="黑体"/>
          <w:color w:val="000000"/>
          <w:sz w:val="32"/>
          <w:szCs w:val="32"/>
          <w:highlight w:val="none"/>
        </w:rPr>
      </w:pPr>
    </w:p>
    <w:p w14:paraId="5065D067">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第八条</w:t>
      </w:r>
      <w:r>
        <w:rPr>
          <w:rFonts w:hint="eastAsia" w:ascii="黑体" w:hAnsi="黑体" w:eastAsia="黑体" w:cs="黑体"/>
          <w:b w:val="0"/>
          <w:bCs w:val="0"/>
          <w:color w:val="000000"/>
          <w:sz w:val="32"/>
          <w:szCs w:val="32"/>
          <w:highlight w:val="none"/>
        </w:rPr>
        <w:t xml:space="preserve"> </w:t>
      </w:r>
      <w:r>
        <w:rPr>
          <w:rFonts w:hint="eastAsia" w:ascii="黑体" w:hAnsi="黑体" w:eastAsia="黑体" w:cs="黑体"/>
          <w:b w:val="0"/>
          <w:bCs w:val="0"/>
          <w:color w:val="000000"/>
          <w:sz w:val="32"/>
          <w:szCs w:val="32"/>
          <w:highlight w:val="none"/>
          <w:lang w:val="en-US" w:eastAsia="zh-CN"/>
        </w:rPr>
        <w:t xml:space="preserve"> </w:t>
      </w:r>
      <w:r>
        <w:rPr>
          <w:rFonts w:hint="eastAsia" w:ascii="仿宋_GB2312" w:eastAsia="仿宋_GB2312"/>
          <w:color w:val="000000"/>
          <w:sz w:val="32"/>
          <w:szCs w:val="32"/>
          <w:highlight w:val="none"/>
        </w:rPr>
        <w:t>举报案件经办案机关立案查实后，根据举报人提供的举报证据、协助办案情况、违法事实查证结果等因素，按下列评定奖励标准，对举报人予以奖励：</w:t>
      </w:r>
    </w:p>
    <w:p w14:paraId="43DA4D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trike w:val="0"/>
          <w:dstrike w:val="0"/>
          <w:color w:val="000000"/>
          <w:sz w:val="32"/>
          <w:szCs w:val="32"/>
          <w:highlight w:val="none"/>
          <w:lang w:eastAsia="zh-CN"/>
        </w:rPr>
      </w:pPr>
      <w:r>
        <w:rPr>
          <w:rFonts w:hint="eastAsia" w:ascii="仿宋_GB2312" w:eastAsia="仿宋_GB2312"/>
          <w:strike w:val="0"/>
          <w:dstrike w:val="0"/>
          <w:color w:val="000000"/>
          <w:sz w:val="32"/>
          <w:szCs w:val="32"/>
          <w:highlight w:val="none"/>
        </w:rPr>
        <w:t>（一）提供被举报方的部分线索，举报内容与违法事实基本相符，未协助办案机关调查取证工作的，办案机关立案且案件结案后，可以给予50元奖励</w:t>
      </w:r>
      <w:r>
        <w:rPr>
          <w:rFonts w:hint="eastAsia" w:ascii="仿宋_GB2312" w:eastAsia="仿宋_GB2312"/>
          <w:strike w:val="0"/>
          <w:dstrike w:val="0"/>
          <w:color w:val="000000"/>
          <w:sz w:val="32"/>
          <w:szCs w:val="32"/>
          <w:highlight w:val="none"/>
          <w:lang w:eastAsia="zh-CN"/>
        </w:rPr>
        <w:t>；</w:t>
      </w:r>
    </w:p>
    <w:p w14:paraId="00E0DE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（二）提供被举报方的违法事实、线索，举报内容与违法事实基本相符，未协助办案机关调查取证工作的，办案机关作出行政处罚决定或行政强制决定后，可以给予100元奖励；</w:t>
      </w:r>
    </w:p>
    <w:p w14:paraId="4CD98FA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（三）提供被举报方的违法事实、线索及证据，举报内容与违法事实相符，协助办案机关调查取证的，办案机关作出行政处罚决定或行政强制决定后，可以给予300元奖励；</w:t>
      </w:r>
    </w:p>
    <w:p w14:paraId="4A751B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rPr>
        <w:t>（四）提供被举报方的详细违法事实、线索及证据，举报内容与违法事实完全相符，积极协助办案机关调查取证，配合制作询问笔录，提供证人证言等，且提供的证据材料被办案机关采用的，办案机关作出行政处罚决定或行政强制决定后，可以给予500元奖励</w:t>
      </w:r>
      <w:r>
        <w:rPr>
          <w:rFonts w:hint="eastAsia" w:ascii="仿宋_GB2312" w:eastAsia="仿宋_GB2312"/>
          <w:color w:val="000000"/>
          <w:sz w:val="32"/>
          <w:szCs w:val="32"/>
          <w:highlight w:val="none"/>
          <w:lang w:eastAsia="zh-CN"/>
        </w:rPr>
        <w:t>。</w:t>
      </w:r>
    </w:p>
    <w:p w14:paraId="3FF290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举报</w:t>
      </w:r>
      <w:r>
        <w:rPr>
          <w:rFonts w:hint="eastAsia" w:ascii="仿宋_GB2312" w:eastAsia="仿宋_GB2312"/>
          <w:color w:val="000000"/>
          <w:sz w:val="32"/>
          <w:szCs w:val="32"/>
          <w:highlight w:val="none"/>
          <w:lang w:eastAsia="zh-CN"/>
        </w:rPr>
        <w:t>城管执法领域生产经营单位</w:t>
      </w:r>
      <w:r>
        <w:rPr>
          <w:rFonts w:hint="eastAsia" w:ascii="仿宋_GB2312" w:eastAsia="仿宋_GB2312"/>
          <w:color w:val="000000"/>
          <w:sz w:val="32"/>
          <w:szCs w:val="32"/>
          <w:highlight w:val="none"/>
          <w:u w:val="none"/>
        </w:rPr>
        <w:t>存在安全生产</w:t>
      </w:r>
      <w:r>
        <w:rPr>
          <w:rFonts w:hint="eastAsia" w:ascii="仿宋_GB2312" w:eastAsia="仿宋_GB2312"/>
          <w:color w:val="000000"/>
          <w:sz w:val="32"/>
          <w:szCs w:val="32"/>
          <w:highlight w:val="none"/>
        </w:rPr>
        <w:t>相关违法行为，并对查处有重大贡献的，经办案机关申请，奖励金额可以适当提高，但每起案件的奖励不超过</w:t>
      </w:r>
      <w:r>
        <w:rPr>
          <w:rFonts w:hint="eastAsia" w:ascii="仿宋_GB2312" w:eastAsia="仿宋_GB2312"/>
          <w:color w:val="000000"/>
          <w:sz w:val="32"/>
          <w:szCs w:val="32"/>
          <w:highlight w:val="none"/>
          <w:lang w:val="en-US" w:eastAsia="zh-CN"/>
        </w:rPr>
        <w:t>5</w:t>
      </w:r>
      <w:r>
        <w:rPr>
          <w:rFonts w:hint="eastAsia" w:ascii="仿宋_GB2312" w:eastAsia="仿宋_GB2312"/>
          <w:color w:val="000000"/>
          <w:sz w:val="32"/>
          <w:szCs w:val="32"/>
          <w:highlight w:val="none"/>
        </w:rPr>
        <w:t>000元。</w:t>
      </w:r>
    </w:p>
    <w:p w14:paraId="5BB15C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第九条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法律法规规章规定建立行业内部举报人制度的特定领域，行业内部人员自愿与办案机关建立信息联系，发现违法行为和风险隐患及时向办案机关提供线索，符合举报奖励条件的，给予本办法第八条规定的相应奖励。</w:t>
      </w:r>
    </w:p>
    <w:p w14:paraId="06F993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行业内部人员准确提供被举报方姓名、名称、违法行为发生时间和地点；涉及车辆违法的，准确提供车辆号牌、颜色、车型、行驶线路等内容，且根据办案需要能够带领执法人员前往现场调查或者对违法行为发生地、人员、场地、车辆、设备等进行指认，配合制作询问笔录，提供证人证言等，提供的证据材料被办案机关采用的，办案机关作出行政处罚决定或行政强制决定，或立案且案件结案后，可以给予1000元奖励。</w:t>
      </w:r>
    </w:p>
    <w:p w14:paraId="4046ED89">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color w:val="000000"/>
          <w:sz w:val="32"/>
          <w:szCs w:val="32"/>
          <w:highlight w:val="none"/>
        </w:rPr>
      </w:pPr>
      <w:r>
        <w:rPr>
          <w:rFonts w:hint="eastAsia" w:ascii="黑体" w:hAnsi="黑体" w:eastAsia="黑体"/>
          <w:color w:val="000000"/>
          <w:sz w:val="32"/>
          <w:szCs w:val="32"/>
          <w:highlight w:val="none"/>
        </w:rPr>
        <w:t xml:space="preserve">    </w:t>
      </w:r>
      <w:r>
        <w:rPr>
          <w:rFonts w:hint="eastAsia" w:ascii="黑体" w:hAnsi="黑体" w:eastAsia="黑体"/>
          <w:color w:val="000000"/>
          <w:sz w:val="32"/>
          <w:szCs w:val="32"/>
          <w:highlight w:val="none"/>
          <w:lang w:val="en-US" w:eastAsia="zh-CN"/>
        </w:rPr>
        <w:t xml:space="preserve"> </w:t>
      </w:r>
      <w:r>
        <w:rPr>
          <w:rFonts w:hint="eastAsia" w:ascii="仿宋_GB2312" w:eastAsia="仿宋_GB2312"/>
          <w:color w:val="000000"/>
          <w:sz w:val="32"/>
          <w:szCs w:val="32"/>
          <w:highlight w:val="none"/>
        </w:rPr>
        <w:t>行业内部人员举报严重违法行为和重大风险隐患，对查处违法行为有重大贡献的，经办案机关申请，奖励金额可以适当提高，但每起案件的奖励不超过3000元。</w:t>
      </w:r>
    </w:p>
    <w:p w14:paraId="44845E6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olor w:val="000000"/>
          <w:sz w:val="32"/>
          <w:szCs w:val="32"/>
          <w:highlight w:val="none"/>
        </w:rPr>
      </w:pPr>
    </w:p>
    <w:p w14:paraId="10ADA0A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olor w:val="000000"/>
          <w:sz w:val="36"/>
          <w:szCs w:val="36"/>
          <w:highlight w:val="none"/>
        </w:rPr>
      </w:pPr>
      <w:r>
        <w:rPr>
          <w:rFonts w:hint="eastAsia" w:ascii="黑体" w:hAnsi="黑体" w:eastAsia="黑体"/>
          <w:color w:val="000000"/>
          <w:sz w:val="36"/>
          <w:szCs w:val="36"/>
          <w:highlight w:val="none"/>
        </w:rPr>
        <w:t>第四章  奖励程序</w:t>
      </w:r>
    </w:p>
    <w:p w14:paraId="70BFE43C">
      <w:pPr>
        <w:keepNext w:val="0"/>
        <w:keepLines w:val="0"/>
        <w:pageBreakBefore w:val="0"/>
        <w:widowControl w:val="0"/>
        <w:kinsoku/>
        <w:wordWrap/>
        <w:overflowPunct/>
        <w:topLinePunct w:val="0"/>
        <w:autoSpaceDE/>
        <w:autoSpaceDN/>
        <w:bidi w:val="0"/>
        <w:adjustRightInd/>
        <w:snapToGrid/>
        <w:spacing w:line="540" w:lineRule="exact"/>
        <w:textAlignment w:val="auto"/>
        <w:rPr>
          <w:rFonts w:ascii="黑体" w:hAnsi="黑体" w:eastAsia="黑体"/>
          <w:color w:val="000000"/>
          <w:sz w:val="32"/>
          <w:szCs w:val="32"/>
          <w:highlight w:val="none"/>
        </w:rPr>
      </w:pPr>
    </w:p>
    <w:p w14:paraId="5A0AAB05">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举报人可以通过电话、网络、来信、来访等方式向办案机关举报违法行为。</w:t>
      </w:r>
    </w:p>
    <w:p w14:paraId="6B9580B3">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办案机关应当向社会公布举报和投诉电话、信箱和电子邮件地址。</w:t>
      </w:r>
    </w:p>
    <w:p w14:paraId="7984E2DC">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第十一条</w:t>
      </w:r>
      <w:r>
        <w:rPr>
          <w:rFonts w:hint="eastAsia" w:ascii="黑体" w:hAnsi="黑体" w:eastAsia="黑体" w:cs="黑体"/>
          <w:color w:val="000000"/>
          <w:sz w:val="32"/>
          <w:szCs w:val="32"/>
          <w:highlight w:val="none"/>
          <w:lang w:val="en-US" w:eastAsia="zh-CN"/>
        </w:rPr>
        <w:t xml:space="preserve"> </w:t>
      </w:r>
      <w:r>
        <w:rPr>
          <w:rFonts w:hint="eastAsia" w:ascii="楷体_GB2312" w:eastAsia="楷体_GB2312"/>
          <w:color w:val="000000"/>
          <w:sz w:val="32"/>
          <w:szCs w:val="32"/>
          <w:highlight w:val="none"/>
        </w:rPr>
        <w:t xml:space="preserve"> </w:t>
      </w:r>
      <w:r>
        <w:rPr>
          <w:rFonts w:hint="eastAsia" w:ascii="仿宋_GB2312" w:eastAsia="仿宋_GB2312"/>
          <w:color w:val="000000"/>
          <w:sz w:val="32"/>
          <w:szCs w:val="32"/>
          <w:highlight w:val="none"/>
        </w:rPr>
        <w:t>办案机关收到举报后，对留有有效联系方式的举报人，应当核实并记录举报人的真实姓名和身份信息。举报人拒绝提供真实姓名的，按本办法第六条规定处理。</w:t>
      </w:r>
    </w:p>
    <w:p w14:paraId="6E43E9AE">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为便于向举报人发放奖金，举报人通过网站等在线方式举报违法行为的，应上传本人身份证正、反面清晰图片；通过来信来访方式举报违法行为的，应提供本人身份证正、反面清晰图片。</w:t>
      </w:r>
    </w:p>
    <w:p w14:paraId="7AA1ACA6">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第十二条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办案机关在作出行政处罚决定、行政强制决定，或案件结案之日起15个工作日内，填写《违法案件举报奖励审批表》，将与举报案件有关的书面材料连同行政处罚决定、行政强制决定或结案材料等相关法律文书复印件一并报市或区城管执法局审核。</w:t>
      </w:r>
    </w:p>
    <w:p w14:paraId="76A8C74F">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第十三条</w:t>
      </w:r>
      <w:r>
        <w:rPr>
          <w:rFonts w:hint="eastAsia" w:ascii="黑体" w:hAnsi="黑体" w:eastAsia="黑体" w:cs="黑体"/>
          <w:color w:val="000000"/>
          <w:sz w:val="32"/>
          <w:szCs w:val="32"/>
          <w:highlight w:val="none"/>
          <w:lang w:val="en-US" w:eastAsia="zh-CN"/>
        </w:rPr>
        <w:t xml:space="preserve"> </w:t>
      </w:r>
      <w:r>
        <w:rPr>
          <w:rFonts w:hint="eastAsia" w:ascii="黑体" w:hAnsi="黑体" w:eastAsia="黑体" w:cs="黑体"/>
          <w:color w:val="000000"/>
          <w:sz w:val="32"/>
          <w:szCs w:val="32"/>
          <w:highlight w:val="none"/>
        </w:rPr>
        <w:t xml:space="preserve"> </w:t>
      </w:r>
      <w:r>
        <w:rPr>
          <w:rFonts w:hint="eastAsia" w:ascii="仿宋_GB2312" w:eastAsia="仿宋_GB2312"/>
          <w:color w:val="000000"/>
          <w:sz w:val="32"/>
          <w:szCs w:val="32"/>
          <w:highlight w:val="none"/>
        </w:rPr>
        <w:t>市或区城管执法局在收到奖励申请后，应当在15个工作日内进行审核。符合奖励条件的，通知报审单位领取并向举报人发放奖金；不符合奖励条件的，书面说明原因，退回报审材料，由报审单位告知举报人不予奖励的原因。</w:t>
      </w:r>
    </w:p>
    <w:p w14:paraId="3A2090E8">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有特殊情况的，可以视案件具体情况延期办理。</w:t>
      </w:r>
    </w:p>
    <w:p w14:paraId="0EB677B9">
      <w:pPr>
        <w:pStyle w:val="6"/>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第十四条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实名举报人应</w:t>
      </w:r>
      <w:bookmarkStart w:id="0" w:name="_Hlk56884422"/>
      <w:r>
        <w:rPr>
          <w:rFonts w:hint="eastAsia" w:ascii="仿宋_GB2312" w:eastAsia="仿宋_GB2312"/>
          <w:color w:val="000000"/>
          <w:sz w:val="32"/>
          <w:szCs w:val="32"/>
          <w:highlight w:val="none"/>
        </w:rPr>
        <w:t>在接到奖励通知之日起30个工作日内</w:t>
      </w:r>
      <w:bookmarkEnd w:id="0"/>
      <w:r>
        <w:rPr>
          <w:rFonts w:hint="eastAsia" w:ascii="仿宋_GB2312" w:eastAsia="仿宋_GB2312"/>
          <w:color w:val="000000"/>
          <w:sz w:val="32"/>
          <w:szCs w:val="32"/>
          <w:highlight w:val="none"/>
        </w:rPr>
        <w:t>，由本人或委托他人持举报人、受托人有效身份证明及授权文件到指定地点领取奖金并在举报奖励付款专用凭证上签署姓名和日期。</w:t>
      </w:r>
    </w:p>
    <w:p w14:paraId="513837F1">
      <w:pPr>
        <w:pStyle w:val="6"/>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行业内部举报人可以与办案机关约定奖金领取地点或形式，但领取奖金前，需提交本人身份证明，以及与单位签订的有效劳动合同等可以证明从业人员身份的材料。</w:t>
      </w:r>
    </w:p>
    <w:p w14:paraId="0AB1254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无正当理由逾期未提交相关身份证明等材料或未领取奖金的，视为举报人放弃奖励。</w:t>
      </w:r>
    </w:p>
    <w:p w14:paraId="4D31DCFE">
      <w:pPr>
        <w:pStyle w:val="6"/>
        <w:keepNext w:val="0"/>
        <w:keepLines w:val="0"/>
        <w:pageBreakBefore w:val="0"/>
        <w:widowControl w:val="0"/>
        <w:kinsoku/>
        <w:wordWrap/>
        <w:overflowPunct/>
        <w:topLinePunct w:val="0"/>
        <w:autoSpaceDE/>
        <w:autoSpaceDN/>
        <w:bidi w:val="0"/>
        <w:adjustRightInd/>
        <w:snapToGrid/>
        <w:spacing w:after="0" w:line="540" w:lineRule="exact"/>
        <w:textAlignment w:val="auto"/>
        <w:rPr>
          <w:color w:val="000000"/>
          <w:highlight w:val="none"/>
        </w:rPr>
      </w:pPr>
    </w:p>
    <w:p w14:paraId="78D92C7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olor w:val="000000"/>
          <w:sz w:val="36"/>
          <w:szCs w:val="36"/>
          <w:highlight w:val="none"/>
        </w:rPr>
      </w:pPr>
      <w:r>
        <w:rPr>
          <w:rFonts w:hint="eastAsia" w:ascii="黑体" w:hAnsi="黑体" w:eastAsia="黑体"/>
          <w:color w:val="000000"/>
          <w:sz w:val="36"/>
          <w:szCs w:val="36"/>
          <w:highlight w:val="none"/>
        </w:rPr>
        <w:t>第五章  监督管理</w:t>
      </w:r>
    </w:p>
    <w:p w14:paraId="76B982C7">
      <w:pPr>
        <w:keepNext w:val="0"/>
        <w:keepLines w:val="0"/>
        <w:pageBreakBefore w:val="0"/>
        <w:widowControl w:val="0"/>
        <w:kinsoku/>
        <w:wordWrap/>
        <w:overflowPunct/>
        <w:topLinePunct w:val="0"/>
        <w:autoSpaceDE/>
        <w:autoSpaceDN/>
        <w:bidi w:val="0"/>
        <w:adjustRightInd/>
        <w:snapToGrid/>
        <w:spacing w:line="540" w:lineRule="exact"/>
        <w:textAlignment w:val="auto"/>
        <w:rPr>
          <w:rFonts w:ascii="黑体" w:hAnsi="黑体" w:eastAsia="黑体"/>
          <w:color w:val="000000"/>
          <w:sz w:val="32"/>
          <w:szCs w:val="32"/>
          <w:highlight w:val="none"/>
        </w:rPr>
      </w:pPr>
    </w:p>
    <w:p w14:paraId="1AAB3EC5">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第十五条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办案机关应当妥善保管和使用举报材料，建立健全举报奖励档案</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包括举报记录、立案和查处情况、奖励申请、奖励通知、奖励领取记录、资金发放凭证等。</w:t>
      </w:r>
    </w:p>
    <w:p w14:paraId="5EE13AE2">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第十六条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参与举报奖励工作的人员，必须严格执行保密制度，未经举报人同意，不得以任何方式透露举报人身份、举报内容和奖励等情况，违者依法承担相应责任。</w:t>
      </w:r>
    </w:p>
    <w:p w14:paraId="5C06A9CB">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行业内部举报人与办案机关建立信息联系的，办案机关具体负责执法工作的部门，要指定专人负责，可以采取隐名登记、约定举报密码等方式，加大对行业内部举报人的信息保护力度。</w:t>
      </w:r>
    </w:p>
    <w:p w14:paraId="783451A5">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第十七条</w:t>
      </w:r>
      <w:r>
        <w:rPr>
          <w:rFonts w:hint="eastAsia" w:ascii="黑体" w:hAnsi="黑体" w:eastAsia="黑体" w:cs="黑体"/>
          <w:color w:val="000000"/>
          <w:sz w:val="32"/>
          <w:szCs w:val="32"/>
          <w:highlight w:val="none"/>
          <w:lang w:val="en-US" w:eastAsia="zh-CN"/>
        </w:rPr>
        <w:t xml:space="preserve"> </w:t>
      </w:r>
      <w:r>
        <w:rPr>
          <w:rFonts w:hint="eastAsia" w:ascii="黑体" w:hAnsi="黑体" w:eastAsia="黑体" w:cs="黑体"/>
          <w:color w:val="000000"/>
          <w:sz w:val="32"/>
          <w:szCs w:val="32"/>
          <w:highlight w:val="none"/>
        </w:rPr>
        <w:t xml:space="preserve"> </w:t>
      </w:r>
      <w:r>
        <w:rPr>
          <w:rFonts w:hint="eastAsia" w:ascii="仿宋_GB2312" w:eastAsia="仿宋_GB2312"/>
          <w:color w:val="000000"/>
          <w:sz w:val="32"/>
          <w:szCs w:val="32"/>
          <w:highlight w:val="none"/>
        </w:rPr>
        <w:t>举报人故意捏造事实诬告他人，或者弄虚作假骗取奖励，应退还已发放的奖励。</w:t>
      </w:r>
    </w:p>
    <w:p w14:paraId="1444C043">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若同时违反其他法律法规的，应按相关规定承担相应责任。</w:t>
      </w:r>
    </w:p>
    <w:p w14:paraId="3D0A05E4">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第十八条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办案机关工作人员在办理举报奖励过程中有玩忽职守、徇私舞弊行为，依法追究其行政责任；构成犯罪的，依法移送司法机关处理。</w:t>
      </w:r>
    </w:p>
    <w:p w14:paraId="2327C9E5">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第十九条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举报奖励工作应当本着公开、公正、透明的原则，在部门网站或同级政府网站公布奖励情况，接受审计、监察以及社会各界的监督。</w:t>
      </w:r>
    </w:p>
    <w:p w14:paraId="7DF227B7">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楷体_GB2312" w:eastAsia="楷体_GB2312"/>
          <w:color w:val="000000"/>
          <w:sz w:val="32"/>
          <w:szCs w:val="32"/>
          <w:highlight w:val="none"/>
        </w:rPr>
      </w:pPr>
      <w:r>
        <w:rPr>
          <w:rFonts w:hint="eastAsia" w:ascii="黑体" w:hAnsi="黑体" w:eastAsia="黑体" w:cs="黑体"/>
          <w:color w:val="000000"/>
          <w:sz w:val="32"/>
          <w:szCs w:val="32"/>
          <w:highlight w:val="none"/>
        </w:rPr>
        <w:t>第二十条</w:t>
      </w:r>
      <w:r>
        <w:rPr>
          <w:rFonts w:hint="eastAsia" w:ascii="黑体" w:hAnsi="黑体" w:eastAsia="黑体" w:cs="黑体"/>
          <w:color w:val="000000"/>
          <w:sz w:val="32"/>
          <w:szCs w:val="32"/>
          <w:highlight w:val="none"/>
          <w:lang w:val="en-US" w:eastAsia="zh-CN"/>
        </w:rPr>
        <w:t xml:space="preserve"> </w:t>
      </w:r>
      <w:r>
        <w:rPr>
          <w:rFonts w:hint="eastAsia" w:ascii="黑体" w:hAnsi="黑体" w:eastAsia="黑体" w:cs="黑体"/>
          <w:color w:val="000000"/>
          <w:sz w:val="32"/>
          <w:szCs w:val="32"/>
          <w:highlight w:val="none"/>
        </w:rPr>
        <w:t xml:space="preserve"> </w:t>
      </w:r>
      <w:r>
        <w:rPr>
          <w:rFonts w:hint="eastAsia" w:ascii="仿宋_GB2312" w:eastAsia="仿宋_GB2312"/>
          <w:color w:val="000000"/>
          <w:sz w:val="32"/>
          <w:szCs w:val="32"/>
          <w:highlight w:val="none"/>
        </w:rPr>
        <w:t>为</w:t>
      </w:r>
      <w:r>
        <w:rPr>
          <w:rFonts w:ascii="仿宋_GB2312" w:eastAsia="仿宋_GB2312"/>
          <w:color w:val="000000"/>
          <w:sz w:val="32"/>
          <w:szCs w:val="32"/>
          <w:highlight w:val="none"/>
        </w:rPr>
        <w:t>推进举报奖励</w:t>
      </w:r>
      <w:r>
        <w:rPr>
          <w:rFonts w:hint="eastAsia" w:ascii="仿宋_GB2312" w:eastAsia="仿宋_GB2312"/>
          <w:color w:val="000000"/>
          <w:sz w:val="32"/>
          <w:szCs w:val="32"/>
          <w:highlight w:val="none"/>
        </w:rPr>
        <w:t>相关</w:t>
      </w:r>
      <w:r>
        <w:rPr>
          <w:rFonts w:ascii="仿宋_GB2312" w:eastAsia="仿宋_GB2312"/>
          <w:color w:val="000000"/>
          <w:sz w:val="32"/>
          <w:szCs w:val="32"/>
          <w:highlight w:val="none"/>
        </w:rPr>
        <w:t>工作，</w:t>
      </w:r>
      <w:r>
        <w:rPr>
          <w:rFonts w:hint="eastAsia" w:ascii="仿宋_GB2312" w:eastAsia="仿宋_GB2312"/>
          <w:color w:val="000000"/>
          <w:sz w:val="32"/>
          <w:szCs w:val="32"/>
          <w:highlight w:val="none"/>
        </w:rPr>
        <w:t>应积极开展举报途径及方式、举报对象及奖励等信息的宣传推广工作。</w:t>
      </w:r>
    </w:p>
    <w:p w14:paraId="02F9C37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olor w:val="000000"/>
          <w:sz w:val="36"/>
          <w:szCs w:val="36"/>
          <w:highlight w:val="none"/>
        </w:rPr>
      </w:pPr>
    </w:p>
    <w:p w14:paraId="685CF57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第六章  附则</w:t>
      </w:r>
    </w:p>
    <w:p w14:paraId="305AEF45">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第二十一条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本办法所称法律法规规章对举报奖励的规定，在市城管执法局官方网站</w:t>
      </w:r>
      <w:r>
        <w:rPr>
          <w:rFonts w:hint="eastAsia" w:ascii="仿宋_GB2312" w:eastAsia="仿宋_GB2312"/>
          <w:color w:val="000000"/>
          <w:sz w:val="32"/>
          <w:szCs w:val="32"/>
          <w:highlight w:val="none"/>
          <w:lang w:eastAsia="zh-CN"/>
        </w:rPr>
        <w:t>予以</w:t>
      </w:r>
      <w:r>
        <w:rPr>
          <w:rFonts w:hint="eastAsia" w:ascii="仿宋_GB2312" w:eastAsia="仿宋_GB2312"/>
          <w:color w:val="000000"/>
          <w:sz w:val="32"/>
          <w:szCs w:val="32"/>
          <w:highlight w:val="none"/>
        </w:rPr>
        <w:t>公示，并动态更新。</w:t>
      </w:r>
    </w:p>
    <w:p w14:paraId="5D21CA76">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第二十二条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rPr>
        <w:t>本办法由市城管执法局负责解释。</w:t>
      </w:r>
    </w:p>
    <w:p w14:paraId="56DDBAA2">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hint="eastAsia" w:ascii="仿宋_GB2312" w:eastAsia="仿宋_GB2312"/>
          <w:color w:val="000000"/>
          <w:sz w:val="32"/>
          <w:szCs w:val="32"/>
          <w:highlight w:val="none"/>
        </w:rPr>
      </w:pPr>
      <w:r>
        <w:rPr>
          <w:rFonts w:hint="eastAsia" w:ascii="黑体" w:hAnsi="黑体" w:eastAsia="黑体" w:cs="黑体"/>
          <w:color w:val="000000"/>
          <w:sz w:val="32"/>
          <w:szCs w:val="32"/>
          <w:highlight w:val="none"/>
        </w:rPr>
        <w:t xml:space="preserve">第二十三条 </w:t>
      </w:r>
      <w:r>
        <w:rPr>
          <w:rFonts w:hint="eastAsia" w:ascii="黑体" w:hAnsi="黑体" w:eastAsia="黑体" w:cs="黑体"/>
          <w:color w:val="000000"/>
          <w:sz w:val="32"/>
          <w:szCs w:val="32"/>
          <w:highlight w:val="none"/>
          <w:lang w:val="en-US" w:eastAsia="zh-CN"/>
        </w:rPr>
        <w:t xml:space="preserve"> </w:t>
      </w:r>
      <w:r>
        <w:rPr>
          <w:rFonts w:hint="eastAsia" w:ascii="仿宋_GB2312" w:eastAsia="仿宋_GB2312"/>
          <w:color w:val="000000"/>
          <w:sz w:val="32"/>
          <w:szCs w:val="32"/>
          <w:highlight w:val="none"/>
          <w:lang w:val="en-US" w:eastAsia="zh-CN"/>
        </w:rPr>
        <w:t>本办法</w:t>
      </w:r>
      <w:r>
        <w:rPr>
          <w:rFonts w:hint="eastAsia" w:ascii="仿宋_GB2312" w:hAnsi="仿宋" w:eastAsia="仿宋_GB2312"/>
          <w:sz w:val="32"/>
          <w:szCs w:val="32"/>
          <w:highlight w:val="none"/>
          <w:lang w:eastAsia="zh-CN"/>
        </w:rPr>
        <w:t>自</w:t>
      </w:r>
      <w:r>
        <w:rPr>
          <w:rFonts w:hint="eastAsia" w:ascii="仿宋_GB2312" w:hAnsi="仿宋" w:eastAsia="仿宋_GB2312"/>
          <w:sz w:val="32"/>
          <w:szCs w:val="32"/>
          <w:highlight w:val="none"/>
          <w:lang w:val="en-US" w:eastAsia="zh-CN"/>
        </w:rPr>
        <w:t>2026年 月 日起施行。</w:t>
      </w:r>
      <w:r>
        <w:rPr>
          <w:rFonts w:hint="eastAsia" w:ascii="仿宋_GB2312" w:eastAsia="仿宋_GB2312"/>
          <w:color w:val="000000"/>
          <w:sz w:val="32"/>
          <w:szCs w:val="32"/>
          <w:highlight w:val="none"/>
        </w:rPr>
        <w:t>北京市城市管理综合行政执法局印发</w:t>
      </w:r>
      <w:r>
        <w:rPr>
          <w:rFonts w:hint="eastAsia" w:ascii="仿宋_GB2312" w:eastAsia="仿宋_GB2312"/>
          <w:color w:val="000000"/>
          <w:sz w:val="32"/>
          <w:szCs w:val="32"/>
          <w:highlight w:val="none"/>
          <w:lang w:eastAsia="zh-CN"/>
        </w:rPr>
        <w:t>的</w:t>
      </w:r>
      <w:r>
        <w:rPr>
          <w:rFonts w:hint="eastAsia" w:ascii="仿宋_GB2312" w:eastAsia="仿宋_GB2312"/>
          <w:color w:val="000000"/>
          <w:sz w:val="32"/>
          <w:szCs w:val="32"/>
          <w:highlight w:val="none"/>
        </w:rPr>
        <w:t>《城市管理违法行为举报奖励办法》（京城管发〔202</w:t>
      </w:r>
      <w:r>
        <w:rPr>
          <w:rFonts w:hint="eastAsia" w:ascii="仿宋_GB2312" w:eastAsia="仿宋_GB2312"/>
          <w:color w:val="000000"/>
          <w:sz w:val="32"/>
          <w:szCs w:val="32"/>
          <w:highlight w:val="none"/>
          <w:lang w:val="en-US" w:eastAsia="zh-CN"/>
        </w:rPr>
        <w:t>5</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44</w:t>
      </w:r>
      <w:r>
        <w:rPr>
          <w:rFonts w:hint="eastAsia" w:ascii="仿宋_GB2312" w:eastAsia="仿宋_GB2312"/>
          <w:color w:val="000000"/>
          <w:sz w:val="32"/>
          <w:szCs w:val="32"/>
          <w:highlight w:val="none"/>
        </w:rPr>
        <w:t>号）同时废止。</w:t>
      </w:r>
    </w:p>
    <w:p w14:paraId="3A9CCC23">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hint="eastAsia" w:ascii="仿宋_GB2312" w:eastAsia="仿宋_GB2312"/>
          <w:color w:val="000000"/>
          <w:sz w:val="32"/>
          <w:szCs w:val="32"/>
          <w:highlight w:val="none"/>
        </w:rPr>
      </w:pPr>
    </w:p>
    <w:p w14:paraId="2A298D79">
      <w:pPr>
        <w:keepNext w:val="0"/>
        <w:keepLines w:val="0"/>
        <w:pageBreakBefore w:val="0"/>
        <w:widowControl w:val="0"/>
        <w:kinsoku/>
        <w:wordWrap/>
        <w:overflowPunct/>
        <w:topLinePunct w:val="0"/>
        <w:autoSpaceDE/>
        <w:autoSpaceDN/>
        <w:bidi w:val="0"/>
        <w:adjustRightInd/>
        <w:snapToGrid/>
        <w:spacing w:line="540" w:lineRule="exact"/>
        <w:ind w:firstLine="630" w:firstLineChars="197"/>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lang w:val="en-US" w:eastAsia="zh-CN"/>
        </w:rPr>
        <w:t>1.违法案件举报奖励审批表及付款专用凭证</w:t>
      </w:r>
    </w:p>
    <w:p w14:paraId="7A2AD12F">
      <w:pPr>
        <w:keepNext w:val="0"/>
        <w:keepLines w:val="0"/>
        <w:pageBreakBefore w:val="0"/>
        <w:widowControl w:val="0"/>
        <w:kinsoku/>
        <w:wordWrap/>
        <w:overflowPunct/>
        <w:topLinePunct w:val="0"/>
        <w:autoSpaceDE/>
        <w:autoSpaceDN/>
        <w:bidi w:val="0"/>
        <w:adjustRightInd/>
        <w:snapToGrid/>
        <w:spacing w:line="540" w:lineRule="exact"/>
        <w:ind w:firstLine="1590" w:firstLineChars="497"/>
        <w:textAlignment w:val="auto"/>
        <w:rPr>
          <w:rFonts w:hint="eastAsia" w:ascii="仿宋_GB2312" w:hAnsi="仿宋_GB2312" w:eastAsia="仿宋_GB2312" w:cs="仿宋_GB2312"/>
          <w:color w:val="000000"/>
          <w:sz w:val="32"/>
          <w:szCs w:val="32"/>
          <w:highlight w:val="none"/>
          <w:lang w:val="en-US" w:eastAsia="zh-CN"/>
        </w:rPr>
        <w:sectPr>
          <w:headerReference r:id="rId3" w:type="default"/>
          <w:footerReference r:id="rId4" w:type="default"/>
          <w:pgSz w:w="11906" w:h="16838"/>
          <w:pgMar w:top="2098" w:right="1474" w:bottom="1984" w:left="1587" w:header="851" w:footer="1587" w:gutter="0"/>
          <w:pgNumType w:fmt="decimal"/>
          <w:cols w:space="720" w:num="1"/>
          <w:rtlGutter w:val="0"/>
          <w:docGrid w:type="lines" w:linePitch="312" w:charSpace="0"/>
        </w:sectPr>
      </w:pPr>
      <w:r>
        <w:rPr>
          <w:rFonts w:hint="eastAsia" w:ascii="仿宋_GB2312" w:hAnsi="仿宋_GB2312" w:eastAsia="仿宋_GB2312" w:cs="仿宋_GB2312"/>
          <w:color w:val="000000"/>
          <w:sz w:val="32"/>
          <w:szCs w:val="32"/>
          <w:highlight w:val="none"/>
          <w:lang w:val="en-US" w:eastAsia="zh-CN"/>
        </w:rPr>
        <w:t>2.城管职权涉及“举报奖励”法律法规及条款</w:t>
      </w:r>
    </w:p>
    <w:p w14:paraId="7EC48BB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color w:val="000000"/>
          <w:sz w:val="32"/>
          <w:szCs w:val="32"/>
          <w:highlight w:val="none"/>
          <w:lang w:val="en-US" w:eastAsia="zh-CN"/>
        </w:rPr>
      </w:pPr>
      <w:r>
        <w:rPr>
          <w:rFonts w:hint="eastAsia" w:ascii="黑体" w:hAnsi="黑体" w:eastAsia="黑体" w:cs="黑体"/>
          <w:b w:val="0"/>
          <w:bCs/>
          <w:color w:val="000000"/>
          <w:sz w:val="32"/>
          <w:szCs w:val="32"/>
          <w:highlight w:val="none"/>
          <w:lang w:eastAsia="zh-CN"/>
        </w:rPr>
        <w:t>附件</w:t>
      </w:r>
      <w:r>
        <w:rPr>
          <w:rFonts w:hint="eastAsia" w:ascii="黑体" w:hAnsi="黑体" w:eastAsia="黑体" w:cs="黑体"/>
          <w:b w:val="0"/>
          <w:bCs/>
          <w:color w:val="000000"/>
          <w:sz w:val="32"/>
          <w:szCs w:val="32"/>
          <w:highlight w:val="none"/>
          <w:lang w:val="en-US" w:eastAsia="zh-CN"/>
        </w:rPr>
        <w:t>1</w:t>
      </w:r>
    </w:p>
    <w:p w14:paraId="42A8F7A4">
      <w:pPr>
        <w:spacing w:line="760" w:lineRule="exact"/>
        <w:jc w:val="center"/>
        <w:rPr>
          <w:rFonts w:hint="eastAsia" w:ascii="宋体" w:hAnsi="宋体"/>
          <w:b/>
          <w:color w:val="000000"/>
          <w:w w:val="85"/>
          <w:sz w:val="44"/>
          <w:szCs w:val="44"/>
          <w:highlight w:val="none"/>
        </w:rPr>
      </w:pPr>
      <w:r>
        <w:rPr>
          <w:rFonts w:hint="eastAsia" w:ascii="宋体" w:hAnsi="宋体"/>
          <w:b/>
          <w:color w:val="000000"/>
          <w:sz w:val="44"/>
          <w:szCs w:val="44"/>
          <w:highlight w:val="none"/>
        </w:rPr>
        <w:t>北京市</w:t>
      </w:r>
      <w:r>
        <w:rPr>
          <w:rFonts w:hint="eastAsia" w:ascii="宋体" w:hAnsi="宋体"/>
          <w:b/>
          <w:color w:val="000000"/>
          <w:sz w:val="44"/>
          <w:szCs w:val="44"/>
          <w:highlight w:val="none"/>
          <w:u w:val="single"/>
        </w:rPr>
        <w:t xml:space="preserve">  </w:t>
      </w:r>
      <w:r>
        <w:rPr>
          <w:rFonts w:hint="eastAsia" w:ascii="宋体" w:hAnsi="宋体"/>
          <w:b/>
          <w:color w:val="000000"/>
          <w:sz w:val="44"/>
          <w:szCs w:val="44"/>
          <w:highlight w:val="none"/>
          <w:u w:val="single"/>
          <w:lang w:val="en-US" w:eastAsia="zh-CN"/>
        </w:rPr>
        <w:t xml:space="preserve"> </w:t>
      </w:r>
      <w:r>
        <w:rPr>
          <w:rFonts w:hint="eastAsia" w:ascii="宋体" w:hAnsi="宋体"/>
          <w:b/>
          <w:color w:val="000000"/>
          <w:sz w:val="44"/>
          <w:szCs w:val="44"/>
          <w:highlight w:val="none"/>
          <w:u w:val="single"/>
        </w:rPr>
        <w:t xml:space="preserve">  </w:t>
      </w:r>
      <w:r>
        <w:rPr>
          <w:rFonts w:hint="eastAsia" w:ascii="宋体" w:hAnsi="宋体"/>
          <w:b/>
          <w:color w:val="000000"/>
          <w:sz w:val="44"/>
          <w:szCs w:val="44"/>
          <w:highlight w:val="none"/>
        </w:rPr>
        <w:t>城市管理综合行政执法局</w:t>
      </w:r>
    </w:p>
    <w:p w14:paraId="2E78C661">
      <w:pPr>
        <w:spacing w:line="0" w:lineRule="atLeast"/>
        <w:jc w:val="center"/>
        <w:rPr>
          <w:rFonts w:hint="eastAsia" w:ascii="宋体" w:hAnsi="宋体"/>
          <w:b/>
          <w:color w:val="000000"/>
          <w:sz w:val="44"/>
          <w:szCs w:val="44"/>
          <w:highlight w:val="none"/>
        </w:rPr>
      </w:pPr>
      <w:r>
        <w:rPr>
          <w:rFonts w:hint="eastAsia" w:ascii="宋体" w:hAnsi="宋体"/>
          <w:b/>
          <w:color w:val="000000"/>
          <w:sz w:val="44"/>
          <w:szCs w:val="44"/>
          <w:highlight w:val="none"/>
        </w:rPr>
        <w:t xml:space="preserve"> 违法案件举报奖励审批表</w:t>
      </w:r>
    </w:p>
    <w:tbl>
      <w:tblPr>
        <w:tblStyle w:val="13"/>
        <w:tblW w:w="990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989"/>
        <w:gridCol w:w="1351"/>
        <w:gridCol w:w="730"/>
        <w:gridCol w:w="530"/>
        <w:gridCol w:w="539"/>
        <w:gridCol w:w="1033"/>
        <w:gridCol w:w="768"/>
        <w:gridCol w:w="313"/>
        <w:gridCol w:w="666"/>
        <w:gridCol w:w="1901"/>
      </w:tblGrid>
      <w:tr w14:paraId="00E1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top w:val="single" w:color="auto" w:sz="12" w:space="0"/>
              <w:left w:val="single" w:color="auto" w:sz="12" w:space="0"/>
            </w:tcBorders>
            <w:noWrap w:val="0"/>
            <w:vAlign w:val="center"/>
          </w:tcPr>
          <w:p w14:paraId="0F4CDAD3">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举报时间</w:t>
            </w:r>
          </w:p>
        </w:tc>
        <w:tc>
          <w:tcPr>
            <w:tcW w:w="7831" w:type="dxa"/>
            <w:gridSpan w:val="9"/>
            <w:tcBorders>
              <w:top w:val="single" w:color="auto" w:sz="12" w:space="0"/>
              <w:right w:val="single" w:color="auto" w:sz="12" w:space="0"/>
            </w:tcBorders>
            <w:noWrap w:val="0"/>
            <w:vAlign w:val="center"/>
          </w:tcPr>
          <w:p w14:paraId="03E6FA98">
            <w:pPr>
              <w:spacing w:line="0" w:lineRule="atLeast"/>
              <w:ind w:firstLine="480" w:firstLineChars="200"/>
              <w:jc w:val="center"/>
              <w:rPr>
                <w:rFonts w:hint="eastAsia" w:ascii="仿宋_GB2312" w:eastAsia="仿宋_GB2312"/>
                <w:color w:val="000000"/>
                <w:sz w:val="24"/>
                <w:highlight w:val="none"/>
              </w:rPr>
            </w:pPr>
            <w:r>
              <w:rPr>
                <w:rFonts w:hint="eastAsia" w:ascii="仿宋_GB2312" w:eastAsia="仿宋_GB2312"/>
                <w:color w:val="000000"/>
                <w:sz w:val="24"/>
                <w:highlight w:val="none"/>
              </w:rPr>
              <w:t>年     月     日     时     分</w:t>
            </w:r>
          </w:p>
        </w:tc>
      </w:tr>
      <w:tr w14:paraId="6725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left w:val="single" w:color="auto" w:sz="12" w:space="0"/>
              <w:bottom w:val="single" w:color="auto" w:sz="12" w:space="0"/>
            </w:tcBorders>
            <w:noWrap w:val="0"/>
            <w:vAlign w:val="center"/>
          </w:tcPr>
          <w:p w14:paraId="7E49B527">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举报方式</w:t>
            </w:r>
          </w:p>
        </w:tc>
        <w:tc>
          <w:tcPr>
            <w:tcW w:w="4183" w:type="dxa"/>
            <w:gridSpan w:val="5"/>
            <w:tcBorders>
              <w:bottom w:val="single" w:color="auto" w:sz="12" w:space="0"/>
            </w:tcBorders>
            <w:noWrap w:val="0"/>
            <w:vAlign w:val="center"/>
          </w:tcPr>
          <w:p w14:paraId="6FC85335">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举报电话□ 邮箱□ 信访□ 其他□</w:t>
            </w:r>
          </w:p>
        </w:tc>
        <w:tc>
          <w:tcPr>
            <w:tcW w:w="1747" w:type="dxa"/>
            <w:gridSpan w:val="3"/>
            <w:tcBorders>
              <w:bottom w:val="single" w:color="auto" w:sz="12" w:space="0"/>
            </w:tcBorders>
            <w:noWrap w:val="0"/>
            <w:vAlign w:val="center"/>
          </w:tcPr>
          <w:p w14:paraId="70058EA1">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联系方式</w:t>
            </w:r>
          </w:p>
        </w:tc>
        <w:tc>
          <w:tcPr>
            <w:tcW w:w="1901" w:type="dxa"/>
            <w:tcBorders>
              <w:bottom w:val="single" w:color="auto" w:sz="12" w:space="0"/>
              <w:right w:val="single" w:color="auto" w:sz="12" w:space="0"/>
            </w:tcBorders>
            <w:noWrap w:val="0"/>
            <w:vAlign w:val="center"/>
          </w:tcPr>
          <w:p w14:paraId="5ED8D159">
            <w:pPr>
              <w:spacing w:line="0" w:lineRule="atLeast"/>
              <w:jc w:val="center"/>
              <w:rPr>
                <w:rFonts w:hint="eastAsia" w:ascii="仿宋_GB2312" w:eastAsia="仿宋_GB2312"/>
                <w:color w:val="000000"/>
                <w:sz w:val="24"/>
                <w:highlight w:val="none"/>
              </w:rPr>
            </w:pPr>
          </w:p>
        </w:tc>
      </w:tr>
      <w:tr w14:paraId="25C1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top w:val="single" w:color="auto" w:sz="12" w:space="0"/>
              <w:left w:val="single" w:color="auto" w:sz="12" w:space="0"/>
            </w:tcBorders>
            <w:noWrap w:val="0"/>
            <w:vAlign w:val="center"/>
          </w:tcPr>
          <w:p w14:paraId="4BB6CC47">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举报人</w:t>
            </w:r>
          </w:p>
        </w:tc>
        <w:tc>
          <w:tcPr>
            <w:tcW w:w="2081" w:type="dxa"/>
            <w:gridSpan w:val="2"/>
            <w:tcBorders>
              <w:top w:val="single" w:color="auto" w:sz="12" w:space="0"/>
            </w:tcBorders>
            <w:noWrap w:val="0"/>
            <w:vAlign w:val="center"/>
          </w:tcPr>
          <w:p w14:paraId="7D0918D2">
            <w:pPr>
              <w:spacing w:line="0" w:lineRule="atLeast"/>
              <w:jc w:val="center"/>
              <w:rPr>
                <w:rFonts w:hint="eastAsia" w:ascii="仿宋_GB2312" w:eastAsia="仿宋_GB2312"/>
                <w:color w:val="000000"/>
                <w:sz w:val="24"/>
                <w:highlight w:val="none"/>
              </w:rPr>
            </w:pPr>
          </w:p>
        </w:tc>
        <w:tc>
          <w:tcPr>
            <w:tcW w:w="2102" w:type="dxa"/>
            <w:gridSpan w:val="3"/>
            <w:tcBorders>
              <w:top w:val="single" w:color="auto" w:sz="12" w:space="0"/>
            </w:tcBorders>
            <w:noWrap w:val="0"/>
            <w:vAlign w:val="center"/>
          </w:tcPr>
          <w:p w14:paraId="7C073C85">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身份证号</w:t>
            </w:r>
          </w:p>
        </w:tc>
        <w:tc>
          <w:tcPr>
            <w:tcW w:w="3648" w:type="dxa"/>
            <w:gridSpan w:val="4"/>
            <w:tcBorders>
              <w:top w:val="single" w:color="auto" w:sz="12" w:space="0"/>
              <w:right w:val="single" w:color="auto" w:sz="12" w:space="0"/>
            </w:tcBorders>
            <w:noWrap w:val="0"/>
            <w:vAlign w:val="center"/>
          </w:tcPr>
          <w:p w14:paraId="68348885">
            <w:pPr>
              <w:spacing w:line="0" w:lineRule="atLeast"/>
              <w:jc w:val="center"/>
              <w:rPr>
                <w:rFonts w:hint="eastAsia" w:ascii="仿宋_GB2312" w:eastAsia="仿宋_GB2312"/>
                <w:color w:val="000000"/>
                <w:sz w:val="24"/>
                <w:highlight w:val="none"/>
              </w:rPr>
            </w:pPr>
          </w:p>
        </w:tc>
      </w:tr>
      <w:tr w14:paraId="225D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top w:val="single" w:color="auto" w:sz="12" w:space="0"/>
              <w:left w:val="single" w:color="auto" w:sz="12" w:space="0"/>
            </w:tcBorders>
            <w:noWrap w:val="0"/>
            <w:vAlign w:val="center"/>
          </w:tcPr>
          <w:p w14:paraId="34B2BE5B">
            <w:pPr>
              <w:spacing w:line="0" w:lineRule="atLeast"/>
              <w:jc w:val="center"/>
              <w:rPr>
                <w:rFonts w:ascii="仿宋_GB2312" w:eastAsia="仿宋_GB2312"/>
                <w:color w:val="000000"/>
                <w:sz w:val="24"/>
                <w:highlight w:val="none"/>
              </w:rPr>
            </w:pPr>
            <w:r>
              <w:rPr>
                <w:rFonts w:hint="eastAsia" w:ascii="仿宋_GB2312" w:eastAsia="仿宋_GB2312"/>
                <w:color w:val="000000"/>
                <w:sz w:val="24"/>
                <w:highlight w:val="none"/>
              </w:rPr>
              <w:t>工</w:t>
            </w:r>
            <w:r>
              <w:rPr>
                <w:rFonts w:ascii="仿宋_GB2312" w:eastAsia="仿宋_GB2312"/>
                <w:color w:val="000000"/>
                <w:sz w:val="24"/>
                <w:highlight w:val="none"/>
              </w:rPr>
              <w:t>作单位</w:t>
            </w:r>
          </w:p>
          <w:p w14:paraId="6AFE761F">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（仅行业内部举报人填写</w:t>
            </w:r>
            <w:r>
              <w:rPr>
                <w:rFonts w:ascii="仿宋_GB2312" w:eastAsia="仿宋_GB2312"/>
                <w:color w:val="000000"/>
                <w:sz w:val="24"/>
                <w:highlight w:val="none"/>
              </w:rPr>
              <w:t>）</w:t>
            </w:r>
          </w:p>
        </w:tc>
        <w:tc>
          <w:tcPr>
            <w:tcW w:w="7831" w:type="dxa"/>
            <w:gridSpan w:val="9"/>
            <w:tcBorders>
              <w:top w:val="single" w:color="auto" w:sz="12" w:space="0"/>
              <w:right w:val="single" w:color="auto" w:sz="12" w:space="0"/>
            </w:tcBorders>
            <w:noWrap w:val="0"/>
            <w:vAlign w:val="center"/>
          </w:tcPr>
          <w:p w14:paraId="36BC35F9">
            <w:pPr>
              <w:spacing w:line="0" w:lineRule="atLeast"/>
              <w:jc w:val="center"/>
              <w:rPr>
                <w:rFonts w:hint="eastAsia" w:ascii="仿宋_GB2312" w:eastAsia="仿宋_GB2312"/>
                <w:color w:val="000000"/>
                <w:sz w:val="24"/>
                <w:highlight w:val="none"/>
              </w:rPr>
            </w:pPr>
          </w:p>
        </w:tc>
      </w:tr>
      <w:tr w14:paraId="56F2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069" w:type="dxa"/>
            <w:gridSpan w:val="2"/>
            <w:tcBorders>
              <w:top w:val="single" w:color="auto" w:sz="12" w:space="0"/>
              <w:left w:val="single" w:color="auto" w:sz="12" w:space="0"/>
            </w:tcBorders>
            <w:noWrap w:val="0"/>
            <w:vAlign w:val="center"/>
          </w:tcPr>
          <w:p w14:paraId="3AC0474E">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被举报人</w:t>
            </w:r>
          </w:p>
        </w:tc>
        <w:tc>
          <w:tcPr>
            <w:tcW w:w="7831" w:type="dxa"/>
            <w:gridSpan w:val="9"/>
            <w:tcBorders>
              <w:top w:val="single" w:color="auto" w:sz="12" w:space="0"/>
              <w:right w:val="single" w:color="auto" w:sz="12" w:space="0"/>
            </w:tcBorders>
            <w:noWrap w:val="0"/>
            <w:vAlign w:val="center"/>
          </w:tcPr>
          <w:p w14:paraId="1FD28A56">
            <w:pPr>
              <w:spacing w:line="0" w:lineRule="atLeast"/>
              <w:jc w:val="center"/>
              <w:rPr>
                <w:rFonts w:hint="eastAsia" w:ascii="仿宋_GB2312" w:eastAsia="仿宋_GB2312"/>
                <w:color w:val="000000"/>
                <w:sz w:val="24"/>
                <w:highlight w:val="none"/>
              </w:rPr>
            </w:pPr>
          </w:p>
        </w:tc>
      </w:tr>
      <w:tr w14:paraId="629F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069" w:type="dxa"/>
            <w:gridSpan w:val="2"/>
            <w:tcBorders>
              <w:left w:val="single" w:color="auto" w:sz="12" w:space="0"/>
            </w:tcBorders>
            <w:noWrap w:val="0"/>
            <w:vAlign w:val="center"/>
          </w:tcPr>
          <w:p w14:paraId="69235764">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法定代表人</w:t>
            </w:r>
          </w:p>
          <w:p w14:paraId="47A8866E">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（负责人）</w:t>
            </w:r>
          </w:p>
        </w:tc>
        <w:tc>
          <w:tcPr>
            <w:tcW w:w="2611" w:type="dxa"/>
            <w:gridSpan w:val="3"/>
            <w:noWrap w:val="0"/>
            <w:vAlign w:val="center"/>
          </w:tcPr>
          <w:p w14:paraId="7F7D13D8">
            <w:pPr>
              <w:spacing w:line="0" w:lineRule="atLeast"/>
              <w:jc w:val="center"/>
              <w:rPr>
                <w:rFonts w:ascii="仿宋_GB2312" w:eastAsia="仿宋_GB2312"/>
                <w:color w:val="000000"/>
                <w:sz w:val="24"/>
                <w:highlight w:val="none"/>
              </w:rPr>
            </w:pPr>
          </w:p>
        </w:tc>
        <w:tc>
          <w:tcPr>
            <w:tcW w:w="2340" w:type="dxa"/>
            <w:gridSpan w:val="3"/>
            <w:noWrap w:val="0"/>
            <w:vAlign w:val="center"/>
          </w:tcPr>
          <w:p w14:paraId="70059E93">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统一社会信用代码</w:t>
            </w:r>
          </w:p>
        </w:tc>
        <w:tc>
          <w:tcPr>
            <w:tcW w:w="2880" w:type="dxa"/>
            <w:gridSpan w:val="3"/>
            <w:tcBorders>
              <w:right w:val="single" w:color="auto" w:sz="12" w:space="0"/>
            </w:tcBorders>
            <w:noWrap w:val="0"/>
            <w:vAlign w:val="center"/>
          </w:tcPr>
          <w:p w14:paraId="6196DFF9">
            <w:pPr>
              <w:spacing w:line="0" w:lineRule="atLeast"/>
              <w:jc w:val="center"/>
              <w:rPr>
                <w:rFonts w:hint="eastAsia" w:ascii="仿宋_GB2312" w:eastAsia="仿宋_GB2312"/>
                <w:color w:val="000000"/>
                <w:sz w:val="24"/>
                <w:highlight w:val="none"/>
              </w:rPr>
            </w:pPr>
          </w:p>
        </w:tc>
      </w:tr>
      <w:tr w14:paraId="6CB7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080" w:type="dxa"/>
            <w:tcBorders>
              <w:left w:val="single" w:color="auto" w:sz="12" w:space="0"/>
            </w:tcBorders>
            <w:noWrap w:val="0"/>
            <w:vAlign w:val="center"/>
          </w:tcPr>
          <w:p w14:paraId="793B4F4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性别</w:t>
            </w:r>
          </w:p>
        </w:tc>
        <w:tc>
          <w:tcPr>
            <w:tcW w:w="989" w:type="dxa"/>
            <w:noWrap w:val="0"/>
            <w:vAlign w:val="center"/>
          </w:tcPr>
          <w:p w14:paraId="5B76C95B">
            <w:pPr>
              <w:spacing w:line="0" w:lineRule="atLeast"/>
              <w:jc w:val="center"/>
              <w:rPr>
                <w:rFonts w:hint="eastAsia" w:ascii="仿宋_GB2312" w:eastAsia="仿宋_GB2312"/>
                <w:color w:val="000000"/>
                <w:sz w:val="24"/>
                <w:highlight w:val="none"/>
              </w:rPr>
            </w:pPr>
          </w:p>
        </w:tc>
        <w:tc>
          <w:tcPr>
            <w:tcW w:w="1351" w:type="dxa"/>
            <w:noWrap w:val="0"/>
            <w:vAlign w:val="center"/>
          </w:tcPr>
          <w:p w14:paraId="6A97C197">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年龄</w:t>
            </w:r>
          </w:p>
        </w:tc>
        <w:tc>
          <w:tcPr>
            <w:tcW w:w="1260" w:type="dxa"/>
            <w:gridSpan w:val="2"/>
            <w:noWrap w:val="0"/>
            <w:vAlign w:val="center"/>
          </w:tcPr>
          <w:p w14:paraId="4ADF21B8">
            <w:pPr>
              <w:spacing w:line="0" w:lineRule="atLeast"/>
              <w:jc w:val="center"/>
              <w:rPr>
                <w:rFonts w:hint="eastAsia" w:ascii="仿宋_GB2312" w:eastAsia="仿宋_GB2312"/>
                <w:color w:val="000000"/>
                <w:sz w:val="24"/>
                <w:highlight w:val="none"/>
              </w:rPr>
            </w:pPr>
          </w:p>
        </w:tc>
        <w:tc>
          <w:tcPr>
            <w:tcW w:w="2340" w:type="dxa"/>
            <w:gridSpan w:val="3"/>
            <w:noWrap w:val="0"/>
            <w:vAlign w:val="center"/>
          </w:tcPr>
          <w:p w14:paraId="12605053">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身份证号码</w:t>
            </w:r>
          </w:p>
        </w:tc>
        <w:tc>
          <w:tcPr>
            <w:tcW w:w="2880" w:type="dxa"/>
            <w:gridSpan w:val="3"/>
            <w:tcBorders>
              <w:right w:val="single" w:color="auto" w:sz="12" w:space="0"/>
            </w:tcBorders>
            <w:noWrap w:val="0"/>
            <w:vAlign w:val="center"/>
          </w:tcPr>
          <w:p w14:paraId="48141500">
            <w:pPr>
              <w:spacing w:line="0" w:lineRule="atLeast"/>
              <w:jc w:val="center"/>
              <w:rPr>
                <w:rFonts w:hint="eastAsia" w:ascii="仿宋_GB2312" w:eastAsia="仿宋_GB2312"/>
                <w:color w:val="000000"/>
                <w:sz w:val="24"/>
                <w:highlight w:val="none"/>
              </w:rPr>
            </w:pPr>
          </w:p>
        </w:tc>
      </w:tr>
      <w:tr w14:paraId="7194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top w:val="single" w:color="auto" w:sz="12" w:space="0"/>
              <w:left w:val="single" w:color="auto" w:sz="12" w:space="0"/>
              <w:bottom w:val="single" w:color="auto" w:sz="4" w:space="0"/>
            </w:tcBorders>
            <w:noWrap w:val="0"/>
            <w:vAlign w:val="center"/>
          </w:tcPr>
          <w:p w14:paraId="59107765">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案由</w:t>
            </w:r>
          </w:p>
        </w:tc>
        <w:tc>
          <w:tcPr>
            <w:tcW w:w="3150" w:type="dxa"/>
            <w:gridSpan w:val="4"/>
            <w:tcBorders>
              <w:top w:val="single" w:color="auto" w:sz="12" w:space="0"/>
              <w:bottom w:val="single" w:color="auto" w:sz="4" w:space="0"/>
            </w:tcBorders>
            <w:noWrap w:val="0"/>
            <w:vAlign w:val="center"/>
          </w:tcPr>
          <w:p w14:paraId="2A2FF8FE">
            <w:pPr>
              <w:spacing w:line="0" w:lineRule="atLeast"/>
              <w:jc w:val="center"/>
              <w:rPr>
                <w:rFonts w:hint="eastAsia" w:ascii="仿宋_GB2312" w:eastAsia="仿宋_GB2312"/>
                <w:color w:val="000000"/>
                <w:sz w:val="24"/>
                <w:highlight w:val="none"/>
              </w:rPr>
            </w:pPr>
          </w:p>
        </w:tc>
        <w:tc>
          <w:tcPr>
            <w:tcW w:w="2114" w:type="dxa"/>
            <w:gridSpan w:val="3"/>
            <w:tcBorders>
              <w:top w:val="single" w:color="auto" w:sz="12" w:space="0"/>
              <w:bottom w:val="single" w:color="auto" w:sz="4" w:space="0"/>
            </w:tcBorders>
            <w:noWrap w:val="0"/>
            <w:vAlign w:val="center"/>
          </w:tcPr>
          <w:p w14:paraId="55B92DAD">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决定书文号</w:t>
            </w:r>
          </w:p>
        </w:tc>
        <w:tc>
          <w:tcPr>
            <w:tcW w:w="2567" w:type="dxa"/>
            <w:gridSpan w:val="2"/>
            <w:tcBorders>
              <w:top w:val="single" w:color="auto" w:sz="12" w:space="0"/>
              <w:bottom w:val="single" w:color="auto" w:sz="4" w:space="0"/>
              <w:right w:val="single" w:color="auto" w:sz="12" w:space="0"/>
            </w:tcBorders>
            <w:noWrap w:val="0"/>
            <w:vAlign w:val="center"/>
          </w:tcPr>
          <w:p w14:paraId="5292CE41">
            <w:pPr>
              <w:spacing w:line="0" w:lineRule="atLeast"/>
              <w:jc w:val="center"/>
              <w:rPr>
                <w:rFonts w:hint="eastAsia" w:ascii="仿宋_GB2312" w:eastAsia="仿宋_GB2312"/>
                <w:color w:val="000000"/>
                <w:sz w:val="24"/>
                <w:highlight w:val="none"/>
              </w:rPr>
            </w:pPr>
          </w:p>
        </w:tc>
      </w:tr>
      <w:tr w14:paraId="24AE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left w:val="single" w:color="auto" w:sz="12" w:space="0"/>
              <w:bottom w:val="single" w:color="auto" w:sz="4" w:space="0"/>
            </w:tcBorders>
            <w:noWrap w:val="0"/>
            <w:vAlign w:val="center"/>
          </w:tcPr>
          <w:p w14:paraId="04FDCED6">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立案日期</w:t>
            </w:r>
          </w:p>
        </w:tc>
        <w:tc>
          <w:tcPr>
            <w:tcW w:w="3150" w:type="dxa"/>
            <w:gridSpan w:val="4"/>
            <w:tcBorders>
              <w:bottom w:val="single" w:color="auto" w:sz="4" w:space="0"/>
            </w:tcBorders>
            <w:noWrap w:val="0"/>
            <w:vAlign w:val="center"/>
          </w:tcPr>
          <w:p w14:paraId="3D364917">
            <w:pPr>
              <w:spacing w:line="0" w:lineRule="atLeast"/>
              <w:jc w:val="center"/>
              <w:rPr>
                <w:rFonts w:hint="eastAsia" w:ascii="仿宋_GB2312" w:eastAsia="仿宋_GB2312"/>
                <w:color w:val="000000"/>
                <w:sz w:val="24"/>
                <w:highlight w:val="none"/>
              </w:rPr>
            </w:pPr>
          </w:p>
        </w:tc>
        <w:tc>
          <w:tcPr>
            <w:tcW w:w="2114" w:type="dxa"/>
            <w:gridSpan w:val="3"/>
            <w:tcBorders>
              <w:bottom w:val="single" w:color="auto" w:sz="4" w:space="0"/>
            </w:tcBorders>
            <w:noWrap w:val="0"/>
            <w:vAlign w:val="center"/>
          </w:tcPr>
          <w:p w14:paraId="1168E0B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结案日期</w:t>
            </w:r>
          </w:p>
        </w:tc>
        <w:tc>
          <w:tcPr>
            <w:tcW w:w="2567" w:type="dxa"/>
            <w:gridSpan w:val="2"/>
            <w:tcBorders>
              <w:bottom w:val="single" w:color="auto" w:sz="4" w:space="0"/>
              <w:right w:val="single" w:color="auto" w:sz="12" w:space="0"/>
            </w:tcBorders>
            <w:noWrap w:val="0"/>
            <w:vAlign w:val="center"/>
          </w:tcPr>
          <w:p w14:paraId="776856E8">
            <w:pPr>
              <w:spacing w:line="0" w:lineRule="atLeast"/>
              <w:jc w:val="center"/>
              <w:rPr>
                <w:rFonts w:hint="eastAsia" w:ascii="仿宋_GB2312" w:eastAsia="仿宋_GB2312"/>
                <w:color w:val="000000"/>
                <w:sz w:val="24"/>
                <w:highlight w:val="none"/>
              </w:rPr>
            </w:pPr>
          </w:p>
        </w:tc>
      </w:tr>
      <w:tr w14:paraId="3F40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069" w:type="dxa"/>
            <w:gridSpan w:val="2"/>
            <w:tcBorders>
              <w:top w:val="single" w:color="auto" w:sz="4" w:space="0"/>
              <w:left w:val="single" w:color="auto" w:sz="12" w:space="0"/>
              <w:bottom w:val="single" w:color="auto" w:sz="4" w:space="0"/>
              <w:right w:val="single" w:color="auto" w:sz="4" w:space="0"/>
            </w:tcBorders>
            <w:noWrap w:val="0"/>
            <w:vAlign w:val="center"/>
          </w:tcPr>
          <w:p w14:paraId="6A477E99">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承办人</w:t>
            </w:r>
          </w:p>
        </w:tc>
        <w:tc>
          <w:tcPr>
            <w:tcW w:w="3150" w:type="dxa"/>
            <w:gridSpan w:val="4"/>
            <w:tcBorders>
              <w:top w:val="single" w:color="auto" w:sz="4" w:space="0"/>
              <w:left w:val="single" w:color="auto" w:sz="4" w:space="0"/>
              <w:bottom w:val="single" w:color="auto" w:sz="4" w:space="0"/>
              <w:right w:val="single" w:color="auto" w:sz="4" w:space="0"/>
            </w:tcBorders>
            <w:noWrap w:val="0"/>
            <w:vAlign w:val="center"/>
          </w:tcPr>
          <w:p w14:paraId="2D9B444E">
            <w:pPr>
              <w:spacing w:line="0" w:lineRule="atLeast"/>
              <w:jc w:val="center"/>
              <w:rPr>
                <w:rFonts w:hint="eastAsia" w:ascii="仿宋_GB2312" w:eastAsia="仿宋_GB2312"/>
                <w:color w:val="000000"/>
                <w:sz w:val="24"/>
                <w:highlight w:val="none"/>
              </w:rPr>
            </w:pPr>
          </w:p>
        </w:tc>
        <w:tc>
          <w:tcPr>
            <w:tcW w:w="2114" w:type="dxa"/>
            <w:gridSpan w:val="3"/>
            <w:tcBorders>
              <w:top w:val="single" w:color="auto" w:sz="4" w:space="0"/>
              <w:left w:val="single" w:color="auto" w:sz="4" w:space="0"/>
              <w:bottom w:val="single" w:color="auto" w:sz="4" w:space="0"/>
              <w:right w:val="single" w:color="auto" w:sz="4" w:space="0"/>
            </w:tcBorders>
            <w:noWrap w:val="0"/>
            <w:vAlign w:val="center"/>
          </w:tcPr>
          <w:p w14:paraId="0698B9C6">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承办单位</w:t>
            </w:r>
          </w:p>
        </w:tc>
        <w:tc>
          <w:tcPr>
            <w:tcW w:w="2567" w:type="dxa"/>
            <w:gridSpan w:val="2"/>
            <w:tcBorders>
              <w:top w:val="single" w:color="auto" w:sz="4" w:space="0"/>
              <w:left w:val="single" w:color="auto" w:sz="4" w:space="0"/>
              <w:bottom w:val="single" w:color="auto" w:sz="4" w:space="0"/>
              <w:right w:val="single" w:color="auto" w:sz="12" w:space="0"/>
            </w:tcBorders>
            <w:noWrap w:val="0"/>
            <w:vAlign w:val="center"/>
          </w:tcPr>
          <w:p w14:paraId="0B485658">
            <w:pPr>
              <w:spacing w:line="0" w:lineRule="atLeast"/>
              <w:jc w:val="center"/>
              <w:rPr>
                <w:rFonts w:hint="eastAsia" w:ascii="仿宋_GB2312" w:eastAsia="仿宋_GB2312"/>
                <w:color w:val="000000"/>
                <w:sz w:val="24"/>
                <w:highlight w:val="none"/>
              </w:rPr>
            </w:pPr>
          </w:p>
        </w:tc>
      </w:tr>
      <w:tr w14:paraId="6776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069" w:type="dxa"/>
            <w:gridSpan w:val="2"/>
            <w:tcBorders>
              <w:left w:val="single" w:color="auto" w:sz="12" w:space="0"/>
            </w:tcBorders>
            <w:noWrap w:val="0"/>
            <w:vAlign w:val="center"/>
          </w:tcPr>
          <w:p w14:paraId="779F6A6E">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处罚情况</w:t>
            </w:r>
          </w:p>
        </w:tc>
        <w:tc>
          <w:tcPr>
            <w:tcW w:w="7831" w:type="dxa"/>
            <w:gridSpan w:val="9"/>
            <w:tcBorders>
              <w:right w:val="single" w:color="auto" w:sz="12" w:space="0"/>
            </w:tcBorders>
            <w:noWrap w:val="0"/>
            <w:vAlign w:val="center"/>
          </w:tcPr>
          <w:p w14:paraId="675D8095">
            <w:pPr>
              <w:spacing w:line="0" w:lineRule="atLeast"/>
              <w:jc w:val="center"/>
              <w:rPr>
                <w:rFonts w:hint="eastAsia" w:ascii="仿宋_GB2312" w:eastAsia="仿宋_GB2312"/>
                <w:color w:val="000000"/>
                <w:sz w:val="24"/>
                <w:highlight w:val="none"/>
              </w:rPr>
            </w:pPr>
          </w:p>
        </w:tc>
      </w:tr>
      <w:tr w14:paraId="622B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69" w:type="dxa"/>
            <w:gridSpan w:val="2"/>
            <w:tcBorders>
              <w:left w:val="single" w:color="auto" w:sz="12" w:space="0"/>
            </w:tcBorders>
            <w:noWrap w:val="0"/>
            <w:vAlign w:val="center"/>
          </w:tcPr>
          <w:p w14:paraId="265F11B3">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建议奖励金额</w:t>
            </w:r>
          </w:p>
        </w:tc>
        <w:tc>
          <w:tcPr>
            <w:tcW w:w="2611" w:type="dxa"/>
            <w:gridSpan w:val="3"/>
            <w:noWrap w:val="0"/>
            <w:vAlign w:val="center"/>
          </w:tcPr>
          <w:p w14:paraId="0DEB8D5C">
            <w:pPr>
              <w:spacing w:line="0" w:lineRule="atLeast"/>
              <w:jc w:val="center"/>
              <w:rPr>
                <w:rFonts w:hint="eastAsia" w:ascii="仿宋_GB2312" w:eastAsia="仿宋_GB2312"/>
                <w:color w:val="000000"/>
                <w:sz w:val="24"/>
                <w:highlight w:val="none"/>
              </w:rPr>
            </w:pPr>
          </w:p>
        </w:tc>
        <w:tc>
          <w:tcPr>
            <w:tcW w:w="2653" w:type="dxa"/>
            <w:gridSpan w:val="4"/>
            <w:noWrap w:val="0"/>
            <w:vAlign w:val="center"/>
          </w:tcPr>
          <w:p w14:paraId="53EEA7BE">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评定奖励金额</w:t>
            </w:r>
          </w:p>
        </w:tc>
        <w:tc>
          <w:tcPr>
            <w:tcW w:w="2567" w:type="dxa"/>
            <w:gridSpan w:val="2"/>
            <w:tcBorders>
              <w:right w:val="single" w:color="auto" w:sz="12" w:space="0"/>
            </w:tcBorders>
            <w:noWrap w:val="0"/>
            <w:vAlign w:val="center"/>
          </w:tcPr>
          <w:p w14:paraId="5D30C444">
            <w:pPr>
              <w:spacing w:line="0" w:lineRule="atLeast"/>
              <w:jc w:val="center"/>
              <w:rPr>
                <w:rFonts w:hint="eastAsia" w:ascii="仿宋_GB2312" w:eastAsia="仿宋_GB2312"/>
                <w:color w:val="000000"/>
                <w:sz w:val="24"/>
                <w:highlight w:val="none"/>
              </w:rPr>
            </w:pPr>
          </w:p>
        </w:tc>
      </w:tr>
      <w:tr w14:paraId="3555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900" w:type="dxa"/>
            <w:gridSpan w:val="11"/>
            <w:tcBorders>
              <w:left w:val="single" w:color="auto" w:sz="12" w:space="0"/>
              <w:right w:val="single" w:color="auto" w:sz="12" w:space="0"/>
            </w:tcBorders>
            <w:noWrap w:val="0"/>
            <w:vAlign w:val="center"/>
          </w:tcPr>
          <w:p w14:paraId="45644B61">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申报单位法制部门审核意见</w:t>
            </w:r>
          </w:p>
        </w:tc>
      </w:tr>
      <w:tr w14:paraId="4F99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9900" w:type="dxa"/>
            <w:gridSpan w:val="11"/>
            <w:tcBorders>
              <w:left w:val="single" w:color="auto" w:sz="12" w:space="0"/>
              <w:right w:val="single" w:color="auto" w:sz="12" w:space="0"/>
            </w:tcBorders>
            <w:noWrap w:val="0"/>
            <w:vAlign w:val="bottom"/>
          </w:tcPr>
          <w:p w14:paraId="047729AA">
            <w:pPr>
              <w:spacing w:line="0" w:lineRule="atLeast"/>
              <w:jc w:val="center"/>
              <w:rPr>
                <w:rFonts w:hint="eastAsia" w:ascii="仿宋_GB2312" w:eastAsia="仿宋_GB2312"/>
                <w:b/>
                <w:bCs/>
                <w:color w:val="000000"/>
                <w:sz w:val="24"/>
                <w:highlight w:val="none"/>
              </w:rPr>
            </w:pPr>
            <w:r>
              <w:rPr>
                <w:rFonts w:hint="eastAsia" w:ascii="仿宋_GB2312" w:eastAsia="仿宋_GB2312"/>
                <w:color w:val="000000"/>
                <w:sz w:val="24"/>
                <w:highlight w:val="none"/>
              </w:rPr>
              <w:t xml:space="preserve">       审核人签字：                       日期：    年    月    日 </w:t>
            </w:r>
          </w:p>
        </w:tc>
      </w:tr>
      <w:tr w14:paraId="5A37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900" w:type="dxa"/>
            <w:gridSpan w:val="11"/>
            <w:tcBorders>
              <w:left w:val="single" w:color="auto" w:sz="12" w:space="0"/>
              <w:right w:val="single" w:color="auto" w:sz="12" w:space="0"/>
            </w:tcBorders>
            <w:noWrap w:val="0"/>
            <w:vAlign w:val="center"/>
          </w:tcPr>
          <w:p w14:paraId="334DD91F">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申报单位负责人意见</w:t>
            </w:r>
          </w:p>
        </w:tc>
      </w:tr>
      <w:tr w14:paraId="6CFB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9900" w:type="dxa"/>
            <w:gridSpan w:val="11"/>
            <w:tcBorders>
              <w:left w:val="single" w:color="auto" w:sz="12" w:space="0"/>
              <w:right w:val="single" w:color="auto" w:sz="12" w:space="0"/>
            </w:tcBorders>
            <w:noWrap w:val="0"/>
            <w:vAlign w:val="bottom"/>
          </w:tcPr>
          <w:p w14:paraId="704058BC">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 xml:space="preserve">                                           （承办单位印章）</w:t>
            </w:r>
          </w:p>
          <w:p w14:paraId="53B3B22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 xml:space="preserve">        负责人签字：                       日期：    年    月    日  </w:t>
            </w:r>
          </w:p>
        </w:tc>
      </w:tr>
      <w:tr w14:paraId="317D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900" w:type="dxa"/>
            <w:gridSpan w:val="11"/>
            <w:tcBorders>
              <w:left w:val="single" w:color="auto" w:sz="12" w:space="0"/>
              <w:right w:val="single" w:color="auto" w:sz="12" w:space="0"/>
            </w:tcBorders>
            <w:noWrap w:val="0"/>
            <w:vAlign w:val="center"/>
          </w:tcPr>
          <w:p w14:paraId="35D93515">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市城管执法局意见</w:t>
            </w:r>
          </w:p>
        </w:tc>
      </w:tr>
      <w:tr w14:paraId="1211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9900" w:type="dxa"/>
            <w:gridSpan w:val="11"/>
            <w:tcBorders>
              <w:left w:val="single" w:color="auto" w:sz="12" w:space="0"/>
              <w:bottom w:val="single" w:color="auto" w:sz="12" w:space="0"/>
              <w:right w:val="single" w:color="auto" w:sz="12" w:space="0"/>
            </w:tcBorders>
            <w:noWrap w:val="0"/>
            <w:vAlign w:val="bottom"/>
          </w:tcPr>
          <w:p w14:paraId="2C06127E">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 xml:space="preserve">        负责人签字：                       日期：    年    月    日 </w:t>
            </w:r>
          </w:p>
        </w:tc>
      </w:tr>
    </w:tbl>
    <w:p w14:paraId="1BD7A90F">
      <w:pPr>
        <w:spacing w:line="0" w:lineRule="atLeast"/>
        <w:jc w:val="center"/>
        <w:rPr>
          <w:rFonts w:ascii="宋体" w:hAnsi="宋体"/>
          <w:b/>
          <w:color w:val="000000"/>
          <w:sz w:val="44"/>
          <w:szCs w:val="44"/>
          <w:highlight w:val="none"/>
        </w:rPr>
      </w:pPr>
      <w:r>
        <w:rPr>
          <w:rFonts w:hint="eastAsia" w:ascii="宋体" w:hAnsi="宋体"/>
          <w:b/>
          <w:color w:val="000000"/>
          <w:sz w:val="44"/>
          <w:szCs w:val="44"/>
          <w:highlight w:val="none"/>
        </w:rPr>
        <w:t>北京市</w:t>
      </w:r>
      <w:r>
        <w:rPr>
          <w:rFonts w:hint="eastAsia" w:ascii="宋体" w:hAnsi="宋体"/>
          <w:b/>
          <w:color w:val="000000"/>
          <w:sz w:val="44"/>
          <w:szCs w:val="44"/>
          <w:highlight w:val="none"/>
          <w:u w:val="single"/>
        </w:rPr>
        <w:t xml:space="preserve">     </w:t>
      </w:r>
      <w:r>
        <w:rPr>
          <w:rFonts w:hint="eastAsia" w:ascii="宋体" w:hAnsi="宋体"/>
          <w:b/>
          <w:color w:val="000000"/>
          <w:sz w:val="44"/>
          <w:szCs w:val="44"/>
          <w:highlight w:val="none"/>
        </w:rPr>
        <w:t>区</w:t>
      </w:r>
      <w:r>
        <w:rPr>
          <w:rFonts w:hint="eastAsia" w:ascii="宋体" w:hAnsi="宋体"/>
          <w:b/>
          <w:color w:val="000000"/>
          <w:sz w:val="44"/>
          <w:szCs w:val="44"/>
          <w:highlight w:val="none"/>
          <w:u w:val="single"/>
        </w:rPr>
        <w:t xml:space="preserve">     </w:t>
      </w:r>
      <w:r>
        <w:rPr>
          <w:rFonts w:hint="eastAsia" w:ascii="宋体" w:hAnsi="宋体"/>
          <w:b/>
          <w:color w:val="000000"/>
          <w:sz w:val="44"/>
          <w:szCs w:val="44"/>
          <w:highlight w:val="none"/>
        </w:rPr>
        <w:t>街道（乡/镇人民政府）</w:t>
      </w:r>
    </w:p>
    <w:p w14:paraId="35617762">
      <w:pPr>
        <w:spacing w:line="0" w:lineRule="atLeast"/>
        <w:jc w:val="center"/>
        <w:rPr>
          <w:rFonts w:hint="eastAsia" w:ascii="宋体" w:hAnsi="宋体"/>
          <w:b/>
          <w:color w:val="000000"/>
          <w:sz w:val="44"/>
          <w:szCs w:val="44"/>
          <w:highlight w:val="none"/>
        </w:rPr>
      </w:pPr>
      <w:r>
        <w:rPr>
          <w:rFonts w:hint="eastAsia" w:ascii="宋体" w:hAnsi="宋体"/>
          <w:b/>
          <w:color w:val="000000"/>
          <w:sz w:val="44"/>
          <w:szCs w:val="44"/>
          <w:highlight w:val="none"/>
        </w:rPr>
        <w:t>违法案件举报奖励审批表</w:t>
      </w:r>
    </w:p>
    <w:tbl>
      <w:tblPr>
        <w:tblStyle w:val="13"/>
        <w:tblW w:w="9885"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987"/>
        <w:gridCol w:w="1348"/>
        <w:gridCol w:w="729"/>
        <w:gridCol w:w="1068"/>
        <w:gridCol w:w="1031"/>
        <w:gridCol w:w="1245"/>
        <w:gridCol w:w="499"/>
        <w:gridCol w:w="1900"/>
      </w:tblGrid>
      <w:tr w14:paraId="0F91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5" w:type="dxa"/>
            <w:gridSpan w:val="2"/>
            <w:tcBorders>
              <w:top w:val="single" w:color="auto" w:sz="12" w:space="0"/>
              <w:left w:val="single" w:color="auto" w:sz="12" w:space="0"/>
            </w:tcBorders>
            <w:noWrap w:val="0"/>
            <w:vAlign w:val="center"/>
          </w:tcPr>
          <w:p w14:paraId="69EF3F60">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举报时间</w:t>
            </w:r>
          </w:p>
        </w:tc>
        <w:tc>
          <w:tcPr>
            <w:tcW w:w="7820" w:type="dxa"/>
            <w:gridSpan w:val="7"/>
            <w:tcBorders>
              <w:top w:val="single" w:color="auto" w:sz="12" w:space="0"/>
              <w:right w:val="single" w:color="auto" w:sz="12" w:space="0"/>
            </w:tcBorders>
            <w:noWrap w:val="0"/>
            <w:vAlign w:val="center"/>
          </w:tcPr>
          <w:p w14:paraId="31D1B02C">
            <w:pPr>
              <w:spacing w:line="0" w:lineRule="atLeast"/>
              <w:ind w:firstLine="480" w:firstLineChars="200"/>
              <w:jc w:val="center"/>
              <w:rPr>
                <w:rFonts w:hint="eastAsia" w:ascii="仿宋_GB2312" w:eastAsia="仿宋_GB2312"/>
                <w:color w:val="000000"/>
                <w:sz w:val="24"/>
                <w:highlight w:val="none"/>
              </w:rPr>
            </w:pPr>
            <w:r>
              <w:rPr>
                <w:rFonts w:hint="eastAsia" w:ascii="仿宋_GB2312" w:eastAsia="仿宋_GB2312"/>
                <w:color w:val="000000"/>
                <w:sz w:val="24"/>
                <w:highlight w:val="none"/>
              </w:rPr>
              <w:t>年     月     日     时     分</w:t>
            </w:r>
          </w:p>
        </w:tc>
      </w:tr>
      <w:tr w14:paraId="5558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5" w:type="dxa"/>
            <w:gridSpan w:val="2"/>
            <w:tcBorders>
              <w:left w:val="single" w:color="auto" w:sz="12" w:space="0"/>
              <w:bottom w:val="single" w:color="auto" w:sz="12" w:space="0"/>
            </w:tcBorders>
            <w:noWrap w:val="0"/>
            <w:vAlign w:val="center"/>
          </w:tcPr>
          <w:p w14:paraId="4CA214D6">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举报方式</w:t>
            </w:r>
          </w:p>
        </w:tc>
        <w:tc>
          <w:tcPr>
            <w:tcW w:w="4176" w:type="dxa"/>
            <w:gridSpan w:val="4"/>
            <w:tcBorders>
              <w:bottom w:val="single" w:color="auto" w:sz="12" w:space="0"/>
            </w:tcBorders>
            <w:noWrap w:val="0"/>
            <w:vAlign w:val="center"/>
          </w:tcPr>
          <w:p w14:paraId="1FD8079A">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举报电话□ 邮箱□ 信访□ 其他□</w:t>
            </w:r>
          </w:p>
        </w:tc>
        <w:tc>
          <w:tcPr>
            <w:tcW w:w="1744" w:type="dxa"/>
            <w:gridSpan w:val="2"/>
            <w:tcBorders>
              <w:bottom w:val="single" w:color="auto" w:sz="12" w:space="0"/>
            </w:tcBorders>
            <w:noWrap w:val="0"/>
            <w:vAlign w:val="center"/>
          </w:tcPr>
          <w:p w14:paraId="4A047F5B">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联系方式</w:t>
            </w:r>
          </w:p>
        </w:tc>
        <w:tc>
          <w:tcPr>
            <w:tcW w:w="1900" w:type="dxa"/>
            <w:tcBorders>
              <w:bottom w:val="single" w:color="auto" w:sz="12" w:space="0"/>
              <w:right w:val="single" w:color="auto" w:sz="12" w:space="0"/>
            </w:tcBorders>
            <w:noWrap w:val="0"/>
            <w:vAlign w:val="center"/>
          </w:tcPr>
          <w:p w14:paraId="5F7E9D86">
            <w:pPr>
              <w:spacing w:line="0" w:lineRule="atLeast"/>
              <w:jc w:val="center"/>
              <w:rPr>
                <w:rFonts w:hint="eastAsia" w:ascii="仿宋_GB2312" w:eastAsia="仿宋_GB2312"/>
                <w:color w:val="000000"/>
                <w:sz w:val="24"/>
                <w:highlight w:val="none"/>
              </w:rPr>
            </w:pPr>
          </w:p>
        </w:tc>
      </w:tr>
      <w:tr w14:paraId="224B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5" w:type="dxa"/>
            <w:gridSpan w:val="2"/>
            <w:tcBorders>
              <w:top w:val="single" w:color="auto" w:sz="12" w:space="0"/>
              <w:left w:val="single" w:color="auto" w:sz="12" w:space="0"/>
            </w:tcBorders>
            <w:noWrap w:val="0"/>
            <w:vAlign w:val="center"/>
          </w:tcPr>
          <w:p w14:paraId="0B87922D">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举报人</w:t>
            </w:r>
          </w:p>
        </w:tc>
        <w:tc>
          <w:tcPr>
            <w:tcW w:w="2077" w:type="dxa"/>
            <w:gridSpan w:val="2"/>
            <w:tcBorders>
              <w:top w:val="single" w:color="auto" w:sz="12" w:space="0"/>
            </w:tcBorders>
            <w:noWrap w:val="0"/>
            <w:vAlign w:val="center"/>
          </w:tcPr>
          <w:p w14:paraId="605A4464">
            <w:pPr>
              <w:spacing w:line="0" w:lineRule="atLeast"/>
              <w:jc w:val="center"/>
              <w:rPr>
                <w:rFonts w:hint="eastAsia" w:ascii="仿宋_GB2312" w:eastAsia="仿宋_GB2312"/>
                <w:color w:val="000000"/>
                <w:sz w:val="24"/>
                <w:highlight w:val="none"/>
              </w:rPr>
            </w:pPr>
          </w:p>
        </w:tc>
        <w:tc>
          <w:tcPr>
            <w:tcW w:w="2099" w:type="dxa"/>
            <w:gridSpan w:val="2"/>
            <w:tcBorders>
              <w:top w:val="single" w:color="auto" w:sz="12" w:space="0"/>
            </w:tcBorders>
            <w:noWrap w:val="0"/>
            <w:vAlign w:val="center"/>
          </w:tcPr>
          <w:p w14:paraId="061FC1A6">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身份证号</w:t>
            </w:r>
          </w:p>
        </w:tc>
        <w:tc>
          <w:tcPr>
            <w:tcW w:w="3644" w:type="dxa"/>
            <w:gridSpan w:val="3"/>
            <w:tcBorders>
              <w:top w:val="single" w:color="auto" w:sz="12" w:space="0"/>
              <w:right w:val="single" w:color="auto" w:sz="12" w:space="0"/>
            </w:tcBorders>
            <w:noWrap w:val="0"/>
            <w:vAlign w:val="center"/>
          </w:tcPr>
          <w:p w14:paraId="2FFCE85C">
            <w:pPr>
              <w:spacing w:line="0" w:lineRule="atLeast"/>
              <w:jc w:val="center"/>
              <w:rPr>
                <w:rFonts w:hint="eastAsia" w:ascii="仿宋_GB2312" w:eastAsia="仿宋_GB2312"/>
                <w:color w:val="000000"/>
                <w:sz w:val="24"/>
                <w:highlight w:val="none"/>
              </w:rPr>
            </w:pPr>
          </w:p>
        </w:tc>
      </w:tr>
      <w:tr w14:paraId="180D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trPr>
        <w:tc>
          <w:tcPr>
            <w:tcW w:w="2065" w:type="dxa"/>
            <w:gridSpan w:val="2"/>
            <w:tcBorders>
              <w:top w:val="single" w:color="auto" w:sz="12" w:space="0"/>
              <w:left w:val="single" w:color="auto" w:sz="12" w:space="0"/>
            </w:tcBorders>
            <w:noWrap w:val="0"/>
            <w:vAlign w:val="center"/>
          </w:tcPr>
          <w:p w14:paraId="5352607D">
            <w:pPr>
              <w:spacing w:line="0" w:lineRule="atLeast"/>
              <w:jc w:val="center"/>
              <w:rPr>
                <w:rFonts w:ascii="仿宋_GB2312" w:eastAsia="仿宋_GB2312"/>
                <w:color w:val="000000"/>
                <w:sz w:val="24"/>
                <w:highlight w:val="none"/>
              </w:rPr>
            </w:pPr>
            <w:r>
              <w:rPr>
                <w:rFonts w:hint="eastAsia" w:ascii="仿宋_GB2312" w:eastAsia="仿宋_GB2312"/>
                <w:color w:val="000000"/>
                <w:sz w:val="24"/>
                <w:highlight w:val="none"/>
              </w:rPr>
              <w:t>工</w:t>
            </w:r>
            <w:r>
              <w:rPr>
                <w:rFonts w:ascii="仿宋_GB2312" w:eastAsia="仿宋_GB2312"/>
                <w:color w:val="000000"/>
                <w:sz w:val="24"/>
                <w:highlight w:val="none"/>
              </w:rPr>
              <w:t>作单位</w:t>
            </w:r>
          </w:p>
          <w:p w14:paraId="0DC61944">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（仅行业内部举报人填写</w:t>
            </w:r>
            <w:r>
              <w:rPr>
                <w:rFonts w:ascii="仿宋_GB2312" w:eastAsia="仿宋_GB2312"/>
                <w:color w:val="000000"/>
                <w:sz w:val="24"/>
                <w:highlight w:val="none"/>
              </w:rPr>
              <w:t>）</w:t>
            </w:r>
          </w:p>
        </w:tc>
        <w:tc>
          <w:tcPr>
            <w:tcW w:w="7820" w:type="dxa"/>
            <w:gridSpan w:val="7"/>
            <w:tcBorders>
              <w:top w:val="single" w:color="auto" w:sz="12" w:space="0"/>
              <w:right w:val="single" w:color="auto" w:sz="12" w:space="0"/>
            </w:tcBorders>
            <w:noWrap w:val="0"/>
            <w:vAlign w:val="center"/>
          </w:tcPr>
          <w:p w14:paraId="6480C2FF">
            <w:pPr>
              <w:spacing w:line="0" w:lineRule="atLeast"/>
              <w:jc w:val="center"/>
              <w:rPr>
                <w:rFonts w:hint="eastAsia" w:ascii="仿宋_GB2312" w:eastAsia="仿宋_GB2312"/>
                <w:color w:val="000000"/>
                <w:sz w:val="24"/>
                <w:highlight w:val="none"/>
              </w:rPr>
            </w:pPr>
          </w:p>
        </w:tc>
      </w:tr>
      <w:tr w14:paraId="4351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065" w:type="dxa"/>
            <w:gridSpan w:val="2"/>
            <w:tcBorders>
              <w:top w:val="single" w:color="auto" w:sz="12" w:space="0"/>
              <w:left w:val="single" w:color="auto" w:sz="12" w:space="0"/>
            </w:tcBorders>
            <w:noWrap w:val="0"/>
            <w:vAlign w:val="center"/>
          </w:tcPr>
          <w:p w14:paraId="2FA21DF9">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被举报人</w:t>
            </w:r>
          </w:p>
        </w:tc>
        <w:tc>
          <w:tcPr>
            <w:tcW w:w="7820" w:type="dxa"/>
            <w:gridSpan w:val="7"/>
            <w:tcBorders>
              <w:top w:val="single" w:color="auto" w:sz="12" w:space="0"/>
              <w:right w:val="single" w:color="auto" w:sz="12" w:space="0"/>
            </w:tcBorders>
            <w:noWrap w:val="0"/>
            <w:vAlign w:val="center"/>
          </w:tcPr>
          <w:p w14:paraId="6CDAEB75">
            <w:pPr>
              <w:spacing w:line="0" w:lineRule="atLeast"/>
              <w:jc w:val="center"/>
              <w:rPr>
                <w:rFonts w:hint="eastAsia" w:ascii="仿宋_GB2312" w:eastAsia="仿宋_GB2312"/>
                <w:color w:val="000000"/>
                <w:sz w:val="24"/>
                <w:highlight w:val="none"/>
              </w:rPr>
            </w:pPr>
          </w:p>
        </w:tc>
      </w:tr>
      <w:tr w14:paraId="535B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065" w:type="dxa"/>
            <w:gridSpan w:val="2"/>
            <w:tcBorders>
              <w:left w:val="single" w:color="auto" w:sz="12" w:space="0"/>
            </w:tcBorders>
            <w:noWrap w:val="0"/>
            <w:vAlign w:val="center"/>
          </w:tcPr>
          <w:p w14:paraId="19BCDAE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法定代表人</w:t>
            </w:r>
          </w:p>
          <w:p w14:paraId="4F662587">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（负责人）</w:t>
            </w:r>
          </w:p>
        </w:tc>
        <w:tc>
          <w:tcPr>
            <w:tcW w:w="3145" w:type="dxa"/>
            <w:gridSpan w:val="3"/>
            <w:noWrap w:val="0"/>
            <w:vAlign w:val="center"/>
          </w:tcPr>
          <w:p w14:paraId="30F953E6">
            <w:pPr>
              <w:spacing w:line="0" w:lineRule="atLeast"/>
              <w:jc w:val="center"/>
              <w:rPr>
                <w:rFonts w:hint="eastAsia" w:ascii="仿宋_GB2312" w:eastAsia="仿宋_GB2312"/>
                <w:color w:val="000000"/>
                <w:sz w:val="24"/>
                <w:highlight w:val="none"/>
              </w:rPr>
            </w:pPr>
          </w:p>
        </w:tc>
        <w:tc>
          <w:tcPr>
            <w:tcW w:w="2276" w:type="dxa"/>
            <w:gridSpan w:val="2"/>
            <w:noWrap w:val="0"/>
            <w:vAlign w:val="center"/>
          </w:tcPr>
          <w:p w14:paraId="5FF0C5BC">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统一社会信用代码</w:t>
            </w:r>
          </w:p>
        </w:tc>
        <w:tc>
          <w:tcPr>
            <w:tcW w:w="2399" w:type="dxa"/>
            <w:gridSpan w:val="2"/>
            <w:tcBorders>
              <w:right w:val="single" w:color="auto" w:sz="12" w:space="0"/>
            </w:tcBorders>
            <w:noWrap w:val="0"/>
            <w:vAlign w:val="center"/>
          </w:tcPr>
          <w:p w14:paraId="3AA54A9E">
            <w:pPr>
              <w:spacing w:line="0" w:lineRule="atLeast"/>
              <w:jc w:val="center"/>
              <w:rPr>
                <w:rFonts w:hint="eastAsia" w:ascii="仿宋_GB2312" w:eastAsia="仿宋_GB2312"/>
                <w:color w:val="000000"/>
                <w:sz w:val="24"/>
                <w:highlight w:val="none"/>
              </w:rPr>
            </w:pPr>
          </w:p>
        </w:tc>
      </w:tr>
      <w:tr w14:paraId="4182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78" w:type="dxa"/>
            <w:tcBorders>
              <w:left w:val="single" w:color="auto" w:sz="12" w:space="0"/>
            </w:tcBorders>
            <w:noWrap w:val="0"/>
            <w:vAlign w:val="center"/>
          </w:tcPr>
          <w:p w14:paraId="0B807B69">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性别</w:t>
            </w:r>
          </w:p>
        </w:tc>
        <w:tc>
          <w:tcPr>
            <w:tcW w:w="987" w:type="dxa"/>
            <w:noWrap w:val="0"/>
            <w:vAlign w:val="center"/>
          </w:tcPr>
          <w:p w14:paraId="36046466">
            <w:pPr>
              <w:spacing w:line="0" w:lineRule="atLeast"/>
              <w:jc w:val="center"/>
              <w:rPr>
                <w:rFonts w:hint="eastAsia" w:ascii="仿宋_GB2312" w:eastAsia="仿宋_GB2312"/>
                <w:color w:val="000000"/>
                <w:sz w:val="24"/>
                <w:highlight w:val="none"/>
              </w:rPr>
            </w:pPr>
          </w:p>
        </w:tc>
        <w:tc>
          <w:tcPr>
            <w:tcW w:w="1348" w:type="dxa"/>
            <w:noWrap w:val="0"/>
            <w:vAlign w:val="center"/>
          </w:tcPr>
          <w:p w14:paraId="6B2C5860">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年龄</w:t>
            </w:r>
          </w:p>
        </w:tc>
        <w:tc>
          <w:tcPr>
            <w:tcW w:w="1797" w:type="dxa"/>
            <w:gridSpan w:val="2"/>
            <w:noWrap w:val="0"/>
            <w:vAlign w:val="center"/>
          </w:tcPr>
          <w:p w14:paraId="4F66DB48">
            <w:pPr>
              <w:spacing w:line="0" w:lineRule="atLeast"/>
              <w:jc w:val="center"/>
              <w:rPr>
                <w:rFonts w:hint="eastAsia" w:ascii="仿宋_GB2312" w:eastAsia="仿宋_GB2312"/>
                <w:color w:val="000000"/>
                <w:sz w:val="24"/>
                <w:highlight w:val="none"/>
              </w:rPr>
            </w:pPr>
          </w:p>
        </w:tc>
        <w:tc>
          <w:tcPr>
            <w:tcW w:w="2276" w:type="dxa"/>
            <w:gridSpan w:val="2"/>
            <w:noWrap w:val="0"/>
            <w:vAlign w:val="center"/>
          </w:tcPr>
          <w:p w14:paraId="26B7FE71">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身份证号码</w:t>
            </w:r>
          </w:p>
        </w:tc>
        <w:tc>
          <w:tcPr>
            <w:tcW w:w="2399" w:type="dxa"/>
            <w:gridSpan w:val="2"/>
            <w:tcBorders>
              <w:right w:val="single" w:color="auto" w:sz="12" w:space="0"/>
            </w:tcBorders>
            <w:noWrap w:val="0"/>
            <w:vAlign w:val="center"/>
          </w:tcPr>
          <w:p w14:paraId="32AA2EA3">
            <w:pPr>
              <w:spacing w:line="0" w:lineRule="atLeast"/>
              <w:jc w:val="center"/>
              <w:rPr>
                <w:rFonts w:hint="eastAsia" w:ascii="仿宋_GB2312" w:eastAsia="仿宋_GB2312"/>
                <w:color w:val="000000"/>
                <w:sz w:val="24"/>
                <w:highlight w:val="none"/>
              </w:rPr>
            </w:pPr>
          </w:p>
        </w:tc>
      </w:tr>
      <w:tr w14:paraId="63DF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trPr>
        <w:tc>
          <w:tcPr>
            <w:tcW w:w="2065" w:type="dxa"/>
            <w:gridSpan w:val="2"/>
            <w:tcBorders>
              <w:top w:val="single" w:color="auto" w:sz="12" w:space="0"/>
              <w:left w:val="single" w:color="auto" w:sz="12" w:space="0"/>
              <w:bottom w:val="single" w:color="auto" w:sz="4" w:space="0"/>
            </w:tcBorders>
            <w:noWrap w:val="0"/>
            <w:vAlign w:val="center"/>
          </w:tcPr>
          <w:p w14:paraId="54F2713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案由</w:t>
            </w:r>
          </w:p>
        </w:tc>
        <w:tc>
          <w:tcPr>
            <w:tcW w:w="3145" w:type="dxa"/>
            <w:gridSpan w:val="3"/>
            <w:tcBorders>
              <w:top w:val="single" w:color="auto" w:sz="12" w:space="0"/>
              <w:bottom w:val="single" w:color="auto" w:sz="4" w:space="0"/>
            </w:tcBorders>
            <w:noWrap w:val="0"/>
            <w:vAlign w:val="center"/>
          </w:tcPr>
          <w:p w14:paraId="36511902">
            <w:pPr>
              <w:spacing w:line="0" w:lineRule="atLeast"/>
              <w:jc w:val="center"/>
              <w:rPr>
                <w:rFonts w:hint="eastAsia" w:ascii="仿宋_GB2312" w:eastAsia="仿宋_GB2312"/>
                <w:color w:val="000000"/>
                <w:sz w:val="24"/>
                <w:highlight w:val="none"/>
              </w:rPr>
            </w:pPr>
          </w:p>
        </w:tc>
        <w:tc>
          <w:tcPr>
            <w:tcW w:w="2276" w:type="dxa"/>
            <w:gridSpan w:val="2"/>
            <w:tcBorders>
              <w:top w:val="single" w:color="auto" w:sz="12" w:space="0"/>
              <w:bottom w:val="single" w:color="auto" w:sz="4" w:space="0"/>
            </w:tcBorders>
            <w:noWrap w:val="0"/>
            <w:vAlign w:val="center"/>
          </w:tcPr>
          <w:p w14:paraId="3ACC94E7">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决定书文号</w:t>
            </w:r>
          </w:p>
        </w:tc>
        <w:tc>
          <w:tcPr>
            <w:tcW w:w="2399" w:type="dxa"/>
            <w:gridSpan w:val="2"/>
            <w:tcBorders>
              <w:top w:val="single" w:color="auto" w:sz="12" w:space="0"/>
              <w:bottom w:val="single" w:color="auto" w:sz="4" w:space="0"/>
              <w:right w:val="single" w:color="auto" w:sz="12" w:space="0"/>
            </w:tcBorders>
            <w:noWrap w:val="0"/>
            <w:vAlign w:val="center"/>
          </w:tcPr>
          <w:p w14:paraId="1F966212">
            <w:pPr>
              <w:spacing w:line="0" w:lineRule="atLeast"/>
              <w:jc w:val="center"/>
              <w:rPr>
                <w:rFonts w:hint="eastAsia" w:ascii="仿宋_GB2312" w:eastAsia="仿宋_GB2312"/>
                <w:color w:val="000000"/>
                <w:sz w:val="24"/>
                <w:highlight w:val="none"/>
              </w:rPr>
            </w:pPr>
          </w:p>
        </w:tc>
      </w:tr>
      <w:tr w14:paraId="71E0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65" w:type="dxa"/>
            <w:gridSpan w:val="2"/>
            <w:tcBorders>
              <w:left w:val="single" w:color="auto" w:sz="12" w:space="0"/>
              <w:bottom w:val="single" w:color="auto" w:sz="4" w:space="0"/>
            </w:tcBorders>
            <w:noWrap w:val="0"/>
            <w:vAlign w:val="center"/>
          </w:tcPr>
          <w:p w14:paraId="28E172E1">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立案日期</w:t>
            </w:r>
          </w:p>
        </w:tc>
        <w:tc>
          <w:tcPr>
            <w:tcW w:w="3145" w:type="dxa"/>
            <w:gridSpan w:val="3"/>
            <w:tcBorders>
              <w:bottom w:val="single" w:color="auto" w:sz="4" w:space="0"/>
            </w:tcBorders>
            <w:noWrap w:val="0"/>
            <w:vAlign w:val="center"/>
          </w:tcPr>
          <w:p w14:paraId="0C6A05F8">
            <w:pPr>
              <w:spacing w:line="0" w:lineRule="atLeast"/>
              <w:jc w:val="center"/>
              <w:rPr>
                <w:rFonts w:hint="eastAsia" w:ascii="仿宋_GB2312" w:eastAsia="仿宋_GB2312"/>
                <w:color w:val="000000"/>
                <w:sz w:val="24"/>
                <w:highlight w:val="none"/>
              </w:rPr>
            </w:pPr>
          </w:p>
        </w:tc>
        <w:tc>
          <w:tcPr>
            <w:tcW w:w="2276" w:type="dxa"/>
            <w:gridSpan w:val="2"/>
            <w:tcBorders>
              <w:bottom w:val="single" w:color="auto" w:sz="4" w:space="0"/>
            </w:tcBorders>
            <w:noWrap w:val="0"/>
            <w:vAlign w:val="center"/>
          </w:tcPr>
          <w:p w14:paraId="723795F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结案日期</w:t>
            </w:r>
          </w:p>
        </w:tc>
        <w:tc>
          <w:tcPr>
            <w:tcW w:w="2399" w:type="dxa"/>
            <w:gridSpan w:val="2"/>
            <w:tcBorders>
              <w:bottom w:val="single" w:color="auto" w:sz="4" w:space="0"/>
              <w:right w:val="single" w:color="auto" w:sz="12" w:space="0"/>
            </w:tcBorders>
            <w:noWrap w:val="0"/>
            <w:vAlign w:val="center"/>
          </w:tcPr>
          <w:p w14:paraId="616D655F">
            <w:pPr>
              <w:spacing w:line="0" w:lineRule="atLeast"/>
              <w:jc w:val="center"/>
              <w:rPr>
                <w:rFonts w:hint="eastAsia" w:ascii="仿宋_GB2312" w:eastAsia="仿宋_GB2312"/>
                <w:color w:val="000000"/>
                <w:sz w:val="24"/>
                <w:highlight w:val="none"/>
              </w:rPr>
            </w:pPr>
          </w:p>
        </w:tc>
      </w:tr>
      <w:tr w14:paraId="7368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065" w:type="dxa"/>
            <w:gridSpan w:val="2"/>
            <w:tcBorders>
              <w:top w:val="single" w:color="auto" w:sz="4" w:space="0"/>
              <w:left w:val="single" w:color="auto" w:sz="12" w:space="0"/>
              <w:bottom w:val="single" w:color="auto" w:sz="4" w:space="0"/>
              <w:right w:val="single" w:color="auto" w:sz="4" w:space="0"/>
            </w:tcBorders>
            <w:noWrap w:val="0"/>
            <w:vAlign w:val="center"/>
          </w:tcPr>
          <w:p w14:paraId="7856CFD3">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承办人</w:t>
            </w:r>
          </w:p>
        </w:tc>
        <w:tc>
          <w:tcPr>
            <w:tcW w:w="3145" w:type="dxa"/>
            <w:gridSpan w:val="3"/>
            <w:tcBorders>
              <w:top w:val="single" w:color="auto" w:sz="4" w:space="0"/>
              <w:left w:val="single" w:color="auto" w:sz="4" w:space="0"/>
              <w:bottom w:val="single" w:color="auto" w:sz="4" w:space="0"/>
              <w:right w:val="single" w:color="auto" w:sz="4" w:space="0"/>
            </w:tcBorders>
            <w:noWrap w:val="0"/>
            <w:vAlign w:val="center"/>
          </w:tcPr>
          <w:p w14:paraId="03C5F37D">
            <w:pPr>
              <w:spacing w:line="0" w:lineRule="atLeast"/>
              <w:jc w:val="center"/>
              <w:rPr>
                <w:rFonts w:hint="eastAsia" w:ascii="仿宋_GB2312" w:eastAsia="仿宋_GB2312"/>
                <w:color w:val="000000"/>
                <w:sz w:val="24"/>
                <w:highlight w:val="none"/>
              </w:rPr>
            </w:pPr>
          </w:p>
        </w:tc>
        <w:tc>
          <w:tcPr>
            <w:tcW w:w="2276" w:type="dxa"/>
            <w:gridSpan w:val="2"/>
            <w:tcBorders>
              <w:top w:val="single" w:color="auto" w:sz="4" w:space="0"/>
              <w:left w:val="single" w:color="auto" w:sz="4" w:space="0"/>
              <w:bottom w:val="single" w:color="auto" w:sz="4" w:space="0"/>
              <w:right w:val="single" w:color="auto" w:sz="4" w:space="0"/>
            </w:tcBorders>
            <w:noWrap w:val="0"/>
            <w:vAlign w:val="center"/>
          </w:tcPr>
          <w:p w14:paraId="100FD160">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承办单位</w:t>
            </w:r>
          </w:p>
        </w:tc>
        <w:tc>
          <w:tcPr>
            <w:tcW w:w="2399" w:type="dxa"/>
            <w:gridSpan w:val="2"/>
            <w:tcBorders>
              <w:top w:val="single" w:color="auto" w:sz="4" w:space="0"/>
              <w:left w:val="single" w:color="auto" w:sz="4" w:space="0"/>
              <w:bottom w:val="single" w:color="auto" w:sz="4" w:space="0"/>
              <w:right w:val="single" w:color="auto" w:sz="12" w:space="0"/>
            </w:tcBorders>
            <w:noWrap w:val="0"/>
            <w:vAlign w:val="center"/>
          </w:tcPr>
          <w:p w14:paraId="5B9BCEB2">
            <w:pPr>
              <w:spacing w:line="0" w:lineRule="atLeast"/>
              <w:jc w:val="center"/>
              <w:rPr>
                <w:rFonts w:hint="eastAsia" w:ascii="仿宋_GB2312" w:eastAsia="仿宋_GB2312"/>
                <w:color w:val="000000"/>
                <w:sz w:val="24"/>
                <w:highlight w:val="none"/>
              </w:rPr>
            </w:pPr>
          </w:p>
        </w:tc>
      </w:tr>
      <w:tr w14:paraId="5336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065" w:type="dxa"/>
            <w:gridSpan w:val="2"/>
            <w:tcBorders>
              <w:left w:val="single" w:color="auto" w:sz="12" w:space="0"/>
            </w:tcBorders>
            <w:noWrap w:val="0"/>
            <w:vAlign w:val="center"/>
          </w:tcPr>
          <w:p w14:paraId="7FE3F445">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处罚情况</w:t>
            </w:r>
          </w:p>
        </w:tc>
        <w:tc>
          <w:tcPr>
            <w:tcW w:w="7820" w:type="dxa"/>
            <w:gridSpan w:val="7"/>
            <w:tcBorders>
              <w:right w:val="single" w:color="auto" w:sz="12" w:space="0"/>
            </w:tcBorders>
            <w:noWrap w:val="0"/>
            <w:vAlign w:val="center"/>
          </w:tcPr>
          <w:p w14:paraId="5A9B14E7">
            <w:pPr>
              <w:spacing w:line="0" w:lineRule="atLeast"/>
              <w:jc w:val="center"/>
              <w:rPr>
                <w:rFonts w:hint="eastAsia" w:ascii="仿宋_GB2312" w:eastAsia="仿宋_GB2312"/>
                <w:color w:val="000000"/>
                <w:sz w:val="24"/>
                <w:highlight w:val="none"/>
              </w:rPr>
            </w:pPr>
          </w:p>
        </w:tc>
      </w:tr>
      <w:tr w14:paraId="1671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trPr>
        <w:tc>
          <w:tcPr>
            <w:tcW w:w="2065" w:type="dxa"/>
            <w:gridSpan w:val="2"/>
            <w:tcBorders>
              <w:left w:val="single" w:color="auto" w:sz="12" w:space="0"/>
            </w:tcBorders>
            <w:noWrap w:val="0"/>
            <w:vAlign w:val="center"/>
          </w:tcPr>
          <w:p w14:paraId="58796729">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建议奖励金额</w:t>
            </w:r>
          </w:p>
        </w:tc>
        <w:tc>
          <w:tcPr>
            <w:tcW w:w="3145" w:type="dxa"/>
            <w:gridSpan w:val="3"/>
            <w:noWrap w:val="0"/>
            <w:vAlign w:val="center"/>
          </w:tcPr>
          <w:p w14:paraId="12EDCE93">
            <w:pPr>
              <w:spacing w:line="0" w:lineRule="atLeast"/>
              <w:jc w:val="center"/>
              <w:rPr>
                <w:rFonts w:hint="eastAsia" w:ascii="仿宋_GB2312" w:eastAsia="仿宋_GB2312"/>
                <w:color w:val="000000"/>
                <w:sz w:val="24"/>
                <w:highlight w:val="none"/>
              </w:rPr>
            </w:pPr>
          </w:p>
        </w:tc>
        <w:tc>
          <w:tcPr>
            <w:tcW w:w="2276" w:type="dxa"/>
            <w:gridSpan w:val="2"/>
            <w:noWrap w:val="0"/>
            <w:vAlign w:val="center"/>
          </w:tcPr>
          <w:p w14:paraId="55BAF442">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评定奖励金额</w:t>
            </w:r>
          </w:p>
        </w:tc>
        <w:tc>
          <w:tcPr>
            <w:tcW w:w="2399" w:type="dxa"/>
            <w:gridSpan w:val="2"/>
            <w:tcBorders>
              <w:right w:val="single" w:color="auto" w:sz="12" w:space="0"/>
            </w:tcBorders>
            <w:noWrap w:val="0"/>
            <w:vAlign w:val="center"/>
          </w:tcPr>
          <w:p w14:paraId="0B3DDD56">
            <w:pPr>
              <w:spacing w:line="0" w:lineRule="atLeast"/>
              <w:jc w:val="center"/>
              <w:rPr>
                <w:rFonts w:hint="eastAsia" w:ascii="仿宋_GB2312" w:eastAsia="仿宋_GB2312"/>
                <w:color w:val="000000"/>
                <w:sz w:val="24"/>
                <w:highlight w:val="none"/>
              </w:rPr>
            </w:pPr>
          </w:p>
        </w:tc>
      </w:tr>
      <w:tr w14:paraId="309E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885" w:type="dxa"/>
            <w:gridSpan w:val="9"/>
            <w:tcBorders>
              <w:left w:val="single" w:color="auto" w:sz="12" w:space="0"/>
              <w:right w:val="single" w:color="auto" w:sz="12" w:space="0"/>
            </w:tcBorders>
            <w:noWrap w:val="0"/>
            <w:vAlign w:val="center"/>
          </w:tcPr>
          <w:p w14:paraId="5CA7FB9B">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申报单位综合行政执法</w:t>
            </w:r>
            <w:r>
              <w:rPr>
                <w:rFonts w:ascii="仿宋_GB2312" w:eastAsia="仿宋_GB2312"/>
                <w:color w:val="000000"/>
                <w:sz w:val="24"/>
                <w:highlight w:val="none"/>
              </w:rPr>
              <w:t>机构</w:t>
            </w:r>
            <w:r>
              <w:rPr>
                <w:rFonts w:hint="eastAsia" w:ascii="仿宋_GB2312" w:eastAsia="仿宋_GB2312"/>
                <w:color w:val="000000"/>
                <w:sz w:val="24"/>
                <w:highlight w:val="none"/>
              </w:rPr>
              <w:t>意见</w:t>
            </w:r>
          </w:p>
        </w:tc>
      </w:tr>
      <w:tr w14:paraId="59C8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trPr>
        <w:tc>
          <w:tcPr>
            <w:tcW w:w="9885" w:type="dxa"/>
            <w:gridSpan w:val="9"/>
            <w:tcBorders>
              <w:left w:val="single" w:color="auto" w:sz="12" w:space="0"/>
              <w:right w:val="single" w:color="auto" w:sz="12" w:space="0"/>
            </w:tcBorders>
            <w:noWrap w:val="0"/>
            <w:vAlign w:val="bottom"/>
          </w:tcPr>
          <w:p w14:paraId="6FF1D0D7">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 xml:space="preserve">                                           （承办单位印章）</w:t>
            </w:r>
          </w:p>
          <w:p w14:paraId="68D6A1B3">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 xml:space="preserve">        负责人签字：                       日期：    年    月    日          </w:t>
            </w:r>
          </w:p>
        </w:tc>
      </w:tr>
      <w:tr w14:paraId="194C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885" w:type="dxa"/>
            <w:gridSpan w:val="9"/>
            <w:tcBorders>
              <w:left w:val="single" w:color="auto" w:sz="12" w:space="0"/>
              <w:right w:val="single" w:color="auto" w:sz="12" w:space="0"/>
            </w:tcBorders>
            <w:noWrap w:val="0"/>
            <w:vAlign w:val="center"/>
          </w:tcPr>
          <w:p w14:paraId="6D3256EB">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区城管执法局意见</w:t>
            </w:r>
          </w:p>
        </w:tc>
      </w:tr>
      <w:tr w14:paraId="3F84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4" w:hRule="atLeast"/>
        </w:trPr>
        <w:tc>
          <w:tcPr>
            <w:tcW w:w="9885" w:type="dxa"/>
            <w:gridSpan w:val="9"/>
            <w:tcBorders>
              <w:left w:val="single" w:color="auto" w:sz="12" w:space="0"/>
              <w:bottom w:val="single" w:color="auto" w:sz="12" w:space="0"/>
              <w:right w:val="single" w:color="auto" w:sz="12" w:space="0"/>
            </w:tcBorders>
            <w:noWrap w:val="0"/>
            <w:vAlign w:val="bottom"/>
          </w:tcPr>
          <w:p w14:paraId="2FC26E3B">
            <w:pPr>
              <w:spacing w:line="0" w:lineRule="atLeast"/>
              <w:jc w:val="center"/>
              <w:rPr>
                <w:rFonts w:hint="eastAsia" w:ascii="仿宋_GB2312" w:eastAsia="仿宋_GB2312"/>
                <w:color w:val="000000"/>
                <w:sz w:val="24"/>
                <w:highlight w:val="none"/>
              </w:rPr>
            </w:pPr>
            <w:r>
              <w:rPr>
                <w:rFonts w:hint="eastAsia" w:ascii="仿宋_GB2312" w:eastAsia="仿宋_GB2312"/>
                <w:color w:val="000000"/>
                <w:sz w:val="24"/>
                <w:highlight w:val="none"/>
              </w:rPr>
              <w:t xml:space="preserve">        负责人签字：                       日期：    年    月    日   </w:t>
            </w:r>
          </w:p>
        </w:tc>
      </w:tr>
    </w:tbl>
    <w:p w14:paraId="05C4C0F5">
      <w:pPr>
        <w:spacing w:line="0" w:lineRule="atLeast"/>
        <w:jc w:val="center"/>
        <w:rPr>
          <w:rFonts w:hint="eastAsia" w:ascii="宋体" w:hAnsi="宋体"/>
          <w:b/>
          <w:color w:val="000000"/>
          <w:sz w:val="36"/>
          <w:szCs w:val="36"/>
          <w:highlight w:val="none"/>
        </w:rPr>
      </w:pPr>
    </w:p>
    <w:p w14:paraId="21EFB585">
      <w:pPr>
        <w:spacing w:line="0" w:lineRule="atLeast"/>
        <w:jc w:val="center"/>
        <w:rPr>
          <w:rFonts w:hint="eastAsia" w:ascii="宋体" w:hAnsi="宋体"/>
          <w:color w:val="000000"/>
          <w:sz w:val="18"/>
          <w:szCs w:val="18"/>
          <w:highlight w:val="none"/>
        </w:rPr>
      </w:pPr>
      <w:r>
        <w:rPr>
          <w:rFonts w:hint="eastAsia" w:ascii="宋体" w:hAnsi="宋体"/>
          <w:b/>
          <w:color w:val="000000"/>
          <w:sz w:val="36"/>
          <w:szCs w:val="36"/>
          <w:highlight w:val="none"/>
        </w:rPr>
        <w:t>违法案件举报奖励付款专用凭证</w:t>
      </w:r>
      <w:r>
        <w:rPr>
          <w:rFonts w:hint="eastAsia" w:ascii="宋体" w:hAnsi="宋体"/>
          <w:color w:val="000000"/>
          <w:sz w:val="18"/>
          <w:szCs w:val="18"/>
          <w:highlight w:val="none"/>
        </w:rPr>
        <w:t>（第一联）</w:t>
      </w:r>
    </w:p>
    <w:p w14:paraId="70399331">
      <w:pPr>
        <w:spacing w:line="0" w:lineRule="atLeast"/>
        <w:jc w:val="center"/>
        <w:rPr>
          <w:rFonts w:hint="eastAsia" w:ascii="宋体" w:hAnsi="宋体"/>
          <w:color w:val="000000"/>
          <w:sz w:val="18"/>
          <w:szCs w:val="18"/>
          <w:highlight w:val="none"/>
        </w:rPr>
      </w:pPr>
    </w:p>
    <w:p w14:paraId="3FB7C591">
      <w:pPr>
        <w:rPr>
          <w:rFonts w:hint="eastAsia" w:ascii="仿宋_GB2312" w:eastAsia="仿宋_GB2312"/>
          <w:color w:val="000000"/>
          <w:sz w:val="28"/>
          <w:highlight w:val="none"/>
        </w:rPr>
      </w:pPr>
    </w:p>
    <w:p w14:paraId="3F2E1B44">
      <w:pPr>
        <w:rPr>
          <w:rFonts w:hint="eastAsia" w:ascii="仿宋_GB2312" w:eastAsia="仿宋_GB2312"/>
          <w:color w:val="000000"/>
          <w:sz w:val="28"/>
          <w:highlight w:val="none"/>
        </w:rPr>
      </w:pPr>
      <w:r>
        <w:rPr>
          <w:rFonts w:hint="eastAsia" w:ascii="仿宋_GB2312" w:eastAsia="仿宋_GB2312"/>
          <w:color w:val="000000"/>
          <w:sz w:val="28"/>
          <w:highlight w:val="none"/>
        </w:rPr>
        <w:t>行政机关印章：                                        第  号</w:t>
      </w:r>
    </w:p>
    <w:tbl>
      <w:tblPr>
        <w:tblStyle w:val="1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919"/>
        <w:gridCol w:w="4362"/>
      </w:tblGrid>
      <w:tr w14:paraId="7942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368" w:type="dxa"/>
            <w:vMerge w:val="restart"/>
            <w:tcBorders>
              <w:top w:val="single" w:color="auto" w:sz="18" w:space="0"/>
              <w:left w:val="single" w:color="auto" w:sz="18" w:space="0"/>
            </w:tcBorders>
            <w:noWrap w:val="0"/>
            <w:vAlign w:val="center"/>
          </w:tcPr>
          <w:p w14:paraId="58F8D83C">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受奖人</w:t>
            </w:r>
          </w:p>
        </w:tc>
        <w:tc>
          <w:tcPr>
            <w:tcW w:w="2919" w:type="dxa"/>
            <w:tcBorders>
              <w:top w:val="single" w:color="auto" w:sz="18" w:space="0"/>
            </w:tcBorders>
            <w:noWrap w:val="0"/>
            <w:vAlign w:val="center"/>
          </w:tcPr>
          <w:p w14:paraId="323125C4">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姓名</w:t>
            </w:r>
          </w:p>
        </w:tc>
        <w:tc>
          <w:tcPr>
            <w:tcW w:w="4362" w:type="dxa"/>
            <w:tcBorders>
              <w:top w:val="single" w:color="auto" w:sz="18" w:space="0"/>
              <w:right w:val="single" w:color="auto" w:sz="18" w:space="0"/>
            </w:tcBorders>
            <w:noWrap w:val="0"/>
            <w:vAlign w:val="center"/>
          </w:tcPr>
          <w:p w14:paraId="3C32E694">
            <w:pPr>
              <w:spacing w:line="480" w:lineRule="exact"/>
              <w:jc w:val="center"/>
              <w:rPr>
                <w:rFonts w:hint="eastAsia" w:ascii="仿宋_GB2312" w:eastAsia="仿宋_GB2312"/>
                <w:color w:val="000000"/>
                <w:sz w:val="28"/>
                <w:highlight w:val="none"/>
              </w:rPr>
            </w:pPr>
          </w:p>
        </w:tc>
      </w:tr>
      <w:tr w14:paraId="40E8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tcBorders>
            <w:noWrap w:val="0"/>
            <w:vAlign w:val="center"/>
          </w:tcPr>
          <w:p w14:paraId="5A96B33C">
            <w:pPr>
              <w:spacing w:line="480" w:lineRule="exact"/>
              <w:jc w:val="center"/>
              <w:rPr>
                <w:rFonts w:hint="eastAsia" w:ascii="仿宋_GB2312" w:eastAsia="仿宋_GB2312"/>
                <w:color w:val="000000"/>
                <w:sz w:val="28"/>
                <w:highlight w:val="none"/>
              </w:rPr>
            </w:pPr>
          </w:p>
        </w:tc>
        <w:tc>
          <w:tcPr>
            <w:tcW w:w="2919" w:type="dxa"/>
            <w:noWrap w:val="0"/>
            <w:vAlign w:val="center"/>
          </w:tcPr>
          <w:p w14:paraId="72760FEC">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证件号码</w:t>
            </w:r>
          </w:p>
        </w:tc>
        <w:tc>
          <w:tcPr>
            <w:tcW w:w="4362" w:type="dxa"/>
            <w:tcBorders>
              <w:right w:val="single" w:color="auto" w:sz="18" w:space="0"/>
            </w:tcBorders>
            <w:noWrap w:val="0"/>
            <w:vAlign w:val="center"/>
          </w:tcPr>
          <w:p w14:paraId="484F6672">
            <w:pPr>
              <w:spacing w:line="480" w:lineRule="exact"/>
              <w:jc w:val="center"/>
              <w:rPr>
                <w:rFonts w:hint="eastAsia" w:ascii="仿宋_GB2312" w:eastAsia="仿宋_GB2312"/>
                <w:color w:val="000000"/>
                <w:sz w:val="28"/>
                <w:highlight w:val="none"/>
              </w:rPr>
            </w:pPr>
          </w:p>
        </w:tc>
      </w:tr>
      <w:tr w14:paraId="50DD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368" w:type="dxa"/>
            <w:vMerge w:val="restart"/>
            <w:tcBorders>
              <w:top w:val="double" w:color="auto" w:sz="4" w:space="0"/>
              <w:left w:val="single" w:color="auto" w:sz="18" w:space="0"/>
            </w:tcBorders>
            <w:noWrap w:val="0"/>
            <w:vAlign w:val="center"/>
          </w:tcPr>
          <w:p w14:paraId="78B87B6C">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奖励机关</w:t>
            </w:r>
          </w:p>
        </w:tc>
        <w:tc>
          <w:tcPr>
            <w:tcW w:w="2919" w:type="dxa"/>
            <w:tcBorders>
              <w:top w:val="double" w:color="auto" w:sz="4" w:space="0"/>
            </w:tcBorders>
            <w:noWrap w:val="0"/>
            <w:vAlign w:val="center"/>
          </w:tcPr>
          <w:p w14:paraId="081F8F64">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全称</w:t>
            </w:r>
          </w:p>
        </w:tc>
        <w:tc>
          <w:tcPr>
            <w:tcW w:w="4362" w:type="dxa"/>
            <w:tcBorders>
              <w:top w:val="double" w:color="auto" w:sz="4" w:space="0"/>
              <w:right w:val="single" w:color="auto" w:sz="18" w:space="0"/>
            </w:tcBorders>
            <w:noWrap w:val="0"/>
            <w:vAlign w:val="center"/>
          </w:tcPr>
          <w:p w14:paraId="6F85D098">
            <w:pPr>
              <w:spacing w:line="480" w:lineRule="exact"/>
              <w:jc w:val="center"/>
              <w:rPr>
                <w:rFonts w:hint="eastAsia" w:ascii="仿宋_GB2312" w:eastAsia="仿宋_GB2312"/>
                <w:color w:val="000000"/>
                <w:sz w:val="28"/>
                <w:highlight w:val="none"/>
              </w:rPr>
            </w:pPr>
          </w:p>
        </w:tc>
      </w:tr>
      <w:tr w14:paraId="6501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tcBorders>
            <w:noWrap w:val="0"/>
            <w:vAlign w:val="center"/>
          </w:tcPr>
          <w:p w14:paraId="4966813F">
            <w:pPr>
              <w:spacing w:line="480" w:lineRule="exact"/>
              <w:jc w:val="center"/>
              <w:rPr>
                <w:rFonts w:hint="eastAsia" w:ascii="仿宋_GB2312" w:eastAsia="仿宋_GB2312"/>
                <w:color w:val="000000"/>
                <w:sz w:val="28"/>
                <w:highlight w:val="none"/>
              </w:rPr>
            </w:pPr>
          </w:p>
        </w:tc>
        <w:tc>
          <w:tcPr>
            <w:tcW w:w="2919" w:type="dxa"/>
            <w:noWrap w:val="0"/>
            <w:vAlign w:val="center"/>
          </w:tcPr>
          <w:p w14:paraId="1ED98875">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奖励金额</w:t>
            </w:r>
          </w:p>
        </w:tc>
        <w:tc>
          <w:tcPr>
            <w:tcW w:w="4362" w:type="dxa"/>
            <w:tcBorders>
              <w:right w:val="single" w:color="auto" w:sz="18" w:space="0"/>
            </w:tcBorders>
            <w:noWrap w:val="0"/>
            <w:vAlign w:val="center"/>
          </w:tcPr>
          <w:p w14:paraId="4E020E10">
            <w:pPr>
              <w:spacing w:line="480" w:lineRule="exact"/>
              <w:jc w:val="center"/>
              <w:rPr>
                <w:rFonts w:hint="eastAsia" w:ascii="仿宋_GB2312" w:eastAsia="仿宋_GB2312"/>
                <w:color w:val="000000"/>
                <w:sz w:val="28"/>
                <w:highlight w:val="none"/>
              </w:rPr>
            </w:pPr>
          </w:p>
        </w:tc>
      </w:tr>
      <w:tr w14:paraId="3654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tcBorders>
            <w:noWrap w:val="0"/>
            <w:vAlign w:val="center"/>
          </w:tcPr>
          <w:p w14:paraId="138795F8">
            <w:pPr>
              <w:spacing w:line="480" w:lineRule="exact"/>
              <w:jc w:val="center"/>
              <w:rPr>
                <w:rFonts w:hint="eastAsia" w:ascii="仿宋_GB2312" w:eastAsia="仿宋_GB2312"/>
                <w:color w:val="000000"/>
                <w:sz w:val="28"/>
                <w:highlight w:val="none"/>
              </w:rPr>
            </w:pPr>
          </w:p>
        </w:tc>
        <w:tc>
          <w:tcPr>
            <w:tcW w:w="2919" w:type="dxa"/>
            <w:noWrap w:val="0"/>
            <w:vAlign w:val="center"/>
          </w:tcPr>
          <w:p w14:paraId="3E36E638">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案件编号</w:t>
            </w:r>
          </w:p>
        </w:tc>
        <w:tc>
          <w:tcPr>
            <w:tcW w:w="4362" w:type="dxa"/>
            <w:tcBorders>
              <w:right w:val="single" w:color="auto" w:sz="18" w:space="0"/>
            </w:tcBorders>
            <w:noWrap w:val="0"/>
            <w:vAlign w:val="center"/>
          </w:tcPr>
          <w:p w14:paraId="3A393EDA">
            <w:pPr>
              <w:spacing w:line="480" w:lineRule="exact"/>
              <w:jc w:val="center"/>
              <w:rPr>
                <w:rFonts w:hint="eastAsia" w:ascii="仿宋_GB2312" w:eastAsia="仿宋_GB2312"/>
                <w:color w:val="000000"/>
                <w:sz w:val="28"/>
                <w:highlight w:val="none"/>
              </w:rPr>
            </w:pPr>
          </w:p>
        </w:tc>
      </w:tr>
      <w:tr w14:paraId="4CE4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bottom w:val="double" w:color="auto" w:sz="4" w:space="0"/>
            </w:tcBorders>
            <w:noWrap w:val="0"/>
            <w:vAlign w:val="center"/>
          </w:tcPr>
          <w:p w14:paraId="41FE4BBD">
            <w:pPr>
              <w:spacing w:line="480" w:lineRule="exact"/>
              <w:jc w:val="center"/>
              <w:rPr>
                <w:rFonts w:hint="eastAsia" w:ascii="仿宋_GB2312" w:eastAsia="仿宋_GB2312"/>
                <w:color w:val="000000"/>
                <w:sz w:val="28"/>
                <w:highlight w:val="none"/>
              </w:rPr>
            </w:pPr>
          </w:p>
        </w:tc>
        <w:tc>
          <w:tcPr>
            <w:tcW w:w="2919" w:type="dxa"/>
            <w:tcBorders>
              <w:bottom w:val="double" w:color="auto" w:sz="4" w:space="0"/>
            </w:tcBorders>
            <w:noWrap w:val="0"/>
            <w:vAlign w:val="center"/>
          </w:tcPr>
          <w:p w14:paraId="3F5AEA9E">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承办人</w:t>
            </w:r>
          </w:p>
        </w:tc>
        <w:tc>
          <w:tcPr>
            <w:tcW w:w="4362" w:type="dxa"/>
            <w:tcBorders>
              <w:bottom w:val="double" w:color="auto" w:sz="4" w:space="0"/>
              <w:right w:val="single" w:color="auto" w:sz="18" w:space="0"/>
            </w:tcBorders>
            <w:noWrap w:val="0"/>
            <w:vAlign w:val="center"/>
          </w:tcPr>
          <w:p w14:paraId="1BDD852B">
            <w:pPr>
              <w:spacing w:line="480" w:lineRule="exact"/>
              <w:jc w:val="center"/>
              <w:rPr>
                <w:rFonts w:hint="eastAsia" w:ascii="仿宋_GB2312" w:eastAsia="仿宋_GB2312"/>
                <w:color w:val="000000"/>
                <w:sz w:val="28"/>
                <w:highlight w:val="none"/>
              </w:rPr>
            </w:pPr>
          </w:p>
        </w:tc>
      </w:tr>
      <w:tr w14:paraId="3A93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368" w:type="dxa"/>
            <w:tcBorders>
              <w:top w:val="double" w:color="auto" w:sz="4" w:space="0"/>
              <w:left w:val="single" w:color="auto" w:sz="18" w:space="0"/>
              <w:bottom w:val="single" w:color="auto" w:sz="18" w:space="0"/>
            </w:tcBorders>
            <w:noWrap w:val="0"/>
            <w:vAlign w:val="center"/>
          </w:tcPr>
          <w:p w14:paraId="2CEFE84F">
            <w:pPr>
              <w:spacing w:line="480" w:lineRule="exact"/>
              <w:jc w:val="center"/>
              <w:rPr>
                <w:rFonts w:hint="eastAsia"/>
                <w:color w:val="000000"/>
                <w:sz w:val="28"/>
                <w:highlight w:val="none"/>
              </w:rPr>
            </w:pPr>
            <w:r>
              <w:rPr>
                <w:rFonts w:hint="eastAsia" w:ascii="仿宋_GB2312" w:eastAsia="仿宋_GB2312"/>
                <w:color w:val="000000"/>
                <w:sz w:val="28"/>
                <w:highlight w:val="none"/>
              </w:rPr>
              <w:t>受奖日期</w:t>
            </w:r>
          </w:p>
        </w:tc>
        <w:tc>
          <w:tcPr>
            <w:tcW w:w="2919" w:type="dxa"/>
            <w:tcBorders>
              <w:top w:val="double" w:color="auto" w:sz="4" w:space="0"/>
              <w:bottom w:val="single" w:color="auto" w:sz="18" w:space="0"/>
            </w:tcBorders>
            <w:noWrap w:val="0"/>
            <w:vAlign w:val="center"/>
          </w:tcPr>
          <w:p w14:paraId="3B737A4A">
            <w:pPr>
              <w:ind w:firstLine="560" w:firstLineChars="200"/>
              <w:jc w:val="center"/>
              <w:rPr>
                <w:rFonts w:hint="eastAsia"/>
                <w:color w:val="000000"/>
                <w:sz w:val="28"/>
                <w:highlight w:val="none"/>
              </w:rPr>
            </w:pPr>
            <w:r>
              <w:rPr>
                <w:rFonts w:hint="eastAsia" w:ascii="仿宋_GB2312" w:eastAsia="仿宋_GB2312"/>
                <w:color w:val="000000"/>
                <w:sz w:val="28"/>
                <w:highlight w:val="none"/>
              </w:rPr>
              <w:t>年   月   日</w:t>
            </w:r>
          </w:p>
        </w:tc>
        <w:tc>
          <w:tcPr>
            <w:tcW w:w="4362" w:type="dxa"/>
            <w:tcBorders>
              <w:top w:val="double" w:color="auto" w:sz="4" w:space="0"/>
              <w:bottom w:val="single" w:color="auto" w:sz="18" w:space="0"/>
              <w:right w:val="single" w:color="auto" w:sz="18" w:space="0"/>
            </w:tcBorders>
            <w:noWrap w:val="0"/>
            <w:vAlign w:val="center"/>
          </w:tcPr>
          <w:p w14:paraId="15C87CCE">
            <w:pPr>
              <w:rPr>
                <w:rFonts w:hint="eastAsia"/>
                <w:color w:val="000000"/>
                <w:sz w:val="28"/>
                <w:highlight w:val="none"/>
              </w:rPr>
            </w:pPr>
            <w:r>
              <w:rPr>
                <w:rFonts w:hint="eastAsia" w:ascii="仿宋_GB2312" w:eastAsia="仿宋_GB2312"/>
                <w:color w:val="000000"/>
                <w:sz w:val="28"/>
                <w:highlight w:val="none"/>
              </w:rPr>
              <w:t>受奖人签字：</w:t>
            </w:r>
          </w:p>
        </w:tc>
      </w:tr>
    </w:tbl>
    <w:p w14:paraId="679A5065">
      <w:pPr>
        <w:pBdr>
          <w:bottom w:val="dotted" w:color="auto" w:sz="12" w:space="1"/>
        </w:pBdr>
        <w:spacing w:line="0" w:lineRule="atLeast"/>
        <w:rPr>
          <w:rFonts w:hint="eastAsia" w:ascii="仿宋_GB2312" w:eastAsia="仿宋_GB2312"/>
          <w:color w:val="000000"/>
          <w:sz w:val="28"/>
          <w:highlight w:val="none"/>
        </w:rPr>
      </w:pPr>
    </w:p>
    <w:p w14:paraId="4255BD99">
      <w:pPr>
        <w:spacing w:line="0" w:lineRule="atLeast"/>
        <w:jc w:val="center"/>
        <w:rPr>
          <w:rFonts w:hint="eastAsia" w:ascii="宋体" w:hAnsi="宋体"/>
          <w:b/>
          <w:color w:val="000000"/>
          <w:sz w:val="36"/>
          <w:szCs w:val="36"/>
          <w:highlight w:val="none"/>
        </w:rPr>
      </w:pPr>
    </w:p>
    <w:p w14:paraId="1520193C">
      <w:pPr>
        <w:spacing w:line="0" w:lineRule="atLeast"/>
        <w:jc w:val="center"/>
        <w:rPr>
          <w:rFonts w:hint="eastAsia" w:ascii="宋体" w:hAnsi="宋体"/>
          <w:b/>
          <w:color w:val="000000"/>
          <w:sz w:val="44"/>
          <w:szCs w:val="44"/>
          <w:highlight w:val="none"/>
        </w:rPr>
      </w:pPr>
      <w:r>
        <w:rPr>
          <w:rFonts w:hint="eastAsia" w:ascii="宋体" w:hAnsi="宋体"/>
          <w:b/>
          <w:color w:val="000000"/>
          <w:sz w:val="36"/>
          <w:szCs w:val="36"/>
          <w:highlight w:val="none"/>
        </w:rPr>
        <w:t>违法案件举报奖励付款专用凭证</w:t>
      </w:r>
      <w:r>
        <w:rPr>
          <w:rFonts w:hint="eastAsia" w:ascii="宋体" w:hAnsi="宋体"/>
          <w:color w:val="000000"/>
          <w:sz w:val="18"/>
          <w:szCs w:val="18"/>
          <w:highlight w:val="none"/>
        </w:rPr>
        <w:t>（第二联）</w:t>
      </w:r>
    </w:p>
    <w:p w14:paraId="1F0F8009">
      <w:pPr>
        <w:rPr>
          <w:rFonts w:hint="eastAsia" w:ascii="仿宋_GB2312" w:eastAsia="仿宋_GB2312"/>
          <w:color w:val="000000"/>
          <w:sz w:val="28"/>
          <w:highlight w:val="none"/>
        </w:rPr>
      </w:pPr>
    </w:p>
    <w:p w14:paraId="30E60313">
      <w:pPr>
        <w:rPr>
          <w:rFonts w:hint="eastAsia" w:ascii="仿宋_GB2312" w:eastAsia="仿宋_GB2312"/>
          <w:color w:val="000000"/>
          <w:sz w:val="28"/>
          <w:highlight w:val="none"/>
        </w:rPr>
      </w:pPr>
      <w:r>
        <w:rPr>
          <w:rFonts w:hint="eastAsia" w:ascii="仿宋_GB2312" w:eastAsia="仿宋_GB2312"/>
          <w:color w:val="000000"/>
          <w:sz w:val="28"/>
          <w:highlight w:val="none"/>
        </w:rPr>
        <w:t>行政机关印章：                                        第  号</w:t>
      </w:r>
    </w:p>
    <w:tbl>
      <w:tblPr>
        <w:tblStyle w:val="1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919"/>
        <w:gridCol w:w="4362"/>
      </w:tblGrid>
      <w:tr w14:paraId="60E8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368" w:type="dxa"/>
            <w:vMerge w:val="restart"/>
            <w:tcBorders>
              <w:top w:val="single" w:color="auto" w:sz="18" w:space="0"/>
              <w:left w:val="single" w:color="auto" w:sz="18" w:space="0"/>
            </w:tcBorders>
            <w:noWrap w:val="0"/>
            <w:vAlign w:val="center"/>
          </w:tcPr>
          <w:p w14:paraId="34EDB0A9">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受奖人</w:t>
            </w:r>
          </w:p>
        </w:tc>
        <w:tc>
          <w:tcPr>
            <w:tcW w:w="2919" w:type="dxa"/>
            <w:tcBorders>
              <w:top w:val="single" w:color="auto" w:sz="18" w:space="0"/>
            </w:tcBorders>
            <w:noWrap w:val="0"/>
            <w:vAlign w:val="center"/>
          </w:tcPr>
          <w:p w14:paraId="4F97CCEF">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姓名</w:t>
            </w:r>
          </w:p>
        </w:tc>
        <w:tc>
          <w:tcPr>
            <w:tcW w:w="4362" w:type="dxa"/>
            <w:tcBorders>
              <w:top w:val="single" w:color="auto" w:sz="18" w:space="0"/>
              <w:right w:val="single" w:color="auto" w:sz="18" w:space="0"/>
            </w:tcBorders>
            <w:noWrap w:val="0"/>
            <w:vAlign w:val="center"/>
          </w:tcPr>
          <w:p w14:paraId="36930C68">
            <w:pPr>
              <w:spacing w:line="480" w:lineRule="exact"/>
              <w:jc w:val="center"/>
              <w:rPr>
                <w:rFonts w:hint="eastAsia" w:ascii="仿宋_GB2312" w:eastAsia="仿宋_GB2312"/>
                <w:color w:val="000000"/>
                <w:sz w:val="28"/>
                <w:highlight w:val="none"/>
              </w:rPr>
            </w:pPr>
          </w:p>
        </w:tc>
      </w:tr>
      <w:tr w14:paraId="294E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tcBorders>
            <w:noWrap w:val="0"/>
            <w:vAlign w:val="center"/>
          </w:tcPr>
          <w:p w14:paraId="0D69997C">
            <w:pPr>
              <w:spacing w:line="480" w:lineRule="exact"/>
              <w:jc w:val="center"/>
              <w:rPr>
                <w:rFonts w:hint="eastAsia" w:ascii="仿宋_GB2312" w:eastAsia="仿宋_GB2312"/>
                <w:color w:val="000000"/>
                <w:sz w:val="28"/>
                <w:highlight w:val="none"/>
              </w:rPr>
            </w:pPr>
          </w:p>
        </w:tc>
        <w:tc>
          <w:tcPr>
            <w:tcW w:w="2919" w:type="dxa"/>
            <w:noWrap w:val="0"/>
            <w:vAlign w:val="center"/>
          </w:tcPr>
          <w:p w14:paraId="69959D2E">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证件号码</w:t>
            </w:r>
          </w:p>
        </w:tc>
        <w:tc>
          <w:tcPr>
            <w:tcW w:w="4362" w:type="dxa"/>
            <w:tcBorders>
              <w:right w:val="single" w:color="auto" w:sz="18" w:space="0"/>
            </w:tcBorders>
            <w:noWrap w:val="0"/>
            <w:vAlign w:val="center"/>
          </w:tcPr>
          <w:p w14:paraId="3831FB03">
            <w:pPr>
              <w:spacing w:line="480" w:lineRule="exact"/>
              <w:jc w:val="center"/>
              <w:rPr>
                <w:rFonts w:hint="eastAsia" w:ascii="仿宋_GB2312" w:eastAsia="仿宋_GB2312"/>
                <w:color w:val="000000"/>
                <w:sz w:val="28"/>
                <w:highlight w:val="none"/>
              </w:rPr>
            </w:pPr>
          </w:p>
        </w:tc>
      </w:tr>
      <w:tr w14:paraId="3456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368" w:type="dxa"/>
            <w:vMerge w:val="restart"/>
            <w:tcBorders>
              <w:top w:val="double" w:color="auto" w:sz="4" w:space="0"/>
              <w:left w:val="single" w:color="auto" w:sz="18" w:space="0"/>
            </w:tcBorders>
            <w:noWrap w:val="0"/>
            <w:vAlign w:val="center"/>
          </w:tcPr>
          <w:p w14:paraId="7413297F">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奖励机关</w:t>
            </w:r>
          </w:p>
        </w:tc>
        <w:tc>
          <w:tcPr>
            <w:tcW w:w="2919" w:type="dxa"/>
            <w:tcBorders>
              <w:top w:val="double" w:color="auto" w:sz="4" w:space="0"/>
            </w:tcBorders>
            <w:noWrap w:val="0"/>
            <w:vAlign w:val="center"/>
          </w:tcPr>
          <w:p w14:paraId="7452C3D0">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全称</w:t>
            </w:r>
          </w:p>
        </w:tc>
        <w:tc>
          <w:tcPr>
            <w:tcW w:w="4362" w:type="dxa"/>
            <w:tcBorders>
              <w:top w:val="double" w:color="auto" w:sz="4" w:space="0"/>
              <w:right w:val="single" w:color="auto" w:sz="18" w:space="0"/>
            </w:tcBorders>
            <w:noWrap w:val="0"/>
            <w:vAlign w:val="center"/>
          </w:tcPr>
          <w:p w14:paraId="6490261A">
            <w:pPr>
              <w:spacing w:line="480" w:lineRule="exact"/>
              <w:jc w:val="center"/>
              <w:rPr>
                <w:rFonts w:hint="eastAsia" w:ascii="仿宋_GB2312" w:eastAsia="仿宋_GB2312"/>
                <w:color w:val="000000"/>
                <w:sz w:val="28"/>
                <w:highlight w:val="none"/>
              </w:rPr>
            </w:pPr>
          </w:p>
        </w:tc>
      </w:tr>
      <w:tr w14:paraId="671F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tcBorders>
            <w:noWrap w:val="0"/>
            <w:vAlign w:val="center"/>
          </w:tcPr>
          <w:p w14:paraId="0BD36474">
            <w:pPr>
              <w:spacing w:line="480" w:lineRule="exact"/>
              <w:jc w:val="center"/>
              <w:rPr>
                <w:rFonts w:hint="eastAsia" w:ascii="仿宋_GB2312" w:eastAsia="仿宋_GB2312"/>
                <w:color w:val="000000"/>
                <w:sz w:val="28"/>
                <w:highlight w:val="none"/>
              </w:rPr>
            </w:pPr>
          </w:p>
        </w:tc>
        <w:tc>
          <w:tcPr>
            <w:tcW w:w="2919" w:type="dxa"/>
            <w:noWrap w:val="0"/>
            <w:vAlign w:val="center"/>
          </w:tcPr>
          <w:p w14:paraId="3B0C73CB">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奖励金额</w:t>
            </w:r>
          </w:p>
        </w:tc>
        <w:tc>
          <w:tcPr>
            <w:tcW w:w="4362" w:type="dxa"/>
            <w:tcBorders>
              <w:right w:val="single" w:color="auto" w:sz="18" w:space="0"/>
            </w:tcBorders>
            <w:noWrap w:val="0"/>
            <w:vAlign w:val="center"/>
          </w:tcPr>
          <w:p w14:paraId="59BDC4F4">
            <w:pPr>
              <w:spacing w:line="480" w:lineRule="exact"/>
              <w:jc w:val="center"/>
              <w:rPr>
                <w:rFonts w:hint="eastAsia" w:ascii="仿宋_GB2312" w:eastAsia="仿宋_GB2312"/>
                <w:color w:val="000000"/>
                <w:sz w:val="28"/>
                <w:highlight w:val="none"/>
              </w:rPr>
            </w:pPr>
          </w:p>
        </w:tc>
      </w:tr>
      <w:tr w14:paraId="0584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tcBorders>
            <w:noWrap w:val="0"/>
            <w:vAlign w:val="center"/>
          </w:tcPr>
          <w:p w14:paraId="385766A6">
            <w:pPr>
              <w:spacing w:line="480" w:lineRule="exact"/>
              <w:jc w:val="center"/>
              <w:rPr>
                <w:rFonts w:hint="eastAsia" w:ascii="仿宋_GB2312" w:eastAsia="仿宋_GB2312"/>
                <w:color w:val="000000"/>
                <w:sz w:val="28"/>
                <w:highlight w:val="none"/>
              </w:rPr>
            </w:pPr>
          </w:p>
        </w:tc>
        <w:tc>
          <w:tcPr>
            <w:tcW w:w="2919" w:type="dxa"/>
            <w:noWrap w:val="0"/>
            <w:vAlign w:val="center"/>
          </w:tcPr>
          <w:p w14:paraId="1D23B632">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案件编号</w:t>
            </w:r>
          </w:p>
        </w:tc>
        <w:tc>
          <w:tcPr>
            <w:tcW w:w="4362" w:type="dxa"/>
            <w:tcBorders>
              <w:right w:val="single" w:color="auto" w:sz="18" w:space="0"/>
            </w:tcBorders>
            <w:noWrap w:val="0"/>
            <w:vAlign w:val="center"/>
          </w:tcPr>
          <w:p w14:paraId="25A2A2C6">
            <w:pPr>
              <w:spacing w:line="480" w:lineRule="exact"/>
              <w:jc w:val="center"/>
              <w:rPr>
                <w:rFonts w:hint="eastAsia" w:ascii="仿宋_GB2312" w:eastAsia="仿宋_GB2312"/>
                <w:color w:val="000000"/>
                <w:sz w:val="28"/>
                <w:highlight w:val="none"/>
              </w:rPr>
            </w:pPr>
          </w:p>
        </w:tc>
      </w:tr>
      <w:tr w14:paraId="15E2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continue"/>
            <w:tcBorders>
              <w:left w:val="single" w:color="auto" w:sz="18" w:space="0"/>
              <w:bottom w:val="double" w:color="auto" w:sz="4" w:space="0"/>
            </w:tcBorders>
            <w:noWrap w:val="0"/>
            <w:vAlign w:val="center"/>
          </w:tcPr>
          <w:p w14:paraId="35B71CFD">
            <w:pPr>
              <w:spacing w:line="480" w:lineRule="exact"/>
              <w:jc w:val="center"/>
              <w:rPr>
                <w:rFonts w:hint="eastAsia" w:ascii="仿宋_GB2312" w:eastAsia="仿宋_GB2312"/>
                <w:color w:val="000000"/>
                <w:sz w:val="28"/>
                <w:highlight w:val="none"/>
              </w:rPr>
            </w:pPr>
          </w:p>
        </w:tc>
        <w:tc>
          <w:tcPr>
            <w:tcW w:w="2919" w:type="dxa"/>
            <w:tcBorders>
              <w:bottom w:val="double" w:color="auto" w:sz="4" w:space="0"/>
            </w:tcBorders>
            <w:noWrap w:val="0"/>
            <w:vAlign w:val="center"/>
          </w:tcPr>
          <w:p w14:paraId="491DFCF3">
            <w:pPr>
              <w:spacing w:line="480" w:lineRule="exact"/>
              <w:jc w:val="center"/>
              <w:rPr>
                <w:rFonts w:hint="eastAsia" w:ascii="仿宋_GB2312" w:eastAsia="仿宋_GB2312"/>
                <w:color w:val="000000"/>
                <w:sz w:val="28"/>
                <w:highlight w:val="none"/>
              </w:rPr>
            </w:pPr>
            <w:r>
              <w:rPr>
                <w:rFonts w:hint="eastAsia" w:ascii="仿宋_GB2312" w:eastAsia="仿宋_GB2312"/>
                <w:color w:val="000000"/>
                <w:sz w:val="28"/>
                <w:highlight w:val="none"/>
              </w:rPr>
              <w:t>承办人</w:t>
            </w:r>
          </w:p>
        </w:tc>
        <w:tc>
          <w:tcPr>
            <w:tcW w:w="4362" w:type="dxa"/>
            <w:tcBorders>
              <w:bottom w:val="double" w:color="auto" w:sz="4" w:space="0"/>
              <w:right w:val="single" w:color="auto" w:sz="18" w:space="0"/>
            </w:tcBorders>
            <w:noWrap w:val="0"/>
            <w:vAlign w:val="center"/>
          </w:tcPr>
          <w:p w14:paraId="31EBED98">
            <w:pPr>
              <w:spacing w:line="480" w:lineRule="exact"/>
              <w:jc w:val="center"/>
              <w:rPr>
                <w:rFonts w:hint="eastAsia" w:ascii="仿宋_GB2312" w:eastAsia="仿宋_GB2312"/>
                <w:color w:val="000000"/>
                <w:sz w:val="28"/>
                <w:highlight w:val="none"/>
              </w:rPr>
            </w:pPr>
          </w:p>
        </w:tc>
      </w:tr>
      <w:tr w14:paraId="20D0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368" w:type="dxa"/>
            <w:tcBorders>
              <w:top w:val="double" w:color="auto" w:sz="4" w:space="0"/>
              <w:left w:val="single" w:color="auto" w:sz="18" w:space="0"/>
              <w:bottom w:val="single" w:color="auto" w:sz="18" w:space="0"/>
            </w:tcBorders>
            <w:noWrap w:val="0"/>
            <w:vAlign w:val="center"/>
          </w:tcPr>
          <w:p w14:paraId="6A11D789">
            <w:pPr>
              <w:spacing w:line="480" w:lineRule="exact"/>
              <w:jc w:val="center"/>
              <w:rPr>
                <w:rFonts w:hint="eastAsia"/>
                <w:color w:val="000000"/>
                <w:sz w:val="28"/>
                <w:highlight w:val="none"/>
              </w:rPr>
            </w:pPr>
            <w:r>
              <w:rPr>
                <w:rFonts w:hint="eastAsia" w:ascii="仿宋_GB2312" w:eastAsia="仿宋_GB2312"/>
                <w:color w:val="000000"/>
                <w:sz w:val="28"/>
                <w:highlight w:val="none"/>
              </w:rPr>
              <w:t>受奖日期</w:t>
            </w:r>
          </w:p>
        </w:tc>
        <w:tc>
          <w:tcPr>
            <w:tcW w:w="2919" w:type="dxa"/>
            <w:tcBorders>
              <w:top w:val="double" w:color="auto" w:sz="4" w:space="0"/>
              <w:bottom w:val="single" w:color="auto" w:sz="18" w:space="0"/>
            </w:tcBorders>
            <w:noWrap w:val="0"/>
            <w:vAlign w:val="center"/>
          </w:tcPr>
          <w:p w14:paraId="270C8F16">
            <w:pPr>
              <w:ind w:firstLine="560" w:firstLineChars="200"/>
              <w:jc w:val="center"/>
              <w:rPr>
                <w:rFonts w:hint="eastAsia"/>
                <w:color w:val="000000"/>
                <w:sz w:val="28"/>
                <w:highlight w:val="none"/>
              </w:rPr>
            </w:pPr>
            <w:r>
              <w:rPr>
                <w:rFonts w:hint="eastAsia" w:ascii="仿宋_GB2312" w:eastAsia="仿宋_GB2312"/>
                <w:color w:val="000000"/>
                <w:sz w:val="28"/>
                <w:highlight w:val="none"/>
              </w:rPr>
              <w:t>年   月   日</w:t>
            </w:r>
          </w:p>
        </w:tc>
        <w:tc>
          <w:tcPr>
            <w:tcW w:w="4362" w:type="dxa"/>
            <w:tcBorders>
              <w:top w:val="double" w:color="auto" w:sz="4" w:space="0"/>
              <w:bottom w:val="single" w:color="auto" w:sz="18" w:space="0"/>
              <w:right w:val="single" w:color="auto" w:sz="18" w:space="0"/>
            </w:tcBorders>
            <w:noWrap w:val="0"/>
            <w:vAlign w:val="center"/>
          </w:tcPr>
          <w:p w14:paraId="151964B9">
            <w:pPr>
              <w:rPr>
                <w:rFonts w:hint="eastAsia"/>
                <w:color w:val="000000"/>
                <w:sz w:val="28"/>
                <w:highlight w:val="none"/>
              </w:rPr>
            </w:pPr>
            <w:r>
              <w:rPr>
                <w:rFonts w:hint="eastAsia" w:ascii="仿宋_GB2312" w:eastAsia="仿宋_GB2312"/>
                <w:color w:val="000000"/>
                <w:sz w:val="28"/>
                <w:highlight w:val="none"/>
              </w:rPr>
              <w:t>受奖人签字：</w:t>
            </w:r>
          </w:p>
        </w:tc>
      </w:tr>
    </w:tbl>
    <w:p w14:paraId="2BE36EBF">
      <w:pPr>
        <w:rPr>
          <w:color w:val="000000"/>
          <w:highlight w:val="none"/>
        </w:rPr>
        <w:sectPr>
          <w:pgSz w:w="11906" w:h="16838"/>
          <w:pgMar w:top="1984" w:right="1474" w:bottom="1984" w:left="1587" w:header="851" w:footer="1587" w:gutter="0"/>
          <w:pgNumType w:fmt="decimal"/>
          <w:cols w:space="720" w:num="1"/>
          <w:rtlGutter w:val="0"/>
          <w:docGrid w:type="lines" w:linePitch="312" w:charSpace="0"/>
        </w:sectPr>
      </w:pPr>
    </w:p>
    <w:p w14:paraId="08829B40">
      <w:pPr>
        <w:pStyle w:val="4"/>
        <w:jc w:val="left"/>
        <w:rPr>
          <w:rFonts w:hint="eastAsia" w:ascii="黑体" w:hAnsi="黑体" w:eastAsia="黑体" w:cs="黑体"/>
          <w:b w:val="0"/>
          <w:bCs w:val="0"/>
          <w:color w:val="000000"/>
          <w:kern w:val="2"/>
          <w:sz w:val="32"/>
          <w:szCs w:val="32"/>
          <w:highlight w:val="none"/>
          <w:lang w:val="en-US" w:eastAsia="zh-CN" w:bidi="ar-SA"/>
        </w:rPr>
      </w:pPr>
      <w:r>
        <w:rPr>
          <w:rFonts w:hint="eastAsia" w:ascii="黑体" w:hAnsi="黑体" w:eastAsia="黑体" w:cs="黑体"/>
          <w:b w:val="0"/>
          <w:bCs w:val="0"/>
          <w:color w:val="000000"/>
          <w:kern w:val="2"/>
          <w:sz w:val="32"/>
          <w:szCs w:val="32"/>
          <w:highlight w:val="none"/>
          <w:lang w:val="en-US" w:eastAsia="zh-CN" w:bidi="ar-SA"/>
        </w:rPr>
        <w:t>附件2</w:t>
      </w:r>
    </w:p>
    <w:p w14:paraId="6A7B8696">
      <w:pPr>
        <w:ind w:firstLine="0" w:firstLineChars="0"/>
        <w:jc w:val="center"/>
        <w:rPr>
          <w:rFonts w:ascii="方正小标宋简体" w:hAnsi="宋体" w:eastAsia="方正小标宋简体"/>
          <w:bCs/>
          <w:color w:val="000000"/>
          <w:sz w:val="40"/>
          <w:szCs w:val="30"/>
          <w:highlight w:val="none"/>
        </w:rPr>
      </w:pPr>
      <w:r>
        <w:rPr>
          <w:rFonts w:hint="eastAsia" w:ascii="方正小标宋简体" w:hAnsi="宋体" w:eastAsia="方正小标宋简体"/>
          <w:bCs/>
          <w:color w:val="000000"/>
          <w:sz w:val="40"/>
          <w:szCs w:val="30"/>
          <w:highlight w:val="none"/>
        </w:rPr>
        <w:t>城管职权涉及“举报奖励”</w:t>
      </w:r>
      <w:r>
        <w:rPr>
          <w:rFonts w:hint="eastAsia" w:ascii="方正小标宋简体" w:hAnsi="方正小标宋简体" w:eastAsia="方正小标宋简体" w:cs="方正小标宋简体"/>
          <w:color w:val="000000"/>
          <w:sz w:val="44"/>
          <w:szCs w:val="44"/>
          <w:highlight w:val="none"/>
        </w:rPr>
        <w:t>法律法规及条款</w:t>
      </w:r>
    </w:p>
    <w:tbl>
      <w:tblPr>
        <w:tblStyle w:val="13"/>
        <w:tblW w:w="12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708"/>
        <w:gridCol w:w="1408"/>
        <w:gridCol w:w="1226"/>
        <w:gridCol w:w="7773"/>
      </w:tblGrid>
      <w:tr w14:paraId="4C3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07" w:type="dxa"/>
            <w:noWrap w:val="0"/>
            <w:vAlign w:val="center"/>
          </w:tcPr>
          <w:p w14:paraId="7659A3BC">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序号</w:t>
            </w:r>
          </w:p>
        </w:tc>
        <w:tc>
          <w:tcPr>
            <w:tcW w:w="1708" w:type="dxa"/>
            <w:noWrap w:val="0"/>
            <w:vAlign w:val="center"/>
          </w:tcPr>
          <w:p w14:paraId="39C0E352">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法律法规名称</w:t>
            </w:r>
          </w:p>
        </w:tc>
        <w:tc>
          <w:tcPr>
            <w:tcW w:w="1408" w:type="dxa"/>
            <w:noWrap w:val="0"/>
            <w:vAlign w:val="center"/>
          </w:tcPr>
          <w:p w14:paraId="177270F8">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发文机构</w:t>
            </w:r>
          </w:p>
        </w:tc>
        <w:tc>
          <w:tcPr>
            <w:tcW w:w="1226" w:type="dxa"/>
            <w:noWrap w:val="0"/>
            <w:vAlign w:val="center"/>
          </w:tcPr>
          <w:p w14:paraId="150B03F2">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发布/</w:t>
            </w:r>
          </w:p>
          <w:p w14:paraId="6F9E4A6D">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施行日期</w:t>
            </w:r>
          </w:p>
        </w:tc>
        <w:tc>
          <w:tcPr>
            <w:tcW w:w="7773" w:type="dxa"/>
            <w:noWrap w:val="0"/>
            <w:vAlign w:val="center"/>
          </w:tcPr>
          <w:p w14:paraId="50FBFD24">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具体条款</w:t>
            </w:r>
          </w:p>
        </w:tc>
      </w:tr>
      <w:tr w14:paraId="210C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7" w:type="dxa"/>
            <w:noWrap w:val="0"/>
            <w:vAlign w:val="center"/>
          </w:tcPr>
          <w:p w14:paraId="365CFDF4">
            <w:pPr>
              <w:pStyle w:val="21"/>
              <w:keepNext w:val="0"/>
              <w:keepLines w:val="0"/>
              <w:pageBreakBefore w:val="0"/>
              <w:widowControl w:val="0"/>
              <w:numPr>
                <w:ilvl w:val="0"/>
                <w:numId w:val="2"/>
              </w:numPr>
              <w:kinsoku/>
              <w:wordWrap/>
              <w:overflowPunct/>
              <w:topLinePunct w:val="0"/>
              <w:autoSpaceDE/>
              <w:autoSpaceDN/>
              <w:bidi w:val="0"/>
              <w:adjustRightInd/>
              <w:snapToGrid/>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0EBAC02D">
            <w:pPr>
              <w:widowControl/>
              <w:jc w:val="center"/>
              <w:rPr>
                <w:rFonts w:ascii="仿宋_GB2312" w:eastAsia="仿宋_GB2312"/>
                <w:color w:val="000000"/>
                <w:szCs w:val="21"/>
                <w:highlight w:val="none"/>
              </w:rPr>
            </w:pPr>
            <w:r>
              <w:rPr>
                <w:rFonts w:ascii="仿宋_GB2312" w:eastAsia="仿宋_GB2312"/>
                <w:color w:val="000000"/>
                <w:szCs w:val="21"/>
                <w:highlight w:val="none"/>
              </w:rPr>
              <w:t>《北京市生活</w:t>
            </w:r>
          </w:p>
          <w:p w14:paraId="4830A6E2">
            <w:pPr>
              <w:widowControl/>
              <w:jc w:val="center"/>
              <w:rPr>
                <w:rFonts w:ascii="仿宋_GB2312" w:eastAsia="仿宋_GB2312"/>
                <w:color w:val="000000"/>
                <w:szCs w:val="21"/>
                <w:highlight w:val="none"/>
              </w:rPr>
            </w:pPr>
            <w:r>
              <w:rPr>
                <w:rFonts w:ascii="仿宋_GB2312" w:eastAsia="仿宋_GB2312"/>
                <w:color w:val="000000"/>
                <w:szCs w:val="21"/>
                <w:highlight w:val="none"/>
              </w:rPr>
              <w:t>垃圾管理条例》</w:t>
            </w:r>
          </w:p>
        </w:tc>
        <w:tc>
          <w:tcPr>
            <w:tcW w:w="1408" w:type="dxa"/>
            <w:noWrap w:val="0"/>
            <w:vAlign w:val="center"/>
          </w:tcPr>
          <w:p w14:paraId="652C8D1A">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北京市人民代表大会</w:t>
            </w:r>
          </w:p>
          <w:p w14:paraId="02841104">
            <w:pPr>
              <w:widowControl/>
              <w:jc w:val="center"/>
              <w:rPr>
                <w:rFonts w:ascii="仿宋_GB2312" w:eastAsia="仿宋_GB2312"/>
                <w:color w:val="000000"/>
                <w:szCs w:val="21"/>
                <w:highlight w:val="none"/>
              </w:rPr>
            </w:pPr>
            <w:r>
              <w:rPr>
                <w:rFonts w:hint="eastAsia" w:ascii="仿宋_GB2312" w:eastAsia="仿宋_GB2312"/>
                <w:color w:val="000000"/>
                <w:szCs w:val="21"/>
                <w:highlight w:val="none"/>
              </w:rPr>
              <w:t>常务委员会</w:t>
            </w:r>
          </w:p>
        </w:tc>
        <w:tc>
          <w:tcPr>
            <w:tcW w:w="1226" w:type="dxa"/>
            <w:noWrap w:val="0"/>
            <w:vAlign w:val="center"/>
          </w:tcPr>
          <w:p w14:paraId="0C22BA65">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2020年</w:t>
            </w:r>
          </w:p>
          <w:p w14:paraId="39652E35">
            <w:pPr>
              <w:widowControl/>
              <w:jc w:val="center"/>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9月25日</w:t>
            </w:r>
          </w:p>
        </w:tc>
        <w:tc>
          <w:tcPr>
            <w:tcW w:w="7773" w:type="dxa"/>
            <w:noWrap w:val="0"/>
            <w:vAlign w:val="top"/>
          </w:tcPr>
          <w:p w14:paraId="656D96D5">
            <w:pPr>
              <w:ind w:firstLine="420" w:firstLineChars="200"/>
              <w:rPr>
                <w:rFonts w:ascii="仿宋_GB2312" w:eastAsia="仿宋_GB2312"/>
                <w:color w:val="000000"/>
                <w:szCs w:val="21"/>
                <w:highlight w:val="none"/>
              </w:rPr>
            </w:pPr>
            <w:r>
              <w:rPr>
                <w:rFonts w:hint="eastAsia" w:ascii="仿宋_GB2312" w:eastAsia="仿宋_GB2312"/>
                <w:color w:val="000000"/>
                <w:szCs w:val="21"/>
                <w:highlight w:val="none"/>
              </w:rPr>
              <w:t>第五十七条 城市管理部门应当向社会公布举报和投诉电话、信箱和电子邮件地址，依法处理有关生活垃圾管理方面的</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和投诉。</w:t>
            </w:r>
          </w:p>
          <w:p w14:paraId="424B414F">
            <w:pPr>
              <w:widowControl/>
              <w:jc w:val="left"/>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　　举报违反生活垃圾管理行为，查证属实的，对举报人给予</w:t>
            </w:r>
            <w:r>
              <w:rPr>
                <w:rFonts w:hint="eastAsia" w:ascii="仿宋_GB2312" w:eastAsia="仿宋_GB2312"/>
                <w:b/>
                <w:bCs/>
                <w:color w:val="000000"/>
                <w:szCs w:val="21"/>
                <w:highlight w:val="none"/>
              </w:rPr>
              <w:t>奖励</w:t>
            </w:r>
            <w:r>
              <w:rPr>
                <w:rFonts w:hint="eastAsia" w:ascii="仿宋_GB2312" w:eastAsia="仿宋_GB2312"/>
                <w:color w:val="000000"/>
                <w:szCs w:val="21"/>
                <w:highlight w:val="none"/>
              </w:rPr>
              <w:t>。具体办法由市城市管理部门制定并向社会公布</w:t>
            </w:r>
            <w:r>
              <w:rPr>
                <w:rFonts w:hint="eastAsia" w:ascii="仿宋_GB2312" w:eastAsia="仿宋_GB2312"/>
                <w:color w:val="000000"/>
                <w:szCs w:val="21"/>
                <w:highlight w:val="none"/>
                <w:lang w:eastAsia="zh-CN"/>
              </w:rPr>
              <w:t>。</w:t>
            </w:r>
          </w:p>
        </w:tc>
      </w:tr>
      <w:tr w14:paraId="77E8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7" w:type="dxa"/>
            <w:noWrap w:val="0"/>
            <w:vAlign w:val="center"/>
          </w:tcPr>
          <w:p w14:paraId="341117F5">
            <w:pPr>
              <w:pStyle w:val="21"/>
              <w:keepNext w:val="0"/>
              <w:keepLines w:val="0"/>
              <w:pageBreakBefore w:val="0"/>
              <w:widowControl w:val="0"/>
              <w:numPr>
                <w:ilvl w:val="0"/>
                <w:numId w:val="2"/>
              </w:numPr>
              <w:kinsoku/>
              <w:wordWrap/>
              <w:overflowPunct/>
              <w:topLinePunct w:val="0"/>
              <w:autoSpaceDE/>
              <w:autoSpaceDN/>
              <w:bidi w:val="0"/>
              <w:adjustRightInd/>
              <w:snapToGrid/>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1CC51B7C">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《北京市建筑</w:t>
            </w:r>
          </w:p>
          <w:p w14:paraId="71BFCBE5">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垃圾处置管理</w:t>
            </w:r>
          </w:p>
          <w:p w14:paraId="6B36036A">
            <w:pPr>
              <w:widowControl/>
              <w:jc w:val="center"/>
              <w:rPr>
                <w:rFonts w:ascii="仿宋_GB2312" w:eastAsia="仿宋_GB2312"/>
                <w:color w:val="000000"/>
                <w:szCs w:val="21"/>
                <w:highlight w:val="none"/>
              </w:rPr>
            </w:pPr>
            <w:r>
              <w:rPr>
                <w:rFonts w:hint="eastAsia" w:ascii="仿宋_GB2312" w:eastAsia="仿宋_GB2312"/>
                <w:color w:val="000000"/>
                <w:szCs w:val="21"/>
                <w:highlight w:val="none"/>
              </w:rPr>
              <w:t>规定》</w:t>
            </w:r>
          </w:p>
        </w:tc>
        <w:tc>
          <w:tcPr>
            <w:tcW w:w="1408" w:type="dxa"/>
            <w:noWrap w:val="0"/>
            <w:vAlign w:val="center"/>
          </w:tcPr>
          <w:p w14:paraId="57B19BDC">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北京市</w:t>
            </w:r>
          </w:p>
          <w:p w14:paraId="4E6FA123">
            <w:pPr>
              <w:widowControl/>
              <w:jc w:val="center"/>
              <w:rPr>
                <w:rFonts w:ascii="仿宋_GB2312" w:eastAsia="仿宋_GB2312"/>
                <w:color w:val="000000"/>
                <w:szCs w:val="21"/>
                <w:highlight w:val="none"/>
              </w:rPr>
            </w:pPr>
            <w:r>
              <w:rPr>
                <w:rFonts w:hint="eastAsia" w:ascii="仿宋_GB2312" w:eastAsia="仿宋_GB2312"/>
                <w:color w:val="000000"/>
                <w:szCs w:val="21"/>
                <w:highlight w:val="none"/>
              </w:rPr>
              <w:t>人民政府</w:t>
            </w:r>
          </w:p>
        </w:tc>
        <w:tc>
          <w:tcPr>
            <w:tcW w:w="1226" w:type="dxa"/>
            <w:noWrap w:val="0"/>
            <w:vAlign w:val="center"/>
          </w:tcPr>
          <w:p w14:paraId="75A23B3B">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202</w:t>
            </w:r>
            <w:r>
              <w:rPr>
                <w:rFonts w:hint="eastAsia" w:ascii="仿宋_GB2312" w:eastAsia="仿宋_GB2312"/>
                <w:color w:val="000000"/>
                <w:szCs w:val="21"/>
                <w:highlight w:val="none"/>
                <w:lang w:val="en-US" w:eastAsia="zh-CN"/>
              </w:rPr>
              <w:t>5</w:t>
            </w:r>
            <w:r>
              <w:rPr>
                <w:rFonts w:hint="eastAsia" w:ascii="仿宋_GB2312" w:eastAsia="仿宋_GB2312"/>
                <w:color w:val="000000"/>
                <w:szCs w:val="21"/>
                <w:highlight w:val="none"/>
              </w:rPr>
              <w:t>年</w:t>
            </w:r>
          </w:p>
          <w:p w14:paraId="6F82F0A7">
            <w:pPr>
              <w:widowControl/>
              <w:jc w:val="center"/>
              <w:rPr>
                <w:rFonts w:hint="eastAsia" w:ascii="仿宋_GB2312" w:eastAsia="仿宋_GB2312"/>
                <w:color w:val="000000"/>
                <w:szCs w:val="21"/>
                <w:highlight w:val="none"/>
                <w:lang w:eastAsia="zh-CN"/>
              </w:rPr>
            </w:pPr>
            <w:r>
              <w:rPr>
                <w:rFonts w:hint="eastAsia" w:ascii="仿宋_GB2312" w:eastAsia="仿宋_GB2312"/>
                <w:color w:val="000000"/>
                <w:szCs w:val="21"/>
                <w:highlight w:val="none"/>
                <w:lang w:val="en-US" w:eastAsia="zh-CN"/>
              </w:rPr>
              <w:t>4</w:t>
            </w:r>
            <w:r>
              <w:rPr>
                <w:rFonts w:hint="eastAsia" w:ascii="仿宋_GB2312" w:eastAsia="仿宋_GB2312"/>
                <w:color w:val="000000"/>
                <w:szCs w:val="21"/>
                <w:highlight w:val="none"/>
              </w:rPr>
              <w:t>月</w:t>
            </w:r>
            <w:r>
              <w:rPr>
                <w:rFonts w:hint="eastAsia" w:ascii="仿宋_GB2312" w:eastAsia="仿宋_GB2312"/>
                <w:color w:val="000000"/>
                <w:szCs w:val="21"/>
                <w:highlight w:val="none"/>
                <w:lang w:val="en-US" w:eastAsia="zh-CN"/>
              </w:rPr>
              <w:t>24</w:t>
            </w:r>
            <w:r>
              <w:rPr>
                <w:rFonts w:hint="eastAsia" w:ascii="仿宋_GB2312" w:eastAsia="仿宋_GB2312"/>
                <w:color w:val="000000"/>
                <w:szCs w:val="21"/>
                <w:highlight w:val="none"/>
              </w:rPr>
              <w:t>日</w:t>
            </w:r>
          </w:p>
        </w:tc>
        <w:tc>
          <w:tcPr>
            <w:tcW w:w="7773" w:type="dxa"/>
            <w:noWrap w:val="0"/>
            <w:vAlign w:val="top"/>
          </w:tcPr>
          <w:p w14:paraId="2936B9D0">
            <w:pPr>
              <w:ind w:firstLine="420" w:firstLineChars="200"/>
              <w:rPr>
                <w:rFonts w:ascii="仿宋_GB2312" w:eastAsia="仿宋_GB2312"/>
                <w:color w:val="000000"/>
                <w:szCs w:val="21"/>
                <w:highlight w:val="none"/>
              </w:rPr>
            </w:pPr>
            <w:r>
              <w:rPr>
                <w:rFonts w:hint="eastAsia" w:ascii="仿宋_GB2312" w:eastAsia="仿宋_GB2312"/>
                <w:color w:val="000000"/>
                <w:szCs w:val="21"/>
                <w:highlight w:val="none"/>
              </w:rPr>
              <w:t>第三十二条 本市建立建筑垃圾违法违规行为举报机制，鼓励社会公众通过12345市民服务热线对违反建筑垃圾管理的行为进行</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w:t>
            </w:r>
          </w:p>
          <w:p w14:paraId="751294D1">
            <w:pPr>
              <w:ind w:firstLine="420" w:firstLineChars="200"/>
              <w:rPr>
                <w:rFonts w:ascii="仿宋_GB2312" w:eastAsia="仿宋_GB2312"/>
                <w:color w:val="000000"/>
                <w:szCs w:val="21"/>
                <w:highlight w:val="none"/>
              </w:rPr>
            </w:pPr>
            <w:r>
              <w:rPr>
                <w:rFonts w:hint="eastAsia" w:ascii="仿宋_GB2312" w:eastAsia="仿宋_GB2312"/>
                <w:color w:val="000000"/>
                <w:szCs w:val="21"/>
                <w:highlight w:val="none"/>
              </w:rPr>
              <w:t>本市探索建立建筑垃圾处置内部举报人制度，鼓励行业内部人员</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严重违反建筑垃圾管理的行为和重大风险隐患。对查证属实的，执法机关应当加大对内部举报人的</w:t>
            </w:r>
            <w:r>
              <w:rPr>
                <w:rFonts w:hint="eastAsia" w:ascii="仿宋_GB2312" w:eastAsia="仿宋_GB2312"/>
                <w:b/>
                <w:bCs/>
                <w:color w:val="000000"/>
                <w:szCs w:val="21"/>
                <w:highlight w:val="none"/>
              </w:rPr>
              <w:t>奖励</w:t>
            </w:r>
            <w:r>
              <w:rPr>
                <w:rFonts w:hint="eastAsia" w:ascii="仿宋_GB2312" w:eastAsia="仿宋_GB2312"/>
                <w:color w:val="000000"/>
                <w:szCs w:val="21"/>
                <w:highlight w:val="none"/>
              </w:rPr>
              <w:t>力度，并对其实行严格保护。</w:t>
            </w:r>
          </w:p>
        </w:tc>
      </w:tr>
      <w:tr w14:paraId="259C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7" w:type="dxa"/>
            <w:noWrap w:val="0"/>
            <w:vAlign w:val="center"/>
          </w:tcPr>
          <w:p w14:paraId="4DA85A0D">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43190A7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ascii="仿宋_GB2312" w:eastAsia="仿宋_GB2312"/>
                <w:color w:val="000000"/>
                <w:szCs w:val="21"/>
                <w:highlight w:val="none"/>
              </w:rPr>
              <w:t>《</w:t>
            </w:r>
            <w:r>
              <w:rPr>
                <w:rFonts w:hint="eastAsia" w:ascii="仿宋_GB2312" w:eastAsia="仿宋_GB2312"/>
                <w:color w:val="000000"/>
                <w:szCs w:val="21"/>
                <w:highlight w:val="none"/>
              </w:rPr>
              <w:t>北京市大气污染防治条例</w:t>
            </w:r>
            <w:r>
              <w:rPr>
                <w:rFonts w:ascii="仿宋_GB2312" w:eastAsia="仿宋_GB2312"/>
                <w:color w:val="000000"/>
                <w:szCs w:val="21"/>
                <w:highlight w:val="none"/>
              </w:rPr>
              <w:t>》</w:t>
            </w:r>
          </w:p>
        </w:tc>
        <w:tc>
          <w:tcPr>
            <w:tcW w:w="1408" w:type="dxa"/>
            <w:noWrap w:val="0"/>
            <w:vAlign w:val="center"/>
          </w:tcPr>
          <w:p w14:paraId="35B4FA3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北京市人民代表大会</w:t>
            </w:r>
          </w:p>
          <w:p w14:paraId="28FC5AA9">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常务委员会</w:t>
            </w:r>
          </w:p>
        </w:tc>
        <w:tc>
          <w:tcPr>
            <w:tcW w:w="1226" w:type="dxa"/>
            <w:noWrap w:val="0"/>
            <w:vAlign w:val="center"/>
          </w:tcPr>
          <w:p w14:paraId="1792D772">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201</w:t>
            </w:r>
            <w:r>
              <w:rPr>
                <w:rFonts w:hint="eastAsia" w:ascii="仿宋_GB2312" w:eastAsia="仿宋_GB2312"/>
                <w:color w:val="000000"/>
                <w:szCs w:val="21"/>
                <w:highlight w:val="none"/>
                <w:lang w:val="en-US" w:eastAsia="zh-CN"/>
              </w:rPr>
              <w:t>8</w:t>
            </w:r>
            <w:r>
              <w:rPr>
                <w:rFonts w:hint="eastAsia" w:ascii="仿宋_GB2312" w:eastAsia="仿宋_GB2312"/>
                <w:color w:val="000000"/>
                <w:szCs w:val="21"/>
                <w:highlight w:val="none"/>
              </w:rPr>
              <w:t>年</w:t>
            </w:r>
          </w:p>
          <w:p w14:paraId="40230043">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3月</w:t>
            </w:r>
            <w:r>
              <w:rPr>
                <w:rFonts w:hint="eastAsia" w:ascii="仿宋_GB2312" w:eastAsia="仿宋_GB2312"/>
                <w:color w:val="000000"/>
                <w:szCs w:val="21"/>
                <w:highlight w:val="none"/>
                <w:lang w:val="en-US" w:eastAsia="zh-CN"/>
              </w:rPr>
              <w:t>30</w:t>
            </w:r>
            <w:r>
              <w:rPr>
                <w:rFonts w:hint="eastAsia" w:ascii="仿宋_GB2312" w:eastAsia="仿宋_GB2312"/>
                <w:color w:val="000000"/>
                <w:szCs w:val="21"/>
                <w:highlight w:val="none"/>
              </w:rPr>
              <w:t>日</w:t>
            </w:r>
          </w:p>
        </w:tc>
        <w:tc>
          <w:tcPr>
            <w:tcW w:w="7773" w:type="dxa"/>
            <w:noWrap w:val="0"/>
            <w:vAlign w:val="top"/>
          </w:tcPr>
          <w:p w14:paraId="7BBBB187">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eastAsia="仿宋_GB2312"/>
                <w:color w:val="000000"/>
                <w:kern w:val="32"/>
                <w:szCs w:val="21"/>
                <w:highlight w:val="none"/>
              </w:rPr>
            </w:pPr>
            <w:r>
              <w:rPr>
                <w:rFonts w:hint="eastAsia" w:ascii="仿宋_GB2312" w:eastAsia="仿宋_GB2312"/>
                <w:color w:val="000000"/>
                <w:szCs w:val="21"/>
                <w:highlight w:val="none"/>
              </w:rPr>
              <w:t xml:space="preserve">第二十一条 </w:t>
            </w:r>
            <w:r>
              <w:rPr>
                <w:rFonts w:hAnsi="仿宋_GB2312" w:eastAsia="仿宋_GB2312"/>
                <w:color w:val="000000"/>
                <w:kern w:val="32"/>
                <w:szCs w:val="21"/>
                <w:highlight w:val="none"/>
              </w:rPr>
              <w:t>市人民政府应当完善污染大气环境举报制度，向社会公开举报电话、网址等，明确有关政府部门的受理范围和职责。</w:t>
            </w:r>
          </w:p>
          <w:p w14:paraId="69AD33DE">
            <w:pPr>
              <w:keepNext w:val="0"/>
              <w:keepLines w:val="0"/>
              <w:pageBreakBefore w:val="0"/>
              <w:kinsoku/>
              <w:wordWrap/>
              <w:overflowPunct/>
              <w:topLinePunct w:val="0"/>
              <w:autoSpaceDE/>
              <w:autoSpaceDN/>
              <w:bidi w:val="0"/>
              <w:adjustRightInd/>
              <w:snapToGrid/>
              <w:spacing w:line="264" w:lineRule="auto"/>
              <w:ind w:firstLine="420" w:firstLineChars="200"/>
              <w:textAlignment w:val="auto"/>
              <w:rPr>
                <w:rFonts w:eastAsia="仿宋_GB2312"/>
                <w:color w:val="000000"/>
                <w:kern w:val="32"/>
                <w:szCs w:val="21"/>
                <w:highlight w:val="none"/>
              </w:rPr>
            </w:pPr>
            <w:r>
              <w:rPr>
                <w:rFonts w:hAnsi="仿宋_GB2312" w:eastAsia="仿宋_GB2312"/>
                <w:color w:val="000000"/>
                <w:kern w:val="32"/>
                <w:szCs w:val="21"/>
                <w:highlight w:val="none"/>
              </w:rPr>
              <w:t>有关政府部门在接到</w:t>
            </w:r>
            <w:r>
              <w:rPr>
                <w:rFonts w:ascii="仿宋_GB2312" w:eastAsia="仿宋_GB2312"/>
                <w:b/>
                <w:bCs/>
                <w:color w:val="000000"/>
                <w:szCs w:val="21"/>
                <w:highlight w:val="none"/>
              </w:rPr>
              <w:t>举报</w:t>
            </w:r>
            <w:r>
              <w:rPr>
                <w:rFonts w:hAnsi="仿宋_GB2312" w:eastAsia="仿宋_GB2312"/>
                <w:color w:val="000000"/>
                <w:kern w:val="32"/>
                <w:szCs w:val="21"/>
                <w:highlight w:val="none"/>
              </w:rPr>
              <w:t>后，应当依法及时处理，并将处理结果向举报人反馈。</w:t>
            </w:r>
          </w:p>
          <w:p w14:paraId="4D662C9A">
            <w:pPr>
              <w:keepNext w:val="0"/>
              <w:keepLines w:val="0"/>
              <w:pageBreakBefore w:val="0"/>
              <w:kinsoku/>
              <w:wordWrap/>
              <w:overflowPunct/>
              <w:topLinePunct w:val="0"/>
              <w:autoSpaceDE/>
              <w:autoSpaceDN/>
              <w:bidi w:val="0"/>
              <w:adjustRightInd/>
              <w:snapToGrid/>
              <w:spacing w:line="264" w:lineRule="auto"/>
              <w:ind w:firstLine="420" w:firstLineChars="200"/>
              <w:textAlignment w:val="auto"/>
              <w:rPr>
                <w:rFonts w:hAnsi="仿宋_GB2312" w:eastAsia="仿宋_GB2312"/>
                <w:color w:val="000000"/>
                <w:kern w:val="32"/>
                <w:szCs w:val="21"/>
                <w:highlight w:val="none"/>
              </w:rPr>
            </w:pPr>
            <w:r>
              <w:rPr>
                <w:rFonts w:hAnsi="仿宋_GB2312" w:eastAsia="仿宋_GB2312"/>
                <w:color w:val="000000"/>
                <w:kern w:val="32"/>
                <w:szCs w:val="21"/>
                <w:highlight w:val="none"/>
              </w:rPr>
              <w:t>举报内容经查证属实的，有关部门应当给予举报人表彰或者</w:t>
            </w:r>
            <w:r>
              <w:rPr>
                <w:rFonts w:ascii="仿宋_GB2312" w:eastAsia="仿宋_GB2312"/>
                <w:b/>
                <w:bCs/>
                <w:color w:val="000000"/>
                <w:szCs w:val="21"/>
                <w:highlight w:val="none"/>
              </w:rPr>
              <w:t>奖励</w:t>
            </w:r>
            <w:r>
              <w:rPr>
                <w:rFonts w:hAnsi="仿宋_GB2312" w:eastAsia="仿宋_GB2312"/>
                <w:color w:val="000000"/>
                <w:kern w:val="32"/>
                <w:szCs w:val="21"/>
                <w:highlight w:val="none"/>
              </w:rPr>
              <w:t>。</w:t>
            </w:r>
          </w:p>
          <w:p w14:paraId="40B8BEAC">
            <w:pPr>
              <w:keepNext w:val="0"/>
              <w:keepLines w:val="0"/>
              <w:pageBreakBefore w:val="0"/>
              <w:kinsoku/>
              <w:wordWrap/>
              <w:overflowPunct/>
              <w:topLinePunct w:val="0"/>
              <w:autoSpaceDE/>
              <w:autoSpaceDN/>
              <w:bidi w:val="0"/>
              <w:adjustRightInd/>
              <w:snapToGrid/>
              <w:spacing w:line="264" w:lineRule="auto"/>
              <w:ind w:firstLine="420" w:firstLineChars="200"/>
              <w:textAlignment w:val="auto"/>
              <w:rPr>
                <w:rFonts w:ascii="仿宋_GB2312" w:eastAsia="仿宋_GB2312"/>
                <w:color w:val="000000"/>
                <w:szCs w:val="21"/>
                <w:highlight w:val="none"/>
              </w:rPr>
            </w:pPr>
            <w:r>
              <w:rPr>
                <w:rFonts w:hAnsi="仿宋_GB2312" w:eastAsia="仿宋_GB2312"/>
                <w:color w:val="000000"/>
                <w:kern w:val="32"/>
                <w:szCs w:val="21"/>
                <w:highlight w:val="none"/>
              </w:rPr>
              <w:t>第三十九条</w:t>
            </w:r>
            <w:r>
              <w:rPr>
                <w:rFonts w:hint="eastAsia" w:ascii="仿宋_GB2312" w:eastAsia="仿宋_GB2312"/>
                <w:color w:val="000000"/>
                <w:szCs w:val="21"/>
                <w:highlight w:val="none"/>
              </w:rPr>
              <w:t>第一款</w:t>
            </w:r>
            <w:r>
              <w:rPr>
                <w:rFonts w:hint="eastAsia" w:hAnsi="仿宋_GB2312" w:eastAsia="仿宋_GB2312"/>
                <w:color w:val="000000"/>
                <w:kern w:val="32"/>
                <w:szCs w:val="21"/>
                <w:highlight w:val="none"/>
              </w:rPr>
              <w:t xml:space="preserve"> </w:t>
            </w:r>
            <w:r>
              <w:rPr>
                <w:rFonts w:hAnsi="仿宋_GB2312" w:eastAsia="仿宋_GB2312"/>
                <w:color w:val="000000"/>
                <w:kern w:val="32"/>
                <w:szCs w:val="21"/>
                <w:highlight w:val="none"/>
              </w:rPr>
              <w:t>公民、法人和其他组织有权向环境保护行政主管部门或者其他有关部门，</w:t>
            </w:r>
            <w:r>
              <w:rPr>
                <w:rFonts w:ascii="仿宋_GB2312" w:eastAsia="仿宋_GB2312"/>
                <w:b/>
                <w:bCs/>
                <w:color w:val="000000"/>
                <w:szCs w:val="21"/>
                <w:highlight w:val="none"/>
              </w:rPr>
              <w:t>举报</w:t>
            </w:r>
            <w:r>
              <w:rPr>
                <w:rFonts w:hAnsi="仿宋_GB2312" w:eastAsia="仿宋_GB2312"/>
                <w:color w:val="000000"/>
                <w:kern w:val="32"/>
                <w:szCs w:val="21"/>
                <w:highlight w:val="none"/>
              </w:rPr>
              <w:t>污染</w:t>
            </w:r>
            <w:r>
              <w:rPr>
                <w:rFonts w:ascii="仿宋_GB2312" w:eastAsia="仿宋_GB2312"/>
                <w:color w:val="000000"/>
                <w:szCs w:val="21"/>
                <w:highlight w:val="none"/>
              </w:rPr>
              <w:t>大气环境</w:t>
            </w:r>
            <w:r>
              <w:rPr>
                <w:rFonts w:hAnsi="仿宋_GB2312" w:eastAsia="仿宋_GB2312"/>
                <w:color w:val="000000"/>
                <w:kern w:val="32"/>
                <w:szCs w:val="21"/>
                <w:highlight w:val="none"/>
              </w:rPr>
              <w:t>的单位和个人。</w:t>
            </w:r>
          </w:p>
        </w:tc>
      </w:tr>
      <w:tr w14:paraId="67C7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707" w:type="dxa"/>
            <w:noWrap w:val="0"/>
            <w:vAlign w:val="center"/>
          </w:tcPr>
          <w:p w14:paraId="6B987BCB">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1CE2DFE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《北京市</w:t>
            </w:r>
            <w:r>
              <w:rPr>
                <w:rFonts w:ascii="仿宋_GB2312" w:eastAsia="仿宋_GB2312"/>
                <w:color w:val="000000"/>
                <w:szCs w:val="21"/>
                <w:highlight w:val="none"/>
              </w:rPr>
              <w:t>安全</w:t>
            </w:r>
          </w:p>
          <w:p w14:paraId="74002254">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ascii="仿宋_GB2312" w:eastAsia="仿宋_GB2312"/>
                <w:color w:val="000000"/>
                <w:szCs w:val="21"/>
                <w:highlight w:val="none"/>
              </w:rPr>
              <w:t>生产条例</w:t>
            </w:r>
            <w:r>
              <w:rPr>
                <w:rFonts w:hint="eastAsia" w:ascii="仿宋_GB2312" w:eastAsia="仿宋_GB2312"/>
                <w:color w:val="000000"/>
                <w:szCs w:val="21"/>
                <w:highlight w:val="none"/>
              </w:rPr>
              <w:t>》</w:t>
            </w:r>
          </w:p>
        </w:tc>
        <w:tc>
          <w:tcPr>
            <w:tcW w:w="1408" w:type="dxa"/>
            <w:noWrap w:val="0"/>
            <w:vAlign w:val="center"/>
          </w:tcPr>
          <w:p w14:paraId="60A341B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北京市</w:t>
            </w:r>
            <w:r>
              <w:rPr>
                <w:rFonts w:ascii="仿宋_GB2312" w:eastAsia="仿宋_GB2312"/>
                <w:color w:val="000000"/>
                <w:szCs w:val="21"/>
                <w:highlight w:val="none"/>
              </w:rPr>
              <w:t>人民代表大会</w:t>
            </w:r>
          </w:p>
          <w:p w14:paraId="0E633970">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ascii="仿宋_GB2312" w:eastAsia="仿宋_GB2312"/>
                <w:color w:val="000000"/>
                <w:szCs w:val="21"/>
                <w:highlight w:val="none"/>
              </w:rPr>
              <w:t>常务委员会</w:t>
            </w:r>
          </w:p>
        </w:tc>
        <w:tc>
          <w:tcPr>
            <w:tcW w:w="1226" w:type="dxa"/>
            <w:noWrap w:val="0"/>
            <w:vAlign w:val="center"/>
          </w:tcPr>
          <w:p w14:paraId="7E81EC3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ascii="仿宋_GB2312" w:eastAsia="仿宋_GB2312"/>
                <w:color w:val="000000"/>
                <w:szCs w:val="21"/>
                <w:highlight w:val="none"/>
              </w:rPr>
              <w:t>2022</w:t>
            </w:r>
            <w:r>
              <w:rPr>
                <w:rFonts w:hint="eastAsia" w:ascii="仿宋_GB2312" w:eastAsia="仿宋_GB2312"/>
                <w:color w:val="000000"/>
                <w:szCs w:val="21"/>
                <w:highlight w:val="none"/>
              </w:rPr>
              <w:t>年</w:t>
            </w:r>
          </w:p>
          <w:p w14:paraId="7298C24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8月1日</w:t>
            </w:r>
          </w:p>
        </w:tc>
        <w:tc>
          <w:tcPr>
            <w:tcW w:w="7773" w:type="dxa"/>
            <w:noWrap w:val="0"/>
            <w:vAlign w:val="top"/>
          </w:tcPr>
          <w:p w14:paraId="32DBACDC">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ascii="仿宋_GB2312" w:eastAsia="仿宋_GB2312"/>
                <w:color w:val="000000"/>
                <w:szCs w:val="21"/>
                <w:highlight w:val="none"/>
              </w:rPr>
            </w:pPr>
            <w:r>
              <w:rPr>
                <w:rFonts w:hint="eastAsia" w:ascii="仿宋_GB2312" w:eastAsia="仿宋_GB2312"/>
                <w:color w:val="000000"/>
                <w:szCs w:val="21"/>
                <w:highlight w:val="none"/>
              </w:rPr>
              <w:t>第</w:t>
            </w:r>
            <w:r>
              <w:rPr>
                <w:rFonts w:ascii="仿宋_GB2312" w:eastAsia="仿宋_GB2312"/>
                <w:color w:val="000000"/>
                <w:szCs w:val="21"/>
                <w:highlight w:val="none"/>
              </w:rPr>
              <w:t>五十条</w:t>
            </w:r>
            <w:r>
              <w:rPr>
                <w:rFonts w:hint="eastAsia" w:ascii="仿宋_GB2312" w:eastAsia="仿宋_GB2312"/>
                <w:color w:val="000000"/>
                <w:szCs w:val="21"/>
                <w:highlight w:val="none"/>
              </w:rPr>
              <w:t xml:space="preserve"> 单位</w:t>
            </w:r>
            <w:r>
              <w:rPr>
                <w:rFonts w:ascii="仿宋_GB2312" w:eastAsia="仿宋_GB2312"/>
                <w:color w:val="000000"/>
                <w:szCs w:val="21"/>
                <w:highlight w:val="none"/>
              </w:rPr>
              <w:t>和个人有权通过</w:t>
            </w:r>
            <w:r>
              <w:rPr>
                <w:rFonts w:hint="eastAsia" w:ascii="仿宋_GB2312" w:eastAsia="仿宋_GB2312"/>
                <w:color w:val="000000"/>
                <w:szCs w:val="21"/>
                <w:highlight w:val="none"/>
              </w:rPr>
              <w:t>12345市民</w:t>
            </w:r>
            <w:r>
              <w:rPr>
                <w:rFonts w:ascii="仿宋_GB2312" w:eastAsia="仿宋_GB2312"/>
                <w:color w:val="000000"/>
                <w:szCs w:val="21"/>
                <w:highlight w:val="none"/>
              </w:rPr>
              <w:t>服务热线</w:t>
            </w:r>
            <w:r>
              <w:rPr>
                <w:rFonts w:hint="eastAsia" w:ascii="仿宋_GB2312" w:eastAsia="仿宋_GB2312"/>
                <w:color w:val="000000"/>
                <w:szCs w:val="21"/>
                <w:highlight w:val="none"/>
              </w:rPr>
              <w:t>、</w:t>
            </w:r>
            <w:r>
              <w:rPr>
                <w:rFonts w:ascii="仿宋_GB2312" w:eastAsia="仿宋_GB2312"/>
                <w:color w:val="000000"/>
                <w:szCs w:val="21"/>
                <w:highlight w:val="none"/>
              </w:rPr>
              <w:t>12350</w:t>
            </w:r>
            <w:r>
              <w:rPr>
                <w:rFonts w:hint="eastAsia" w:ascii="仿宋_GB2312" w:eastAsia="仿宋_GB2312"/>
                <w:color w:val="000000"/>
                <w:szCs w:val="21"/>
                <w:highlight w:val="none"/>
              </w:rPr>
              <w:t>安全生产</w:t>
            </w:r>
            <w:r>
              <w:rPr>
                <w:rFonts w:ascii="仿宋_GB2312" w:eastAsia="仿宋_GB2312"/>
                <w:color w:val="000000"/>
                <w:szCs w:val="21"/>
                <w:highlight w:val="none"/>
              </w:rPr>
              <w:t>举报投诉电话及其网站，来信来访等形式</w:t>
            </w:r>
            <w:r>
              <w:rPr>
                <w:rFonts w:ascii="仿宋_GB2312" w:eastAsia="仿宋_GB2312"/>
                <w:b/>
                <w:bCs/>
                <w:color w:val="000000"/>
                <w:szCs w:val="21"/>
                <w:highlight w:val="none"/>
              </w:rPr>
              <w:t>举报</w:t>
            </w:r>
            <w:r>
              <w:rPr>
                <w:rFonts w:hint="eastAsia" w:ascii="仿宋_GB2312" w:eastAsia="仿宋_GB2312"/>
                <w:color w:val="000000"/>
                <w:szCs w:val="21"/>
                <w:highlight w:val="none"/>
              </w:rPr>
              <w:t>安全</w:t>
            </w:r>
            <w:r>
              <w:rPr>
                <w:rFonts w:ascii="仿宋_GB2312" w:eastAsia="仿宋_GB2312"/>
                <w:color w:val="000000"/>
                <w:szCs w:val="21"/>
                <w:highlight w:val="none"/>
              </w:rPr>
              <w:t>生产违法行为和事故隐患</w:t>
            </w:r>
            <w:r>
              <w:rPr>
                <w:rFonts w:hint="eastAsia" w:ascii="仿宋_GB2312" w:eastAsia="仿宋_GB2312"/>
                <w:color w:val="000000"/>
                <w:szCs w:val="21"/>
                <w:highlight w:val="none"/>
              </w:rPr>
              <w:t>。</w:t>
            </w:r>
            <w:r>
              <w:rPr>
                <w:rFonts w:ascii="仿宋_GB2312" w:eastAsia="仿宋_GB2312"/>
                <w:color w:val="000000"/>
                <w:szCs w:val="21"/>
                <w:highlight w:val="none"/>
              </w:rPr>
              <w:t>收到</w:t>
            </w:r>
            <w:r>
              <w:rPr>
                <w:rFonts w:hint="eastAsia" w:ascii="仿宋_GB2312" w:eastAsia="仿宋_GB2312"/>
                <w:color w:val="000000"/>
                <w:szCs w:val="21"/>
                <w:highlight w:val="none"/>
              </w:rPr>
              <w:t>举报</w:t>
            </w:r>
            <w:r>
              <w:rPr>
                <w:rFonts w:ascii="仿宋_GB2312" w:eastAsia="仿宋_GB2312"/>
                <w:color w:val="000000"/>
                <w:szCs w:val="21"/>
                <w:highlight w:val="none"/>
              </w:rPr>
              <w:t>后，负有安全生产监督管理职责的部门应当及时处理，并</w:t>
            </w:r>
            <w:r>
              <w:rPr>
                <w:rFonts w:ascii="仿宋_GB2312" w:eastAsia="仿宋_GB2312"/>
                <w:color w:val="000000" w:themeColor="text1"/>
                <w:szCs w:val="21"/>
                <w:highlight w:val="none"/>
                <w14:textFill>
                  <w14:solidFill>
                    <w14:schemeClr w14:val="tx1"/>
                  </w14:solidFill>
                </w14:textFill>
              </w:rPr>
              <w:t>不得</w:t>
            </w:r>
            <w:r>
              <w:rPr>
                <w:rFonts w:hint="eastAsia" w:ascii="仿宋_GB2312" w:eastAsia="仿宋_GB2312"/>
                <w:color w:val="000000" w:themeColor="text1"/>
                <w:szCs w:val="21"/>
                <w:highlight w:val="none"/>
                <w14:textFill>
                  <w14:solidFill>
                    <w14:schemeClr w14:val="tx1"/>
                  </w14:solidFill>
                </w14:textFill>
              </w:rPr>
              <w:t>泄</w:t>
            </w:r>
            <w:r>
              <w:rPr>
                <w:rFonts w:hint="eastAsia" w:ascii="仿宋_GB2312" w:eastAsia="仿宋_GB2312"/>
                <w:color w:val="000000" w:themeColor="text1"/>
                <w:szCs w:val="21"/>
                <w:highlight w:val="none"/>
                <w:lang w:eastAsia="zh-CN"/>
                <w14:textFill>
                  <w14:solidFill>
                    <w14:schemeClr w14:val="tx1"/>
                  </w14:solidFill>
                </w14:textFill>
              </w:rPr>
              <w:t>露</w:t>
            </w:r>
            <w:r>
              <w:rPr>
                <w:rFonts w:hint="eastAsia" w:ascii="仿宋_GB2312" w:eastAsia="仿宋_GB2312"/>
                <w:color w:val="000000" w:themeColor="text1"/>
                <w:szCs w:val="21"/>
                <w:highlight w:val="none"/>
                <w14:textFill>
                  <w14:solidFill>
                    <w14:schemeClr w14:val="tx1"/>
                  </w14:solidFill>
                </w14:textFill>
              </w:rPr>
              <w:t>举报</w:t>
            </w:r>
            <w:r>
              <w:rPr>
                <w:rFonts w:hint="eastAsia" w:ascii="仿宋_GB2312" w:eastAsia="仿宋_GB2312"/>
                <w:color w:val="000000" w:themeColor="text1"/>
                <w:szCs w:val="21"/>
                <w:highlight w:val="none"/>
                <w:lang w:eastAsia="zh-CN"/>
                <w14:textFill>
                  <w14:solidFill>
                    <w14:schemeClr w14:val="tx1"/>
                  </w14:solidFill>
                </w14:textFill>
              </w:rPr>
              <w:t>人</w:t>
            </w:r>
            <w:r>
              <w:rPr>
                <w:rFonts w:ascii="仿宋_GB2312" w:eastAsia="仿宋_GB2312"/>
                <w:color w:val="000000" w:themeColor="text1"/>
                <w:szCs w:val="21"/>
                <w:highlight w:val="none"/>
                <w14:textFill>
                  <w14:solidFill>
                    <w14:schemeClr w14:val="tx1"/>
                  </w14:solidFill>
                </w14:textFill>
              </w:rPr>
              <w:t>个</w:t>
            </w:r>
            <w:r>
              <w:rPr>
                <w:rFonts w:ascii="仿宋_GB2312" w:eastAsia="仿宋_GB2312"/>
                <w:color w:val="000000"/>
                <w:szCs w:val="21"/>
                <w:highlight w:val="none"/>
              </w:rPr>
              <w:t>人信息。</w:t>
            </w:r>
          </w:p>
          <w:p w14:paraId="17CD80AC">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ascii="仿宋_GB2312" w:eastAsia="仿宋_GB2312"/>
                <w:color w:val="000000"/>
                <w:szCs w:val="21"/>
                <w:highlight w:val="none"/>
              </w:rPr>
            </w:pPr>
            <w:r>
              <w:rPr>
                <w:rFonts w:hint="eastAsia" w:ascii="仿宋_GB2312" w:eastAsia="仿宋_GB2312"/>
                <w:color w:val="000000"/>
                <w:szCs w:val="21"/>
                <w:highlight w:val="none"/>
              </w:rPr>
              <w:t>本市</w:t>
            </w:r>
            <w:r>
              <w:rPr>
                <w:rFonts w:ascii="仿宋_GB2312" w:eastAsia="仿宋_GB2312"/>
                <w:color w:val="000000"/>
                <w:szCs w:val="21"/>
                <w:highlight w:val="none"/>
              </w:rPr>
              <w:t>建立健全安全生产违法行为和重大事故隐患</w:t>
            </w:r>
            <w:r>
              <w:rPr>
                <w:rFonts w:ascii="仿宋_GB2312" w:eastAsia="仿宋_GB2312"/>
                <w:b/>
                <w:bCs/>
                <w:color w:val="000000"/>
                <w:szCs w:val="21"/>
                <w:highlight w:val="none"/>
              </w:rPr>
              <w:t>举报奖励</w:t>
            </w:r>
            <w:r>
              <w:rPr>
                <w:rFonts w:ascii="仿宋_GB2312" w:eastAsia="仿宋_GB2312"/>
                <w:color w:val="000000"/>
                <w:szCs w:val="21"/>
                <w:highlight w:val="none"/>
              </w:rPr>
              <w:t>制度，并向</w:t>
            </w:r>
            <w:r>
              <w:rPr>
                <w:rFonts w:hint="eastAsia" w:ascii="仿宋_GB2312" w:eastAsia="仿宋_GB2312"/>
                <w:color w:val="000000"/>
                <w:szCs w:val="21"/>
                <w:highlight w:val="none"/>
              </w:rPr>
              <w:t>社会</w:t>
            </w:r>
            <w:r>
              <w:rPr>
                <w:rFonts w:ascii="仿宋_GB2312" w:eastAsia="仿宋_GB2312"/>
                <w:color w:val="000000"/>
                <w:szCs w:val="21"/>
                <w:highlight w:val="none"/>
              </w:rPr>
              <w:t>公布。</w:t>
            </w:r>
          </w:p>
        </w:tc>
      </w:tr>
      <w:tr w14:paraId="397B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1773B131">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5BDD49B8">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《中华人民</w:t>
            </w:r>
            <w:r>
              <w:rPr>
                <w:rFonts w:ascii="仿宋_GB2312" w:eastAsia="仿宋_GB2312"/>
                <w:color w:val="000000"/>
                <w:szCs w:val="21"/>
                <w:highlight w:val="none"/>
              </w:rPr>
              <w:t>共和国安全生产法</w:t>
            </w:r>
            <w:r>
              <w:rPr>
                <w:rFonts w:hint="eastAsia" w:ascii="仿宋_GB2312" w:eastAsia="仿宋_GB2312"/>
                <w:color w:val="000000"/>
                <w:szCs w:val="21"/>
                <w:highlight w:val="none"/>
              </w:rPr>
              <w:t>》</w:t>
            </w:r>
          </w:p>
        </w:tc>
        <w:tc>
          <w:tcPr>
            <w:tcW w:w="1408" w:type="dxa"/>
            <w:noWrap w:val="0"/>
            <w:vAlign w:val="center"/>
          </w:tcPr>
          <w:p w14:paraId="5FD334E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全国人民</w:t>
            </w:r>
          </w:p>
          <w:p w14:paraId="6E2E38B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代表大会</w:t>
            </w:r>
          </w:p>
          <w:p w14:paraId="04439FD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常务委员会</w:t>
            </w:r>
          </w:p>
        </w:tc>
        <w:tc>
          <w:tcPr>
            <w:tcW w:w="1226" w:type="dxa"/>
            <w:noWrap w:val="0"/>
            <w:vAlign w:val="center"/>
          </w:tcPr>
          <w:p w14:paraId="71E6F86A">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202</w:t>
            </w:r>
            <w:r>
              <w:rPr>
                <w:rFonts w:ascii="仿宋_GB2312" w:eastAsia="仿宋_GB2312"/>
                <w:color w:val="000000"/>
                <w:szCs w:val="21"/>
                <w:highlight w:val="none"/>
              </w:rPr>
              <w:t>1</w:t>
            </w:r>
            <w:r>
              <w:rPr>
                <w:rFonts w:hint="eastAsia" w:ascii="仿宋_GB2312" w:eastAsia="仿宋_GB2312"/>
                <w:color w:val="000000"/>
                <w:szCs w:val="21"/>
                <w:highlight w:val="none"/>
              </w:rPr>
              <w:t>年</w:t>
            </w:r>
          </w:p>
          <w:p w14:paraId="1EDD090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lang w:eastAsia="zh-CN"/>
              </w:rPr>
            </w:pPr>
            <w:r>
              <w:rPr>
                <w:rFonts w:hint="eastAsia" w:ascii="仿宋_GB2312" w:eastAsia="仿宋_GB2312"/>
                <w:color w:val="000000"/>
                <w:szCs w:val="21"/>
                <w:highlight w:val="none"/>
                <w:lang w:val="en-US" w:eastAsia="zh-CN"/>
              </w:rPr>
              <w:t>9</w:t>
            </w:r>
            <w:r>
              <w:rPr>
                <w:rFonts w:hint="eastAsia" w:ascii="仿宋_GB2312" w:eastAsia="仿宋_GB2312"/>
                <w:color w:val="000000"/>
                <w:szCs w:val="21"/>
                <w:highlight w:val="none"/>
              </w:rPr>
              <w:t>月</w:t>
            </w:r>
            <w:r>
              <w:rPr>
                <w:rFonts w:hint="eastAsia" w:ascii="仿宋_GB2312" w:eastAsia="仿宋_GB2312"/>
                <w:color w:val="000000"/>
                <w:szCs w:val="21"/>
                <w:highlight w:val="none"/>
                <w:lang w:val="en-US" w:eastAsia="zh-CN"/>
              </w:rPr>
              <w:t>1</w:t>
            </w:r>
            <w:r>
              <w:rPr>
                <w:rFonts w:hint="eastAsia" w:ascii="仿宋_GB2312" w:eastAsia="仿宋_GB2312"/>
                <w:color w:val="000000"/>
                <w:szCs w:val="21"/>
                <w:highlight w:val="none"/>
              </w:rPr>
              <w:t>日</w:t>
            </w:r>
          </w:p>
        </w:tc>
        <w:tc>
          <w:tcPr>
            <w:tcW w:w="7773" w:type="dxa"/>
            <w:noWrap w:val="0"/>
            <w:vAlign w:val="center"/>
          </w:tcPr>
          <w:p w14:paraId="1C80C8A6">
            <w:pPr>
              <w:keepNext w:val="0"/>
              <w:keepLines w:val="0"/>
              <w:pageBreakBefore w:val="0"/>
              <w:widowControl/>
              <w:kinsoku/>
              <w:wordWrap/>
              <w:overflowPunct/>
              <w:topLinePunct w:val="0"/>
              <w:autoSpaceDE/>
              <w:autoSpaceDN/>
              <w:bidi w:val="0"/>
              <w:adjustRightInd/>
              <w:snapToGrid/>
              <w:spacing w:line="264" w:lineRule="auto"/>
              <w:ind w:firstLine="420" w:firstLineChars="200"/>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第七十六条 县级以上各级人民政府及其有关部门对报告重大事故隐患或者</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安全生产违法行为的有功人员，给予</w:t>
            </w:r>
            <w:r>
              <w:rPr>
                <w:rFonts w:hint="eastAsia" w:ascii="仿宋_GB2312" w:eastAsia="仿宋_GB2312"/>
                <w:b/>
                <w:bCs/>
                <w:color w:val="000000"/>
                <w:szCs w:val="21"/>
                <w:highlight w:val="none"/>
              </w:rPr>
              <w:t>奖励</w:t>
            </w:r>
            <w:r>
              <w:rPr>
                <w:rFonts w:hint="eastAsia" w:ascii="仿宋_GB2312" w:eastAsia="仿宋_GB2312"/>
                <w:color w:val="000000"/>
                <w:szCs w:val="21"/>
                <w:highlight w:val="none"/>
              </w:rPr>
              <w:t>。具体奖励办法由国务院应急管理部门</w:t>
            </w:r>
          </w:p>
          <w:p w14:paraId="43437B88">
            <w:pPr>
              <w:keepNext w:val="0"/>
              <w:keepLines w:val="0"/>
              <w:pageBreakBefore w:val="0"/>
              <w:widowControl/>
              <w:kinsoku/>
              <w:wordWrap/>
              <w:overflowPunct/>
              <w:topLinePunct w:val="0"/>
              <w:autoSpaceDE/>
              <w:autoSpaceDN/>
              <w:bidi w:val="0"/>
              <w:adjustRightInd/>
              <w:snapToGrid/>
              <w:spacing w:line="264" w:lineRule="auto"/>
              <w:jc w:val="both"/>
              <w:textAlignment w:val="auto"/>
              <w:rPr>
                <w:rFonts w:ascii="仿宋_GB2312" w:eastAsia="仿宋_GB2312"/>
                <w:color w:val="000000"/>
                <w:szCs w:val="21"/>
                <w:highlight w:val="none"/>
              </w:rPr>
            </w:pPr>
            <w:r>
              <w:rPr>
                <w:rFonts w:hint="eastAsia" w:ascii="仿宋_GB2312" w:eastAsia="仿宋_GB2312"/>
                <w:color w:val="000000"/>
                <w:szCs w:val="21"/>
                <w:highlight w:val="none"/>
              </w:rPr>
              <w:t>会同国务院财政部门制定。</w:t>
            </w:r>
          </w:p>
        </w:tc>
      </w:tr>
      <w:tr w14:paraId="7ABD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20F3F810">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07FECAB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《北京市生产安全事故隐患排查治理办法》</w:t>
            </w:r>
          </w:p>
        </w:tc>
        <w:tc>
          <w:tcPr>
            <w:tcW w:w="1408" w:type="dxa"/>
            <w:noWrap w:val="0"/>
            <w:vAlign w:val="center"/>
          </w:tcPr>
          <w:p w14:paraId="618DD3A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北京市人民政府</w:t>
            </w:r>
          </w:p>
        </w:tc>
        <w:tc>
          <w:tcPr>
            <w:tcW w:w="1226" w:type="dxa"/>
            <w:noWrap w:val="0"/>
            <w:vAlign w:val="center"/>
          </w:tcPr>
          <w:p w14:paraId="7305277B">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2016年</w:t>
            </w:r>
          </w:p>
          <w:p w14:paraId="2D6692A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7月1日</w:t>
            </w:r>
          </w:p>
        </w:tc>
        <w:tc>
          <w:tcPr>
            <w:tcW w:w="7773" w:type="dxa"/>
            <w:noWrap w:val="0"/>
            <w:vAlign w:val="center"/>
          </w:tcPr>
          <w:p w14:paraId="38547B06">
            <w:pPr>
              <w:spacing w:before="105"/>
              <w:ind w:firstLine="480"/>
              <w:outlineLvl w:val="9"/>
              <w:rPr>
                <w:rFonts w:hint="eastAsia" w:ascii="仿宋_GB2312" w:hAnsi="仿宋_GB2312" w:eastAsia="仿宋_GB2312" w:cs="仿宋_GB2312"/>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第二十二条</w:t>
            </w:r>
            <w:r>
              <w:rPr>
                <w:rFonts w:hint="eastAsia" w:ascii="仿宋_GB2312" w:hAnsi="仿宋_GB2312" w:eastAsia="仿宋_GB2312" w:cs="仿宋_GB2312"/>
                <w:color w:val="000000"/>
                <w:sz w:val="21"/>
                <w:szCs w:val="21"/>
                <w:highlight w:val="none"/>
              </w:rPr>
              <w:tab/>
            </w:r>
            <w:r>
              <w:rPr>
                <w:rFonts w:hint="eastAsia" w:ascii="仿宋_GB2312" w:hAnsi="仿宋_GB2312" w:eastAsia="仿宋_GB2312" w:cs="仿宋_GB2312"/>
                <w:color w:val="000000"/>
                <w:sz w:val="21"/>
                <w:szCs w:val="21"/>
                <w:highlight w:val="none"/>
              </w:rPr>
              <w:t>任何单位和个人发现事故隐患，均有权向负有安全生产监督管理职责的部门举报。接到</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的部门应当依法为举报人保密，对举报有功人员应当给予奖励。</w:t>
            </w:r>
          </w:p>
          <w:p w14:paraId="7B266E7A">
            <w:pPr>
              <w:keepNext w:val="0"/>
              <w:keepLines w:val="0"/>
              <w:pageBreakBefore w:val="0"/>
              <w:widowControl/>
              <w:kinsoku/>
              <w:wordWrap/>
              <w:overflowPunct/>
              <w:topLinePunct w:val="0"/>
              <w:autoSpaceDE/>
              <w:autoSpaceDN/>
              <w:bidi w:val="0"/>
              <w:adjustRightInd/>
              <w:snapToGrid/>
              <w:spacing w:line="264" w:lineRule="auto"/>
              <w:ind w:firstLine="422" w:firstLineChars="20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b/>
                <w:bCs/>
                <w:color w:val="000000"/>
                <w:sz w:val="21"/>
                <w:szCs w:val="21"/>
                <w:highlight w:val="none"/>
              </w:rPr>
              <w:t>鼓励</w:t>
            </w:r>
            <w:r>
              <w:rPr>
                <w:rFonts w:hint="eastAsia" w:ascii="仿宋_GB2312" w:hAnsi="仿宋_GB2312" w:eastAsia="仿宋_GB2312" w:cs="仿宋_GB2312"/>
                <w:color w:val="000000"/>
                <w:sz w:val="21"/>
                <w:szCs w:val="21"/>
                <w:highlight w:val="none"/>
              </w:rPr>
              <w:t>生产经营单位的从业人员举报本单位存在的事故隐患。</w:t>
            </w:r>
          </w:p>
        </w:tc>
      </w:tr>
      <w:tr w14:paraId="6F10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31DD9DE4">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1906FBF2">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《北京市节水条例》</w:t>
            </w:r>
          </w:p>
        </w:tc>
        <w:tc>
          <w:tcPr>
            <w:tcW w:w="1408" w:type="dxa"/>
            <w:noWrap w:val="0"/>
            <w:vAlign w:val="center"/>
          </w:tcPr>
          <w:p w14:paraId="46B1213B">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0D69ACB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2023年</w:t>
            </w:r>
          </w:p>
          <w:p w14:paraId="15FFEEF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lang w:eastAsia="zh-CN"/>
              </w:rPr>
              <w:t>3月1日</w:t>
            </w:r>
          </w:p>
        </w:tc>
        <w:tc>
          <w:tcPr>
            <w:tcW w:w="7773" w:type="dxa"/>
            <w:noWrap w:val="0"/>
            <w:vAlign w:val="center"/>
          </w:tcPr>
          <w:p w14:paraId="6139FA6B">
            <w:pPr>
              <w:spacing w:before="105"/>
              <w:ind w:firstLine="480"/>
              <w:outlineLvl w:val="9"/>
              <w:rPr>
                <w:rFonts w:hint="eastAsia" w:ascii="仿宋_GB2312" w:hAnsi="仿宋_GB2312" w:eastAsia="仿宋_GB2312" w:cs="仿宋_GB2312"/>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第五十六条</w:t>
            </w:r>
            <w:r>
              <w:rPr>
                <w:rFonts w:hint="eastAsia" w:ascii="仿宋_GB2312" w:hAnsi="仿宋_GB2312" w:eastAsia="仿宋_GB2312" w:cs="仿宋_GB2312"/>
                <w:color w:val="000000"/>
                <w:sz w:val="21"/>
                <w:szCs w:val="21"/>
                <w:highlight w:val="none"/>
              </w:rPr>
              <w:tab/>
            </w:r>
            <w:r>
              <w:rPr>
                <w:rFonts w:hint="eastAsia" w:ascii="仿宋_GB2312" w:hAnsi="仿宋_GB2312" w:eastAsia="仿宋_GB2312" w:cs="仿宋_GB2312"/>
                <w:color w:val="000000"/>
                <w:sz w:val="21"/>
                <w:szCs w:val="21"/>
                <w:highlight w:val="none"/>
              </w:rPr>
              <w:t>鼓励单位和个人向水务部门举报违反本条例的行为，水务部门接到</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后应当及时调查处理，并为举报人保密。</w:t>
            </w:r>
          </w:p>
          <w:p w14:paraId="7359CABE">
            <w:pPr>
              <w:keepNext w:val="0"/>
              <w:keepLines w:val="0"/>
              <w:pageBreakBefore w:val="0"/>
              <w:widowControl/>
              <w:kinsoku/>
              <w:wordWrap/>
              <w:overflowPunct/>
              <w:topLinePunct w:val="0"/>
              <w:autoSpaceDE/>
              <w:autoSpaceDN/>
              <w:bidi w:val="0"/>
              <w:adjustRightInd/>
              <w:snapToGrid/>
              <w:spacing w:line="264" w:lineRule="auto"/>
              <w:jc w:val="both"/>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水务部门应当公布举报电话、信箱或者电子邮件地址，受理举报。对举报属实、提供主要线索和证据的举报人给予</w:t>
            </w:r>
            <w:r>
              <w:rPr>
                <w:rFonts w:hint="eastAsia" w:ascii="仿宋_GB2312" w:hAnsi="仿宋_GB2312" w:eastAsia="仿宋_GB2312" w:cs="仿宋_GB2312"/>
                <w:b/>
                <w:bCs/>
                <w:color w:val="000000"/>
                <w:sz w:val="21"/>
                <w:szCs w:val="21"/>
                <w:highlight w:val="none"/>
              </w:rPr>
              <w:t>奖励</w:t>
            </w:r>
            <w:r>
              <w:rPr>
                <w:rFonts w:hint="eastAsia" w:ascii="仿宋_GB2312" w:hAnsi="仿宋_GB2312" w:eastAsia="仿宋_GB2312" w:cs="仿宋_GB2312"/>
                <w:color w:val="000000"/>
                <w:sz w:val="21"/>
                <w:szCs w:val="21"/>
                <w:highlight w:val="none"/>
              </w:rPr>
              <w:t>。</w:t>
            </w:r>
          </w:p>
        </w:tc>
      </w:tr>
      <w:tr w14:paraId="7385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6F852EBD">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6B045DB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《北京市湿地保护条例》</w:t>
            </w:r>
          </w:p>
        </w:tc>
        <w:tc>
          <w:tcPr>
            <w:tcW w:w="1408" w:type="dxa"/>
            <w:noWrap w:val="0"/>
            <w:vAlign w:val="center"/>
          </w:tcPr>
          <w:p w14:paraId="6FF940A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24BEB0B9">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2019年</w:t>
            </w:r>
          </w:p>
          <w:p w14:paraId="60E9EFCA">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rPr>
              <w:t>7月26日</w:t>
            </w:r>
          </w:p>
        </w:tc>
        <w:tc>
          <w:tcPr>
            <w:tcW w:w="7773" w:type="dxa"/>
            <w:noWrap w:val="0"/>
            <w:vAlign w:val="center"/>
          </w:tcPr>
          <w:p w14:paraId="05C138D1">
            <w:pPr>
              <w:spacing w:before="105"/>
              <w:ind w:firstLine="480"/>
              <w:outlineLvl w:val="9"/>
              <w:rPr>
                <w:rFonts w:hint="eastAsia" w:ascii="仿宋_GB2312" w:hAnsi="仿宋_GB2312" w:eastAsia="仿宋_GB2312" w:cs="仿宋_GB2312"/>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第三十四条</w:t>
            </w:r>
            <w:r>
              <w:rPr>
                <w:rFonts w:hint="eastAsia" w:ascii="仿宋_GB2312" w:hAnsi="仿宋_GB2312" w:eastAsia="仿宋_GB2312" w:cs="仿宋_GB2312"/>
                <w:color w:val="000000"/>
                <w:sz w:val="21"/>
                <w:szCs w:val="21"/>
                <w:highlight w:val="none"/>
              </w:rPr>
              <w:tab/>
            </w:r>
            <w:r>
              <w:rPr>
                <w:rFonts w:hint="eastAsia" w:ascii="仿宋_GB2312" w:hAnsi="仿宋_GB2312" w:eastAsia="仿宋_GB2312" w:cs="仿宋_GB2312"/>
                <w:color w:val="000000"/>
                <w:sz w:val="21"/>
                <w:szCs w:val="21"/>
                <w:highlight w:val="none"/>
              </w:rPr>
              <w:t>任何单位和个人都有保护湿地的义务，对破坏、侵占湿地的行为，有权向区、乡镇人民政府或者湿地保护管理部门举报。</w:t>
            </w:r>
          </w:p>
          <w:p w14:paraId="767C0B75">
            <w:pPr>
              <w:keepNext w:val="0"/>
              <w:keepLines w:val="0"/>
              <w:pageBreakBefore w:val="0"/>
              <w:widowControl/>
              <w:kinsoku/>
              <w:wordWrap/>
              <w:overflowPunct/>
              <w:topLinePunct w:val="0"/>
              <w:autoSpaceDE/>
              <w:autoSpaceDN/>
              <w:bidi w:val="0"/>
              <w:adjustRightInd/>
              <w:snapToGrid/>
              <w:spacing w:line="264" w:lineRule="auto"/>
              <w:jc w:val="both"/>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有关政府或者部门应当建立健全举报制度，公布举报电话和信箱；接到</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后，应当及时调查处理；经调查属实的，对举报人予以表彰或者</w:t>
            </w:r>
            <w:r>
              <w:rPr>
                <w:rFonts w:hint="eastAsia" w:ascii="仿宋_GB2312" w:hAnsi="仿宋_GB2312" w:eastAsia="仿宋_GB2312" w:cs="仿宋_GB2312"/>
                <w:b/>
                <w:bCs/>
                <w:color w:val="000000"/>
                <w:sz w:val="21"/>
                <w:szCs w:val="21"/>
                <w:highlight w:val="none"/>
              </w:rPr>
              <w:t>奖励</w:t>
            </w:r>
            <w:r>
              <w:rPr>
                <w:rFonts w:hint="eastAsia" w:ascii="仿宋_GB2312" w:hAnsi="仿宋_GB2312" w:eastAsia="仿宋_GB2312" w:cs="仿宋_GB2312"/>
                <w:color w:val="000000"/>
                <w:sz w:val="21"/>
                <w:szCs w:val="21"/>
                <w:highlight w:val="none"/>
              </w:rPr>
              <w:t>；将处理情况记录在案，供举报人查询。</w:t>
            </w:r>
          </w:p>
        </w:tc>
      </w:tr>
      <w:tr w14:paraId="57CC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5D41A81C">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58E79C2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《北京市水土保持条例》</w:t>
            </w:r>
          </w:p>
        </w:tc>
        <w:tc>
          <w:tcPr>
            <w:tcW w:w="1408" w:type="dxa"/>
            <w:noWrap w:val="0"/>
            <w:vAlign w:val="center"/>
          </w:tcPr>
          <w:p w14:paraId="1B57BB7A">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77C92EE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w:t>
            </w:r>
            <w:r>
              <w:rPr>
                <w:rFonts w:hint="eastAsia" w:ascii="仿宋_GB2312" w:hAnsi="仿宋_GB2312" w:eastAsia="仿宋_GB2312" w:cs="仿宋_GB2312"/>
                <w:color w:val="000000"/>
                <w:sz w:val="21"/>
                <w:szCs w:val="21"/>
                <w:highlight w:val="none"/>
                <w:lang w:val="en-US" w:eastAsia="zh-CN"/>
              </w:rPr>
              <w:t>25</w:t>
            </w:r>
            <w:r>
              <w:rPr>
                <w:rFonts w:hint="eastAsia" w:ascii="仿宋_GB2312" w:hAnsi="仿宋_GB2312" w:eastAsia="仿宋_GB2312" w:cs="仿宋_GB2312"/>
                <w:color w:val="000000"/>
                <w:sz w:val="21"/>
                <w:szCs w:val="21"/>
                <w:highlight w:val="none"/>
              </w:rPr>
              <w:t>年</w:t>
            </w:r>
          </w:p>
          <w:p w14:paraId="3BF8E8E3">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r>
              <w:rPr>
                <w:rFonts w:hint="eastAsia" w:ascii="仿宋_GB2312" w:hAnsi="仿宋_GB2312" w:eastAsia="仿宋_GB2312" w:cs="仿宋_GB2312"/>
                <w:color w:val="000000"/>
                <w:sz w:val="21"/>
                <w:szCs w:val="21"/>
                <w:highlight w:val="none"/>
              </w:rPr>
              <w:t>月</w:t>
            </w:r>
            <w:r>
              <w:rPr>
                <w:rFonts w:hint="eastAsia" w:ascii="仿宋_GB2312" w:hAnsi="仿宋_GB2312" w:eastAsia="仿宋_GB2312" w:cs="仿宋_GB2312"/>
                <w:color w:val="000000"/>
                <w:sz w:val="21"/>
                <w:szCs w:val="21"/>
                <w:highlight w:val="none"/>
                <w:lang w:val="en-US" w:eastAsia="zh-CN"/>
              </w:rPr>
              <w:t>30</w:t>
            </w:r>
            <w:r>
              <w:rPr>
                <w:rFonts w:hint="eastAsia" w:ascii="仿宋_GB2312" w:hAnsi="仿宋_GB2312" w:eastAsia="仿宋_GB2312" w:cs="仿宋_GB2312"/>
                <w:color w:val="000000"/>
                <w:sz w:val="21"/>
                <w:szCs w:val="21"/>
                <w:highlight w:val="none"/>
              </w:rPr>
              <w:t>日</w:t>
            </w:r>
          </w:p>
        </w:tc>
        <w:tc>
          <w:tcPr>
            <w:tcW w:w="7773" w:type="dxa"/>
            <w:noWrap w:val="0"/>
            <w:vAlign w:val="center"/>
          </w:tcPr>
          <w:p w14:paraId="44F04442">
            <w:pPr>
              <w:keepNext w:val="0"/>
              <w:keepLines w:val="0"/>
              <w:pageBreakBefore w:val="0"/>
              <w:widowControl/>
              <w:kinsoku/>
              <w:wordWrap/>
              <w:overflowPunct/>
              <w:topLinePunct w:val="0"/>
              <w:autoSpaceDE/>
              <w:autoSpaceDN/>
              <w:bidi w:val="0"/>
              <w:adjustRightInd/>
              <w:snapToGrid/>
              <w:spacing w:line="264" w:lineRule="auto"/>
              <w:ind w:firstLine="420" w:firstLineChars="200"/>
              <w:jc w:val="both"/>
              <w:textAlignment w:val="auto"/>
              <w:rPr>
                <w:rStyle w:val="25"/>
                <w:rFonts w:hint="eastAsia" w:ascii="仿宋_GB2312" w:hAnsi="仿宋_GB2312" w:eastAsia="仿宋_GB2312" w:cs="仿宋_GB2312"/>
                <w:b w:val="0"/>
                <w:bCs w:val="0"/>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第六条 企业、事业单位和其他生产经营者应当防止和减少水土流失，对造成的水土流失结果依法承担责任。</w:t>
            </w:r>
          </w:p>
          <w:p w14:paraId="3BB0C91D">
            <w:pPr>
              <w:keepNext w:val="0"/>
              <w:keepLines w:val="0"/>
              <w:pageBreakBefore w:val="0"/>
              <w:widowControl/>
              <w:kinsoku/>
              <w:wordWrap/>
              <w:overflowPunct/>
              <w:topLinePunct w:val="0"/>
              <w:autoSpaceDE/>
              <w:autoSpaceDN/>
              <w:bidi w:val="0"/>
              <w:adjustRightInd/>
              <w:snapToGrid/>
              <w:spacing w:line="264" w:lineRule="auto"/>
              <w:ind w:firstLine="420" w:firstLineChars="200"/>
              <w:jc w:val="both"/>
              <w:textAlignment w:val="auto"/>
              <w:rPr>
                <w:rFonts w:hint="eastAsia" w:ascii="仿宋_GB2312" w:hAnsi="仿宋_GB2312" w:eastAsia="仿宋_GB2312" w:cs="仿宋_GB2312"/>
                <w:color w:val="000000"/>
                <w:szCs w:val="21"/>
                <w:highlight w:val="none"/>
              </w:rPr>
            </w:pPr>
            <w:r>
              <w:rPr>
                <w:rStyle w:val="25"/>
                <w:rFonts w:hint="eastAsia" w:ascii="仿宋_GB2312" w:hAnsi="仿宋_GB2312" w:eastAsia="仿宋_GB2312" w:cs="仿宋_GB2312"/>
                <w:b w:val="0"/>
                <w:bCs w:val="0"/>
                <w:color w:val="000000"/>
                <w:sz w:val="21"/>
                <w:szCs w:val="21"/>
                <w:highlight w:val="none"/>
              </w:rPr>
              <w:t>任何单位和个人应当依法履行保护水土资源、预防和治理水土流失的义务，有权向水行政部门</w:t>
            </w:r>
            <w:r>
              <w:rPr>
                <w:rStyle w:val="25"/>
                <w:rFonts w:hint="eastAsia" w:ascii="仿宋_GB2312" w:hAnsi="仿宋_GB2312" w:eastAsia="仿宋_GB2312" w:cs="仿宋_GB2312"/>
                <w:b/>
                <w:bCs/>
                <w:color w:val="000000"/>
                <w:sz w:val="21"/>
                <w:szCs w:val="21"/>
                <w:highlight w:val="none"/>
              </w:rPr>
              <w:t>举报</w:t>
            </w:r>
            <w:r>
              <w:rPr>
                <w:rStyle w:val="25"/>
                <w:rFonts w:hint="eastAsia" w:ascii="仿宋_GB2312" w:hAnsi="仿宋_GB2312" w:eastAsia="仿宋_GB2312" w:cs="仿宋_GB2312"/>
                <w:b w:val="0"/>
                <w:bCs w:val="0"/>
                <w:color w:val="000000"/>
                <w:sz w:val="21"/>
                <w:szCs w:val="21"/>
                <w:highlight w:val="none"/>
              </w:rPr>
              <w:t>破坏水土资源、造成水土流失的行为。对举报并查证属实、为查处水土保持重大违法案件提供关键线索或者证据的，由水行政部门予以</w:t>
            </w:r>
            <w:r>
              <w:rPr>
                <w:rStyle w:val="25"/>
                <w:rFonts w:hint="eastAsia" w:ascii="仿宋_GB2312" w:hAnsi="仿宋_GB2312" w:eastAsia="仿宋_GB2312" w:cs="仿宋_GB2312"/>
                <w:b/>
                <w:bCs/>
                <w:color w:val="000000"/>
                <w:sz w:val="21"/>
                <w:szCs w:val="21"/>
                <w:highlight w:val="none"/>
              </w:rPr>
              <w:t>奖励</w:t>
            </w:r>
            <w:r>
              <w:rPr>
                <w:rStyle w:val="25"/>
                <w:rFonts w:hint="eastAsia" w:ascii="仿宋_GB2312" w:hAnsi="仿宋_GB2312" w:eastAsia="仿宋_GB2312" w:cs="仿宋_GB2312"/>
                <w:b w:val="0"/>
                <w:bCs w:val="0"/>
                <w:color w:val="000000"/>
                <w:sz w:val="21"/>
                <w:szCs w:val="21"/>
                <w:highlight w:val="none"/>
              </w:rPr>
              <w:t>。</w:t>
            </w:r>
          </w:p>
        </w:tc>
      </w:tr>
      <w:tr w14:paraId="2488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130FFC94">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5443D602">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《北京市水污染防治条例》</w:t>
            </w:r>
          </w:p>
        </w:tc>
        <w:tc>
          <w:tcPr>
            <w:tcW w:w="1408" w:type="dxa"/>
            <w:noWrap w:val="0"/>
            <w:vAlign w:val="center"/>
          </w:tcPr>
          <w:p w14:paraId="61A30C3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6371AE4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2021年</w:t>
            </w:r>
          </w:p>
          <w:p w14:paraId="5733768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rPr>
              <w:t>9月24日</w:t>
            </w:r>
          </w:p>
        </w:tc>
        <w:tc>
          <w:tcPr>
            <w:tcW w:w="7773" w:type="dxa"/>
            <w:noWrap w:val="0"/>
            <w:vAlign w:val="center"/>
          </w:tcPr>
          <w:p w14:paraId="53E30852">
            <w:pPr>
              <w:keepNext w:val="0"/>
              <w:keepLines w:val="0"/>
              <w:pageBreakBefore w:val="0"/>
              <w:widowControl/>
              <w:kinsoku/>
              <w:wordWrap/>
              <w:overflowPunct/>
              <w:topLinePunct w:val="0"/>
              <w:autoSpaceDE/>
              <w:autoSpaceDN/>
              <w:bidi w:val="0"/>
              <w:adjustRightInd/>
              <w:snapToGrid/>
              <w:spacing w:line="264" w:lineRule="auto"/>
              <w:ind w:firstLine="420" w:firstLineChars="200"/>
              <w:jc w:val="both"/>
              <w:textAlignment w:val="auto"/>
              <w:rPr>
                <w:rFonts w:hint="eastAsia" w:ascii="仿宋_GB2312" w:hAnsi="仿宋_GB2312" w:eastAsia="仿宋_GB2312" w:cs="仿宋_GB2312"/>
                <w:color w:val="000000"/>
                <w:szCs w:val="21"/>
                <w:highlight w:val="none"/>
              </w:rPr>
            </w:pPr>
            <w:r>
              <w:rPr>
                <w:rStyle w:val="25"/>
                <w:rFonts w:hint="eastAsia" w:ascii="仿宋_GB2312" w:hAnsi="仿宋_GB2312" w:eastAsia="仿宋_GB2312" w:cs="仿宋_GB2312"/>
                <w:b w:val="0"/>
                <w:bCs w:val="0"/>
                <w:color w:val="000000"/>
                <w:sz w:val="21"/>
                <w:szCs w:val="21"/>
                <w:highlight w:val="none"/>
              </w:rPr>
              <w:t>第二十五条</w:t>
            </w:r>
            <w:r>
              <w:rPr>
                <w:rFonts w:hint="eastAsia" w:ascii="仿宋_GB2312" w:hAnsi="仿宋_GB2312" w:eastAsia="仿宋_GB2312" w:cs="仿宋_GB2312"/>
                <w:b w:val="0"/>
                <w:bCs w:val="0"/>
                <w:color w:val="000000"/>
                <w:sz w:val="21"/>
                <w:szCs w:val="21"/>
                <w:highlight w:val="none"/>
              </w:rPr>
              <w:tab/>
            </w:r>
            <w:r>
              <w:rPr>
                <w:rFonts w:hint="eastAsia" w:ascii="仿宋_GB2312" w:hAnsi="仿宋_GB2312" w:eastAsia="仿宋_GB2312" w:cs="仿宋_GB2312"/>
                <w:color w:val="000000"/>
                <w:sz w:val="21"/>
                <w:szCs w:val="21"/>
                <w:highlight w:val="none"/>
              </w:rPr>
              <w:t>市、区生态环境、水务等部门应当公布本部门受理对污染损害水环境行为举报的联系方式。对属于本部门职责范围的</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事项，应当及时处理；对不属于本部门职责范围的，应当及时转交有权处理的部门，并告知举报人。对举报属实的，应当对举报人给予</w:t>
            </w:r>
            <w:r>
              <w:rPr>
                <w:rFonts w:hint="eastAsia" w:ascii="仿宋_GB2312" w:hAnsi="仿宋_GB2312" w:eastAsia="仿宋_GB2312" w:cs="仿宋_GB2312"/>
                <w:b/>
                <w:bCs/>
                <w:color w:val="000000"/>
                <w:sz w:val="21"/>
                <w:szCs w:val="21"/>
                <w:highlight w:val="none"/>
              </w:rPr>
              <w:t>奖励</w:t>
            </w:r>
            <w:r>
              <w:rPr>
                <w:rFonts w:hint="eastAsia" w:ascii="仿宋_GB2312" w:hAnsi="仿宋_GB2312" w:eastAsia="仿宋_GB2312" w:cs="仿宋_GB2312"/>
                <w:color w:val="000000"/>
                <w:sz w:val="21"/>
                <w:szCs w:val="21"/>
                <w:highlight w:val="none"/>
              </w:rPr>
              <w:t>。</w:t>
            </w:r>
          </w:p>
        </w:tc>
      </w:tr>
      <w:tr w14:paraId="13E1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7C5002BB">
            <w:pPr>
              <w:pStyle w:val="21"/>
              <w:keepNext w:val="0"/>
              <w:keepLines w:val="0"/>
              <w:pageBreakBefore w:val="0"/>
              <w:widowControl w:val="0"/>
              <w:numPr>
                <w:ilvl w:val="0"/>
                <w:numId w:val="2"/>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strike w:val="0"/>
                <w:dstrike w:val="0"/>
                <w:color w:val="auto"/>
                <w:sz w:val="22"/>
                <w:szCs w:val="21"/>
                <w:highlight w:val="none"/>
              </w:rPr>
            </w:pPr>
          </w:p>
        </w:tc>
        <w:tc>
          <w:tcPr>
            <w:tcW w:w="1708" w:type="dxa"/>
            <w:noWrap w:val="0"/>
            <w:vAlign w:val="center"/>
          </w:tcPr>
          <w:p w14:paraId="102525E3">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Cs w:val="21"/>
                <w:highlight w:val="none"/>
              </w:rPr>
            </w:pPr>
            <w:r>
              <w:rPr>
                <w:rFonts w:hint="eastAsia" w:ascii="仿宋_GB2312" w:hAnsi="仿宋_GB2312" w:eastAsia="仿宋_GB2312" w:cs="仿宋_GB2312"/>
                <w:strike w:val="0"/>
                <w:dstrike w:val="0"/>
                <w:color w:val="auto"/>
                <w:sz w:val="21"/>
                <w:szCs w:val="21"/>
                <w:highlight w:val="none"/>
                <w:lang w:eastAsia="zh-CN"/>
              </w:rPr>
              <w:t>《铁路安全管理条例》</w:t>
            </w:r>
          </w:p>
        </w:tc>
        <w:tc>
          <w:tcPr>
            <w:tcW w:w="1408" w:type="dxa"/>
            <w:noWrap w:val="0"/>
            <w:vAlign w:val="center"/>
          </w:tcPr>
          <w:p w14:paraId="03A9551B">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Cs w:val="21"/>
                <w:highlight w:val="none"/>
              </w:rPr>
            </w:pPr>
            <w:r>
              <w:rPr>
                <w:rFonts w:hint="eastAsia" w:ascii="仿宋_GB2312" w:hAnsi="仿宋_GB2312" w:eastAsia="仿宋_GB2312" w:cs="仿宋_GB2312"/>
                <w:strike w:val="0"/>
                <w:dstrike w:val="0"/>
                <w:color w:val="auto"/>
                <w:sz w:val="21"/>
                <w:szCs w:val="21"/>
                <w:highlight w:val="none"/>
                <w:lang w:eastAsia="zh-CN"/>
              </w:rPr>
              <w:t>国务院</w:t>
            </w:r>
            <w:r>
              <w:rPr>
                <w:rFonts w:hint="eastAsia" w:ascii="仿宋_GB2312" w:hAnsi="仿宋_GB2312" w:eastAsia="仿宋_GB2312" w:cs="仿宋_GB2312"/>
                <w:strike w:val="0"/>
                <w:dstrike w:val="0"/>
                <w:color w:val="auto"/>
                <w:sz w:val="21"/>
                <w:szCs w:val="21"/>
                <w:highlight w:val="none"/>
                <w:lang w:val="en-US" w:eastAsia="zh-CN"/>
              </w:rPr>
              <w:t>办公厅</w:t>
            </w:r>
          </w:p>
        </w:tc>
        <w:tc>
          <w:tcPr>
            <w:tcW w:w="1226" w:type="dxa"/>
            <w:noWrap w:val="0"/>
            <w:vAlign w:val="center"/>
          </w:tcPr>
          <w:p w14:paraId="1012286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 w:val="21"/>
                <w:szCs w:val="21"/>
                <w:highlight w:val="none"/>
                <w:lang w:eastAsia="zh-CN"/>
              </w:rPr>
            </w:pPr>
            <w:r>
              <w:rPr>
                <w:rFonts w:hint="eastAsia" w:ascii="仿宋_GB2312" w:hAnsi="仿宋_GB2312" w:eastAsia="仿宋_GB2312" w:cs="仿宋_GB2312"/>
                <w:strike w:val="0"/>
                <w:dstrike w:val="0"/>
                <w:color w:val="auto"/>
                <w:sz w:val="21"/>
                <w:szCs w:val="21"/>
                <w:highlight w:val="none"/>
                <w:lang w:eastAsia="zh-CN"/>
              </w:rPr>
              <w:t>2014年</w:t>
            </w:r>
          </w:p>
          <w:p w14:paraId="30E0102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Cs w:val="21"/>
                <w:highlight w:val="none"/>
                <w:lang w:val="en-US" w:eastAsia="zh-CN"/>
              </w:rPr>
            </w:pPr>
            <w:r>
              <w:rPr>
                <w:rFonts w:hint="eastAsia" w:ascii="仿宋_GB2312" w:hAnsi="仿宋_GB2312" w:eastAsia="仿宋_GB2312" w:cs="仿宋_GB2312"/>
                <w:strike w:val="0"/>
                <w:dstrike w:val="0"/>
                <w:color w:val="auto"/>
                <w:sz w:val="21"/>
                <w:szCs w:val="21"/>
                <w:highlight w:val="none"/>
                <w:lang w:eastAsia="zh-CN"/>
              </w:rPr>
              <w:t>1月1日</w:t>
            </w:r>
          </w:p>
        </w:tc>
        <w:tc>
          <w:tcPr>
            <w:tcW w:w="7773" w:type="dxa"/>
            <w:noWrap w:val="0"/>
            <w:vAlign w:val="center"/>
          </w:tcPr>
          <w:p w14:paraId="07B20040">
            <w:pPr>
              <w:spacing w:before="105"/>
              <w:ind w:firstLine="480"/>
              <w:outlineLvl w:val="9"/>
              <w:rPr>
                <w:rFonts w:hint="eastAsia" w:ascii="仿宋_GB2312" w:hAnsi="仿宋_GB2312" w:eastAsia="仿宋_GB2312" w:cs="仿宋_GB2312"/>
                <w:strike w:val="0"/>
                <w:dstrike w:val="0"/>
                <w:color w:val="auto"/>
                <w:sz w:val="21"/>
                <w:szCs w:val="21"/>
                <w:highlight w:val="none"/>
              </w:rPr>
            </w:pPr>
            <w:r>
              <w:rPr>
                <w:rStyle w:val="25"/>
                <w:rFonts w:hint="eastAsia" w:ascii="仿宋_GB2312" w:hAnsi="仿宋_GB2312" w:eastAsia="仿宋_GB2312" w:cs="仿宋_GB2312"/>
                <w:strike w:val="0"/>
                <w:dstrike w:val="0"/>
                <w:color w:val="auto"/>
                <w:sz w:val="21"/>
                <w:szCs w:val="21"/>
                <w:highlight w:val="none"/>
              </w:rPr>
              <w:t>第七条</w:t>
            </w:r>
            <w:r>
              <w:rPr>
                <w:rFonts w:hint="eastAsia" w:ascii="仿宋_GB2312" w:hAnsi="仿宋_GB2312" w:eastAsia="仿宋_GB2312" w:cs="仿宋_GB2312"/>
                <w:strike w:val="0"/>
                <w:dstrike w:val="0"/>
                <w:color w:val="auto"/>
                <w:sz w:val="21"/>
                <w:szCs w:val="21"/>
                <w:highlight w:val="none"/>
              </w:rPr>
              <w:tab/>
            </w:r>
            <w:r>
              <w:rPr>
                <w:rFonts w:hint="eastAsia" w:ascii="仿宋_GB2312" w:hAnsi="仿宋_GB2312" w:eastAsia="仿宋_GB2312" w:cs="仿宋_GB2312"/>
                <w:strike w:val="0"/>
                <w:dstrike w:val="0"/>
                <w:color w:val="auto"/>
                <w:sz w:val="21"/>
                <w:szCs w:val="21"/>
                <w:highlight w:val="none"/>
              </w:rPr>
              <w:t>禁止扰乱铁路建设、运输秩序。禁止损坏或者非法占用铁路设施设备、铁路标志和铁路用地。</w:t>
            </w:r>
          </w:p>
          <w:p w14:paraId="52BBF924">
            <w:pPr>
              <w:spacing w:before="0" w:beforeLines="0" w:after="0" w:afterLines="0"/>
              <w:ind w:firstLine="420" w:firstLineChars="200"/>
              <w:outlineLvl w:val="9"/>
              <w:rPr>
                <w:rFonts w:hint="eastAsia" w:ascii="仿宋_GB2312" w:hAnsi="仿宋_GB2312" w:eastAsia="仿宋_GB2312" w:cs="仿宋_GB2312"/>
                <w:strike w:val="0"/>
                <w:dstrike w:val="0"/>
                <w:color w:val="auto"/>
                <w:sz w:val="21"/>
                <w:szCs w:val="21"/>
                <w:highlight w:val="none"/>
              </w:rPr>
            </w:pPr>
            <w:r>
              <w:rPr>
                <w:rFonts w:hint="eastAsia" w:ascii="仿宋_GB2312" w:hAnsi="仿宋_GB2312" w:eastAsia="仿宋_GB2312" w:cs="仿宋_GB2312"/>
                <w:strike w:val="0"/>
                <w:dstrike w:val="0"/>
                <w:color w:val="auto"/>
                <w:sz w:val="21"/>
                <w:szCs w:val="21"/>
                <w:highlight w:val="none"/>
              </w:rPr>
              <w:t>任何单位或者个人发现损坏或者非法占用铁路设施设备、铁路标志、铁路用地以及其他影响铁路安全的行为，有权报告铁路运输企业，或者向铁路监管部门、公安机关或者其他有关部门</w:t>
            </w:r>
            <w:r>
              <w:rPr>
                <w:rFonts w:hint="eastAsia" w:ascii="仿宋_GB2312" w:hAnsi="仿宋_GB2312" w:eastAsia="仿宋_GB2312" w:cs="仿宋_GB2312"/>
                <w:b/>
                <w:bCs/>
                <w:strike w:val="0"/>
                <w:dstrike w:val="0"/>
                <w:color w:val="auto"/>
                <w:sz w:val="21"/>
                <w:szCs w:val="21"/>
                <w:highlight w:val="none"/>
              </w:rPr>
              <w:t>举报</w:t>
            </w:r>
            <w:r>
              <w:rPr>
                <w:rFonts w:hint="eastAsia" w:ascii="仿宋_GB2312" w:hAnsi="仿宋_GB2312" w:eastAsia="仿宋_GB2312" w:cs="仿宋_GB2312"/>
                <w:strike w:val="0"/>
                <w:dstrike w:val="0"/>
                <w:color w:val="auto"/>
                <w:sz w:val="21"/>
                <w:szCs w:val="21"/>
                <w:highlight w:val="none"/>
              </w:rPr>
              <w:t>。接到报告的铁路运输企业、接到举报的部门应当根据各自职责及时处理。</w:t>
            </w:r>
          </w:p>
          <w:p w14:paraId="52F913C0">
            <w:pPr>
              <w:keepNext w:val="0"/>
              <w:keepLines w:val="0"/>
              <w:pageBreakBefore w:val="0"/>
              <w:widowControl/>
              <w:kinsoku/>
              <w:wordWrap/>
              <w:overflowPunct/>
              <w:topLinePunct w:val="0"/>
              <w:autoSpaceDE/>
              <w:autoSpaceDN/>
              <w:bidi w:val="0"/>
              <w:adjustRightInd/>
              <w:snapToGrid/>
              <w:spacing w:line="264" w:lineRule="auto"/>
              <w:jc w:val="both"/>
              <w:textAlignment w:val="auto"/>
              <w:rPr>
                <w:rFonts w:hint="eastAsia" w:ascii="仿宋_GB2312" w:hAnsi="仿宋_GB2312" w:eastAsia="仿宋_GB2312" w:cs="仿宋_GB2312"/>
                <w:strike w:val="0"/>
                <w:dstrike w:val="0"/>
                <w:color w:val="auto"/>
                <w:szCs w:val="21"/>
                <w:highlight w:val="none"/>
              </w:rPr>
            </w:pPr>
            <w:r>
              <w:rPr>
                <w:rFonts w:hint="eastAsia" w:ascii="仿宋_GB2312" w:hAnsi="仿宋_GB2312" w:eastAsia="仿宋_GB2312" w:cs="仿宋_GB2312"/>
                <w:strike w:val="0"/>
                <w:dstrike w:val="0"/>
                <w:color w:val="auto"/>
                <w:sz w:val="21"/>
                <w:szCs w:val="21"/>
                <w:highlight w:val="none"/>
              </w:rPr>
              <w:t>对维护铁路安全作出突出贡献的单位或者个人，按照国家有关规定给予表彰</w:t>
            </w:r>
            <w:r>
              <w:rPr>
                <w:rFonts w:hint="eastAsia" w:ascii="仿宋_GB2312" w:hAnsi="仿宋_GB2312" w:eastAsia="仿宋_GB2312" w:cs="仿宋_GB2312"/>
                <w:b/>
                <w:bCs/>
                <w:strike w:val="0"/>
                <w:dstrike w:val="0"/>
                <w:color w:val="auto"/>
                <w:sz w:val="21"/>
                <w:szCs w:val="21"/>
                <w:highlight w:val="none"/>
              </w:rPr>
              <w:t>奖励</w:t>
            </w:r>
            <w:r>
              <w:rPr>
                <w:rFonts w:hint="eastAsia" w:ascii="仿宋_GB2312" w:hAnsi="仿宋_GB2312" w:eastAsia="仿宋_GB2312" w:cs="仿宋_GB2312"/>
                <w:strike w:val="0"/>
                <w:dstrike w:val="0"/>
                <w:color w:val="auto"/>
                <w:sz w:val="21"/>
                <w:szCs w:val="21"/>
                <w:highlight w:val="none"/>
              </w:rPr>
              <w:t>。</w:t>
            </w:r>
          </w:p>
        </w:tc>
      </w:tr>
    </w:tbl>
    <w:p w14:paraId="55E41963">
      <w:pPr>
        <w:spacing w:line="440" w:lineRule="exact"/>
        <w:rPr>
          <w:color w:val="000000"/>
          <w:highlight w:val="none"/>
        </w:rPr>
      </w:pPr>
      <w:r>
        <w:rPr>
          <w:rFonts w:hint="eastAsia" w:ascii="仿宋" w:hAnsi="仿宋" w:eastAsia="仿宋" w:cs="仿宋"/>
          <w:b/>
          <w:bCs/>
          <w:color w:val="000000"/>
          <w:sz w:val="28"/>
          <w:szCs w:val="36"/>
          <w:highlight w:val="none"/>
        </w:rPr>
        <w:t>备注：本表按照法律法规规章的立、改、废动态调整。</w:t>
      </w:r>
    </w:p>
    <w:p w14:paraId="2520A890">
      <w:pPr>
        <w:widowControl/>
        <w:shd w:val="clear" w:color="auto" w:fill="FFFFFF"/>
        <w:spacing w:line="560" w:lineRule="exact"/>
        <w:ind w:left="0" w:leftChars="0" w:firstLine="112" w:firstLineChars="35"/>
        <w:rPr>
          <w:rFonts w:ascii="仿宋_GB2312" w:hAnsi="Times New Roman" w:eastAsia="仿宋_GB2312"/>
          <w:snapToGrid w:val="0"/>
          <w:kern w:val="0"/>
          <w:sz w:val="32"/>
          <w:szCs w:val="32"/>
          <w:highlight w:val="none"/>
        </w:rPr>
      </w:pPr>
    </w:p>
    <w:sectPr>
      <w:pgSz w:w="16838" w:h="11906" w:orient="landscape"/>
      <w:pgMar w:top="1587" w:right="1984" w:bottom="1474" w:left="1984" w:header="851" w:footer="1587"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27906">
    <w:pPr>
      <w:pStyle w:val="9"/>
      <w:ind w:right="360"/>
      <w:jc w:val="right"/>
      <w:rPr>
        <w:rFonts w:hint="eastAsia"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6C9D4E">
                          <w:pPr>
                            <w:pStyle w:val="9"/>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36C9D4E">
                    <w:pPr>
                      <w:pStyle w:val="9"/>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32DB8">
    <w:pPr>
      <w:pStyle w:val="1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40C72"/>
    <w:multiLevelType w:val="multilevel"/>
    <w:tmpl w:val="4DC40C7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EFB99A2"/>
    <w:multiLevelType w:val="singleLevel"/>
    <w:tmpl w:val="7EFB99A2"/>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20A03703"/>
    <w:rsid w:val="25506CB3"/>
    <w:rsid w:val="26496B80"/>
    <w:rsid w:val="267C44CD"/>
    <w:rsid w:val="27BF0F7E"/>
    <w:rsid w:val="287B4AC6"/>
    <w:rsid w:val="28D3434B"/>
    <w:rsid w:val="2ACB5137"/>
    <w:rsid w:val="2C15017B"/>
    <w:rsid w:val="2D954517"/>
    <w:rsid w:val="32FE1E11"/>
    <w:rsid w:val="333D1186"/>
    <w:rsid w:val="33495AA3"/>
    <w:rsid w:val="33BE3648"/>
    <w:rsid w:val="33E230A2"/>
    <w:rsid w:val="34E10213"/>
    <w:rsid w:val="35FF39EC"/>
    <w:rsid w:val="36E777BF"/>
    <w:rsid w:val="37DB5676"/>
    <w:rsid w:val="3BC06239"/>
    <w:rsid w:val="3CDE8892"/>
    <w:rsid w:val="3EEDB004"/>
    <w:rsid w:val="3FC5A11E"/>
    <w:rsid w:val="3FCFF7A1"/>
    <w:rsid w:val="3FE5579F"/>
    <w:rsid w:val="3FE9BEA5"/>
    <w:rsid w:val="3FFFD7A0"/>
    <w:rsid w:val="417F150D"/>
    <w:rsid w:val="46D8132D"/>
    <w:rsid w:val="48677392"/>
    <w:rsid w:val="49773E04"/>
    <w:rsid w:val="49933C9D"/>
    <w:rsid w:val="4C843786"/>
    <w:rsid w:val="4DB76BB1"/>
    <w:rsid w:val="4F6D3A04"/>
    <w:rsid w:val="4F7D86F3"/>
    <w:rsid w:val="4FF61952"/>
    <w:rsid w:val="51FF51CF"/>
    <w:rsid w:val="524B2647"/>
    <w:rsid w:val="52C16284"/>
    <w:rsid w:val="551E2129"/>
    <w:rsid w:val="561476D3"/>
    <w:rsid w:val="571F644A"/>
    <w:rsid w:val="5A381B38"/>
    <w:rsid w:val="5D5A0DFE"/>
    <w:rsid w:val="5F9B9F7A"/>
    <w:rsid w:val="5FF35695"/>
    <w:rsid w:val="5FFF7E3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374B8D"/>
    <w:rsid w:val="6FFF59C2"/>
    <w:rsid w:val="71660CC4"/>
    <w:rsid w:val="71BC27C8"/>
    <w:rsid w:val="75AC4151"/>
    <w:rsid w:val="762FF518"/>
    <w:rsid w:val="77735B47"/>
    <w:rsid w:val="778EB3B9"/>
    <w:rsid w:val="77FF397B"/>
    <w:rsid w:val="77FFCAAF"/>
    <w:rsid w:val="799561E4"/>
    <w:rsid w:val="79CF029F"/>
    <w:rsid w:val="7A780CA3"/>
    <w:rsid w:val="7AFE7413"/>
    <w:rsid w:val="7B2C06D3"/>
    <w:rsid w:val="7BA03CC2"/>
    <w:rsid w:val="7BF3A140"/>
    <w:rsid w:val="7CF7CC52"/>
    <w:rsid w:val="7CFF9703"/>
    <w:rsid w:val="7E2A3EB6"/>
    <w:rsid w:val="7E335A81"/>
    <w:rsid w:val="7E4EE234"/>
    <w:rsid w:val="7EB80133"/>
    <w:rsid w:val="7FB7537F"/>
    <w:rsid w:val="7FBF39E1"/>
    <w:rsid w:val="7FDFB9E1"/>
    <w:rsid w:val="7FF4AAD0"/>
    <w:rsid w:val="7FF735DB"/>
    <w:rsid w:val="7FFFD408"/>
    <w:rsid w:val="8FEBDA76"/>
    <w:rsid w:val="9FF3EA3B"/>
    <w:rsid w:val="A9F9C79B"/>
    <w:rsid w:val="AAFDDA7D"/>
    <w:rsid w:val="AEFF0781"/>
    <w:rsid w:val="B153DA44"/>
    <w:rsid w:val="B59B1F54"/>
    <w:rsid w:val="B5FB1489"/>
    <w:rsid w:val="B5FFA0F5"/>
    <w:rsid w:val="B9BF0CA2"/>
    <w:rsid w:val="BEFF63D2"/>
    <w:rsid w:val="BF6FA19D"/>
    <w:rsid w:val="BF9D5215"/>
    <w:rsid w:val="BFFEE6BB"/>
    <w:rsid w:val="C52B3C43"/>
    <w:rsid w:val="C79F82D8"/>
    <w:rsid w:val="C9EED341"/>
    <w:rsid w:val="D18F783F"/>
    <w:rsid w:val="D5EFC1DE"/>
    <w:rsid w:val="D9FB70D8"/>
    <w:rsid w:val="DDEA24AC"/>
    <w:rsid w:val="DE7B5DC8"/>
    <w:rsid w:val="DF7F5F2F"/>
    <w:rsid w:val="DFD721BC"/>
    <w:rsid w:val="E95E2097"/>
    <w:rsid w:val="EEDD29DD"/>
    <w:rsid w:val="EF6F5BC9"/>
    <w:rsid w:val="F0778B13"/>
    <w:rsid w:val="F3DF5FD7"/>
    <w:rsid w:val="F5E98FEA"/>
    <w:rsid w:val="F6EEED26"/>
    <w:rsid w:val="F77706BB"/>
    <w:rsid w:val="F79F18E8"/>
    <w:rsid w:val="F7F2A4C4"/>
    <w:rsid w:val="F7FAE093"/>
    <w:rsid w:val="F9BF6EED"/>
    <w:rsid w:val="FAE6D1CB"/>
    <w:rsid w:val="FBB772EC"/>
    <w:rsid w:val="FBCD4410"/>
    <w:rsid w:val="FBEB47E5"/>
    <w:rsid w:val="FBFF6064"/>
    <w:rsid w:val="FD9B83FB"/>
    <w:rsid w:val="FE78286A"/>
    <w:rsid w:val="FE7F93AC"/>
    <w:rsid w:val="FED5B58A"/>
    <w:rsid w:val="FF5DF88F"/>
    <w:rsid w:val="FF5F301E"/>
    <w:rsid w:val="FF67BFBF"/>
    <w:rsid w:val="FFA2F7E2"/>
    <w:rsid w:val="FFBB2717"/>
    <w:rsid w:val="FFF76FCC"/>
    <w:rsid w:val="FFFDBE75"/>
    <w:rsid w:val="FFFF857F"/>
    <w:rsid w:val="FFFFF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link w:val="25"/>
    <w:qFormat/>
    <w:uiPriority w:val="9"/>
    <w:pPr>
      <w:spacing w:before="50"/>
      <w:outlineLvl w:val="2"/>
    </w:pPr>
    <w:rPr>
      <w:b/>
      <w:bCs/>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next w:val="5"/>
    <w:qFormat/>
    <w:uiPriority w:val="0"/>
    <w:pPr>
      <w:jc w:val="center"/>
    </w:pPr>
    <w:rPr>
      <w:rFonts w:ascii="方正小标宋_GBK" w:hAnsi="Times New Roman" w:eastAsia="方正小标宋_GBK" w:cs="Times New Roman"/>
      <w:b/>
      <w:bCs/>
      <w:sz w:val="36"/>
      <w:szCs w:val="24"/>
    </w:rPr>
  </w:style>
  <w:style w:type="paragraph" w:customStyle="1" w:styleId="5">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6">
    <w:name w:val="Body Text Indent"/>
    <w:basedOn w:val="1"/>
    <w:qFormat/>
    <w:uiPriority w:val="0"/>
    <w:pPr>
      <w:spacing w:after="120"/>
      <w:ind w:left="420" w:leftChars="200"/>
    </w:pPr>
  </w:style>
  <w:style w:type="paragraph" w:styleId="7">
    <w:name w:val="Date"/>
    <w:basedOn w:val="1"/>
    <w:next w:val="1"/>
    <w:link w:val="19"/>
    <w:qFormat/>
    <w:uiPriority w:val="0"/>
    <w:pPr>
      <w:ind w:left="100" w:leftChars="2500"/>
    </w:pPr>
    <w:rPr>
      <w:rFonts w:ascii="Times New Roman" w:hAnsi="Times New Roman"/>
      <w:szCs w:val="24"/>
    </w:rPr>
  </w:style>
  <w:style w:type="paragraph" w:styleId="8">
    <w:name w:val="Balloon Text"/>
    <w:basedOn w:val="1"/>
    <w:link w:val="2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3"/>
    <w:next w:val="3"/>
    <w:link w:val="23"/>
    <w:semiHidden/>
    <w:unhideWhenUsed/>
    <w:qFormat/>
    <w:uiPriority w:val="99"/>
    <w:rPr>
      <w:b/>
      <w:bCs/>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日期 Char"/>
    <w:basedOn w:val="15"/>
    <w:link w:val="7"/>
    <w:qFormat/>
    <w:uiPriority w:val="0"/>
    <w:rPr>
      <w:rFonts w:ascii="Times New Roman" w:hAnsi="Times New Roman" w:eastAsia="宋体" w:cs="Times New Roman"/>
      <w:szCs w:val="24"/>
    </w:rPr>
  </w:style>
  <w:style w:type="character" w:customStyle="1" w:styleId="20">
    <w:name w:val="批注框文本 Char"/>
    <w:basedOn w:val="15"/>
    <w:link w:val="8"/>
    <w:semiHidden/>
    <w:qFormat/>
    <w:uiPriority w:val="99"/>
    <w:rPr>
      <w:rFonts w:ascii="Calibri" w:hAnsi="Calibri" w:eastAsia="宋体" w:cs="Times New Roman"/>
      <w:sz w:val="18"/>
      <w:szCs w:val="18"/>
    </w:rPr>
  </w:style>
  <w:style w:type="paragraph" w:styleId="21">
    <w:name w:val="List Paragraph"/>
    <w:basedOn w:val="1"/>
    <w:qFormat/>
    <w:uiPriority w:val="99"/>
    <w:pPr>
      <w:ind w:firstLine="420" w:firstLineChars="200"/>
    </w:pPr>
  </w:style>
  <w:style w:type="character" w:customStyle="1" w:styleId="22">
    <w:name w:val="批注文字 Char"/>
    <w:basedOn w:val="15"/>
    <w:link w:val="3"/>
    <w:semiHidden/>
    <w:qFormat/>
    <w:uiPriority w:val="99"/>
    <w:rPr>
      <w:rFonts w:ascii="Calibri" w:hAnsi="Calibri"/>
      <w:kern w:val="2"/>
      <w:sz w:val="21"/>
      <w:szCs w:val="22"/>
    </w:rPr>
  </w:style>
  <w:style w:type="character" w:customStyle="1" w:styleId="23">
    <w:name w:val="批注主题 Char"/>
    <w:basedOn w:val="22"/>
    <w:link w:val="11"/>
    <w:semiHidden/>
    <w:qFormat/>
    <w:uiPriority w:val="99"/>
    <w:rPr>
      <w:rFonts w:ascii="Calibri" w:hAnsi="Calibri"/>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character" w:customStyle="1" w:styleId="25">
    <w:name w:val="标题 3 字符"/>
    <w:basedOn w:val="15"/>
    <w:link w:val="2"/>
    <w:semiHidden/>
    <w:qFormat/>
    <w:uiPriority w:val="9"/>
    <w:rPr>
      <w:b/>
      <w:bCs/>
      <w:szCs w:val="27"/>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738</Words>
  <Characters>4210</Characters>
  <Lines>35</Lines>
  <Paragraphs>9</Paragraphs>
  <TotalTime>31</TotalTime>
  <ScaleCrop>false</ScaleCrop>
  <LinksUpToDate>false</LinksUpToDate>
  <CharactersWithSpaces>4939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2021-01-08T11:02:00Z</dcterms:created>
  <dc:creator>李光旭</dc:creator>
  <cp:lastModifiedBy>UOS-PC</cp:lastModifiedBy>
  <cp:lastPrinted>2026-01-13T07:19:00Z</cp:lastPrinted>
  <dcterms:modified xsi:type="dcterms:W3CDTF">2026-08-13T09:53:11Z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812FFD5BE45259CB3964DE68111BE5EE_43</vt:lpwstr>
  </property>
</Properties>
</file>