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9000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bookmarkStart w:id="0" w:name="_GoBack"/>
      <w:bookmarkEnd w:id="0"/>
    </w:p>
    <w:p w14:paraId="5D642E7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pacing w:val="0"/>
          <w:sz w:val="44"/>
          <w:szCs w:val="44"/>
        </w:rPr>
        <w:t>《北京市城市管理综合行政执法行政裁量权基准</w:t>
      </w:r>
      <w:r>
        <w:rPr>
          <w:rFonts w:hint="eastAsia" w:ascii="方正小标宋简体" w:hAnsi="方正小标宋简体" w:eastAsia="方正小标宋简体" w:cs="方正小标宋简体"/>
          <w:spacing w:val="0"/>
          <w:sz w:val="44"/>
          <w:szCs w:val="44"/>
          <w:lang w:eastAsia="zh-CN"/>
        </w:rPr>
        <w:t>（征求意见稿）</w:t>
      </w:r>
      <w:r>
        <w:rPr>
          <w:rFonts w:hint="eastAsia" w:ascii="方正小标宋简体" w:hAnsi="方正小标宋简体" w:eastAsia="方正小标宋简体" w:cs="方正小标宋简体"/>
          <w:spacing w:val="0"/>
          <w:sz w:val="44"/>
          <w:szCs w:val="44"/>
        </w:rPr>
        <w:t>》</w:t>
      </w:r>
      <w:r>
        <w:rPr>
          <w:rFonts w:hint="eastAsia" w:ascii="方正小标宋简体" w:hAnsi="方正小标宋简体" w:eastAsia="方正小标宋简体" w:cs="方正小标宋简体"/>
          <w:sz w:val="44"/>
          <w:szCs w:val="44"/>
          <w:lang w:eastAsia="zh-CN"/>
        </w:rPr>
        <w:t>的</w:t>
      </w:r>
      <w:r>
        <w:rPr>
          <w:rFonts w:hint="eastAsia" w:ascii="方正小标宋简体" w:hAnsi="方正小标宋简体" w:eastAsia="方正小标宋简体" w:cs="方正小标宋简体"/>
          <w:sz w:val="44"/>
          <w:szCs w:val="44"/>
          <w:lang w:val="en-US" w:eastAsia="zh-CN"/>
        </w:rPr>
        <w:t>起草</w:t>
      </w:r>
      <w:r>
        <w:rPr>
          <w:rFonts w:hint="eastAsia" w:ascii="方正小标宋简体" w:hAnsi="方正小标宋简体" w:eastAsia="方正小标宋简体" w:cs="方正小标宋简体"/>
          <w:sz w:val="44"/>
          <w:szCs w:val="44"/>
          <w:lang w:eastAsia="zh-CN"/>
        </w:rPr>
        <w:t>说明</w:t>
      </w:r>
    </w:p>
    <w:p w14:paraId="5103C7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p>
    <w:p w14:paraId="6A7A40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cs="仿宋_GB2312"/>
          <w:sz w:val="32"/>
          <w:szCs w:val="21"/>
          <w:highlight w:val="none"/>
          <w:shd w:val="clear" w:color="auto" w:fill="FFFFFF"/>
          <w:lang w:eastAsia="zh-CN"/>
        </w:rPr>
      </w:pPr>
      <w:r>
        <w:rPr>
          <w:rFonts w:hint="eastAsia" w:ascii="仿宋_GB2312" w:hAnsi="仿宋_GB2312" w:cs="仿宋_GB2312"/>
          <w:color w:val="000000"/>
          <w:sz w:val="32"/>
          <w:szCs w:val="32"/>
          <w:lang w:val="en-US" w:eastAsia="zh-CN"/>
        </w:rPr>
        <w:t>结合《中华人民共和国生态环境法典》实施和城管</w:t>
      </w:r>
      <w:r>
        <w:rPr>
          <w:rFonts w:hint="eastAsia" w:ascii="仿宋_GB2312" w:hAnsi="仿宋_GB2312" w:cs="仿宋_GB2312"/>
          <w:sz w:val="32"/>
          <w:szCs w:val="32"/>
          <w:lang w:val="en-US" w:eastAsia="zh-CN"/>
        </w:rPr>
        <w:t>执法实践需要，</w:t>
      </w:r>
      <w:r>
        <w:rPr>
          <w:rFonts w:hint="eastAsia" w:ascii="仿宋_GB2312" w:hAnsi="仿宋_GB2312" w:cs="仿宋_GB2312"/>
          <w:color w:val="000000"/>
          <w:sz w:val="32"/>
          <w:szCs w:val="32"/>
          <w:lang w:val="en-US" w:eastAsia="zh-CN"/>
        </w:rPr>
        <w:t>市城管执法局拟对</w:t>
      </w:r>
      <w:r>
        <w:rPr>
          <w:rFonts w:hint="eastAsia" w:ascii="仿宋_GB2312" w:hAnsi="仿宋_GB2312" w:eastAsia="仿宋_GB2312" w:cs="仿宋_GB2312"/>
          <w:sz w:val="32"/>
          <w:szCs w:val="21"/>
          <w:highlight w:val="none"/>
          <w:shd w:val="clear" w:color="auto" w:fill="FFFFFF"/>
        </w:rPr>
        <w:t>《北京市城市管理综合行政执法行政裁量权基准》</w:t>
      </w:r>
      <w:r>
        <w:rPr>
          <w:rFonts w:hint="eastAsia" w:ascii="仿宋_GB2312" w:hAnsi="仿宋_GB2312" w:cs="仿宋_GB2312"/>
          <w:sz w:val="32"/>
          <w:szCs w:val="21"/>
          <w:highlight w:val="none"/>
          <w:shd w:val="clear" w:color="auto" w:fill="FFFFFF"/>
          <w:lang w:eastAsia="zh-CN"/>
        </w:rPr>
        <w:t>（京城管发〔2025〕41号）进行简易修订。主要修订内容如下：</w:t>
      </w:r>
    </w:p>
    <w:p w14:paraId="0111ADA6">
      <w:pPr>
        <w:pStyle w:val="2"/>
        <w:keepNext w:val="0"/>
        <w:keepLines w:val="0"/>
        <w:pageBreakBefore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cs="仿宋_GB2312"/>
          <w:color w:val="000000"/>
          <w:sz w:val="32"/>
          <w:szCs w:val="32"/>
          <w:highlight w:val="none"/>
          <w:lang w:val="en-US" w:eastAsia="zh-CN"/>
        </w:rPr>
      </w:pPr>
      <w:r>
        <w:rPr>
          <w:rFonts w:hint="eastAsia" w:ascii="仿宋_GB2312" w:hAnsi="仿宋_GB2312" w:eastAsia="仿宋_GB2312" w:cs="仿宋_GB2312"/>
          <w:b w:val="0"/>
          <w:bCs w:val="0"/>
          <w:snapToGrid/>
          <w:color w:val="auto"/>
          <w:kern w:val="2"/>
          <w:sz w:val="32"/>
          <w:szCs w:val="32"/>
          <w:highlight w:val="none"/>
          <w:lang w:val="en-US" w:eastAsia="zh-CN"/>
        </w:rPr>
        <w:t>一是</w:t>
      </w:r>
      <w:r>
        <w:rPr>
          <w:rFonts w:hint="eastAsia" w:ascii="仿宋_GB2312" w:hAnsi="仿宋_GB2312" w:cs="仿宋_GB2312"/>
          <w:b w:val="0"/>
          <w:bCs w:val="0"/>
          <w:sz w:val="32"/>
          <w:szCs w:val="32"/>
          <w:highlight w:val="none"/>
          <w:lang w:val="en-US" w:eastAsia="zh-CN"/>
        </w:rPr>
        <w:t>结合</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cs="仿宋_GB2312"/>
          <w:color w:val="000000"/>
          <w:sz w:val="32"/>
          <w:szCs w:val="32"/>
          <w:lang w:val="en-US" w:eastAsia="zh-CN"/>
        </w:rPr>
        <w:t>中华人民共和国</w:t>
      </w:r>
      <w:r>
        <w:rPr>
          <w:rFonts w:hint="eastAsia" w:ascii="仿宋_GB2312" w:hAnsi="仿宋_GB2312" w:eastAsia="仿宋_GB2312" w:cs="仿宋_GB2312"/>
          <w:b w:val="0"/>
          <w:bCs w:val="0"/>
          <w:sz w:val="32"/>
          <w:szCs w:val="32"/>
          <w:highlight w:val="none"/>
          <w:lang w:val="en-US" w:eastAsia="zh-CN"/>
        </w:rPr>
        <w:t>生态环境法典》实施，调整部分裁量内容。</w:t>
      </w:r>
      <w:r>
        <w:rPr>
          <w:rFonts w:hint="eastAsia" w:ascii="仿宋_GB2312" w:hAnsi="仿宋_GB2312" w:cs="仿宋_GB2312"/>
          <w:b w:val="0"/>
          <w:bCs w:val="0"/>
          <w:sz w:val="32"/>
          <w:szCs w:val="32"/>
          <w:highlight w:val="none"/>
          <w:lang w:val="en-US" w:eastAsia="zh-CN"/>
        </w:rPr>
        <w:t>主要是</w:t>
      </w:r>
      <w:r>
        <w:rPr>
          <w:rFonts w:hint="eastAsia" w:ascii="仿宋_GB2312" w:hAnsi="仿宋_GB2312" w:cs="仿宋_GB2312"/>
          <w:color w:val="000000"/>
          <w:sz w:val="32"/>
          <w:szCs w:val="32"/>
          <w:highlight w:val="none"/>
          <w:lang w:val="en-US" w:eastAsia="zh-CN"/>
        </w:rPr>
        <w:t>《生态环境法典》施行后，《中华人民共和国大气污染防治法》《中华人民共和国水污染防治法》《中华人民共和国固体废物污染环境防治法》《中华人民共和国噪声污染防治法》同时废止。结合上述法律的调整，新增、修改或删除了相关职权事项，调整相关法规依据、裁量系数等。</w:t>
      </w:r>
    </w:p>
    <w:p w14:paraId="1BB262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00000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二是</w:t>
      </w:r>
      <w:r>
        <w:rPr>
          <w:rFonts w:hint="eastAsia" w:ascii="仿宋_GB2312" w:hAnsi="仿宋_GB2312" w:eastAsia="仿宋_GB2312" w:cs="仿宋_GB2312"/>
          <w:b w:val="0"/>
          <w:bCs w:val="0"/>
          <w:color w:val="auto"/>
          <w:kern w:val="2"/>
          <w:sz w:val="32"/>
          <w:szCs w:val="32"/>
          <w:highlight w:val="none"/>
          <w:lang w:val="en-US" w:eastAsia="zh-CN" w:bidi="ar-SA"/>
        </w:rPr>
        <w:t>结合执法实际，调整个别事项裁量内容</w:t>
      </w:r>
      <w:r>
        <w:rPr>
          <w:rFonts w:hint="eastAsia" w:ascii="仿宋_GB2312" w:hAnsi="仿宋_GB2312" w:cs="仿宋_GB2312"/>
          <w:color w:val="auto"/>
          <w:sz w:val="32"/>
          <w:szCs w:val="32"/>
          <w:highlight w:val="none"/>
          <w:lang w:val="en-US" w:eastAsia="zh-CN"/>
        </w:rPr>
        <w:t>。主要是调</w:t>
      </w:r>
      <w:r>
        <w:rPr>
          <w:rFonts w:hint="eastAsia" w:ascii="仿宋_GB2312" w:hAnsi="仿宋_GB2312" w:cs="仿宋_GB2312"/>
          <w:color w:val="000000"/>
          <w:sz w:val="32"/>
          <w:szCs w:val="32"/>
          <w:highlight w:val="none"/>
          <w:lang w:val="en-US" w:eastAsia="zh-CN"/>
        </w:rPr>
        <w:t>整了非法</w:t>
      </w:r>
      <w:r>
        <w:rPr>
          <w:rFonts w:hint="eastAsia" w:ascii="仿宋_GB2312" w:hAnsi="仿宋_GB2312" w:cs="仿宋_GB2312"/>
          <w:color w:val="auto"/>
          <w:kern w:val="2"/>
          <w:sz w:val="32"/>
          <w:szCs w:val="32"/>
          <w:lang w:val="en-US" w:eastAsia="zh-CN" w:bidi="ar-SA"/>
        </w:rPr>
        <w:t>小广告、标语宣传品、公园条例、露天烧烤、电力设施等个别案由的罚款基数、裁量系数，让裁量标准更规范明确，更贴合实际。</w:t>
      </w:r>
    </w:p>
    <w:p w14:paraId="71A9373D">
      <w:pPr>
        <w:pStyle w:val="2"/>
        <w:keepNext w:val="0"/>
        <w:keepLines w:val="0"/>
        <w:pageBreakBefore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cs="仿宋_GB2312"/>
          <w:color w:val="auto"/>
          <w:kern w:val="2"/>
          <w:sz w:val="32"/>
          <w:szCs w:val="32"/>
          <w:lang w:val="en-US" w:eastAsia="zh-CN" w:bidi="ar-SA"/>
        </w:rPr>
      </w:pPr>
      <w:r>
        <w:rPr>
          <w:rFonts w:hint="eastAsia" w:ascii="仿宋_GB2312" w:hAnsi="仿宋_GB2312" w:cs="仿宋_GB2312"/>
          <w:b w:val="0"/>
          <w:bCs w:val="0"/>
          <w:color w:val="000000"/>
          <w:kern w:val="2"/>
          <w:sz w:val="32"/>
          <w:szCs w:val="32"/>
          <w:highlight w:val="none"/>
          <w:lang w:val="en-US" w:eastAsia="zh-CN" w:bidi="ar-SA"/>
        </w:rPr>
        <w:t>三是</w:t>
      </w:r>
      <w:r>
        <w:rPr>
          <w:rFonts w:hint="eastAsia" w:ascii="仿宋_GB2312" w:hAnsi="仿宋_GB2312" w:cs="仿宋_GB2312"/>
          <w:b w:val="0"/>
          <w:bCs w:val="0"/>
          <w:snapToGrid/>
          <w:color w:val="000000"/>
          <w:kern w:val="2"/>
          <w:sz w:val="32"/>
          <w:szCs w:val="32"/>
          <w:highlight w:val="none"/>
          <w:lang w:val="en-US" w:eastAsia="zh-CN" w:bidi="ar-SA"/>
        </w:rPr>
        <w:t>落实《国务院办公厅关于进一步规范行政裁量权基准制定和管理工作的意见》等文件精神，在</w:t>
      </w:r>
      <w:r>
        <w:rPr>
          <w:rFonts w:hint="eastAsia" w:ascii="仿宋_GB2312" w:hAnsi="仿宋_GB2312" w:cs="仿宋_GB2312"/>
          <w:color w:val="000000"/>
          <w:sz w:val="32"/>
          <w:szCs w:val="32"/>
          <w:highlight w:val="none"/>
          <w:shd w:val="clear" w:color="auto" w:fill="auto"/>
          <w:lang w:eastAsia="zh-CN"/>
        </w:rPr>
        <w:t>延续原裁量基本规则的基础上，进一步明确</w:t>
      </w:r>
      <w:r>
        <w:rPr>
          <w:rFonts w:hint="eastAsia" w:ascii="仿宋_GB2312" w:hAnsi="仿宋_GB2312" w:eastAsia="仿宋_GB2312" w:cs="仿宋_GB2312"/>
          <w:b w:val="0"/>
          <w:bCs w:val="0"/>
          <w:color w:val="000000"/>
          <w:sz w:val="32"/>
          <w:szCs w:val="32"/>
          <w:highlight w:val="none"/>
          <w:lang w:eastAsia="zh-CN"/>
        </w:rPr>
        <w:t>适用《基准》可能出现明显不当、显失公平，或者基准适用的客观情况发生变化的，及时向市局反馈</w:t>
      </w:r>
      <w:r>
        <w:rPr>
          <w:rFonts w:hint="eastAsia" w:ascii="仿宋_GB2312" w:hAnsi="仿宋_GB2312" w:cs="仿宋_GB2312"/>
          <w:b w:val="0"/>
          <w:bCs w:val="0"/>
          <w:color w:val="000000"/>
          <w:sz w:val="32"/>
          <w:szCs w:val="32"/>
          <w:highlight w:val="none"/>
          <w:lang w:eastAsia="zh-CN"/>
        </w:rPr>
        <w:t>等内容</w:t>
      </w:r>
      <w:r>
        <w:rPr>
          <w:rFonts w:hint="eastAsia" w:ascii="仿宋_GB2312" w:hAnsi="仿宋_GB2312" w:cs="仿宋_GB2312"/>
          <w:b w:val="0"/>
          <w:bCs w:val="0"/>
          <w:snapToGrid/>
          <w:color w:val="000000"/>
          <w:kern w:val="2"/>
          <w:sz w:val="32"/>
          <w:szCs w:val="32"/>
          <w:highlight w:val="none"/>
          <w:lang w:val="en-US" w:eastAsia="zh-CN" w:bidi="ar-SA"/>
        </w:rPr>
        <w:t>。</w:t>
      </w:r>
    </w:p>
    <w:sectPr>
      <w:headerReference r:id="rId3" w:type="default"/>
      <w:footerReference r:id="rId4" w:type="default"/>
      <w:pgSz w:w="11906" w:h="16838"/>
      <w:pgMar w:top="2098" w:right="1474" w:bottom="1984" w:left="1587" w:header="851" w:footer="1304"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altName w:val="微软雅黑 Light"/>
    <w:panose1 w:val="02040503050406030204"/>
    <w:charset w:val="00"/>
    <w:family w:val="roman"/>
    <w:pitch w:val="default"/>
    <w:sig w:usb0="00000000" w:usb1="00000000" w:usb2="00000000" w:usb3="00000000" w:csb0="0000019F" w:csb1="00000000"/>
  </w:font>
  <w:font w:name="微软雅黑 Light">
    <w:panose1 w:val="020B0502040204020203"/>
    <w:charset w:val="86"/>
    <w:family w:val="auto"/>
    <w:pitch w:val="default"/>
    <w:sig w:usb0="80000287" w:usb1="2ACF001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498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C53C76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tLx4vS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11eqNQew5tjpGnykKnDCDs1ptfLNKdNS+vxt5+rHv+u7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C0vHi9IBAAClAwAADgAAAAAAAAABACAAAAAfAQAA&#10;ZHJzL2Uyb0RvYy54bWxQSwUGAAAAAAYABgBZAQAAYwUAAAAA&#10;">
              <v:fill on="f" focussize="0,0"/>
              <v:stroke on="f" weight="0.5pt"/>
              <v:imagedata o:title=""/>
              <o:lock v:ext="edit" aspectratio="f"/>
              <v:textbox inset="0mm,0mm,0mm,0mm" style="mso-fit-shape-to-text:t;">
                <w:txbxContent>
                  <w:p w14:paraId="2C53C76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E2149">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documentProtection w:edit="readOnly" w:enforcement="0"/>
  <w:defaultTabStop w:val="420"/>
  <w:hyphenationZone w:val="360"/>
  <w:drawingGridVerticalSpacing w:val="221"/>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D0D53"/>
    <w:rsid w:val="08F513DD"/>
    <w:rsid w:val="1BFDCC8C"/>
    <w:rsid w:val="1DF6D87C"/>
    <w:rsid w:val="1EB1F555"/>
    <w:rsid w:val="1F676105"/>
    <w:rsid w:val="1F759E14"/>
    <w:rsid w:val="1FFDE613"/>
    <w:rsid w:val="24EFEF0C"/>
    <w:rsid w:val="25FD9091"/>
    <w:rsid w:val="2FFADF10"/>
    <w:rsid w:val="395FB5F5"/>
    <w:rsid w:val="3B1E38B5"/>
    <w:rsid w:val="3BDD0D53"/>
    <w:rsid w:val="3BEF368A"/>
    <w:rsid w:val="3BF829D9"/>
    <w:rsid w:val="3BFAC2E3"/>
    <w:rsid w:val="3DEC360B"/>
    <w:rsid w:val="3E7DBC75"/>
    <w:rsid w:val="3EFBF2B2"/>
    <w:rsid w:val="3F6FD5F5"/>
    <w:rsid w:val="3F7D0360"/>
    <w:rsid w:val="3FBA514A"/>
    <w:rsid w:val="3FF1A2B1"/>
    <w:rsid w:val="3FFAE286"/>
    <w:rsid w:val="475EE1D6"/>
    <w:rsid w:val="4ACFB836"/>
    <w:rsid w:val="4BFD11B7"/>
    <w:rsid w:val="4EFE985A"/>
    <w:rsid w:val="4F5FDEF8"/>
    <w:rsid w:val="5361AD42"/>
    <w:rsid w:val="557F691D"/>
    <w:rsid w:val="56D700FB"/>
    <w:rsid w:val="57C59642"/>
    <w:rsid w:val="57EF96A6"/>
    <w:rsid w:val="57F3371E"/>
    <w:rsid w:val="5B73D7A7"/>
    <w:rsid w:val="5B7A315D"/>
    <w:rsid w:val="5BFE39FE"/>
    <w:rsid w:val="5D434C86"/>
    <w:rsid w:val="5DFD6ADD"/>
    <w:rsid w:val="5DFDE806"/>
    <w:rsid w:val="5EDE2D7C"/>
    <w:rsid w:val="5FB7C879"/>
    <w:rsid w:val="5FF66FD0"/>
    <w:rsid w:val="61DE429A"/>
    <w:rsid w:val="61FF5075"/>
    <w:rsid w:val="63DF00FB"/>
    <w:rsid w:val="63FB5DB0"/>
    <w:rsid w:val="64AFE269"/>
    <w:rsid w:val="65CE5DC7"/>
    <w:rsid w:val="67BF4CF0"/>
    <w:rsid w:val="6AB7C7E8"/>
    <w:rsid w:val="6B0EFACD"/>
    <w:rsid w:val="6B753C01"/>
    <w:rsid w:val="6B9FC156"/>
    <w:rsid w:val="6DBC4AF5"/>
    <w:rsid w:val="6DE75B1D"/>
    <w:rsid w:val="6F7ED877"/>
    <w:rsid w:val="6FB9D103"/>
    <w:rsid w:val="6FD5AA3C"/>
    <w:rsid w:val="714EAE35"/>
    <w:rsid w:val="71F74D5F"/>
    <w:rsid w:val="71F996AA"/>
    <w:rsid w:val="72EF8D46"/>
    <w:rsid w:val="73E78384"/>
    <w:rsid w:val="75FF0DEA"/>
    <w:rsid w:val="767B4FCD"/>
    <w:rsid w:val="797CD40E"/>
    <w:rsid w:val="79DB5DB7"/>
    <w:rsid w:val="7A3F8CF8"/>
    <w:rsid w:val="7A7FDB58"/>
    <w:rsid w:val="7AF95DDE"/>
    <w:rsid w:val="7B590BBD"/>
    <w:rsid w:val="7B976957"/>
    <w:rsid w:val="7BBA935C"/>
    <w:rsid w:val="7BFB64A9"/>
    <w:rsid w:val="7C7B41FB"/>
    <w:rsid w:val="7CFA9237"/>
    <w:rsid w:val="7D2FC47B"/>
    <w:rsid w:val="7DBD2E2A"/>
    <w:rsid w:val="7DDA1CDB"/>
    <w:rsid w:val="7E04E6C1"/>
    <w:rsid w:val="7E7A9F14"/>
    <w:rsid w:val="7EBFD1D3"/>
    <w:rsid w:val="7EE92151"/>
    <w:rsid w:val="7EEEF8DF"/>
    <w:rsid w:val="7EF6B9B1"/>
    <w:rsid w:val="7EFDC79F"/>
    <w:rsid w:val="7EFF6508"/>
    <w:rsid w:val="7EFFED32"/>
    <w:rsid w:val="7EFFF48B"/>
    <w:rsid w:val="7F2B9E69"/>
    <w:rsid w:val="7F37E7B5"/>
    <w:rsid w:val="7F3F227E"/>
    <w:rsid w:val="7F7BFE4A"/>
    <w:rsid w:val="7FAE6320"/>
    <w:rsid w:val="7FBF110F"/>
    <w:rsid w:val="7FDF08B3"/>
    <w:rsid w:val="7FEA23D0"/>
    <w:rsid w:val="7FED1B5D"/>
    <w:rsid w:val="7FEE7B02"/>
    <w:rsid w:val="7FF9C659"/>
    <w:rsid w:val="7FFE48D3"/>
    <w:rsid w:val="7FFE59BB"/>
    <w:rsid w:val="7FFFE02A"/>
    <w:rsid w:val="8B3FAFC4"/>
    <w:rsid w:val="8E496D52"/>
    <w:rsid w:val="8FFDFB10"/>
    <w:rsid w:val="96F7CDE2"/>
    <w:rsid w:val="B0F8E791"/>
    <w:rsid w:val="B67941DC"/>
    <w:rsid w:val="B7BEEF73"/>
    <w:rsid w:val="B7F35DB0"/>
    <w:rsid w:val="B7FE549C"/>
    <w:rsid w:val="BC7C027E"/>
    <w:rsid w:val="BDF1EA3B"/>
    <w:rsid w:val="BDFE65ED"/>
    <w:rsid w:val="BED751E1"/>
    <w:rsid w:val="BEFD6C5C"/>
    <w:rsid w:val="BEFFA4C1"/>
    <w:rsid w:val="BEFFC5D3"/>
    <w:rsid w:val="BF56810A"/>
    <w:rsid w:val="BFBF19B0"/>
    <w:rsid w:val="BFFE1D05"/>
    <w:rsid w:val="C7E6EF07"/>
    <w:rsid w:val="CAEFA7B0"/>
    <w:rsid w:val="CD5F5998"/>
    <w:rsid w:val="CDDFE260"/>
    <w:rsid w:val="CFFB17E1"/>
    <w:rsid w:val="CFFF48A9"/>
    <w:rsid w:val="D392EF00"/>
    <w:rsid w:val="D8D35AEB"/>
    <w:rsid w:val="DCFF71C9"/>
    <w:rsid w:val="DD5E7F4A"/>
    <w:rsid w:val="DEDE773D"/>
    <w:rsid w:val="DEF2B6C1"/>
    <w:rsid w:val="DEFF3B64"/>
    <w:rsid w:val="DF273AE3"/>
    <w:rsid w:val="DF372126"/>
    <w:rsid w:val="DFDF5F78"/>
    <w:rsid w:val="DFF79C4B"/>
    <w:rsid w:val="E13F8144"/>
    <w:rsid w:val="E17F614C"/>
    <w:rsid w:val="E6FEDA60"/>
    <w:rsid w:val="E99FBB6F"/>
    <w:rsid w:val="EA2BAA21"/>
    <w:rsid w:val="EBEF37AE"/>
    <w:rsid w:val="EBFB3E12"/>
    <w:rsid w:val="EDC23313"/>
    <w:rsid w:val="EEDF3B7C"/>
    <w:rsid w:val="EF3724B9"/>
    <w:rsid w:val="EFCD8AB8"/>
    <w:rsid w:val="EFD7C64D"/>
    <w:rsid w:val="EFDB1368"/>
    <w:rsid w:val="EFFA9742"/>
    <w:rsid w:val="F277A29D"/>
    <w:rsid w:val="F3A3F954"/>
    <w:rsid w:val="F3FA86E7"/>
    <w:rsid w:val="F4C1B5BF"/>
    <w:rsid w:val="F4EC973D"/>
    <w:rsid w:val="F7A75461"/>
    <w:rsid w:val="F7C75F92"/>
    <w:rsid w:val="FA02D44C"/>
    <w:rsid w:val="FBF61A1C"/>
    <w:rsid w:val="FBFED660"/>
    <w:rsid w:val="FCBD14F8"/>
    <w:rsid w:val="FCFFE702"/>
    <w:rsid w:val="FD7FD7B7"/>
    <w:rsid w:val="FDDA6174"/>
    <w:rsid w:val="FDFD76E9"/>
    <w:rsid w:val="FDFF8751"/>
    <w:rsid w:val="FE9B6658"/>
    <w:rsid w:val="FEB76702"/>
    <w:rsid w:val="FEE75AA7"/>
    <w:rsid w:val="FF1D9B42"/>
    <w:rsid w:val="FF7C0C5E"/>
    <w:rsid w:val="FF7F850F"/>
    <w:rsid w:val="FFEF0FD4"/>
    <w:rsid w:val="FFEFAB99"/>
    <w:rsid w:val="FFF5461F"/>
    <w:rsid w:val="FFF8D448"/>
    <w:rsid w:val="FFFA16C5"/>
    <w:rsid w:val="FFFDDB14"/>
    <w:rsid w:val="FFFE15AE"/>
    <w:rsid w:val="FFFF3935"/>
    <w:rsid w:val="FFFFAC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仿宋_GB2312" w:cs="Times New Roman"/>
      <w:color w:val="auto"/>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caption"/>
    <w:basedOn w:val="1"/>
    <w:next w:val="1"/>
    <w:qFormat/>
    <w:uiPriority w:val="0"/>
    <w:rPr>
      <w:rFonts w:ascii="Cambria" w:hAnsi="Cambria" w:eastAsia="黑体" w:cs="Times New Roman"/>
      <w:sz w:val="20"/>
    </w:rPr>
  </w:style>
  <w:style w:type="paragraph" w:styleId="5">
    <w:name w:val="Body Text"/>
    <w:basedOn w:val="1"/>
    <w:qFormat/>
    <w:uiPriority w:val="0"/>
    <w:pPr>
      <w:jc w:val="both"/>
    </w:pPr>
    <w:rPr>
      <w:rFonts w:eastAsia="仿宋_GB231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大标题"/>
    <w:basedOn w:val="1"/>
    <w:next w:val="1"/>
    <w:qFormat/>
    <w:uiPriority w:val="0"/>
    <w:pPr>
      <w:snapToGrid w:val="0"/>
      <w:spacing w:line="560" w:lineRule="exact"/>
      <w:jc w:val="center"/>
      <w:outlineLvl w:val="0"/>
    </w:pPr>
    <w:rPr>
      <w:rFonts w:ascii="方正小标宋简体" w:hAnsi="宋体" w:eastAsia="方正小标宋简体" w:cs="宋体"/>
      <w:kern w:val="0"/>
      <w:sz w:val="44"/>
      <w:szCs w:val="20"/>
    </w:rPr>
  </w:style>
  <w:style w:type="character" w:customStyle="1" w:styleId="13">
    <w:name w:val="font01"/>
    <w:basedOn w:val="10"/>
    <w:qFormat/>
    <w:uiPriority w:val="0"/>
    <w:rPr>
      <w:rFonts w:hint="eastAsia" w:ascii="宋体" w:hAnsi="宋体" w:eastAsia="宋体" w:cs="宋体"/>
      <w:color w:val="FF0000"/>
      <w:sz w:val="24"/>
      <w:szCs w:val="24"/>
      <w:u w:val="none"/>
    </w:rPr>
  </w:style>
  <w:style w:type="character" w:customStyle="1" w:styleId="14">
    <w:name w:val="font51"/>
    <w:basedOn w:val="10"/>
    <w:qFormat/>
    <w:uiPriority w:val="0"/>
    <w:rPr>
      <w:rFonts w:hint="eastAsia" w:ascii="仿宋" w:hAnsi="仿宋" w:eastAsia="仿宋" w:cs="仿宋"/>
      <w:color w:val="000000"/>
      <w:sz w:val="44"/>
      <w:szCs w:val="4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2023-11-27T04:12:00Z</dcterms:created>
  <dc:creator>UOS-PC</dc:creator>
  <cp:lastModifiedBy>UOS-PC</cp:lastModifiedBy>
  <cp:lastPrinted>2026-08-14T14:43:00Z</cp:lastPrinted>
  <dcterms:modified xsi:type="dcterms:W3CDTF">2026-08-13T09:55:01Z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0CF9587127D7163F99217D6A88D7F1BB_43</vt:lpwstr>
  </property>
</Properties>
</file>