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A14D5"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附件2</w:t>
      </w:r>
    </w:p>
    <w:p w14:paraId="7E5B9FCB">
      <w:pPr>
        <w:pStyle w:val="2"/>
        <w:rPr>
          <w:rFonts w:hint="eastAsia"/>
          <w:lang w:eastAsia="zh-CN"/>
        </w:rPr>
      </w:pPr>
    </w:p>
    <w:p w14:paraId="2D012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0" w:firstLineChars="0"/>
        <w:jc w:val="center"/>
        <w:textAlignment w:val="auto"/>
        <w:rPr>
          <w:rFonts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《北京市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高价值专利扶持资金实施</w:t>
      </w:r>
      <w:r>
        <w:rPr>
          <w:rFonts w:hint="eastAsia" w:ascii="方正小标宋简体" w:eastAsia="方正小标宋简体"/>
          <w:sz w:val="44"/>
          <w:szCs w:val="44"/>
        </w:rPr>
        <w:t>办法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eastAsia="方正小标宋简体"/>
          <w:sz w:val="44"/>
          <w:szCs w:val="44"/>
        </w:rPr>
        <w:t>（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征求意见</w:t>
      </w:r>
      <w:r>
        <w:rPr>
          <w:rFonts w:hint="eastAsia" w:ascii="方正小标宋简体" w:eastAsia="方正小标宋简体"/>
          <w:sz w:val="44"/>
          <w:szCs w:val="44"/>
        </w:rPr>
        <w:t>稿）》起草说明</w:t>
      </w:r>
    </w:p>
    <w:p w14:paraId="6D14C3A2">
      <w:pPr>
        <w:keepNext/>
        <w:keepLines/>
        <w:spacing w:line="560" w:lineRule="exact"/>
        <w:ind w:firstLine="640" w:firstLineChars="200"/>
        <w:outlineLvl w:val="0"/>
        <w:rPr>
          <w:rFonts w:hint="eastAsia" w:ascii="黑体" w:hAnsi="黑体" w:eastAsia="黑体"/>
          <w:bCs/>
          <w:kern w:val="44"/>
          <w:sz w:val="32"/>
          <w:szCs w:val="32"/>
        </w:rPr>
      </w:pPr>
    </w:p>
    <w:p w14:paraId="4F63EC46">
      <w:pPr>
        <w:keepNext/>
        <w:keepLines/>
        <w:spacing w:line="560" w:lineRule="exact"/>
        <w:ind w:firstLine="640" w:firstLineChars="200"/>
        <w:outlineLvl w:val="0"/>
        <w:rPr>
          <w:rFonts w:ascii="黑体" w:hAnsi="黑体" w:eastAsia="黑体"/>
          <w:bCs/>
          <w:kern w:val="44"/>
          <w:sz w:val="32"/>
          <w:szCs w:val="32"/>
        </w:rPr>
      </w:pPr>
      <w:r>
        <w:rPr>
          <w:rFonts w:hint="eastAsia" w:ascii="黑体" w:hAnsi="黑体" w:eastAsia="黑体"/>
          <w:bCs/>
          <w:kern w:val="44"/>
          <w:sz w:val="32"/>
          <w:szCs w:val="32"/>
        </w:rPr>
        <w:t>一、制定背景</w:t>
      </w:r>
    </w:p>
    <w:p w14:paraId="060E8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深入贯彻落实《中华人民共和国中小企业促进法》《北京市知识产权保护条例》《关于推进重点产业知识产权强链增效的若干措施》《关于知识产权助力专精特新中小企业创新发展的若干措施》《关于进一步优化知识产权领域营商环境的意见》等法规政策要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动北京知识产权高质量发展，提高知识产权创造质量，提升创新主体知识产权国际竞争力，支撑国际科技创新中心建设，构建新发展格局，按照《北京市知识产权扶持资金管理办法》总体要求，结合我市知识产权高质量发展的新形势和新要求，北京市知识产权局起草了《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北京市高价值专利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扶持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实施办法》。</w:t>
      </w:r>
    </w:p>
    <w:p w14:paraId="22F6B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bCs/>
          <w:kern w:val="44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bCs/>
          <w:kern w:val="44"/>
          <w:sz w:val="32"/>
          <w:szCs w:val="32"/>
          <w:lang w:val="en-US" w:eastAsia="zh-CN" w:bidi="ar-SA"/>
        </w:rPr>
        <w:t>二、起草过程</w:t>
      </w:r>
    </w:p>
    <w:p w14:paraId="5DDD2E1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自2025年7月起，北京市知识产权局通过走访、座谈、问卷等方式调研创新主体需求，评估现行政策效果，借鉴全国各地经验，提出政策立项建议。在此基础上形成政策初稿，经多轮内部研讨后形成征求意见稿，并通过局内征求意见、专家论证会、企业座谈会等广泛听取意见。吸纳意见后多次修改，从必要性、可行性、公平性、合法性及预期影响等方面全面评估，最终形成《北京市高价值专利扶持资金实施办法（征求意见稿）》（以下简称《实施办法》）。</w:t>
      </w:r>
    </w:p>
    <w:p w14:paraId="47DC2DC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outlineLvl w:val="0"/>
        <w:rPr>
          <w:rFonts w:hint="eastAsia" w:ascii="黑体" w:hAnsi="黑体" w:eastAsia="黑体" w:cs="Arial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Arial"/>
          <w:color w:val="auto"/>
          <w:kern w:val="0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Arial"/>
          <w:color w:val="auto"/>
          <w:kern w:val="0"/>
          <w:sz w:val="32"/>
          <w:szCs w:val="32"/>
        </w:rPr>
        <w:t>、制定思路和主要内容</w:t>
      </w:r>
    </w:p>
    <w:p w14:paraId="3CA7517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（一）制定思路</w:t>
      </w:r>
    </w:p>
    <w:p w14:paraId="13D2026A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实施办法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遵循以下思路：一是突出质量导向，聚焦高价值专利，引导从“重数量”转向“重质量”。二是坚持分层分类，针对不同主体设置差异化扶持路径。三是强化产业协同，促进知识产权与产业链、创新链深度融合。四是注重绩效导向，将扶持资金与专利产品备案、创新指数、产业化成效等绩效指标挂钩，提升财政资金使用效益。</w:t>
      </w:r>
    </w:p>
    <w:p w14:paraId="28B0BB58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（二）主要内容</w:t>
      </w:r>
    </w:p>
    <w:p w14:paraId="0D12944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《实施办法》共五章十四条，主要包括总则，扶持内容、条件和标准，组织实施，监督与责任和附则等内容。</w:t>
      </w:r>
    </w:p>
    <w:p w14:paraId="0EC9DA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第一章总则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（第一条至第三条）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。说明了《实施办法》的制定依据、高价值专利定义和扶持对象。</w:t>
      </w:r>
    </w:p>
    <w:p w14:paraId="239EE1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Lines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第二章扶持内容、条件和标准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（第四条至第六条）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。说明了《实施办法》设置的三个具体支持方向，分别为支持专精特新中小企业开展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高价值专利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布局，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" w:bidi="ar-SA"/>
        </w:rPr>
        <w:t>支持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重点产业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创新主体开展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高价值专利组合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布局，支持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海外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高价值专利布局。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" w:bidi="ar-SA"/>
        </w:rPr>
        <w:t>明确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了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" w:bidi="ar-SA"/>
        </w:rPr>
        <w:t>每个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方向的扶持条件和标准。</w:t>
      </w:r>
    </w:p>
    <w:p w14:paraId="30C7F9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Lines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第三章组织实施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（第七条至第八条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）。说明了申报要求和审核要求。</w:t>
      </w:r>
    </w:p>
    <w:p w14:paraId="32E7D6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Lines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第四章监督和责任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（第九条至第十一条）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。说明了资金的绩效管理、使用要求、审计与监督。</w:t>
      </w:r>
    </w:p>
    <w:p w14:paraId="74108C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Lines="0" w:line="560" w:lineRule="exact"/>
        <w:ind w:firstLine="64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第五章附则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（第十二条至第十三条）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。明确了《实施办法》的解释权和实施日期、有效期。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C665387-CE9A-4912-8F23-A76BEBD659B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414542B-8B69-4FBA-98A2-889B210C877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ADD7FF8B-10BD-42ED-A874-B92B170B9C9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2A95A25-CA9B-4867-85A4-06C6A9B9B0CA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5" w:fontKey="{5AD9A433-B342-4CBF-A6BE-0860803F2B3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25160481-11FA-47B3-88A7-0CF4EF34F84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4YzFhMGNiNWM4NTJmYjVlYjgyODg0ZDA5YWE1YTMifQ=="/>
  </w:docVars>
  <w:rsids>
    <w:rsidRoot w:val="118026FF"/>
    <w:rsid w:val="1180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2026-08-10T10:16:00Z</dcterms:created>
  <dc:creator>孙彤</dc:creator>
  <cp:lastModifiedBy>孙彤</cp:lastModifiedBy>
  <dcterms:modified xsi:type="dcterms:W3CDTF">2026-08-10T10:16:42Z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D8D8F6B11EBB4CBD9D2D455254E173B1_11</vt:lpwstr>
  </property>
</Properties>
</file>