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EFAFD">
      <w:pPr>
        <w:rPr>
          <w:rFonts w:hint="eastAsia"/>
          <w:lang w:val="en-US" w:eastAsia="zh-CN"/>
        </w:rPr>
      </w:pPr>
      <w:r>
        <w:rPr>
          <w:rFonts w:hint="eastAsia" w:ascii="仿宋_GB2312" w:hAnsi="仿宋_GB2312" w:eastAsia="仿宋_GB2312" w:cs="仿宋_GB2312"/>
          <w:i w:val="0"/>
          <w:iCs w:val="0"/>
          <w:caps w:val="0"/>
          <w:color w:val="auto"/>
          <w:spacing w:val="0"/>
          <w:kern w:val="0"/>
          <w:sz w:val="32"/>
          <w:szCs w:val="32"/>
          <w:lang w:val="en-US" w:eastAsia="zh-CN" w:bidi="ar"/>
        </w:rPr>
        <w:t>附件1</w:t>
      </w:r>
    </w:p>
    <w:p w14:paraId="7A598CEC">
      <w:pPr>
        <w:keepNext w:val="0"/>
        <w:keepLines w:val="0"/>
        <w:pageBreakBefore w:val="0"/>
        <w:widowControl/>
        <w:kinsoku/>
        <w:wordWrap/>
        <w:overflowPunct/>
        <w:autoSpaceDE/>
        <w:autoSpaceDN/>
        <w:bidi w:val="0"/>
        <w:adjustRightInd/>
        <w:snapToGrid/>
        <w:spacing w:line="560" w:lineRule="exact"/>
        <w:ind w:firstLine="0" w:firstLineChars="0"/>
        <w:jc w:val="center"/>
        <w:textAlignment w:val="auto"/>
        <w:rPr>
          <w:rFonts w:ascii="Times New Roman" w:hAnsi="Times New Roman" w:eastAsia="方正小标宋简体"/>
          <w:sz w:val="44"/>
          <w:szCs w:val="52"/>
        </w:rPr>
      </w:pPr>
      <w:r>
        <w:rPr>
          <w:rFonts w:ascii="Times New Roman" w:hAnsi="Times New Roman" w:eastAsia="方正小标宋简体"/>
          <w:sz w:val="44"/>
          <w:szCs w:val="52"/>
        </w:rPr>
        <w:t>北京市高价值专利</w:t>
      </w:r>
      <w:r>
        <w:rPr>
          <w:rFonts w:hint="eastAsia" w:ascii="Times New Roman" w:hAnsi="Times New Roman" w:eastAsia="方正小标宋简体"/>
          <w:sz w:val="44"/>
          <w:szCs w:val="52"/>
          <w:lang w:eastAsia="zh"/>
        </w:rPr>
        <w:t>扶持</w:t>
      </w:r>
      <w:r>
        <w:rPr>
          <w:rFonts w:ascii="Times New Roman" w:hAnsi="Times New Roman" w:eastAsia="方正小标宋简体"/>
          <w:sz w:val="44"/>
          <w:szCs w:val="52"/>
        </w:rPr>
        <w:t>资金</w:t>
      </w:r>
      <w:r>
        <w:rPr>
          <w:rFonts w:hint="eastAsia" w:ascii="Times New Roman" w:hAnsi="Times New Roman" w:eastAsia="方正小标宋简体"/>
          <w:sz w:val="44"/>
          <w:szCs w:val="52"/>
        </w:rPr>
        <w:t>实施办法</w:t>
      </w:r>
    </w:p>
    <w:p w14:paraId="3E01B068">
      <w:pPr>
        <w:spacing w:line="560" w:lineRule="exact"/>
        <w:jc w:val="center"/>
        <w:rPr>
          <w:rFonts w:hint="eastAsia"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w:t>
      </w:r>
      <w:r>
        <w:rPr>
          <w:rFonts w:hint="eastAsia" w:ascii="方正楷体_GBK" w:hAnsi="方正楷体_GBK" w:eastAsia="方正楷体_GBK" w:cs="方正楷体_GBK"/>
          <w:bCs/>
          <w:sz w:val="32"/>
          <w:szCs w:val="32"/>
          <w:lang w:eastAsia="zh-CN"/>
        </w:rPr>
        <w:t>征求意见稿</w:t>
      </w:r>
      <w:r>
        <w:rPr>
          <w:rFonts w:hint="eastAsia" w:ascii="方正楷体_GBK" w:hAnsi="方正楷体_GBK" w:eastAsia="方正楷体_GBK" w:cs="方正楷体_GBK"/>
          <w:bCs/>
          <w:sz w:val="32"/>
          <w:szCs w:val="32"/>
        </w:rPr>
        <w:t>）</w:t>
      </w:r>
    </w:p>
    <w:p w14:paraId="73390E43">
      <w:pPr>
        <w:spacing w:beforeLines="0" w:afterLines="0"/>
        <w:ind w:firstLine="640"/>
        <w:rPr>
          <w:rFonts w:hint="default" w:ascii="Times New Roman" w:hAnsi="Times New Roman"/>
          <w:sz w:val="32"/>
          <w:szCs w:val="24"/>
        </w:rPr>
      </w:pPr>
    </w:p>
    <w:p w14:paraId="628F58DA">
      <w:pPr>
        <w:tabs>
          <w:tab w:val="left" w:pos="3205"/>
          <w:tab w:val="center" w:pos="4213"/>
        </w:tabs>
        <w:topLinePunct/>
        <w:spacing w:beforeLines="0" w:afterLines="0"/>
        <w:ind w:firstLine="0" w:firstLineChars="0"/>
        <w:jc w:val="center"/>
        <w:rPr>
          <w:rFonts w:hint="default" w:ascii="Times New Roman" w:hAnsi="Times New Roman" w:eastAsia="黑体"/>
          <w:sz w:val="32"/>
          <w:szCs w:val="24"/>
        </w:rPr>
      </w:pPr>
      <w:r>
        <w:rPr>
          <w:rFonts w:hint="eastAsia" w:ascii="黑体" w:hAnsi="Times New Roman" w:eastAsia="黑体"/>
          <w:sz w:val="32"/>
          <w:szCs w:val="24"/>
        </w:rPr>
        <w:t>第一章 总则</w:t>
      </w:r>
    </w:p>
    <w:p w14:paraId="492BC16B">
      <w:pPr>
        <w:pStyle w:val="2"/>
        <w:spacing w:beforeLines="0" w:afterLines="0"/>
        <w:rPr>
          <w:rFonts w:hint="default"/>
          <w:sz w:val="32"/>
          <w:szCs w:val="24"/>
        </w:rPr>
      </w:pPr>
    </w:p>
    <w:p w14:paraId="74EBFB5B">
      <w:pPr>
        <w:widowControl/>
        <w:numPr>
          <w:ilvl w:val="2"/>
          <w:numId w:val="1"/>
        </w:numPr>
        <w:spacing w:beforeLines="0" w:afterLines="0" w:line="560" w:lineRule="exact"/>
        <w:ind w:left="3" w:firstLine="636" w:firstLineChars="199"/>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为深入贯彻落实《中华人民共和国中小企业促进法》《北京市知识产权保护条例》《关于推进重点产业知识产权强链增效的若干措施》</w:t>
      </w:r>
      <w:r>
        <w:rPr>
          <w:rFonts w:hint="eastAsia" w:ascii="仿宋_GB2312" w:hAnsi="仿宋_GB2312" w:eastAsia="仿宋_GB2312" w:cs="仿宋_GB2312"/>
          <w:sz w:val="32"/>
          <w:szCs w:val="24"/>
          <w:lang w:eastAsia="zh"/>
        </w:rPr>
        <w:t>《</w:t>
      </w:r>
      <w:r>
        <w:rPr>
          <w:rFonts w:hint="eastAsia" w:ascii="仿宋_GB2312" w:hAnsi="仿宋_GB2312" w:eastAsia="仿宋_GB2312" w:cs="仿宋_GB2312"/>
          <w:sz w:val="32"/>
          <w:szCs w:val="32"/>
          <w:lang w:bidi="ar"/>
        </w:rPr>
        <w:t>关于知识产权助力专精特新中小企业创新发展的若干措施</w:t>
      </w:r>
      <w:r>
        <w:rPr>
          <w:rFonts w:hint="eastAsia" w:ascii="仿宋_GB2312" w:hAnsi="仿宋_GB2312" w:eastAsia="仿宋_GB2312" w:cs="仿宋_GB2312"/>
          <w:sz w:val="32"/>
          <w:szCs w:val="24"/>
          <w:lang w:eastAsia="zh"/>
        </w:rPr>
        <w:t>》</w:t>
      </w:r>
      <w:r>
        <w:rPr>
          <w:rFonts w:hint="eastAsia" w:ascii="仿宋_GB2312" w:hAnsi="仿宋_GB2312" w:eastAsia="仿宋_GB2312" w:cs="仿宋_GB2312"/>
          <w:sz w:val="32"/>
          <w:szCs w:val="24"/>
        </w:rPr>
        <w:t>等法律法规和政策精神，全面加强本市创新主体知识产权能力建设，服务和支撑更具国际竞争力的现代化产业体系构建，助力北京（京津冀）国际科技创新中心建设，依据《</w:t>
      </w:r>
      <w:r>
        <w:rPr>
          <w:rFonts w:hint="eastAsia" w:ascii="仿宋_GB2312" w:hAnsi="仿宋_GB2312" w:eastAsia="仿宋_GB2312" w:cs="仿宋_GB2312"/>
          <w:color w:val="000000"/>
          <w:sz w:val="32"/>
          <w:szCs w:val="32"/>
        </w:rPr>
        <w:t>北京市知识产权扶持资金管理办法</w:t>
      </w:r>
      <w:r>
        <w:rPr>
          <w:rFonts w:hint="eastAsia" w:ascii="仿宋_GB2312" w:hAnsi="仿宋_GB2312" w:eastAsia="仿宋_GB2312" w:cs="仿宋_GB2312"/>
          <w:sz w:val="32"/>
          <w:szCs w:val="24"/>
        </w:rPr>
        <w:t>》，制定本办法。</w:t>
      </w:r>
    </w:p>
    <w:p w14:paraId="2AB987DF">
      <w:pPr>
        <w:numPr>
          <w:ilvl w:val="2"/>
          <w:numId w:val="1"/>
        </w:numPr>
        <w:spacing w:beforeLines="0" w:afterLines="0" w:line="560" w:lineRule="exact"/>
        <w:ind w:left="0"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本办</w:t>
      </w: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bidi="ar"/>
        </w:rPr>
        <w:t>所称高价值专利，是指经国家知识产权局授权的符合下列任一条件的有效专利</w:t>
      </w:r>
      <w:r>
        <w:rPr>
          <w:rFonts w:hint="eastAsia" w:ascii="仿宋_GB2312" w:hAnsi="仿宋_GB2312" w:eastAsia="仿宋_GB2312" w:cs="仿宋_GB2312"/>
          <w:sz w:val="32"/>
          <w:szCs w:val="24"/>
          <w:lang w:bidi="ar"/>
        </w:rPr>
        <w:t>：</w:t>
      </w:r>
      <w:r>
        <w:rPr>
          <w:rFonts w:hint="eastAsia" w:ascii="仿宋_GB2312" w:hAnsi="仿宋_GB2312" w:eastAsia="仿宋_GB2312" w:cs="仿宋_GB2312"/>
          <w:sz w:val="32"/>
          <w:szCs w:val="24"/>
        </w:rPr>
        <w:t>战略性新兴产业的专利、在海外有同族专利权的专利。</w:t>
      </w:r>
    </w:p>
    <w:p w14:paraId="384293EC">
      <w:pPr>
        <w:numPr>
          <w:ilvl w:val="2"/>
          <w:numId w:val="1"/>
        </w:numPr>
        <w:spacing w:beforeLines="0" w:afterLines="0" w:line="560" w:lineRule="exact"/>
        <w:ind w:left="0"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本办法扶持对象为在本市从事生产经营活动的</w:t>
      </w:r>
      <w:r>
        <w:rPr>
          <w:rFonts w:hint="eastAsia" w:ascii="仿宋_GB2312" w:hAnsi="仿宋_GB2312" w:eastAsia="仿宋_GB2312" w:cs="仿宋_GB2312"/>
          <w:color w:val="000000"/>
          <w:sz w:val="32"/>
          <w:szCs w:val="32"/>
        </w:rPr>
        <w:t>企事业单位和</w:t>
      </w:r>
      <w:r>
        <w:rPr>
          <w:rFonts w:hint="eastAsia" w:ascii="仿宋_GB2312" w:hAnsi="仿宋_GB2312" w:eastAsia="仿宋_GB2312" w:cs="仿宋_GB2312"/>
          <w:sz w:val="32"/>
          <w:szCs w:val="24"/>
        </w:rPr>
        <w:t>开展业务活动的</w:t>
      </w:r>
      <w:r>
        <w:rPr>
          <w:rFonts w:hint="eastAsia" w:ascii="仿宋_GB2312" w:hAnsi="仿宋_GB2312" w:eastAsia="仿宋_GB2312" w:cs="仿宋_GB2312"/>
          <w:color w:val="000000"/>
          <w:sz w:val="32"/>
          <w:szCs w:val="32"/>
        </w:rPr>
        <w:t>社会组织。</w:t>
      </w:r>
    </w:p>
    <w:p w14:paraId="3671157A">
      <w:pPr>
        <w:spacing w:beforeLines="0" w:afterLines="0" w:line="560" w:lineRule="exact"/>
        <w:ind w:firstLine="640"/>
        <w:rPr>
          <w:rFonts w:hint="eastAsia" w:ascii="仿宋_GB2312" w:hAnsi="仿宋_GB2312" w:eastAsia="仿宋_GB2312" w:cs="仿宋_GB2312"/>
          <w:sz w:val="32"/>
          <w:szCs w:val="24"/>
        </w:rPr>
      </w:pPr>
    </w:p>
    <w:p w14:paraId="0988E172">
      <w:pPr>
        <w:spacing w:beforeLines="0" w:afterLines="0" w:line="560" w:lineRule="exact"/>
        <w:ind w:firstLine="0" w:firstLineChars="0"/>
        <w:jc w:val="center"/>
        <w:rPr>
          <w:rFonts w:hint="eastAsia" w:ascii="黑体" w:hAnsi="黑体" w:eastAsia="黑体" w:cs="黑体"/>
          <w:sz w:val="32"/>
          <w:szCs w:val="24"/>
        </w:rPr>
      </w:pPr>
      <w:r>
        <w:rPr>
          <w:rFonts w:hint="eastAsia" w:ascii="黑体" w:hAnsi="黑体" w:eastAsia="黑体" w:cs="黑体"/>
          <w:sz w:val="32"/>
          <w:szCs w:val="24"/>
        </w:rPr>
        <w:t>第二章 扶持内容、条件和标准</w:t>
      </w:r>
    </w:p>
    <w:p w14:paraId="7F4E6D5A">
      <w:pPr>
        <w:pStyle w:val="2"/>
        <w:spacing w:beforeLines="0" w:after="0" w:afterLines="0" w:line="560" w:lineRule="exact"/>
        <w:rPr>
          <w:rFonts w:hint="eastAsia" w:ascii="仿宋_GB2312" w:hAnsi="仿宋_GB2312" w:eastAsia="仿宋_GB2312" w:cs="仿宋_GB2312"/>
          <w:sz w:val="32"/>
          <w:szCs w:val="24"/>
        </w:rPr>
      </w:pPr>
    </w:p>
    <w:p w14:paraId="30372E36">
      <w:pPr>
        <w:widowControl/>
        <w:numPr>
          <w:ilvl w:val="2"/>
          <w:numId w:val="1"/>
        </w:numPr>
        <w:spacing w:beforeLines="0" w:afterLines="0" w:line="560" w:lineRule="exact"/>
        <w:ind w:left="0"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lang w:bidi="ar"/>
        </w:rPr>
        <w:t>扶持专精特新中小企业开展高价值专利布局。</w:t>
      </w:r>
    </w:p>
    <w:p w14:paraId="359A3C49">
      <w:pPr>
        <w:pStyle w:val="2"/>
        <w:spacing w:beforeLines="0" w:after="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（一）扶持内容</w:t>
      </w:r>
    </w:p>
    <w:p w14:paraId="35F33EB8">
      <w:pPr>
        <w:widowControl/>
        <w:spacing w:beforeLines="0" w:afterLines="0" w:line="560" w:lineRule="exact"/>
        <w:ind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lang w:bidi="ar"/>
        </w:rPr>
        <w:t>支持专精特新中小企业聚焦战略性新兴产业、未来产业领域开展高价值专利布局工作。</w:t>
      </w:r>
    </w:p>
    <w:p w14:paraId="6A1C5B68">
      <w:pPr>
        <w:widowControl/>
        <w:spacing w:beforeLines="0" w:afterLines="0" w:line="560" w:lineRule="exact"/>
        <w:ind w:firstLine="640"/>
        <w:jc w:val="left"/>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（二）扶持</w:t>
      </w:r>
      <w:r>
        <w:rPr>
          <w:rFonts w:hint="eastAsia" w:ascii="仿宋_GB2312" w:hAnsi="仿宋_GB2312" w:eastAsia="仿宋_GB2312" w:cs="仿宋_GB2312"/>
          <w:kern w:val="0"/>
          <w:sz w:val="32"/>
          <w:szCs w:val="24"/>
          <w:lang w:bidi="ar"/>
        </w:rPr>
        <w:t>条件</w:t>
      </w:r>
    </w:p>
    <w:p w14:paraId="33B1BD00">
      <w:pPr>
        <w:widowControl/>
        <w:spacing w:beforeLines="0" w:afterLines="0" w:line="560" w:lineRule="exact"/>
        <w:ind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lang w:bidi="ar"/>
        </w:rPr>
        <w:t>1.</w:t>
      </w:r>
      <w:r>
        <w:rPr>
          <w:rFonts w:hint="eastAsia" w:ascii="仿宋_GB2312" w:hAnsi="仿宋_GB2312" w:eastAsia="仿宋_GB2312" w:cs="仿宋_GB2312"/>
          <w:sz w:val="32"/>
          <w:szCs w:val="24"/>
          <w:lang w:eastAsia="zh-CN" w:bidi="ar"/>
        </w:rPr>
        <w:t>申报单位</w:t>
      </w:r>
      <w:r>
        <w:rPr>
          <w:rFonts w:hint="eastAsia" w:ascii="仿宋_GB2312" w:hAnsi="仿宋_GB2312" w:eastAsia="仿宋_GB2312" w:cs="仿宋_GB2312"/>
          <w:sz w:val="32"/>
          <w:szCs w:val="24"/>
          <w:lang w:bidi="ar"/>
        </w:rPr>
        <w:t>为专精特新中小企业。</w:t>
      </w:r>
    </w:p>
    <w:p w14:paraId="5DFD254D">
      <w:pPr>
        <w:widowControl/>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2.</w:t>
      </w:r>
      <w:r>
        <w:rPr>
          <w:rFonts w:hint="eastAsia" w:ascii="仿宋_GB2312" w:hAnsi="仿宋_GB2312" w:eastAsia="仿宋_GB2312" w:cs="仿宋_GB2312"/>
          <w:sz w:val="32"/>
          <w:szCs w:val="24"/>
          <w:lang w:eastAsia="zh-CN"/>
        </w:rPr>
        <w:t>申报单位</w:t>
      </w:r>
      <w:r>
        <w:rPr>
          <w:rFonts w:hint="eastAsia" w:ascii="仿宋_GB2312" w:hAnsi="仿宋_GB2312" w:eastAsia="仿宋_GB2312" w:cs="仿宋_GB2312"/>
          <w:sz w:val="32"/>
          <w:szCs w:val="24"/>
        </w:rPr>
        <w:t>已设立知识产权管理制度，设有知识产权管理部门和管理人员。</w:t>
      </w:r>
    </w:p>
    <w:p w14:paraId="75C34658">
      <w:pPr>
        <w:pStyle w:val="2"/>
        <w:spacing w:beforeLines="0" w:after="0" w:afterLines="0" w:line="560" w:lineRule="exact"/>
        <w:ind w:firstLine="640"/>
        <w:rPr>
          <w:rFonts w:hint="eastAsia" w:ascii="仿宋_GB2312" w:hAnsi="仿宋_GB2312" w:eastAsia="仿宋_GB2312" w:cs="仿宋_GB2312"/>
          <w:kern w:val="0"/>
          <w:sz w:val="32"/>
          <w:szCs w:val="24"/>
          <w:lang w:bidi="ar"/>
        </w:rPr>
      </w:pPr>
      <w:r>
        <w:rPr>
          <w:rFonts w:hint="eastAsia" w:ascii="仿宋_GB2312" w:hAnsi="仿宋_GB2312" w:eastAsia="仿宋_GB2312" w:cs="仿宋_GB2312"/>
          <w:sz w:val="32"/>
          <w:szCs w:val="24"/>
          <w:lang w:bidi="ar"/>
        </w:rPr>
        <w:t>3.申报项目中涉及的国内发明专利为</w:t>
      </w:r>
      <w:r>
        <w:rPr>
          <w:rFonts w:hint="eastAsia" w:ascii="仿宋_GB2312" w:hAnsi="仿宋_GB2312" w:eastAsia="仿宋_GB2312" w:cs="仿宋_GB2312"/>
          <w:sz w:val="32"/>
          <w:szCs w:val="24"/>
          <w:lang w:eastAsia="zh" w:bidi="ar"/>
        </w:rPr>
        <w:t>申报期</w:t>
      </w:r>
      <w:r>
        <w:rPr>
          <w:rFonts w:hint="eastAsia" w:ascii="仿宋_GB2312" w:hAnsi="仿宋_GB2312" w:eastAsia="仿宋_GB2312" w:cs="仿宋_GB2312"/>
          <w:sz w:val="32"/>
          <w:szCs w:val="24"/>
          <w:lang w:bidi="ar"/>
        </w:rPr>
        <w:t>获得授权的高价值专利，并已完成专利产品备案。</w:t>
      </w:r>
    </w:p>
    <w:p w14:paraId="372EB9AB">
      <w:pPr>
        <w:spacing w:beforeLines="0" w:afterLines="0" w:line="560" w:lineRule="exact"/>
        <w:ind w:firstLine="640" w:firstLineChars="200"/>
        <w:rPr>
          <w:rFonts w:hint="eastAsia" w:ascii="仿宋_GB2312" w:hAnsi="仿宋_GB2312" w:eastAsia="仿宋_GB2312" w:cs="仿宋_GB2312"/>
          <w:sz w:val="32"/>
          <w:szCs w:val="24"/>
        </w:rPr>
      </w:pPr>
      <w:r>
        <w:rPr>
          <w:rFonts w:hint="eastAsia" w:ascii="仿宋_GB2312" w:hAnsi="仿宋_GB2312" w:eastAsia="仿宋_GB2312" w:cs="仿宋_GB2312"/>
          <w:sz w:val="32"/>
          <w:szCs w:val="24"/>
          <w:lang w:bidi="ar"/>
        </w:rPr>
        <w:t>4.申报项目中涉及的发明专利为多个专利权人共有的，由第一顺序专利权人申报。</w:t>
      </w:r>
    </w:p>
    <w:p w14:paraId="7DFA3E3C">
      <w:pPr>
        <w:widowControl/>
        <w:spacing w:beforeLines="0" w:afterLines="0" w:line="560" w:lineRule="exact"/>
        <w:ind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lang w:bidi="ar"/>
        </w:rPr>
        <w:t>（三）</w:t>
      </w:r>
      <w:r>
        <w:rPr>
          <w:rFonts w:hint="eastAsia" w:ascii="仿宋_GB2312" w:hAnsi="仿宋_GB2312" w:eastAsia="仿宋_GB2312" w:cs="仿宋_GB2312"/>
          <w:sz w:val="32"/>
          <w:szCs w:val="24"/>
        </w:rPr>
        <w:t>扶持</w:t>
      </w:r>
      <w:r>
        <w:rPr>
          <w:rFonts w:hint="eastAsia" w:ascii="仿宋_GB2312" w:hAnsi="仿宋_GB2312" w:eastAsia="仿宋_GB2312" w:cs="仿宋_GB2312"/>
          <w:sz w:val="32"/>
          <w:szCs w:val="32"/>
        </w:rPr>
        <w:t>标准</w:t>
      </w:r>
    </w:p>
    <w:p w14:paraId="40888887">
      <w:pPr>
        <w:widowControl/>
        <w:spacing w:beforeLines="0" w:afterLines="0" w:line="560" w:lineRule="exact"/>
        <w:ind w:firstLine="640" w:firstLineChars="200"/>
        <w:rPr>
          <w:rFonts w:hint="eastAsia" w:ascii="仿宋_GB2312" w:hAnsi="仿宋_GB2312" w:eastAsia="仿宋_GB2312" w:cs="仿宋_GB2312"/>
          <w:kern w:val="0"/>
          <w:sz w:val="32"/>
          <w:szCs w:val="24"/>
          <w:lang w:bidi="ar"/>
        </w:rPr>
      </w:pPr>
      <w:r>
        <w:rPr>
          <w:rFonts w:hint="eastAsia" w:ascii="仿宋_GB2312" w:hAnsi="仿宋_GB2312" w:eastAsia="仿宋_GB2312" w:cs="仿宋_GB2312"/>
          <w:sz w:val="32"/>
          <w:szCs w:val="24"/>
          <w:lang w:bidi="ar"/>
        </w:rPr>
        <w:t>综合评估</w:t>
      </w:r>
      <w:r>
        <w:rPr>
          <w:rFonts w:hint="eastAsia" w:ascii="仿宋_GB2312" w:hAnsi="仿宋_GB2312" w:eastAsia="仿宋_GB2312" w:cs="仿宋_GB2312"/>
          <w:kern w:val="0"/>
          <w:sz w:val="32"/>
          <w:szCs w:val="24"/>
          <w:lang w:eastAsia="zh-CN" w:bidi="ar"/>
        </w:rPr>
        <w:t>申报单位</w:t>
      </w:r>
      <w:r>
        <w:rPr>
          <w:rFonts w:hint="eastAsia" w:ascii="仿宋_GB2312" w:hAnsi="仿宋_GB2312" w:eastAsia="仿宋_GB2312" w:cs="仿宋_GB2312"/>
          <w:sz w:val="32"/>
          <w:szCs w:val="24"/>
          <w:lang w:bidi="ar"/>
        </w:rPr>
        <w:t>国内知识产权创造、管理和运用水平</w:t>
      </w:r>
      <w:r>
        <w:rPr>
          <w:rFonts w:hint="eastAsia" w:ascii="仿宋_GB2312" w:hAnsi="仿宋_GB2312" w:eastAsia="仿宋_GB2312" w:cs="仿宋_GB2312"/>
          <w:kern w:val="0"/>
          <w:sz w:val="32"/>
          <w:szCs w:val="24"/>
          <w:lang w:bidi="ar"/>
        </w:rPr>
        <w:t>，</w:t>
      </w:r>
      <w:r>
        <w:rPr>
          <w:rFonts w:hint="eastAsia" w:ascii="仿宋_GB2312" w:hAnsi="仿宋_GB2312" w:eastAsia="仿宋_GB2312" w:cs="仿宋_GB2312"/>
          <w:kern w:val="0"/>
          <w:sz w:val="32"/>
          <w:szCs w:val="24"/>
          <w:lang w:eastAsia="zh" w:bidi="ar"/>
        </w:rPr>
        <w:t>结合申报期创新指数</w:t>
      </w:r>
      <w:r>
        <w:rPr>
          <w:rFonts w:hint="eastAsia" w:ascii="仿宋_GB2312" w:hAnsi="仿宋_GB2312" w:eastAsia="仿宋_GB2312" w:cs="仿宋_GB2312"/>
          <w:kern w:val="0"/>
          <w:sz w:val="32"/>
          <w:szCs w:val="24"/>
          <w:lang w:bidi="ar"/>
        </w:rPr>
        <w:t>得分情况</w:t>
      </w:r>
      <w:r>
        <w:rPr>
          <w:rFonts w:hint="eastAsia" w:ascii="仿宋_GB2312" w:hAnsi="仿宋_GB2312" w:eastAsia="仿宋_GB2312" w:cs="仿宋_GB2312"/>
          <w:kern w:val="0"/>
          <w:sz w:val="32"/>
          <w:szCs w:val="24"/>
          <w:lang w:eastAsia="zh" w:bidi="ar"/>
        </w:rPr>
        <w:t>，</w:t>
      </w:r>
      <w:r>
        <w:rPr>
          <w:rFonts w:hint="eastAsia" w:ascii="仿宋_GB2312" w:hAnsi="仿宋_GB2312" w:eastAsia="仿宋_GB2312" w:cs="仿宋_GB2312"/>
          <w:sz w:val="32"/>
          <w:szCs w:val="32"/>
        </w:rPr>
        <w:t>采取后补贴方式</w:t>
      </w:r>
      <w:r>
        <w:rPr>
          <w:rFonts w:hint="eastAsia" w:ascii="仿宋_GB2312" w:hAnsi="仿宋_GB2312" w:eastAsia="仿宋_GB2312" w:cs="仿宋_GB2312"/>
          <w:kern w:val="0"/>
          <w:sz w:val="32"/>
          <w:szCs w:val="24"/>
          <w:lang w:eastAsia="zh" w:bidi="ar"/>
        </w:rPr>
        <w:t>分梯</w:t>
      </w:r>
      <w:r>
        <w:rPr>
          <w:rFonts w:hint="eastAsia" w:ascii="仿宋_GB2312" w:hAnsi="仿宋_GB2312" w:eastAsia="仿宋_GB2312" w:cs="仿宋_GB2312"/>
          <w:kern w:val="0"/>
          <w:sz w:val="32"/>
          <w:szCs w:val="24"/>
          <w:lang w:bidi="ar"/>
        </w:rPr>
        <w:t>级</w:t>
      </w:r>
      <w:r>
        <w:rPr>
          <w:rFonts w:hint="eastAsia" w:ascii="仿宋_GB2312" w:hAnsi="仿宋_GB2312" w:eastAsia="仿宋_GB2312" w:cs="仿宋_GB2312"/>
          <w:sz w:val="32"/>
          <w:szCs w:val="24"/>
          <w:lang w:bidi="ar"/>
        </w:rPr>
        <w:t>给</w:t>
      </w:r>
      <w:r>
        <w:rPr>
          <w:rFonts w:hint="eastAsia" w:ascii="仿宋_GB2312" w:hAnsi="仿宋_GB2312" w:eastAsia="仿宋_GB2312" w:cs="仿宋_GB2312"/>
          <w:kern w:val="0"/>
          <w:sz w:val="32"/>
          <w:szCs w:val="24"/>
          <w:lang w:bidi="ar"/>
        </w:rPr>
        <w:t>予一次性资金</w:t>
      </w:r>
      <w:r>
        <w:rPr>
          <w:rFonts w:hint="eastAsia" w:ascii="仿宋_GB2312" w:hAnsi="仿宋_GB2312" w:eastAsia="仿宋_GB2312" w:cs="仿宋_GB2312"/>
          <w:sz w:val="32"/>
          <w:szCs w:val="24"/>
        </w:rPr>
        <w:t>扶持</w:t>
      </w:r>
      <w:r>
        <w:rPr>
          <w:rFonts w:hint="eastAsia" w:ascii="仿宋_GB2312" w:hAnsi="仿宋_GB2312" w:eastAsia="仿宋_GB2312" w:cs="仿宋_GB2312"/>
          <w:kern w:val="0"/>
          <w:sz w:val="32"/>
          <w:szCs w:val="24"/>
          <w:lang w:bidi="ar"/>
        </w:rPr>
        <w:t>，最高额度不超过50万元。</w:t>
      </w:r>
    </w:p>
    <w:p w14:paraId="25371CFC">
      <w:pPr>
        <w:widowControl/>
        <w:numPr>
          <w:ilvl w:val="2"/>
          <w:numId w:val="1"/>
        </w:numPr>
        <w:adjustRightInd/>
        <w:snapToGrid/>
        <w:spacing w:beforeLines="0" w:afterLines="0" w:line="560" w:lineRule="exact"/>
        <w:ind w:left="0"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lang w:bidi="ar"/>
        </w:rPr>
        <w:t>扶持创新主体</w:t>
      </w:r>
      <w:r>
        <w:rPr>
          <w:rFonts w:hint="eastAsia" w:ascii="仿宋_GB2312" w:hAnsi="仿宋_GB2312" w:eastAsia="仿宋_GB2312" w:cs="仿宋_GB2312"/>
          <w:sz w:val="32"/>
          <w:szCs w:val="24"/>
        </w:rPr>
        <w:t>开展高价值专利组合布局。</w:t>
      </w:r>
    </w:p>
    <w:p w14:paraId="2B613294">
      <w:pPr>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（一）扶持内容</w:t>
      </w:r>
    </w:p>
    <w:p w14:paraId="7E1F7158">
      <w:pPr>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支持创新主体</w:t>
      </w:r>
      <w:r>
        <w:rPr>
          <w:rFonts w:hint="eastAsia" w:ascii="仿宋_GB2312" w:hAnsi="仿宋_GB2312" w:eastAsia="仿宋_GB2312" w:cs="仿宋_GB2312"/>
          <w:sz w:val="32"/>
          <w:szCs w:val="24"/>
          <w:lang w:bidi="ar"/>
        </w:rPr>
        <w:t>在</w:t>
      </w:r>
      <w:r>
        <w:rPr>
          <w:rFonts w:hint="eastAsia" w:ascii="仿宋_GB2312" w:hAnsi="仿宋_GB2312" w:eastAsia="仿宋_GB2312" w:cs="仿宋_GB2312"/>
          <w:sz w:val="32"/>
          <w:szCs w:val="24"/>
        </w:rPr>
        <w:t>关键核心技术攻关中布局高价值专利组合。</w:t>
      </w:r>
    </w:p>
    <w:p w14:paraId="78103300">
      <w:pPr>
        <w:numPr>
          <w:ilvl w:val="0"/>
          <w:numId w:val="0"/>
        </w:numPr>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（二）扶持条件</w:t>
      </w:r>
    </w:p>
    <w:p w14:paraId="53D01659">
      <w:pPr>
        <w:widowControl/>
        <w:spacing w:beforeLines="0" w:afterLines="0" w:line="560" w:lineRule="exact"/>
        <w:ind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lang w:bidi="ar"/>
        </w:rPr>
        <w:t>1.申报项目属于战略性新兴产业、未来产业等重点产业领域。</w:t>
      </w:r>
    </w:p>
    <w:p w14:paraId="0C75858A">
      <w:pPr>
        <w:widowControl/>
        <w:spacing w:beforeLines="0" w:afterLines="0" w:line="560" w:lineRule="exact"/>
        <w:ind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lang w:bidi="ar"/>
        </w:rPr>
        <w:t>2.</w:t>
      </w:r>
      <w:r>
        <w:rPr>
          <w:rFonts w:hint="eastAsia" w:ascii="仿宋_GB2312" w:hAnsi="仿宋_GB2312" w:eastAsia="仿宋_GB2312" w:cs="仿宋_GB2312"/>
          <w:sz w:val="32"/>
          <w:szCs w:val="24"/>
          <w:lang w:eastAsia="zh-CN" w:bidi="ar"/>
        </w:rPr>
        <w:t>申报单位</w:t>
      </w:r>
      <w:r>
        <w:rPr>
          <w:rFonts w:hint="eastAsia" w:ascii="仿宋_GB2312" w:hAnsi="仿宋_GB2312" w:eastAsia="仿宋_GB2312" w:cs="仿宋_GB2312"/>
          <w:sz w:val="32"/>
          <w:szCs w:val="24"/>
          <w:lang w:bidi="ar"/>
        </w:rPr>
        <w:t>聚焦重点产业关键核心技术攻关，在申报期内产出高价值专利组合，形成与科研组织创新能力、技术市场前景相匹配的知识产权战略布局。</w:t>
      </w:r>
    </w:p>
    <w:p w14:paraId="4509D66B">
      <w:pPr>
        <w:pStyle w:val="2"/>
        <w:spacing w:beforeLines="0" w:after="0" w:afterLines="0" w:line="560" w:lineRule="exact"/>
        <w:ind w:firstLine="640" w:firstLineChars="200"/>
        <w:rPr>
          <w:rFonts w:hint="eastAsia" w:ascii="仿宋_GB2312" w:hAnsi="仿宋_GB2312" w:eastAsia="仿宋_GB2312" w:cs="仿宋_GB2312"/>
          <w:sz w:val="32"/>
          <w:szCs w:val="24"/>
        </w:rPr>
      </w:pPr>
      <w:r>
        <w:rPr>
          <w:rFonts w:hint="eastAsia" w:ascii="仿宋_GB2312" w:hAnsi="仿宋_GB2312" w:eastAsia="仿宋_GB2312" w:cs="仿宋_GB2312"/>
          <w:sz w:val="32"/>
          <w:szCs w:val="24"/>
          <w:lang w:bidi="ar"/>
        </w:rPr>
        <w:t>3.申报项目中涉及的高价值专利组合</w:t>
      </w:r>
      <w:r>
        <w:rPr>
          <w:rFonts w:hint="eastAsia" w:ascii="仿宋_GB2312" w:hAnsi="仿宋_GB2312" w:eastAsia="仿宋_GB2312" w:cs="仿宋_GB2312"/>
          <w:sz w:val="32"/>
          <w:szCs w:val="24"/>
        </w:rPr>
        <w:t>已完成专利产品备案。</w:t>
      </w:r>
    </w:p>
    <w:p w14:paraId="5BA0A6E5">
      <w:pPr>
        <w:spacing w:beforeLines="0" w:afterLines="0" w:line="560" w:lineRule="exact"/>
        <w:ind w:firstLine="640" w:firstLineChars="20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4.</w:t>
      </w:r>
      <w:r>
        <w:rPr>
          <w:rFonts w:hint="eastAsia" w:ascii="仿宋_GB2312" w:hAnsi="仿宋_GB2312" w:eastAsia="仿宋_GB2312" w:cs="仿宋_GB2312"/>
          <w:sz w:val="32"/>
          <w:szCs w:val="24"/>
          <w:lang w:bidi="ar"/>
        </w:rPr>
        <w:t>申报项目中涉及的发明专利为多个专利权人共有的，由第一顺序专利权人申报。</w:t>
      </w:r>
    </w:p>
    <w:p w14:paraId="13425143">
      <w:pPr>
        <w:numPr>
          <w:ilvl w:val="0"/>
          <w:numId w:val="0"/>
        </w:numPr>
        <w:spacing w:beforeLines="0" w:afterLines="0" w:line="560" w:lineRule="exact"/>
        <w:ind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rPr>
        <w:t>（三）扶持</w:t>
      </w:r>
      <w:r>
        <w:rPr>
          <w:rFonts w:hint="eastAsia" w:ascii="仿宋_GB2312" w:hAnsi="仿宋_GB2312" w:eastAsia="仿宋_GB2312" w:cs="仿宋_GB2312"/>
          <w:sz w:val="32"/>
          <w:szCs w:val="32"/>
        </w:rPr>
        <w:t>标准</w:t>
      </w:r>
    </w:p>
    <w:p w14:paraId="7FBE7382">
      <w:pPr>
        <w:adjustRightInd/>
        <w:snapToGrid/>
        <w:spacing w:beforeLines="0" w:afterLines="0" w:line="560" w:lineRule="exact"/>
        <w:ind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lang w:bidi="ar"/>
        </w:rPr>
        <w:t>基于项目在行业内的领先程度、知识产权布局质量以及高价值专利产出成果等情况进行综合评选，</w:t>
      </w:r>
      <w:r>
        <w:rPr>
          <w:rFonts w:hint="eastAsia" w:ascii="仿宋_GB2312" w:hAnsi="仿宋_GB2312" w:eastAsia="仿宋_GB2312" w:cs="仿宋_GB2312"/>
          <w:sz w:val="32"/>
          <w:szCs w:val="32"/>
        </w:rPr>
        <w:t>采取后补贴方式</w:t>
      </w:r>
      <w:r>
        <w:rPr>
          <w:rFonts w:hint="eastAsia" w:ascii="仿宋_GB2312" w:hAnsi="仿宋_GB2312" w:eastAsia="仿宋_GB2312" w:cs="仿宋_GB2312"/>
          <w:sz w:val="32"/>
          <w:szCs w:val="24"/>
          <w:lang w:eastAsia="zh" w:bidi="ar"/>
        </w:rPr>
        <w:t>分梯</w:t>
      </w:r>
      <w:r>
        <w:rPr>
          <w:rFonts w:hint="eastAsia" w:ascii="仿宋_GB2312" w:hAnsi="仿宋_GB2312" w:eastAsia="仿宋_GB2312" w:cs="仿宋_GB2312"/>
          <w:sz w:val="32"/>
          <w:szCs w:val="24"/>
          <w:lang w:bidi="ar"/>
        </w:rPr>
        <w:t>级给予一次性资金</w:t>
      </w:r>
      <w:r>
        <w:rPr>
          <w:rFonts w:hint="eastAsia" w:ascii="仿宋_GB2312" w:hAnsi="仿宋_GB2312" w:eastAsia="仿宋_GB2312" w:cs="仿宋_GB2312"/>
          <w:sz w:val="32"/>
          <w:szCs w:val="24"/>
        </w:rPr>
        <w:t>扶持</w:t>
      </w:r>
      <w:r>
        <w:rPr>
          <w:rFonts w:hint="eastAsia" w:ascii="仿宋_GB2312" w:hAnsi="仿宋_GB2312" w:eastAsia="仿宋_GB2312" w:cs="仿宋_GB2312"/>
          <w:sz w:val="32"/>
          <w:szCs w:val="24"/>
          <w:lang w:bidi="ar"/>
        </w:rPr>
        <w:t>，每项最高额度不超过50万元。</w:t>
      </w:r>
    </w:p>
    <w:p w14:paraId="11443E41">
      <w:pPr>
        <w:widowControl/>
        <w:adjustRightInd/>
        <w:snapToGrid/>
        <w:spacing w:beforeLines="0" w:afterLines="0" w:line="560" w:lineRule="exact"/>
        <w:ind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40"/>
        </w:rPr>
        <w:t>同一</w:t>
      </w:r>
      <w:r>
        <w:rPr>
          <w:rFonts w:hint="eastAsia" w:ascii="仿宋_GB2312" w:hAnsi="仿宋_GB2312" w:eastAsia="仿宋_GB2312" w:cs="仿宋_GB2312"/>
          <w:sz w:val="32"/>
          <w:szCs w:val="40"/>
          <w:lang w:eastAsia="zh-CN"/>
        </w:rPr>
        <w:t>申报单位</w:t>
      </w:r>
      <w:r>
        <w:rPr>
          <w:rFonts w:hint="eastAsia" w:ascii="仿宋_GB2312" w:hAnsi="仿宋_GB2312" w:eastAsia="仿宋_GB2312" w:cs="仿宋_GB2312"/>
          <w:sz w:val="32"/>
          <w:szCs w:val="40"/>
        </w:rPr>
        <w:t>每个申报期</w:t>
      </w:r>
      <w:r>
        <w:rPr>
          <w:rFonts w:hint="eastAsia" w:ascii="仿宋_GB2312" w:hAnsi="仿宋_GB2312" w:eastAsia="仿宋_GB2312" w:cs="仿宋_GB2312"/>
          <w:sz w:val="32"/>
          <w:szCs w:val="40"/>
          <w:lang w:eastAsia="zh"/>
        </w:rPr>
        <w:t>最高获得扶持资金</w:t>
      </w:r>
      <w:r>
        <w:rPr>
          <w:rFonts w:hint="eastAsia" w:ascii="仿宋_GB2312" w:hAnsi="仿宋_GB2312" w:eastAsia="仿宋_GB2312" w:cs="仿宋_GB2312"/>
          <w:sz w:val="32"/>
          <w:szCs w:val="40"/>
        </w:rPr>
        <w:t>总额不超过100万元。</w:t>
      </w:r>
    </w:p>
    <w:p w14:paraId="0B9755CF">
      <w:pPr>
        <w:numPr>
          <w:ilvl w:val="2"/>
          <w:numId w:val="1"/>
        </w:numPr>
        <w:spacing w:beforeLines="0" w:afterLines="0" w:line="560" w:lineRule="exact"/>
        <w:ind w:left="0"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扶持海外高价值专利布局。</w:t>
      </w:r>
    </w:p>
    <w:p w14:paraId="628AEB2F">
      <w:pPr>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（一）扶持内容</w:t>
      </w:r>
    </w:p>
    <w:p w14:paraId="1CE2FFB3">
      <w:pPr>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支持创新主体开展海外专利布局，提升海外知识产权管理和保护能力。</w:t>
      </w:r>
    </w:p>
    <w:p w14:paraId="746914D4">
      <w:pPr>
        <w:pStyle w:val="2"/>
        <w:numPr>
          <w:ilvl w:val="0"/>
          <w:numId w:val="0"/>
        </w:numPr>
        <w:spacing w:beforeLines="0" w:after="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lang w:bidi="ar"/>
        </w:rPr>
        <w:t>（二）</w:t>
      </w:r>
      <w:r>
        <w:rPr>
          <w:rFonts w:hint="eastAsia" w:ascii="仿宋_GB2312" w:hAnsi="仿宋_GB2312" w:eastAsia="仿宋_GB2312" w:cs="仿宋_GB2312"/>
          <w:sz w:val="32"/>
          <w:szCs w:val="24"/>
        </w:rPr>
        <w:t>扶持条件</w:t>
      </w:r>
    </w:p>
    <w:p w14:paraId="653C5DBA">
      <w:pPr>
        <w:widowControl/>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1.</w:t>
      </w:r>
      <w:r>
        <w:rPr>
          <w:rFonts w:hint="eastAsia" w:ascii="仿宋_GB2312" w:hAnsi="仿宋_GB2312" w:eastAsia="仿宋_GB2312" w:cs="仿宋_GB2312"/>
          <w:sz w:val="32"/>
          <w:szCs w:val="24"/>
          <w:lang w:eastAsia="zh-CN"/>
        </w:rPr>
        <w:t>申报单位</w:t>
      </w:r>
      <w:r>
        <w:rPr>
          <w:rFonts w:hint="eastAsia" w:ascii="仿宋_GB2312" w:hAnsi="仿宋_GB2312" w:eastAsia="仿宋_GB2312" w:cs="仿宋_GB2312"/>
          <w:sz w:val="32"/>
          <w:szCs w:val="24"/>
        </w:rPr>
        <w:t>通过专利合作条约（PCT）、巴黎公约、海牙协定途径开展海外专利布局。</w:t>
      </w:r>
    </w:p>
    <w:p w14:paraId="28C6EBDA">
      <w:pPr>
        <w:widowControl/>
        <w:spacing w:beforeLines="0" w:afterLines="0" w:line="560" w:lineRule="exact"/>
        <w:ind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rPr>
        <w:t>2.</w:t>
      </w:r>
      <w:r>
        <w:rPr>
          <w:rFonts w:hint="eastAsia" w:ascii="仿宋_GB2312" w:hAnsi="仿宋_GB2312" w:eastAsia="仿宋_GB2312" w:cs="仿宋_GB2312"/>
          <w:sz w:val="32"/>
          <w:szCs w:val="24"/>
          <w:lang w:eastAsia="zh-CN"/>
        </w:rPr>
        <w:t>申报单位</w:t>
      </w:r>
      <w:r>
        <w:rPr>
          <w:rFonts w:hint="eastAsia" w:ascii="仿宋_GB2312" w:hAnsi="仿宋_GB2312" w:eastAsia="仿宋_GB2312" w:cs="仿宋_GB2312"/>
          <w:sz w:val="32"/>
          <w:szCs w:val="24"/>
        </w:rPr>
        <w:t>已建立较为完善的知识产权合规管理体系，设立专门的知识产权管理部门及专职管理人员，</w:t>
      </w:r>
      <w:r>
        <w:rPr>
          <w:rFonts w:hint="eastAsia" w:ascii="仿宋_GB2312" w:hAnsi="仿宋_GB2312" w:eastAsia="仿宋_GB2312" w:cs="仿宋_GB2312"/>
          <w:sz w:val="32"/>
          <w:szCs w:val="24"/>
          <w:lang w:bidi="ar"/>
        </w:rPr>
        <w:t>将知识产权合规要求融入各类知识产权全链条管理、经营管理各环节与全周期，</w:t>
      </w:r>
      <w:r>
        <w:rPr>
          <w:rFonts w:hint="eastAsia" w:ascii="仿宋_GB2312" w:hAnsi="仿宋_GB2312" w:eastAsia="仿宋_GB2312" w:cs="仿宋_GB2312"/>
          <w:sz w:val="32"/>
          <w:szCs w:val="24"/>
        </w:rPr>
        <w:t>具备海外知识产权管理能力</w:t>
      </w:r>
      <w:r>
        <w:rPr>
          <w:rFonts w:hint="eastAsia" w:ascii="仿宋_GB2312" w:hAnsi="仿宋_GB2312" w:eastAsia="仿宋_GB2312" w:cs="仿宋_GB2312"/>
          <w:sz w:val="32"/>
          <w:szCs w:val="24"/>
          <w:lang w:bidi="ar"/>
        </w:rPr>
        <w:t>。</w:t>
      </w:r>
    </w:p>
    <w:p w14:paraId="1AE066AB">
      <w:pPr>
        <w:widowControl/>
        <w:adjustRightInd/>
        <w:snapToGrid/>
        <w:spacing w:beforeLines="0" w:afterLines="0" w:line="560" w:lineRule="exact"/>
        <w:ind w:firstLine="640"/>
        <w:rPr>
          <w:rFonts w:hint="eastAsia" w:ascii="仿宋_GB2312" w:hAnsi="仿宋_GB2312" w:eastAsia="仿宋_GB2312" w:cs="仿宋_GB2312"/>
          <w:kern w:val="0"/>
          <w:sz w:val="32"/>
          <w:szCs w:val="24"/>
          <w:lang w:bidi="ar"/>
        </w:rPr>
      </w:pPr>
      <w:r>
        <w:rPr>
          <w:rFonts w:hint="eastAsia" w:ascii="仿宋_GB2312" w:hAnsi="仿宋_GB2312" w:eastAsia="仿宋_GB2312" w:cs="仿宋_GB2312"/>
          <w:sz w:val="32"/>
          <w:szCs w:val="24"/>
        </w:rPr>
        <w:t>3.</w:t>
      </w:r>
      <w:r>
        <w:rPr>
          <w:rFonts w:hint="eastAsia" w:ascii="仿宋_GB2312" w:hAnsi="仿宋_GB2312" w:eastAsia="仿宋_GB2312" w:cs="仿宋_GB2312"/>
          <w:sz w:val="32"/>
          <w:szCs w:val="24"/>
          <w:lang w:eastAsia="zh-CN"/>
        </w:rPr>
        <w:t>申报单位</w:t>
      </w:r>
      <w:r>
        <w:rPr>
          <w:rFonts w:hint="eastAsia" w:ascii="仿宋_GB2312" w:hAnsi="仿宋_GB2312" w:eastAsia="仿宋_GB2312" w:cs="仿宋_GB2312"/>
          <w:sz w:val="32"/>
          <w:szCs w:val="24"/>
        </w:rPr>
        <w:t>已建立海外知识产权风险排查或纠纷应对机制。</w:t>
      </w:r>
    </w:p>
    <w:p w14:paraId="17DB8CD9">
      <w:pPr>
        <w:spacing w:beforeLines="0" w:afterLines="0" w:line="560" w:lineRule="exact"/>
        <w:ind w:firstLine="640" w:firstLineChars="20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4.</w:t>
      </w:r>
      <w:r>
        <w:rPr>
          <w:rFonts w:hint="eastAsia" w:ascii="仿宋_GB2312" w:hAnsi="仿宋_GB2312" w:eastAsia="仿宋_GB2312" w:cs="仿宋_GB2312"/>
          <w:sz w:val="32"/>
          <w:szCs w:val="40"/>
        </w:rPr>
        <w:t>申报项目涉及的海外专利为</w:t>
      </w:r>
      <w:r>
        <w:rPr>
          <w:rFonts w:hint="eastAsia" w:ascii="仿宋_GB2312" w:hAnsi="仿宋_GB2312" w:eastAsia="仿宋_GB2312" w:cs="仿宋_GB2312"/>
          <w:sz w:val="32"/>
          <w:szCs w:val="24"/>
          <w:lang w:bidi="ar"/>
        </w:rPr>
        <w:t>多个专利权人共有的，由第一顺序专利权人申报。</w:t>
      </w:r>
    </w:p>
    <w:p w14:paraId="7285BDF6">
      <w:pPr>
        <w:pStyle w:val="2"/>
        <w:spacing w:beforeLines="0" w:after="0" w:afterLines="0" w:line="560" w:lineRule="exact"/>
        <w:ind w:firstLine="640"/>
        <w:rPr>
          <w:rFonts w:hint="eastAsia" w:ascii="仿宋_GB2312" w:hAnsi="仿宋_GB2312" w:eastAsia="仿宋_GB2312" w:cs="仿宋_GB2312"/>
          <w:sz w:val="32"/>
          <w:szCs w:val="24"/>
          <w:lang w:bidi="ar"/>
        </w:rPr>
      </w:pPr>
      <w:r>
        <w:rPr>
          <w:rFonts w:hint="eastAsia" w:ascii="仿宋_GB2312" w:hAnsi="仿宋_GB2312" w:eastAsia="仿宋_GB2312" w:cs="仿宋_GB2312"/>
          <w:sz w:val="32"/>
          <w:szCs w:val="24"/>
          <w:lang w:bidi="ar"/>
        </w:rPr>
        <w:t>（三）</w:t>
      </w:r>
      <w:r>
        <w:rPr>
          <w:rFonts w:hint="eastAsia" w:ascii="仿宋_GB2312" w:hAnsi="仿宋_GB2312" w:eastAsia="仿宋_GB2312" w:cs="仿宋_GB2312"/>
          <w:sz w:val="32"/>
          <w:szCs w:val="24"/>
        </w:rPr>
        <w:t>扶持</w:t>
      </w:r>
      <w:r>
        <w:rPr>
          <w:rFonts w:hint="eastAsia" w:ascii="仿宋_GB2312" w:hAnsi="仿宋_GB2312" w:eastAsia="仿宋_GB2312" w:cs="仿宋_GB2312"/>
          <w:sz w:val="32"/>
          <w:szCs w:val="32"/>
        </w:rPr>
        <w:t>标准</w:t>
      </w:r>
    </w:p>
    <w:p w14:paraId="3455770E">
      <w:pPr>
        <w:widowControl/>
        <w:adjustRightInd/>
        <w:snapToGrid/>
        <w:spacing w:beforeLines="0" w:afterLines="0" w:line="560" w:lineRule="exact"/>
        <w:ind w:firstLine="640"/>
        <w:rPr>
          <w:rFonts w:hint="eastAsia" w:ascii="仿宋_GB2312" w:hAnsi="仿宋_GB2312" w:eastAsia="仿宋_GB2312" w:cs="仿宋_GB2312"/>
          <w:kern w:val="0"/>
          <w:sz w:val="32"/>
          <w:szCs w:val="24"/>
          <w:lang w:bidi="ar"/>
        </w:rPr>
      </w:pPr>
      <w:r>
        <w:rPr>
          <w:rFonts w:hint="eastAsia" w:ascii="仿宋_GB2312" w:hAnsi="仿宋_GB2312" w:eastAsia="仿宋_GB2312" w:cs="仿宋_GB2312"/>
          <w:kern w:val="0"/>
          <w:sz w:val="32"/>
          <w:szCs w:val="24"/>
          <w:lang w:bidi="ar"/>
        </w:rPr>
        <w:t>综合评估</w:t>
      </w:r>
      <w:r>
        <w:rPr>
          <w:rFonts w:hint="eastAsia" w:ascii="仿宋_GB2312" w:hAnsi="仿宋_GB2312" w:eastAsia="仿宋_GB2312" w:cs="仿宋_GB2312"/>
          <w:kern w:val="0"/>
          <w:sz w:val="32"/>
          <w:szCs w:val="24"/>
          <w:lang w:eastAsia="zh-CN" w:bidi="ar"/>
        </w:rPr>
        <w:t>申报单位</w:t>
      </w:r>
      <w:r>
        <w:rPr>
          <w:rFonts w:hint="eastAsia" w:ascii="仿宋_GB2312" w:hAnsi="仿宋_GB2312" w:eastAsia="仿宋_GB2312" w:cs="仿宋_GB2312"/>
          <w:kern w:val="0"/>
          <w:sz w:val="32"/>
          <w:szCs w:val="24"/>
          <w:lang w:bidi="ar"/>
        </w:rPr>
        <w:t>海外知识产权创造、管理和保护水平，</w:t>
      </w:r>
      <w:r>
        <w:rPr>
          <w:rFonts w:hint="eastAsia" w:ascii="仿宋_GB2312" w:hAnsi="仿宋_GB2312" w:eastAsia="仿宋_GB2312" w:cs="仿宋_GB2312"/>
          <w:kern w:val="0"/>
          <w:sz w:val="32"/>
          <w:szCs w:val="24"/>
          <w:lang w:eastAsia="zh" w:bidi="ar"/>
        </w:rPr>
        <w:t>结合申报期创新指数</w:t>
      </w:r>
      <w:r>
        <w:rPr>
          <w:rFonts w:hint="eastAsia" w:ascii="仿宋_GB2312" w:hAnsi="仿宋_GB2312" w:eastAsia="仿宋_GB2312" w:cs="仿宋_GB2312"/>
          <w:kern w:val="0"/>
          <w:sz w:val="32"/>
          <w:szCs w:val="24"/>
          <w:lang w:bidi="ar"/>
        </w:rPr>
        <w:t>得分情况</w:t>
      </w:r>
      <w:r>
        <w:rPr>
          <w:rFonts w:hint="eastAsia" w:ascii="仿宋_GB2312" w:hAnsi="仿宋_GB2312" w:eastAsia="仿宋_GB2312" w:cs="仿宋_GB2312"/>
          <w:kern w:val="0"/>
          <w:sz w:val="32"/>
          <w:szCs w:val="24"/>
          <w:lang w:eastAsia="zh" w:bidi="ar"/>
        </w:rPr>
        <w:t>，</w:t>
      </w:r>
      <w:r>
        <w:rPr>
          <w:rFonts w:hint="eastAsia" w:ascii="仿宋_GB2312" w:hAnsi="仿宋_GB2312" w:eastAsia="仿宋_GB2312" w:cs="仿宋_GB2312"/>
          <w:sz w:val="32"/>
          <w:szCs w:val="32"/>
        </w:rPr>
        <w:t>采取后补贴方式</w:t>
      </w:r>
      <w:r>
        <w:rPr>
          <w:rFonts w:hint="eastAsia" w:ascii="仿宋_GB2312" w:hAnsi="仿宋_GB2312" w:eastAsia="仿宋_GB2312" w:cs="仿宋_GB2312"/>
          <w:kern w:val="0"/>
          <w:sz w:val="32"/>
          <w:szCs w:val="24"/>
          <w:lang w:eastAsia="zh" w:bidi="ar"/>
        </w:rPr>
        <w:t>分梯</w:t>
      </w:r>
      <w:r>
        <w:rPr>
          <w:rFonts w:hint="eastAsia" w:ascii="仿宋_GB2312" w:hAnsi="仿宋_GB2312" w:eastAsia="仿宋_GB2312" w:cs="仿宋_GB2312"/>
          <w:kern w:val="0"/>
          <w:sz w:val="32"/>
          <w:szCs w:val="24"/>
          <w:lang w:bidi="ar"/>
        </w:rPr>
        <w:t>级</w:t>
      </w:r>
      <w:r>
        <w:rPr>
          <w:rFonts w:hint="eastAsia" w:ascii="仿宋_GB2312" w:hAnsi="仿宋_GB2312" w:eastAsia="仿宋_GB2312" w:cs="仿宋_GB2312"/>
          <w:sz w:val="32"/>
          <w:szCs w:val="24"/>
        </w:rPr>
        <w:t>给予</w:t>
      </w:r>
      <w:r>
        <w:rPr>
          <w:rFonts w:hint="eastAsia" w:ascii="仿宋_GB2312" w:hAnsi="仿宋_GB2312" w:eastAsia="仿宋_GB2312" w:cs="仿宋_GB2312"/>
          <w:kern w:val="0"/>
          <w:sz w:val="32"/>
          <w:szCs w:val="24"/>
          <w:lang w:bidi="ar"/>
        </w:rPr>
        <w:t>一次性资金</w:t>
      </w:r>
      <w:r>
        <w:rPr>
          <w:rFonts w:hint="eastAsia" w:ascii="仿宋_GB2312" w:hAnsi="仿宋_GB2312" w:eastAsia="仿宋_GB2312" w:cs="仿宋_GB2312"/>
          <w:sz w:val="32"/>
          <w:szCs w:val="24"/>
        </w:rPr>
        <w:t>扶持</w:t>
      </w:r>
      <w:r>
        <w:rPr>
          <w:rFonts w:hint="eastAsia" w:ascii="仿宋_GB2312" w:hAnsi="仿宋_GB2312" w:eastAsia="仿宋_GB2312" w:cs="仿宋_GB2312"/>
          <w:kern w:val="0"/>
          <w:sz w:val="32"/>
          <w:szCs w:val="24"/>
          <w:lang w:bidi="ar"/>
        </w:rPr>
        <w:t>，最高额度不超过</w:t>
      </w:r>
      <w:r>
        <w:rPr>
          <w:rFonts w:hint="default" w:ascii="仿宋_GB2312" w:hAnsi="仿宋_GB2312" w:eastAsia="仿宋_GB2312" w:cs="仿宋_GB2312"/>
          <w:kern w:val="0"/>
          <w:sz w:val="32"/>
          <w:szCs w:val="24"/>
          <w:lang w:val="en-US" w:bidi="ar"/>
        </w:rPr>
        <w:t>8</w:t>
      </w:r>
      <w:r>
        <w:rPr>
          <w:rFonts w:hint="eastAsia" w:ascii="仿宋_GB2312" w:hAnsi="仿宋_GB2312" w:eastAsia="仿宋_GB2312" w:cs="仿宋_GB2312"/>
          <w:kern w:val="0"/>
          <w:sz w:val="32"/>
          <w:szCs w:val="24"/>
          <w:lang w:bidi="ar"/>
        </w:rPr>
        <w:t>00万元。</w:t>
      </w:r>
    </w:p>
    <w:p w14:paraId="71F50A8F">
      <w:pPr>
        <w:pStyle w:val="2"/>
        <w:spacing w:beforeLines="0" w:after="0" w:afterLines="0" w:line="560" w:lineRule="exact"/>
        <w:ind w:firstLine="640"/>
        <w:rPr>
          <w:rFonts w:hint="eastAsia" w:ascii="仿宋_GB2312" w:hAnsi="仿宋_GB2312" w:eastAsia="仿宋_GB2312" w:cs="仿宋_GB2312"/>
          <w:sz w:val="32"/>
          <w:szCs w:val="24"/>
        </w:rPr>
      </w:pPr>
    </w:p>
    <w:p w14:paraId="3B1942AA">
      <w:pPr>
        <w:spacing w:beforeLines="0" w:afterLines="0" w:line="560" w:lineRule="exact"/>
        <w:ind w:firstLine="0" w:firstLineChars="0"/>
        <w:jc w:val="center"/>
        <w:rPr>
          <w:rFonts w:hint="eastAsia" w:ascii="黑体" w:hAnsi="黑体" w:eastAsia="黑体" w:cs="黑体"/>
          <w:sz w:val="32"/>
          <w:szCs w:val="24"/>
        </w:rPr>
      </w:pPr>
      <w:r>
        <w:rPr>
          <w:rFonts w:hint="eastAsia" w:ascii="黑体" w:hAnsi="黑体" w:eastAsia="黑体" w:cs="黑体"/>
          <w:sz w:val="32"/>
          <w:szCs w:val="24"/>
        </w:rPr>
        <w:t>第三章 组织实施</w:t>
      </w:r>
    </w:p>
    <w:p w14:paraId="68BCED4A">
      <w:pPr>
        <w:pStyle w:val="2"/>
        <w:spacing w:beforeLines="0" w:after="0" w:afterLines="0" w:line="560" w:lineRule="exact"/>
        <w:rPr>
          <w:rFonts w:hint="eastAsia" w:ascii="仿宋_GB2312" w:hAnsi="仿宋_GB2312" w:eastAsia="仿宋_GB2312" w:cs="仿宋_GB2312"/>
          <w:sz w:val="32"/>
          <w:szCs w:val="24"/>
        </w:rPr>
      </w:pPr>
    </w:p>
    <w:p w14:paraId="6AE2C347">
      <w:pPr>
        <w:widowControl/>
        <w:numPr>
          <w:ilvl w:val="2"/>
          <w:numId w:val="1"/>
        </w:numPr>
        <w:spacing w:beforeLines="0" w:afterLines="0" w:line="560" w:lineRule="exact"/>
        <w:ind w:left="0" w:firstLine="640"/>
        <w:rPr>
          <w:rFonts w:hint="eastAsia" w:ascii="仿宋_GB2312" w:hAnsi="仿宋_GB2312" w:eastAsia="仿宋_GB2312" w:cs="仿宋_GB2312"/>
          <w:kern w:val="0"/>
          <w:sz w:val="32"/>
          <w:szCs w:val="24"/>
          <w:lang w:bidi="ar"/>
        </w:rPr>
      </w:pPr>
      <w:r>
        <w:rPr>
          <w:rFonts w:hint="eastAsia" w:ascii="仿宋_GB2312" w:hAnsi="仿宋_GB2312" w:eastAsia="仿宋_GB2312" w:cs="仿宋_GB2312"/>
          <w:kern w:val="0"/>
          <w:sz w:val="32"/>
          <w:szCs w:val="24"/>
          <w:lang w:bidi="ar"/>
        </w:rPr>
        <w:t>同一</w:t>
      </w:r>
      <w:r>
        <w:rPr>
          <w:rFonts w:hint="eastAsia" w:ascii="仿宋_GB2312" w:hAnsi="仿宋_GB2312" w:eastAsia="仿宋_GB2312" w:cs="仿宋_GB2312"/>
          <w:kern w:val="0"/>
          <w:sz w:val="32"/>
          <w:szCs w:val="24"/>
          <w:lang w:eastAsia="zh-CN" w:bidi="ar"/>
        </w:rPr>
        <w:t>申报单位</w:t>
      </w:r>
      <w:r>
        <w:rPr>
          <w:rFonts w:hint="eastAsia" w:ascii="仿宋_GB2312" w:hAnsi="仿宋_GB2312" w:eastAsia="仿宋_GB2312" w:cs="仿宋_GB2312"/>
          <w:kern w:val="0"/>
          <w:sz w:val="32"/>
          <w:szCs w:val="24"/>
          <w:lang w:bidi="ar"/>
        </w:rPr>
        <w:t>在同一</w:t>
      </w:r>
      <w:r>
        <w:rPr>
          <w:rFonts w:hint="eastAsia" w:ascii="仿宋_GB2312" w:hAnsi="仿宋_GB2312" w:eastAsia="仿宋_GB2312" w:cs="仿宋_GB2312"/>
          <w:kern w:val="0"/>
          <w:sz w:val="32"/>
          <w:szCs w:val="24"/>
          <w:lang w:eastAsia="zh" w:bidi="ar"/>
        </w:rPr>
        <w:t>申报期</w:t>
      </w:r>
      <w:r>
        <w:rPr>
          <w:rFonts w:hint="eastAsia" w:ascii="仿宋_GB2312" w:hAnsi="仿宋_GB2312" w:eastAsia="仿宋_GB2312" w:cs="仿宋_GB2312"/>
          <w:kern w:val="0"/>
          <w:sz w:val="32"/>
          <w:szCs w:val="24"/>
          <w:lang w:bidi="ar"/>
        </w:rPr>
        <w:t>同时申报符合本办法规定的扶持内容的，按照从高不重复的原则予以扶持。</w:t>
      </w:r>
    </w:p>
    <w:p w14:paraId="12C507AD">
      <w:pPr>
        <w:widowControl/>
        <w:numPr>
          <w:ilvl w:val="2"/>
          <w:numId w:val="1"/>
        </w:numPr>
        <w:spacing w:beforeLines="0" w:afterLines="0" w:line="560" w:lineRule="exact"/>
        <w:ind w:left="0" w:firstLine="640"/>
        <w:rPr>
          <w:rFonts w:hint="eastAsia" w:ascii="仿宋_GB2312" w:hAnsi="仿宋_GB2312" w:eastAsia="仿宋_GB2312" w:cs="仿宋_GB2312"/>
          <w:sz w:val="32"/>
          <w:szCs w:val="24"/>
        </w:rPr>
      </w:pPr>
      <w:r>
        <w:rPr>
          <w:rFonts w:hint="eastAsia" w:ascii="仿宋_GB2312" w:hAnsi="仿宋_GB2312" w:eastAsia="仿宋_GB2312" w:cs="仿宋_GB2312"/>
          <w:kern w:val="0"/>
          <w:sz w:val="32"/>
          <w:szCs w:val="24"/>
          <w:lang w:bidi="ar"/>
        </w:rPr>
        <w:t xml:space="preserve">项目组织实施程序包括以下环节： </w:t>
      </w:r>
    </w:p>
    <w:p w14:paraId="59D7E03F">
      <w:pPr>
        <w:widowControl/>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kern w:val="0"/>
          <w:sz w:val="32"/>
          <w:szCs w:val="24"/>
          <w:lang w:bidi="ar"/>
        </w:rPr>
        <w:t xml:space="preserve">（一）发布通知 </w:t>
      </w:r>
    </w:p>
    <w:p w14:paraId="3FA759FF">
      <w:pPr>
        <w:widowControl/>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kern w:val="0"/>
          <w:sz w:val="32"/>
          <w:szCs w:val="24"/>
          <w:lang w:bidi="ar"/>
        </w:rPr>
        <w:t xml:space="preserve">市知识产权局通过官方网站等渠道公开发布项目申报通知。 </w:t>
      </w:r>
    </w:p>
    <w:p w14:paraId="4030373D">
      <w:pPr>
        <w:widowControl/>
        <w:spacing w:beforeLines="0" w:afterLines="0" w:line="560" w:lineRule="exact"/>
        <w:ind w:firstLine="640"/>
        <w:rPr>
          <w:rFonts w:hint="eastAsia" w:ascii="仿宋_GB2312" w:hAnsi="仿宋_GB2312" w:eastAsia="仿宋_GB2312" w:cs="仿宋_GB2312"/>
          <w:kern w:val="0"/>
          <w:sz w:val="32"/>
          <w:szCs w:val="24"/>
          <w:lang w:bidi="ar"/>
        </w:rPr>
      </w:pPr>
      <w:r>
        <w:rPr>
          <w:rFonts w:hint="eastAsia" w:ascii="仿宋_GB2312" w:hAnsi="仿宋_GB2312" w:eastAsia="仿宋_GB2312" w:cs="仿宋_GB2312"/>
          <w:kern w:val="0"/>
          <w:sz w:val="32"/>
          <w:szCs w:val="24"/>
          <w:lang w:bidi="ar"/>
        </w:rPr>
        <w:t>（二）组织申报</w:t>
      </w:r>
    </w:p>
    <w:p w14:paraId="5A02181E">
      <w:pPr>
        <w:widowControl/>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kern w:val="0"/>
          <w:sz w:val="32"/>
          <w:szCs w:val="24"/>
          <w:lang w:eastAsia="zh-CN" w:bidi="ar"/>
        </w:rPr>
        <w:t>申报单位</w:t>
      </w:r>
      <w:r>
        <w:rPr>
          <w:rFonts w:hint="eastAsia" w:ascii="仿宋_GB2312" w:hAnsi="仿宋_GB2312" w:eastAsia="仿宋_GB2312" w:cs="仿宋_GB2312"/>
          <w:kern w:val="0"/>
          <w:sz w:val="32"/>
          <w:szCs w:val="24"/>
          <w:lang w:bidi="ar"/>
        </w:rPr>
        <w:t>根据申报通知相关要求，填写并提交客观真实的申报材料。</w:t>
      </w:r>
    </w:p>
    <w:p w14:paraId="0F7121E4">
      <w:pPr>
        <w:widowControl/>
        <w:spacing w:beforeLines="0" w:afterLines="0" w:line="560" w:lineRule="exact"/>
        <w:ind w:firstLine="640"/>
        <w:rPr>
          <w:rFonts w:hint="eastAsia" w:ascii="仿宋_GB2312" w:hAnsi="仿宋_GB2312" w:eastAsia="仿宋_GB2312" w:cs="仿宋_GB2312"/>
          <w:sz w:val="32"/>
          <w:szCs w:val="24"/>
          <w:highlight w:val="yellow"/>
        </w:rPr>
      </w:pPr>
      <w:r>
        <w:rPr>
          <w:rFonts w:hint="eastAsia" w:ascii="仿宋_GB2312" w:hAnsi="仿宋_GB2312" w:eastAsia="仿宋_GB2312" w:cs="仿宋_GB2312"/>
          <w:kern w:val="0"/>
          <w:sz w:val="32"/>
          <w:szCs w:val="24"/>
          <w:highlight w:val="none"/>
          <w:lang w:bidi="ar"/>
        </w:rPr>
        <w:t>（三）</w:t>
      </w:r>
      <w:r>
        <w:rPr>
          <w:rFonts w:hint="eastAsia" w:ascii="仿宋_GB2312" w:hAnsi="仿宋_GB2312" w:eastAsia="仿宋_GB2312" w:cs="仿宋_GB2312"/>
          <w:sz w:val="32"/>
          <w:szCs w:val="24"/>
          <w:highlight w:val="none"/>
        </w:rPr>
        <w:t>初步审查</w:t>
      </w:r>
      <w:r>
        <w:rPr>
          <w:rFonts w:hint="eastAsia" w:ascii="仿宋_GB2312" w:hAnsi="仿宋_GB2312" w:eastAsia="仿宋_GB2312" w:cs="仿宋_GB2312"/>
          <w:kern w:val="0"/>
          <w:sz w:val="32"/>
          <w:szCs w:val="24"/>
          <w:highlight w:val="none"/>
          <w:lang w:bidi="ar"/>
        </w:rPr>
        <w:t xml:space="preserve"> </w:t>
      </w:r>
    </w:p>
    <w:p w14:paraId="4E3C3CA5">
      <w:pPr>
        <w:widowControl/>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市知识产权局对</w:t>
      </w:r>
      <w:r>
        <w:rPr>
          <w:rFonts w:hint="eastAsia" w:ascii="仿宋_GB2312" w:hAnsi="仿宋_GB2312" w:eastAsia="仿宋_GB2312" w:cs="仿宋_GB2312"/>
          <w:sz w:val="32"/>
          <w:szCs w:val="24"/>
          <w:lang w:eastAsia="zh-CN"/>
        </w:rPr>
        <w:t>申报单位</w:t>
      </w:r>
      <w:r>
        <w:rPr>
          <w:rFonts w:hint="eastAsia" w:ascii="仿宋_GB2312" w:hAnsi="仿宋_GB2312" w:eastAsia="仿宋_GB2312" w:cs="仿宋_GB2312"/>
          <w:sz w:val="32"/>
          <w:szCs w:val="24"/>
        </w:rPr>
        <w:t>提交的申报材料进行初步审查。</w:t>
      </w:r>
    </w:p>
    <w:p w14:paraId="0FD944DA">
      <w:pPr>
        <w:widowControl/>
        <w:spacing w:beforeLines="0" w:afterLines="0" w:line="560" w:lineRule="exact"/>
        <w:ind w:firstLine="640"/>
        <w:rPr>
          <w:rFonts w:hint="eastAsia" w:ascii="仿宋_GB2312" w:hAnsi="仿宋_GB2312" w:eastAsia="仿宋_GB2312" w:cs="仿宋_GB2312"/>
          <w:sz w:val="32"/>
          <w:szCs w:val="24"/>
          <w:lang w:eastAsia="zh-CN"/>
        </w:rPr>
      </w:pPr>
      <w:r>
        <w:rPr>
          <w:rFonts w:hint="eastAsia" w:ascii="仿宋_GB2312" w:hAnsi="仿宋_GB2312" w:eastAsia="仿宋_GB2312" w:cs="仿宋_GB2312"/>
          <w:kern w:val="0"/>
          <w:sz w:val="32"/>
          <w:szCs w:val="24"/>
          <w:lang w:bidi="ar"/>
        </w:rPr>
        <w:t>（四）项目复审</w:t>
      </w:r>
      <w:r>
        <w:rPr>
          <w:rFonts w:hint="eastAsia" w:ascii="仿宋_GB2312" w:hAnsi="仿宋_GB2312" w:eastAsia="仿宋_GB2312" w:cs="仿宋_GB2312"/>
          <w:kern w:val="0"/>
          <w:sz w:val="32"/>
          <w:szCs w:val="24"/>
          <w:lang w:eastAsia="zh-CN" w:bidi="ar"/>
        </w:rPr>
        <w:t>与审议</w:t>
      </w:r>
    </w:p>
    <w:p w14:paraId="54DB006E">
      <w:pPr>
        <w:widowControl/>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市知识产权局根据初步审查意见组织项目复审</w:t>
      </w:r>
      <w:r>
        <w:rPr>
          <w:rFonts w:hint="eastAsia" w:ascii="仿宋_GB2312" w:hAnsi="仿宋_GB2312" w:eastAsia="仿宋_GB2312" w:cs="仿宋_GB2312"/>
          <w:sz w:val="32"/>
          <w:szCs w:val="24"/>
          <w:lang w:eastAsia="zh"/>
        </w:rPr>
        <w:t>，</w:t>
      </w:r>
      <w:r>
        <w:rPr>
          <w:rFonts w:hint="eastAsia" w:ascii="仿宋_GB2312" w:hAnsi="仿宋_GB2312" w:eastAsia="仿宋_GB2312" w:cs="仿宋_GB2312"/>
          <w:sz w:val="32"/>
          <w:szCs w:val="24"/>
        </w:rPr>
        <w:t>形成复审意见</w:t>
      </w:r>
      <w:r>
        <w:rPr>
          <w:rFonts w:hint="eastAsia" w:ascii="仿宋_GB2312" w:hAnsi="仿宋_GB2312" w:eastAsia="仿宋_GB2312" w:cs="仿宋_GB2312"/>
          <w:sz w:val="32"/>
          <w:szCs w:val="24"/>
          <w:lang w:eastAsia="zh-CN"/>
        </w:rPr>
        <w:t>，经会议审议通过后确定</w:t>
      </w:r>
      <w:r>
        <w:rPr>
          <w:rFonts w:hint="eastAsia" w:ascii="仿宋_GB2312" w:hAnsi="仿宋_GB2312" w:eastAsia="仿宋_GB2312" w:cs="仿宋_GB2312"/>
          <w:sz w:val="32"/>
          <w:szCs w:val="24"/>
        </w:rPr>
        <w:t>拟扶持项目名单</w:t>
      </w:r>
      <w:r>
        <w:rPr>
          <w:rFonts w:hint="eastAsia" w:ascii="仿宋_GB2312" w:hAnsi="仿宋_GB2312" w:eastAsia="仿宋_GB2312" w:cs="仿宋_GB2312"/>
          <w:sz w:val="32"/>
          <w:szCs w:val="24"/>
          <w:lang w:eastAsia="zh"/>
        </w:rPr>
        <w:t>。</w:t>
      </w:r>
    </w:p>
    <w:p w14:paraId="54E483BE">
      <w:pPr>
        <w:widowControl/>
        <w:spacing w:beforeLines="0" w:afterLines="0" w:line="560" w:lineRule="exact"/>
        <w:ind w:firstLine="640"/>
        <w:rPr>
          <w:rFonts w:hint="eastAsia" w:ascii="仿宋_GB2312" w:hAnsi="仿宋_GB2312" w:eastAsia="仿宋_GB2312" w:cs="仿宋_GB2312"/>
          <w:sz w:val="32"/>
          <w:szCs w:val="24"/>
        </w:rPr>
      </w:pPr>
      <w:r>
        <w:rPr>
          <w:rFonts w:hint="eastAsia" w:ascii="仿宋_GB2312" w:hAnsi="仿宋_GB2312" w:eastAsia="仿宋_GB2312" w:cs="仿宋_GB2312"/>
          <w:kern w:val="0"/>
          <w:sz w:val="32"/>
          <w:szCs w:val="24"/>
          <w:lang w:bidi="ar"/>
        </w:rPr>
        <w:t>（</w:t>
      </w:r>
      <w:r>
        <w:rPr>
          <w:rFonts w:hint="eastAsia" w:ascii="仿宋_GB2312" w:hAnsi="仿宋_GB2312" w:eastAsia="仿宋_GB2312" w:cs="仿宋_GB2312"/>
          <w:kern w:val="0"/>
          <w:sz w:val="32"/>
          <w:szCs w:val="24"/>
          <w:lang w:eastAsia="zh" w:bidi="ar"/>
        </w:rPr>
        <w:t>五</w:t>
      </w:r>
      <w:r>
        <w:rPr>
          <w:rFonts w:hint="eastAsia" w:ascii="仿宋_GB2312" w:hAnsi="仿宋_GB2312" w:eastAsia="仿宋_GB2312" w:cs="仿宋_GB2312"/>
          <w:kern w:val="0"/>
          <w:sz w:val="32"/>
          <w:szCs w:val="24"/>
          <w:lang w:bidi="ar"/>
        </w:rPr>
        <w:t xml:space="preserve">）项目公示 </w:t>
      </w:r>
    </w:p>
    <w:p w14:paraId="2E5CB730">
      <w:pPr>
        <w:widowControl/>
        <w:spacing w:beforeLines="0" w:afterLines="0" w:line="560" w:lineRule="exact"/>
        <w:ind w:firstLine="640"/>
        <w:rPr>
          <w:rFonts w:hint="eastAsia" w:ascii="仿宋_GB2312" w:hAnsi="仿宋_GB2312" w:eastAsia="仿宋_GB2312" w:cs="仿宋_GB2312"/>
          <w:kern w:val="0"/>
          <w:sz w:val="32"/>
          <w:szCs w:val="24"/>
          <w:lang w:bidi="ar"/>
        </w:rPr>
      </w:pPr>
      <w:r>
        <w:rPr>
          <w:rFonts w:hint="eastAsia" w:ascii="仿宋_GB2312" w:hAnsi="仿宋_GB2312" w:eastAsia="仿宋_GB2312" w:cs="仿宋_GB2312"/>
          <w:kern w:val="0"/>
          <w:sz w:val="32"/>
          <w:szCs w:val="24"/>
          <w:lang w:bidi="ar"/>
        </w:rPr>
        <w:t>市知识产权局将拟扶持项目名单在官方网站进行公示，公示期为5个工作日。</w:t>
      </w:r>
    </w:p>
    <w:p w14:paraId="004435E0">
      <w:pPr>
        <w:widowControl/>
        <w:spacing w:beforeLines="0" w:afterLines="0"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（六）资金拨付</w:t>
      </w:r>
    </w:p>
    <w:p w14:paraId="7296FF94">
      <w:pPr>
        <w:widowControl/>
        <w:spacing w:beforeLines="0" w:afterLines="0" w:line="560" w:lineRule="exact"/>
        <w:ind w:firstLine="640"/>
        <w:rPr>
          <w:rFonts w:hint="eastAsia" w:ascii="仿宋_GB2312" w:hAnsi="仿宋_GB2312" w:eastAsia="仿宋_GB2312" w:cs="仿宋_GB2312"/>
          <w:kern w:val="0"/>
          <w:sz w:val="32"/>
          <w:szCs w:val="24"/>
          <w:lang w:bidi="ar"/>
        </w:rPr>
      </w:pPr>
      <w:r>
        <w:rPr>
          <w:rFonts w:hint="eastAsia" w:ascii="仿宋_GB2312" w:hAnsi="仿宋_GB2312" w:eastAsia="仿宋_GB2312" w:cs="仿宋_GB2312"/>
          <w:color w:val="000000"/>
          <w:sz w:val="32"/>
          <w:szCs w:val="32"/>
        </w:rPr>
        <w:t>公示无异议或异议不成立的项目，市知识产权局按照相关规定拨付资金。</w:t>
      </w:r>
    </w:p>
    <w:p w14:paraId="02CDD94D">
      <w:pPr>
        <w:pStyle w:val="2"/>
        <w:spacing w:beforeLines="0" w:after="0" w:afterLines="0" w:line="560" w:lineRule="exact"/>
        <w:ind w:firstLine="640"/>
        <w:rPr>
          <w:rFonts w:hint="eastAsia" w:ascii="仿宋_GB2312" w:hAnsi="仿宋_GB2312" w:eastAsia="仿宋_GB2312" w:cs="仿宋_GB2312"/>
          <w:sz w:val="32"/>
          <w:szCs w:val="24"/>
        </w:rPr>
      </w:pPr>
    </w:p>
    <w:p w14:paraId="044430E3">
      <w:pPr>
        <w:adjustRightInd/>
        <w:snapToGrid/>
        <w:spacing w:beforeLines="0" w:afterLines="0" w:line="560" w:lineRule="exact"/>
        <w:ind w:firstLine="0" w:firstLineChars="0"/>
        <w:jc w:val="center"/>
        <w:rPr>
          <w:rFonts w:hint="eastAsia" w:ascii="黑体" w:hAnsi="黑体" w:eastAsia="黑体" w:cs="黑体"/>
          <w:sz w:val="32"/>
          <w:szCs w:val="40"/>
        </w:rPr>
      </w:pPr>
      <w:r>
        <w:rPr>
          <w:rFonts w:hint="eastAsia" w:ascii="黑体" w:hAnsi="黑体" w:eastAsia="黑体" w:cs="黑体"/>
          <w:sz w:val="32"/>
          <w:szCs w:val="40"/>
        </w:rPr>
        <w:t>第四章 监督与责任</w:t>
      </w:r>
    </w:p>
    <w:p w14:paraId="694C0F91">
      <w:pPr>
        <w:pStyle w:val="2"/>
        <w:spacing w:beforeLines="0" w:after="0" w:afterLines="0" w:line="560" w:lineRule="exact"/>
        <w:rPr>
          <w:rFonts w:hint="eastAsia" w:ascii="仿宋_GB2312" w:hAnsi="仿宋_GB2312" w:eastAsia="仿宋_GB2312" w:cs="仿宋_GB2312"/>
          <w:sz w:val="32"/>
          <w:szCs w:val="24"/>
        </w:rPr>
      </w:pPr>
    </w:p>
    <w:p w14:paraId="063D3867">
      <w:pPr>
        <w:widowControl/>
        <w:numPr>
          <w:ilvl w:val="2"/>
          <w:numId w:val="1"/>
        </w:numPr>
        <w:spacing w:beforeLines="0" w:afterLines="0" w:line="560" w:lineRule="exact"/>
        <w:ind w:left="10" w:firstLine="627" w:firstLineChars="196"/>
        <w:rPr>
          <w:rFonts w:hint="eastAsia" w:ascii="仿宋_GB2312" w:hAnsi="仿宋_GB2312" w:eastAsia="仿宋_GB2312" w:cs="仿宋_GB2312"/>
          <w:kern w:val="0"/>
          <w:sz w:val="32"/>
          <w:szCs w:val="24"/>
          <w:lang w:bidi="ar"/>
        </w:rPr>
      </w:pPr>
      <w:r>
        <w:rPr>
          <w:rFonts w:hint="eastAsia" w:ascii="仿宋_GB2312" w:hAnsi="仿宋_GB2312" w:eastAsia="仿宋_GB2312" w:cs="仿宋_GB2312"/>
          <w:kern w:val="0"/>
          <w:sz w:val="32"/>
          <w:szCs w:val="24"/>
          <w:lang w:bidi="ar"/>
        </w:rPr>
        <w:t>获得扶持资金的</w:t>
      </w:r>
      <w:r>
        <w:rPr>
          <w:rFonts w:hint="eastAsia" w:ascii="仿宋_GB2312" w:hAnsi="仿宋_GB2312" w:eastAsia="仿宋_GB2312" w:cs="仿宋_GB2312"/>
          <w:kern w:val="0"/>
          <w:sz w:val="32"/>
          <w:szCs w:val="24"/>
          <w:lang w:eastAsia="zh-CN" w:bidi="ar"/>
        </w:rPr>
        <w:t>申报单位</w:t>
      </w:r>
      <w:r>
        <w:rPr>
          <w:rFonts w:hint="eastAsia" w:ascii="仿宋_GB2312" w:hAnsi="仿宋_GB2312" w:eastAsia="仿宋_GB2312" w:cs="仿宋_GB2312"/>
          <w:kern w:val="0"/>
          <w:sz w:val="32"/>
          <w:szCs w:val="24"/>
          <w:lang w:bidi="ar"/>
        </w:rPr>
        <w:t>应规范资金使用，将扶持资金应用于后续知识产权创造、管理、保护、运用及相关能力建设。市知识产权局会同相关部门对项目执行和资金使用情况进行监督管理。</w:t>
      </w:r>
      <w:r>
        <w:rPr>
          <w:rFonts w:hint="eastAsia" w:ascii="仿宋_GB2312" w:hAnsi="仿宋_GB2312" w:eastAsia="仿宋_GB2312" w:cs="仿宋_GB2312"/>
          <w:kern w:val="0"/>
          <w:sz w:val="32"/>
          <w:szCs w:val="24"/>
          <w:lang w:eastAsia="zh-CN" w:bidi="ar"/>
        </w:rPr>
        <w:t>申报单位</w:t>
      </w:r>
      <w:r>
        <w:rPr>
          <w:rFonts w:hint="eastAsia" w:ascii="仿宋_GB2312" w:hAnsi="仿宋_GB2312" w:eastAsia="仿宋_GB2312" w:cs="仿宋_GB2312"/>
          <w:kern w:val="0"/>
          <w:sz w:val="32"/>
          <w:szCs w:val="24"/>
          <w:lang w:bidi="ar"/>
        </w:rPr>
        <w:t>应配合开展相关审计和绩效评价，主动提交项目资金使用情况和实施效果材料。</w:t>
      </w:r>
    </w:p>
    <w:p w14:paraId="56A9F07A">
      <w:pPr>
        <w:widowControl/>
        <w:numPr>
          <w:ilvl w:val="2"/>
          <w:numId w:val="1"/>
        </w:numPr>
        <w:spacing w:beforeLines="0" w:afterLines="0" w:line="560" w:lineRule="exact"/>
        <w:ind w:left="10" w:firstLine="627" w:firstLineChars="196"/>
        <w:rPr>
          <w:rFonts w:hint="eastAsia" w:ascii="仿宋_GB2312" w:hAnsi="仿宋_GB2312" w:eastAsia="仿宋_GB2312" w:cs="仿宋_GB2312"/>
          <w:kern w:val="0"/>
          <w:sz w:val="32"/>
          <w:szCs w:val="24"/>
          <w:lang w:bidi="ar"/>
        </w:rPr>
      </w:pPr>
      <w:r>
        <w:rPr>
          <w:rFonts w:hint="eastAsia" w:ascii="仿宋_GB2312" w:hAnsi="仿宋_GB2312" w:eastAsia="仿宋_GB2312" w:cs="仿宋_GB2312"/>
          <w:kern w:val="0"/>
          <w:sz w:val="32"/>
          <w:szCs w:val="24"/>
          <w:lang w:eastAsia="zh-CN" w:bidi="ar"/>
        </w:rPr>
        <w:t>申报单位</w:t>
      </w:r>
      <w:r>
        <w:rPr>
          <w:rFonts w:hint="eastAsia" w:ascii="仿宋_GB2312" w:hAnsi="仿宋_GB2312" w:eastAsia="仿宋_GB2312" w:cs="仿宋_GB2312"/>
          <w:kern w:val="0"/>
          <w:sz w:val="32"/>
          <w:szCs w:val="24"/>
          <w:lang w:bidi="ar"/>
        </w:rPr>
        <w:t>存在提供虚假材料、骗取扶持资金等行为的，一经查实，市知识产权局将收回资金，取消其五年内申报资格，并依法依规纳入信用记录；涉嫌犯罪的，移送司法机关依法处理。</w:t>
      </w:r>
    </w:p>
    <w:p w14:paraId="080420A6">
      <w:pPr>
        <w:widowControl/>
        <w:numPr>
          <w:ilvl w:val="2"/>
          <w:numId w:val="1"/>
        </w:numPr>
        <w:spacing w:beforeLines="0" w:afterLines="0" w:line="560" w:lineRule="exact"/>
        <w:ind w:left="10" w:firstLine="627" w:firstLineChars="196"/>
        <w:rPr>
          <w:rFonts w:hint="eastAsia" w:ascii="仿宋_GB2312" w:hAnsi="仿宋_GB2312" w:eastAsia="仿宋_GB2312" w:cs="仿宋_GB2312"/>
          <w:kern w:val="0"/>
          <w:sz w:val="32"/>
          <w:szCs w:val="24"/>
          <w:lang w:bidi="ar"/>
        </w:rPr>
      </w:pPr>
      <w:r>
        <w:rPr>
          <w:rFonts w:hint="eastAsia" w:ascii="仿宋_GB2312" w:hAnsi="仿宋_GB2312" w:eastAsia="仿宋_GB2312" w:cs="仿宋_GB2312"/>
          <w:kern w:val="0"/>
          <w:sz w:val="32"/>
          <w:szCs w:val="24"/>
          <w:lang w:bidi="ar"/>
        </w:rPr>
        <w:t>项目资金申报、审核、发放工作接受社会监督。项目资金管理人员有滥用职权、玩忽职守、徇私舞弊及其他违法违纪行为的，依据有关法律法规进行处理；涉嫌犯罪的，移送司法机关依法处理。</w:t>
      </w:r>
    </w:p>
    <w:p w14:paraId="0AE3BC52">
      <w:pPr>
        <w:spacing w:beforeLines="0" w:afterLines="0" w:line="560" w:lineRule="exact"/>
        <w:ind w:firstLine="640"/>
        <w:jc w:val="center"/>
        <w:rPr>
          <w:rFonts w:hint="eastAsia" w:ascii="仿宋_GB2312" w:hAnsi="仿宋_GB2312" w:eastAsia="仿宋_GB2312" w:cs="仿宋_GB2312"/>
          <w:sz w:val="32"/>
          <w:szCs w:val="24"/>
        </w:rPr>
      </w:pPr>
    </w:p>
    <w:p w14:paraId="7E84C366">
      <w:pPr>
        <w:spacing w:beforeLines="0" w:afterLines="0" w:line="560" w:lineRule="exact"/>
        <w:ind w:firstLine="0" w:firstLineChars="0"/>
        <w:jc w:val="center"/>
        <w:rPr>
          <w:rFonts w:hint="eastAsia" w:ascii="黑体" w:hAnsi="黑体" w:eastAsia="黑体" w:cs="黑体"/>
          <w:sz w:val="32"/>
          <w:szCs w:val="24"/>
        </w:rPr>
      </w:pPr>
      <w:r>
        <w:rPr>
          <w:rFonts w:hint="eastAsia" w:ascii="黑体" w:hAnsi="黑体" w:eastAsia="黑体" w:cs="黑体"/>
          <w:sz w:val="32"/>
          <w:szCs w:val="24"/>
        </w:rPr>
        <w:t>第五章 附则</w:t>
      </w:r>
    </w:p>
    <w:p w14:paraId="79221E2D">
      <w:pPr>
        <w:pStyle w:val="2"/>
        <w:spacing w:beforeLines="0" w:after="0" w:afterLines="0" w:line="560" w:lineRule="exact"/>
        <w:rPr>
          <w:rFonts w:hint="eastAsia" w:ascii="仿宋_GB2312" w:hAnsi="仿宋_GB2312" w:eastAsia="仿宋_GB2312" w:cs="仿宋_GB2312"/>
          <w:sz w:val="32"/>
          <w:szCs w:val="24"/>
        </w:rPr>
      </w:pPr>
    </w:p>
    <w:p w14:paraId="3BE22770">
      <w:pPr>
        <w:widowControl/>
        <w:numPr>
          <w:ilvl w:val="2"/>
          <w:numId w:val="1"/>
        </w:numPr>
        <w:spacing w:beforeLines="0" w:afterLines="0" w:line="560" w:lineRule="exact"/>
        <w:ind w:left="0" w:firstLine="640"/>
        <w:rPr>
          <w:rFonts w:hint="eastAsia" w:ascii="仿宋_GB2312" w:hAnsi="仿宋_GB2312" w:eastAsia="仿宋_GB2312" w:cs="仿宋_GB2312"/>
          <w:sz w:val="32"/>
          <w:szCs w:val="24"/>
        </w:rPr>
      </w:pPr>
      <w:r>
        <w:rPr>
          <w:rFonts w:hint="eastAsia" w:ascii="仿宋_GB2312" w:hAnsi="仿宋_GB2312" w:eastAsia="仿宋_GB2312" w:cs="仿宋_GB2312"/>
          <w:kern w:val="0"/>
          <w:sz w:val="32"/>
          <w:szCs w:val="24"/>
          <w:lang w:bidi="ar"/>
        </w:rPr>
        <w:t>本办法由市知识产权局负责解释。</w:t>
      </w:r>
    </w:p>
    <w:p w14:paraId="1C81C8C1">
      <w:pPr>
        <w:widowControl/>
        <w:numPr>
          <w:ilvl w:val="2"/>
          <w:numId w:val="1"/>
        </w:numPr>
        <w:spacing w:beforeLines="0" w:afterLines="0" w:line="560" w:lineRule="exact"/>
        <w:ind w:left="0" w:firstLine="640"/>
        <w:rPr>
          <w:rFonts w:hint="eastAsia" w:ascii="仿宋_GB2312" w:hAnsi="仿宋_GB2312" w:eastAsia="仿宋_GB2312" w:cs="仿宋_GB2312"/>
          <w:sz w:val="32"/>
          <w:szCs w:val="24"/>
        </w:rPr>
      </w:pPr>
      <w:r>
        <w:rPr>
          <w:rFonts w:hint="eastAsia" w:ascii="仿宋_GB2312" w:hAnsi="仿宋_GB2312" w:eastAsia="仿宋_GB2312" w:cs="仿宋_GB2312"/>
          <w:kern w:val="0"/>
          <w:sz w:val="32"/>
          <w:szCs w:val="24"/>
          <w:lang w:bidi="ar"/>
        </w:rPr>
        <w:t>本办法自发布之日起实施，有效期5年，市知识产权局原有关文件与本办法不一致的，以本办法为准</w:t>
      </w:r>
      <w:r>
        <w:rPr>
          <w:rFonts w:hint="eastAsia" w:ascii="仿宋_GB2312" w:hAnsi="仿宋_GB2312" w:eastAsia="仿宋_GB2312" w:cs="仿宋_GB2312"/>
          <w:sz w:val="32"/>
          <w:szCs w:val="24"/>
        </w:rPr>
        <w:t>。</w:t>
      </w:r>
    </w:p>
    <w:p w14:paraId="1F1A3374"/>
    <w:p w14:paraId="4F4838D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34F613-DD57-4F8D-9801-DA8C1CBEA0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2FA65A9-462D-48B4-89F9-59492705F3E7}"/>
  </w:font>
  <w:font w:name="仿宋_GB2312">
    <w:panose1 w:val="02010609030101010101"/>
    <w:charset w:val="86"/>
    <w:family w:val="auto"/>
    <w:pitch w:val="default"/>
    <w:sig w:usb0="00000001" w:usb1="080E0000" w:usb2="00000000" w:usb3="00000000" w:csb0="00040000" w:csb1="00000000"/>
    <w:embedRegular r:id="rId3" w:fontKey="{F50861F5-F280-42E9-B5B5-48D671780C19}"/>
  </w:font>
  <w:font w:name="方正小标宋简体">
    <w:panose1 w:val="02000000000000000000"/>
    <w:charset w:val="86"/>
    <w:family w:val="script"/>
    <w:pitch w:val="default"/>
    <w:sig w:usb0="00000001" w:usb1="080E0000" w:usb2="00000000" w:usb3="00000000" w:csb0="00040000" w:csb1="00000000"/>
    <w:embedRegular r:id="rId4" w:fontKey="{35FF3A91-6B07-4693-92E6-A66321694D6E}"/>
  </w:font>
  <w:font w:name="方正楷体_GBK">
    <w:altName w:val="微软雅黑"/>
    <w:panose1 w:val="03000509000000000000"/>
    <w:charset w:val="86"/>
    <w:family w:val="auto"/>
    <w:pitch w:val="default"/>
    <w:sig w:usb0="00000000" w:usb1="00000000" w:usb2="00000000" w:usb3="00000000" w:csb0="00040000" w:csb1="00000000"/>
    <w:embedRegular r:id="rId5" w:fontKey="{416D6D58-9AE1-4107-B18A-EB4A255A4CF7}"/>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EFFDB"/>
    <w:multiLevelType w:val="multilevel"/>
    <w:tmpl w:val="FFFEFFDB"/>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410" w:firstLine="402"/>
      </w:pPr>
      <w:rPr>
        <w:rFonts w:hint="eastAsia" w:ascii="黑体" w:hAnsi="黑体" w:eastAsia="黑体" w:cs="黑体"/>
        <w:b w:val="0"/>
        <w:bCs w:val="0"/>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4YzFhMGNiNWM4NTJmYjVlYjgyODg0ZDA5YWE1YTMifQ=="/>
  </w:docVars>
  <w:rsids>
    <w:rsidRoot w:val="1D9277C6"/>
    <w:rsid w:val="1D9277C6"/>
    <w:rsid w:val="66DC2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2026-08-10T10:14:00Z</dcterms:created>
  <dc:creator>孙彤</dc:creator>
  <cp:lastModifiedBy>孙彤</cp:lastModifiedBy>
  <dcterms:modified xsi:type="dcterms:W3CDTF">2026-08-10T10:15:33Z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4DC6536E3A074772A8EDD4AB8F736974_11</vt:lpwstr>
  </property>
</Properties>
</file>