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032B9">
      <w:pPr>
        <w:spacing w:line="560" w:lineRule="exact"/>
        <w:jc w:val="center"/>
        <w:outlineLvl w:val="2"/>
        <w:rPr>
          <w:rFonts w:hint="eastAsia" w:ascii="方正小标宋简体" w:hAnsi="Times New Roman" w:eastAsia="方正小标宋简体" w:cs="方正小标宋简体"/>
          <w:sz w:val="44"/>
          <w:szCs w:val="44"/>
          <w:highlight w:val="none"/>
        </w:rPr>
      </w:pPr>
    </w:p>
    <w:p w14:paraId="67BAF55E">
      <w:pPr>
        <w:spacing w:line="560" w:lineRule="exact"/>
        <w:jc w:val="center"/>
        <w:outlineLvl w:val="2"/>
        <w:rPr>
          <w:rFonts w:hint="eastAsia" w:ascii="方正小标宋简体" w:hAnsi="Times New Roman" w:eastAsia="方正小标宋简体" w:cs="方正小标宋简体"/>
          <w:sz w:val="44"/>
          <w:szCs w:val="44"/>
          <w:highlight w:val="none"/>
        </w:rPr>
      </w:pPr>
    </w:p>
    <w:p w14:paraId="4A3488FA">
      <w:pPr>
        <w:spacing w:line="560" w:lineRule="exact"/>
        <w:jc w:val="center"/>
        <w:outlineLvl w:val="2"/>
        <w:rPr>
          <w:rFonts w:hint="eastAsia" w:ascii="方正小标宋简体" w:hAnsi="Times New Roman" w:eastAsia="方正小标宋简体" w:cs="方正小标宋简体"/>
          <w:sz w:val="44"/>
          <w:szCs w:val="44"/>
          <w:highlight w:val="none"/>
        </w:rPr>
      </w:pPr>
      <w:r>
        <w:rPr>
          <w:rFonts w:hint="eastAsia" w:ascii="方正小标宋简体" w:hAnsi="Times New Roman" w:eastAsia="方正小标宋简体" w:cs="方正小标宋简体"/>
          <w:sz w:val="44"/>
          <w:szCs w:val="44"/>
          <w:highlight w:val="none"/>
        </w:rPr>
        <w:t>关于《北京市产品和服务碳足迹核算方法</w:t>
      </w:r>
    </w:p>
    <w:p w14:paraId="009C4EB5">
      <w:pPr>
        <w:spacing w:line="560" w:lineRule="exact"/>
        <w:jc w:val="center"/>
        <w:outlineLvl w:val="2"/>
        <w:rPr>
          <w:rFonts w:hint="eastAsia" w:ascii="方正小标宋简体" w:hAnsi="Times New Roman" w:eastAsia="方正小标宋简体" w:cs="方正小标宋简体"/>
          <w:sz w:val="44"/>
          <w:szCs w:val="44"/>
          <w:highlight w:val="none"/>
          <w:lang w:val="en-US" w:eastAsia="zh-CN"/>
        </w:rPr>
      </w:pPr>
      <w:r>
        <w:rPr>
          <w:rFonts w:hint="eastAsia" w:ascii="方正小标宋简体" w:hAnsi="Times New Roman" w:eastAsia="方正小标宋简体" w:cs="方正小标宋简体"/>
          <w:sz w:val="44"/>
          <w:szCs w:val="44"/>
          <w:highlight w:val="none"/>
        </w:rPr>
        <w:t>编制指南（征求意见稿）》的</w:t>
      </w:r>
      <w:r>
        <w:rPr>
          <w:rFonts w:hint="eastAsia" w:ascii="方正小标宋简体" w:hAnsi="Times New Roman" w:eastAsia="方正小标宋简体" w:cs="方正小标宋简体"/>
          <w:sz w:val="44"/>
          <w:szCs w:val="44"/>
          <w:highlight w:val="none"/>
          <w:lang w:eastAsia="zh-CN"/>
        </w:rPr>
        <w:t>编制说明</w:t>
      </w:r>
    </w:p>
    <w:p w14:paraId="619C6187">
      <w:pPr>
        <w:numPr>
          <w:ilvl w:val="0"/>
          <w:numId w:val="0"/>
        </w:numPr>
        <w:spacing w:line="360" w:lineRule="auto"/>
        <w:rPr>
          <w:rFonts w:hint="eastAsia" w:ascii="仿宋" w:hAnsi="仿宋" w:eastAsia="仿宋" w:cs="仿宋"/>
          <w:sz w:val="32"/>
          <w:szCs w:val="32"/>
          <w:highlight w:val="none"/>
          <w:lang w:val="en-US" w:eastAsia="zh-CN"/>
        </w:rPr>
      </w:pPr>
    </w:p>
    <w:p w14:paraId="6A38CB61">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为落实《北京市碳足迹管理体系建设工作方案》（以下简称《工作方案》）等相关要求，北京市生态环境局结合本市实际，研究制定了《北京市产品和服务碳足迹核算方法编制指南（征求意见稿）》（以下简称《编制指南》）。现将编制相关情况说明如下：</w:t>
      </w:r>
    </w:p>
    <w:p w14:paraId="31008A18">
      <w:pPr>
        <w:keepNext w:val="0"/>
        <w:keepLines w:val="0"/>
        <w:pageBreakBefore w:val="0"/>
        <w:numPr>
          <w:ilvl w:val="0"/>
          <w:numId w:val="0"/>
        </w:numPr>
        <w:kinsoku/>
        <w:wordWrap/>
        <w:overflowPunct/>
        <w:autoSpaceDE/>
        <w:autoSpaceDN/>
        <w:bidi w:val="0"/>
        <w:adjustRightInd/>
        <w:snapToGrid/>
        <w:spacing w:line="560" w:lineRule="exact"/>
        <w:ind w:firstLine="640" w:firstLineChars="200"/>
        <w:jc w:val="left"/>
        <w:textAlignment w:val="auto"/>
        <w:rPr>
          <w:rFonts w:hint="default" w:ascii="楷体" w:hAnsi="楷体" w:eastAsia="楷体" w:cs="楷体"/>
          <w:b/>
          <w:bCs/>
          <w:kern w:val="0"/>
          <w:sz w:val="32"/>
          <w:szCs w:val="32"/>
          <w:highlight w:val="none"/>
          <w:lang w:val="en-US" w:eastAsia="zh-CN"/>
        </w:rPr>
      </w:pPr>
      <w:r>
        <w:rPr>
          <w:rFonts w:hint="eastAsia" w:ascii="黑体" w:hAnsi="黑体" w:eastAsia="黑体" w:cs="Times New Roman"/>
          <w:sz w:val="32"/>
          <w:szCs w:val="32"/>
          <w:highlight w:val="none"/>
          <w:lang w:val="en-US" w:eastAsia="zh-CN"/>
        </w:rPr>
        <w:t>一、制定背景和必要性</w:t>
      </w:r>
      <w:bookmarkStart w:id="0" w:name="OLE_LINK1"/>
    </w:p>
    <w:p w14:paraId="6032BF69">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随着全球气候治理进程加速，碳足迹作为衡量产品温室气体排放的重要指标，</w:t>
      </w:r>
      <w:r>
        <w:rPr>
          <w:rFonts w:hint="eastAsia" w:ascii="仿宋_GB2312" w:hAnsi="仿宋_GB2312" w:eastAsia="仿宋_GB2312" w:cs="仿宋_GB2312"/>
          <w:kern w:val="0"/>
          <w:sz w:val="32"/>
          <w:szCs w:val="32"/>
          <w:highlight w:val="none"/>
          <w:lang w:val="en-US" w:eastAsia="zh-CN"/>
        </w:rPr>
        <w:t>已</w:t>
      </w:r>
      <w:r>
        <w:rPr>
          <w:rFonts w:hint="default" w:ascii="仿宋_GB2312" w:hAnsi="仿宋_GB2312" w:eastAsia="仿宋_GB2312" w:cs="仿宋_GB2312"/>
          <w:kern w:val="0"/>
          <w:sz w:val="32"/>
          <w:szCs w:val="32"/>
          <w:highlight w:val="none"/>
          <w:lang w:val="en-US" w:eastAsia="zh-CN"/>
        </w:rPr>
        <w:t>成为各国和企业减排行动中的关键工具。国家层面相继出台了《关于建立碳足迹管理体系的实施方案</w:t>
      </w:r>
      <w:bookmarkStart w:id="2" w:name="_GoBack"/>
      <w:bookmarkEnd w:id="2"/>
      <w:r>
        <w:rPr>
          <w:rFonts w:hint="default"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lang w:val="en-US" w:eastAsia="zh-CN"/>
        </w:rPr>
        <w:t>等</w:t>
      </w:r>
      <w:r>
        <w:rPr>
          <w:rFonts w:hint="default" w:ascii="仿宋_GB2312" w:hAnsi="仿宋_GB2312" w:eastAsia="仿宋_GB2312" w:cs="仿宋_GB2312"/>
          <w:kern w:val="0"/>
          <w:sz w:val="32"/>
          <w:szCs w:val="32"/>
          <w:highlight w:val="none"/>
          <w:lang w:val="en-US" w:eastAsia="zh-CN"/>
        </w:rPr>
        <w:t>一系列政策文件，要求加快建立产品碳足迹管理体系</w:t>
      </w:r>
      <w:r>
        <w:rPr>
          <w:rFonts w:hint="eastAsia" w:ascii="仿宋_GB2312" w:hAnsi="仿宋_GB2312" w:eastAsia="仿宋_GB2312" w:cs="仿宋_GB2312"/>
          <w:kern w:val="0"/>
          <w:sz w:val="32"/>
          <w:szCs w:val="32"/>
          <w:highlight w:val="none"/>
          <w:lang w:val="en-US" w:eastAsia="zh-CN"/>
        </w:rPr>
        <w:t>，加快</w:t>
      </w:r>
      <w:r>
        <w:rPr>
          <w:rFonts w:hint="default" w:ascii="仿宋_GB2312" w:hAnsi="仿宋_GB2312" w:eastAsia="仿宋_GB2312" w:cs="仿宋_GB2312"/>
          <w:kern w:val="0"/>
          <w:sz w:val="32"/>
          <w:szCs w:val="32"/>
          <w:highlight w:val="none"/>
          <w:lang w:val="en-US" w:eastAsia="zh-CN"/>
        </w:rPr>
        <w:t>建立统一规范的碳足迹核算</w:t>
      </w:r>
      <w:r>
        <w:rPr>
          <w:rFonts w:hint="eastAsia" w:ascii="仿宋_GB2312" w:hAnsi="仿宋_GB2312" w:eastAsia="仿宋_GB2312" w:cs="仿宋_GB2312"/>
          <w:kern w:val="0"/>
          <w:sz w:val="32"/>
          <w:szCs w:val="32"/>
          <w:highlight w:val="none"/>
          <w:lang w:val="en-US" w:eastAsia="zh-CN"/>
        </w:rPr>
        <w:t>方法</w:t>
      </w:r>
      <w:r>
        <w:rPr>
          <w:rFonts w:hint="default" w:ascii="仿宋_GB2312" w:hAnsi="仿宋_GB2312" w:eastAsia="仿宋_GB2312" w:cs="仿宋_GB2312"/>
          <w:kern w:val="0"/>
          <w:sz w:val="32"/>
          <w:szCs w:val="32"/>
          <w:highlight w:val="none"/>
          <w:lang w:val="en-US" w:eastAsia="zh-CN"/>
        </w:rPr>
        <w:t>体系。202</w:t>
      </w:r>
      <w:r>
        <w:rPr>
          <w:rFonts w:hint="eastAsia" w:ascii="仿宋_GB2312" w:hAnsi="仿宋_GB2312" w:eastAsia="仿宋_GB2312" w:cs="仿宋_GB2312"/>
          <w:kern w:val="0"/>
          <w:sz w:val="32"/>
          <w:szCs w:val="32"/>
          <w:highlight w:val="none"/>
          <w:lang w:val="en-US" w:eastAsia="zh-CN"/>
        </w:rPr>
        <w:t>4</w:t>
      </w:r>
      <w:r>
        <w:rPr>
          <w:rFonts w:hint="default" w:ascii="仿宋_GB2312" w:hAnsi="仿宋_GB2312" w:eastAsia="仿宋_GB2312" w:cs="仿宋_GB2312"/>
          <w:kern w:val="0"/>
          <w:sz w:val="32"/>
          <w:szCs w:val="32"/>
          <w:highlight w:val="none"/>
          <w:lang w:val="en-US" w:eastAsia="zh-CN"/>
        </w:rPr>
        <w:t>年，国家标准GB/T 24067-2024《温室气体 产品碳足迹 量化要求与指南》正式发布实施，为全国产品碳足迹核算提供了统一的技术框架。</w:t>
      </w:r>
    </w:p>
    <w:p w14:paraId="64B072C3">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本市</w:t>
      </w:r>
      <w:r>
        <w:rPr>
          <w:rFonts w:hint="default" w:ascii="仿宋_GB2312" w:hAnsi="仿宋_GB2312" w:eastAsia="仿宋_GB2312" w:cs="仿宋_GB2312"/>
          <w:kern w:val="0"/>
          <w:sz w:val="32"/>
          <w:szCs w:val="32"/>
          <w:highlight w:val="none"/>
          <w:lang w:val="en-US" w:eastAsia="zh-CN"/>
        </w:rPr>
        <w:t>作为首都</w:t>
      </w:r>
      <w:r>
        <w:rPr>
          <w:rFonts w:hint="eastAsia" w:ascii="仿宋_GB2312" w:hAnsi="仿宋_GB2312" w:eastAsia="仿宋_GB2312" w:cs="仿宋_GB2312"/>
          <w:kern w:val="0"/>
          <w:sz w:val="32"/>
          <w:szCs w:val="32"/>
          <w:highlight w:val="none"/>
          <w:lang w:val="en-US" w:eastAsia="zh-CN"/>
        </w:rPr>
        <w:t>、</w:t>
      </w:r>
      <w:r>
        <w:rPr>
          <w:rFonts w:hint="default" w:ascii="仿宋_GB2312" w:hAnsi="仿宋_GB2312" w:eastAsia="仿宋_GB2312" w:cs="仿宋_GB2312"/>
          <w:kern w:val="0"/>
          <w:sz w:val="32"/>
          <w:szCs w:val="32"/>
          <w:highlight w:val="none"/>
          <w:lang w:val="en-US" w:eastAsia="zh-CN"/>
        </w:rPr>
        <w:t>科技创新中心和国际交</w:t>
      </w:r>
      <w:r>
        <w:rPr>
          <w:rFonts w:hint="eastAsia" w:ascii="仿宋_GB2312" w:hAnsi="仿宋_GB2312" w:eastAsia="仿宋_GB2312" w:cs="仿宋_GB2312"/>
          <w:kern w:val="0"/>
          <w:sz w:val="32"/>
          <w:szCs w:val="32"/>
          <w:highlight w:val="none"/>
          <w:lang w:val="en-US" w:eastAsia="zh-CN"/>
        </w:rPr>
        <w:t>往</w:t>
      </w:r>
      <w:r>
        <w:rPr>
          <w:rFonts w:hint="default" w:ascii="仿宋_GB2312" w:hAnsi="仿宋_GB2312" w:eastAsia="仿宋_GB2312" w:cs="仿宋_GB2312"/>
          <w:kern w:val="0"/>
          <w:sz w:val="32"/>
          <w:szCs w:val="32"/>
          <w:highlight w:val="none"/>
          <w:lang w:val="en-US" w:eastAsia="zh-CN"/>
        </w:rPr>
        <w:t>中心，在绿色低碳发展方面始终走在前列。本市拥有新一代信息技术、智能网联汽车、医药健康、人工智能等先进制造业和现代服务业产业集群，产品和服务碳足迹管理需求日益迫切。然而，当前国家和行业层面虽已发布部分产品碳足迹核算标准，但在具体实施过程中，各类产品</w:t>
      </w:r>
      <w:r>
        <w:rPr>
          <w:rFonts w:hint="eastAsia" w:ascii="仿宋_GB2312" w:hAnsi="仿宋_GB2312" w:eastAsia="仿宋_GB2312" w:cs="仿宋_GB2312"/>
          <w:kern w:val="0"/>
          <w:sz w:val="32"/>
          <w:szCs w:val="32"/>
          <w:highlight w:val="none"/>
          <w:lang w:val="en-US" w:eastAsia="zh-CN"/>
        </w:rPr>
        <w:t>、尤其是</w:t>
      </w:r>
      <w:r>
        <w:rPr>
          <w:rFonts w:hint="default" w:ascii="仿宋_GB2312" w:hAnsi="仿宋_GB2312" w:eastAsia="仿宋_GB2312" w:cs="仿宋_GB2312"/>
          <w:kern w:val="0"/>
          <w:sz w:val="32"/>
          <w:szCs w:val="32"/>
          <w:highlight w:val="none"/>
          <w:lang w:val="en-US" w:eastAsia="zh-CN"/>
        </w:rPr>
        <w:t>服务的碳足迹核算方法在编制规范、文本结构、数据质量要求和报告格式等方面</w:t>
      </w:r>
      <w:r>
        <w:rPr>
          <w:rFonts w:hint="eastAsia" w:ascii="仿宋_GB2312" w:hAnsi="仿宋_GB2312" w:eastAsia="仿宋_GB2312" w:cs="仿宋_GB2312"/>
          <w:kern w:val="0"/>
          <w:sz w:val="32"/>
          <w:szCs w:val="32"/>
          <w:highlight w:val="none"/>
          <w:lang w:val="en-US" w:eastAsia="zh-CN"/>
        </w:rPr>
        <w:t>尚未统一</w:t>
      </w:r>
      <w:r>
        <w:rPr>
          <w:rFonts w:hint="default" w:ascii="仿宋_GB2312" w:hAnsi="仿宋_GB2312" w:eastAsia="仿宋_GB2312" w:cs="仿宋_GB2312"/>
          <w:kern w:val="0"/>
          <w:sz w:val="32"/>
          <w:szCs w:val="32"/>
          <w:highlight w:val="none"/>
          <w:lang w:val="en-US" w:eastAsia="zh-CN"/>
        </w:rPr>
        <w:t>。</w:t>
      </w:r>
    </w:p>
    <w:p w14:paraId="3D9A650C">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为落实</w:t>
      </w:r>
      <w:r>
        <w:rPr>
          <w:rFonts w:hint="eastAsia" w:ascii="仿宋_GB2312" w:hAnsi="仿宋_GB2312" w:eastAsia="仿宋_GB2312" w:cs="仿宋_GB2312"/>
          <w:kern w:val="0"/>
          <w:sz w:val="32"/>
          <w:szCs w:val="32"/>
          <w:highlight w:val="none"/>
          <w:lang w:val="en-US" w:eastAsia="zh-CN"/>
        </w:rPr>
        <w:t>《工作方案》有关要求</w:t>
      </w:r>
      <w:r>
        <w:rPr>
          <w:rFonts w:hint="default"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kern w:val="0"/>
          <w:sz w:val="32"/>
          <w:szCs w:val="32"/>
          <w:highlight w:val="none"/>
          <w:lang w:val="en-US" w:eastAsia="zh-CN"/>
        </w:rPr>
        <w:t>完成碳足迹核算方法学编制目标，</w:t>
      </w:r>
      <w:r>
        <w:rPr>
          <w:rFonts w:hint="default" w:ascii="仿宋_GB2312" w:hAnsi="仿宋_GB2312" w:eastAsia="仿宋_GB2312" w:cs="仿宋_GB2312"/>
          <w:kern w:val="0"/>
          <w:sz w:val="32"/>
          <w:szCs w:val="32"/>
          <w:highlight w:val="none"/>
          <w:lang w:val="en-US" w:eastAsia="zh-CN"/>
        </w:rPr>
        <w:t>规范产品和服务碳足迹核算方法的制修订工作，提高核算方法的科学性、规范性和适用性，有必要</w:t>
      </w:r>
      <w:r>
        <w:rPr>
          <w:rFonts w:hint="eastAsia" w:ascii="仿宋_GB2312" w:hAnsi="仿宋_GB2312" w:eastAsia="仿宋_GB2312" w:cs="仿宋_GB2312"/>
          <w:kern w:val="0"/>
          <w:sz w:val="32"/>
          <w:szCs w:val="32"/>
          <w:highlight w:val="none"/>
          <w:lang w:val="en-US" w:eastAsia="zh-CN"/>
        </w:rPr>
        <w:t>出台</w:t>
      </w:r>
      <w:r>
        <w:rPr>
          <w:rFonts w:hint="default" w:ascii="仿宋_GB2312" w:hAnsi="仿宋_GB2312" w:eastAsia="仿宋_GB2312" w:cs="仿宋_GB2312"/>
          <w:kern w:val="0"/>
          <w:sz w:val="32"/>
          <w:szCs w:val="32"/>
          <w:highlight w:val="none"/>
          <w:lang w:val="en-US" w:eastAsia="zh-CN"/>
        </w:rPr>
        <w:t>《编制指南》，为各类产品和服务碳足迹核算标准的制定提供统一的技术指引和编制规范。</w:t>
      </w:r>
    </w:p>
    <w:bookmarkEnd w:id="0"/>
    <w:p w14:paraId="749BD0D6">
      <w:pPr>
        <w:keepNext w:val="0"/>
        <w:keepLines w:val="0"/>
        <w:pageBreakBefore w:val="0"/>
        <w:numPr>
          <w:ilvl w:val="0"/>
          <w:numId w:val="0"/>
        </w:numPr>
        <w:kinsoku/>
        <w:wordWrap/>
        <w:overflowPunct/>
        <w:autoSpaceDE/>
        <w:autoSpaceDN/>
        <w:bidi w:val="0"/>
        <w:adjustRightInd/>
        <w:snapToGrid/>
        <w:spacing w:line="560" w:lineRule="exact"/>
        <w:ind w:firstLine="640" w:firstLineChars="200"/>
        <w:jc w:val="both"/>
        <w:textAlignment w:val="auto"/>
        <w:rPr>
          <w:rFonts w:hint="eastAsia" w:ascii="黑体" w:hAnsi="黑体" w:eastAsia="黑体" w:cs="Times New Roman"/>
          <w:sz w:val="32"/>
          <w:szCs w:val="32"/>
          <w:highlight w:val="none"/>
          <w:lang w:val="en-US" w:eastAsia="zh-CN"/>
        </w:rPr>
      </w:pPr>
      <w:r>
        <w:rPr>
          <w:rFonts w:hint="eastAsia" w:ascii="黑体" w:hAnsi="黑体" w:eastAsia="黑体" w:cs="Times New Roman"/>
          <w:sz w:val="32"/>
          <w:szCs w:val="32"/>
          <w:highlight w:val="none"/>
          <w:lang w:val="en-US" w:eastAsia="zh-CN"/>
        </w:rPr>
        <w:t>二、制定过程</w:t>
      </w:r>
    </w:p>
    <w:p w14:paraId="79AA5ECA">
      <w:pPr>
        <w:keepNext w:val="0"/>
        <w:keepLines w:val="0"/>
        <w:pageBreakBefore w:val="0"/>
        <w:numPr>
          <w:ilvl w:val="0"/>
          <w:numId w:val="0"/>
        </w:numPr>
        <w:kinsoku/>
        <w:wordWrap/>
        <w:overflowPunct/>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（一）调查研究</w:t>
      </w:r>
    </w:p>
    <w:p w14:paraId="238461EE">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收集整理国际标准化组织（ISO）、国家标准委、国家发展改革委、生态环境部等发布的产品碳足迹相关标准、政策文件和技术规范，深入研究GB/T 24067-2024《温室气体 产品碳足迹 量化要求与指南》的核心要求。同时，调研分析江苏、粤港澳大湾区、上海、浙江等省市在产品碳足迹核算标准体系建设方面的实践经验，梳理国内外典型产品和服务碳足迹核算方法的文本结构和技术要点，形成《编制指南》框架设计。</w:t>
      </w:r>
    </w:p>
    <w:p w14:paraId="6F22665A">
      <w:pPr>
        <w:keepNext w:val="0"/>
        <w:keepLines w:val="0"/>
        <w:pageBreakBefore w:val="0"/>
        <w:numPr>
          <w:ilvl w:val="0"/>
          <w:numId w:val="0"/>
        </w:numPr>
        <w:kinsoku/>
        <w:wordWrap/>
        <w:overflowPunct/>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（二）文本编制</w:t>
      </w:r>
    </w:p>
    <w:p w14:paraId="6FAE0286">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参考国家标准GB/T 24067-2024和GB/T 1.1-2020《标准化工作导则 第1部分：标准化文件的结构和起草规则》，结合本市先进制造业、现代服务业等产业特点，围绕碳足迹核算方法编制范围与原则、文本结构与编制说明、主要内容编制要求等核心问题，开展文本编制，组织多次专题研讨交流，形成《编制指南》。</w:t>
      </w:r>
    </w:p>
    <w:p w14:paraId="35867287">
      <w:pPr>
        <w:keepNext w:val="0"/>
        <w:keepLines w:val="0"/>
        <w:pageBreakBefore w:val="0"/>
        <w:numPr>
          <w:ilvl w:val="0"/>
          <w:numId w:val="0"/>
        </w:numPr>
        <w:kinsoku/>
        <w:wordWrap/>
        <w:overflowPunct/>
        <w:autoSpaceDE/>
        <w:autoSpaceDN/>
        <w:bidi w:val="0"/>
        <w:adjustRightInd/>
        <w:snapToGrid/>
        <w:spacing w:line="560" w:lineRule="exact"/>
        <w:ind w:firstLine="640" w:firstLineChars="200"/>
        <w:jc w:val="both"/>
        <w:textAlignment w:val="auto"/>
        <w:rPr>
          <w:rFonts w:hint="eastAsia" w:ascii="黑体" w:hAnsi="黑体" w:eastAsia="黑体" w:cs="Times New Roman"/>
          <w:sz w:val="32"/>
          <w:szCs w:val="32"/>
          <w:highlight w:val="none"/>
          <w:lang w:val="en-US" w:eastAsia="zh-CN"/>
        </w:rPr>
      </w:pPr>
      <w:r>
        <w:rPr>
          <w:rFonts w:hint="eastAsia" w:ascii="黑体" w:hAnsi="黑体" w:eastAsia="黑体" w:cs="Times New Roman"/>
          <w:sz w:val="32"/>
          <w:szCs w:val="32"/>
          <w:highlight w:val="none"/>
          <w:lang w:val="en-US" w:eastAsia="zh-CN"/>
        </w:rPr>
        <w:t>三、主要内容</w:t>
      </w:r>
    </w:p>
    <w:p w14:paraId="5A2390A9">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《编制指南》共四部分，包括编制范围与原则、标准文本结构及编制说明的主要内容、标准主要内容编制要求、附则，以及两个附录。</w:t>
      </w:r>
    </w:p>
    <w:p w14:paraId="518F3216">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第一部分 编制范围与原则，明确了《编制指南》的适用范围，即北京市产品和服务碳足迹核算方法的制修订工作，所指方法为碳足迹核算团体标准或技术规范。确立了三大编制原则：一是适配与兼容原则，要求技术框架、核算边界、数据质量等内容符合GB/T 24067-2024基本要求，兼顾国际衔接；二是科学与落地原则，要求基于科学严谨的方法学和真实可靠的数据支撑，确保可操作性和结果可比性；三是统一与标准原则，统一名称为《温室气体 产品碳足迹 量化方法与要求 XX》，文本结构按GB/T 1.1-2020起草。</w:t>
      </w:r>
    </w:p>
    <w:p w14:paraId="028A3D8C">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第二部分 标准文本结构及编制说明的主要内容，规定了产品碳足迹核算标准或技术规范的文本结构要素，包括封面、目次、前言、范围、规范性引用文件、术语和定义、量化目的和范围、清单分析、影响评价、结果解释、产品碳足迹报告、附录等。同时明确了编制说明的框架要求，作为标准制修订过程的详细记录，为审查和实施提供依据。</w:t>
      </w:r>
    </w:p>
    <w:p w14:paraId="3D4357E2">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第三部分 标准主要内容编制要求,是《编制指南》的核心部分，对碳足迹核算方法的关键技术环节提出了系统性的编制要求。一是规范性引用文件，明确应涵盖GB/T 24067-2024及相关生命周期评价标准，并给出其他宜包含的参考标准类型；二是术语和定义，规定术语选取的必要性、准确性、一致性和简洁性原则，以及与国家标准保持一致性的编排要求；三是产品碳足迹量化及方法的要求，包含量化目的（明确量化目的应陈述核心用途、应用场景和管理目标）、功能单位/声明单位（区分功能单位、声明单位量化基准）、系统边界（对终端消费品通常采用“摇篮到坟墓”全生命周期，对非终端消费品通常采用“摇篮到大门”）、取舍原则（应明确取舍原则）、清单分析（对数据收集、数据质量评估、数据审定和分配规则等关键环节提出操作性要求）、碳足迹影响评价（采用生命周期评价方法，明确各阶段排放源计算公式、碳清除量计算方法及计算参数取值标准）、结果解释（要求对全生命周期各阶段碳排放贡献进行分析，识别关键驱动因素，评估减排潜力，并开展不确定性与敏感性分析）、产品碳足迹报告（明确报告模板应符合GB/T 24067中相关要求，可结合北京市实际情况增加本地化内容）共八部分主要内容。</w:t>
      </w:r>
    </w:p>
    <w:p w14:paraId="46979F18">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第四部分 附则及附录，明确了《编制指南》由北京市生态环境局会同相关部门负责解释，自发布之日起实施。附录A给出了北京市产品和服务碳足迹核算方法的文本框架，附录B给出了编制说明的框架模板，为标准编制者提供可直接参照的操作模板。</w:t>
      </w:r>
    </w:p>
    <w:p w14:paraId="69B80A53">
      <w:pPr>
        <w:keepNext w:val="0"/>
        <w:keepLines w:val="0"/>
        <w:pageBreakBefore w:val="0"/>
        <w:numPr>
          <w:ilvl w:val="0"/>
          <w:numId w:val="0"/>
        </w:numPr>
        <w:kinsoku/>
        <w:wordWrap/>
        <w:overflowPunct/>
        <w:autoSpaceDE/>
        <w:autoSpaceDN/>
        <w:bidi w:val="0"/>
        <w:adjustRightInd/>
        <w:snapToGrid/>
        <w:spacing w:line="560" w:lineRule="exact"/>
        <w:ind w:firstLine="640" w:firstLineChars="200"/>
        <w:jc w:val="left"/>
        <w:textAlignment w:val="auto"/>
        <w:rPr>
          <w:rFonts w:hint="eastAsia" w:ascii="黑体" w:hAnsi="黑体" w:eastAsia="黑体" w:cs="Times New Roman"/>
          <w:sz w:val="32"/>
          <w:szCs w:val="32"/>
          <w:highlight w:val="none"/>
          <w:lang w:val="en-US" w:eastAsia="zh-CN"/>
        </w:rPr>
      </w:pPr>
      <w:r>
        <w:rPr>
          <w:rFonts w:hint="eastAsia" w:ascii="黑体" w:hAnsi="黑体" w:eastAsia="黑体" w:cs="Times New Roman"/>
          <w:sz w:val="32"/>
          <w:szCs w:val="32"/>
          <w:highlight w:val="none"/>
          <w:lang w:val="en-US" w:eastAsia="zh-CN"/>
        </w:rPr>
        <w:t>四、需要说明的问题</w:t>
      </w:r>
    </w:p>
    <w:p w14:paraId="0C5C3C20">
      <w:pPr>
        <w:keepNext w:val="0"/>
        <w:keepLines w:val="0"/>
        <w:pageBreakBefore w:val="0"/>
        <w:numPr>
          <w:ilvl w:val="0"/>
          <w:numId w:val="0"/>
        </w:numPr>
        <w:kinsoku/>
        <w:wordWrap/>
        <w:overflowPunct/>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highlight w:val="none"/>
          <w:lang w:val="en-US" w:eastAsia="zh-CN"/>
        </w:rPr>
      </w:pPr>
      <w:bookmarkStart w:id="1" w:name="OLE_LINK2"/>
      <w:r>
        <w:rPr>
          <w:rFonts w:hint="eastAsia" w:ascii="楷体_GB2312" w:hAnsi="楷体_GB2312" w:eastAsia="楷体_GB2312" w:cs="楷体_GB2312"/>
          <w:b w:val="0"/>
          <w:bCs w:val="0"/>
          <w:sz w:val="32"/>
          <w:szCs w:val="32"/>
          <w:highlight w:val="none"/>
          <w:lang w:val="en-US" w:eastAsia="zh-CN"/>
        </w:rPr>
        <w:t>（一）关于适配国家标准与体现首都特色的关系</w:t>
      </w:r>
    </w:p>
    <w:p w14:paraId="7C363E92">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《编制指南》以GB/T 24067-2024为核心，确保本市产品和服务碳足迹核算方法与国家标准在技术框架上保持一致性。同时，充分考虑本市产业结构的特殊性，先进制造业与现代服务业并重、数字经济与绿色低碳深度融合，针对酒店住宿、物流服务、医疗服务等典型服务场景给出量化基准示例，填补了国家标准在服务碳足迹核算方法编制上的空白。此外，在次级数据优先级排序中，将本市相关部门发布数据置于首位，强化了本地化数据的优先使用权，使核算结果更贴合本市实际。</w:t>
      </w:r>
    </w:p>
    <w:p w14:paraId="13254D0B">
      <w:pPr>
        <w:keepNext w:val="0"/>
        <w:keepLines w:val="0"/>
        <w:pageBreakBefore w:val="0"/>
        <w:numPr>
          <w:ilvl w:val="0"/>
          <w:numId w:val="0"/>
        </w:numPr>
        <w:kinsoku/>
        <w:wordWrap/>
        <w:overflowPunct/>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（二）科学严谨与可操作性的平衡</w:t>
      </w:r>
    </w:p>
    <w:p w14:paraId="42A72282">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编制指南》在追求科学严谨的同时，高度重视标准的可操作性和落地性。在数据收集方面，区分初级数据和次级数据，给出了明确的数据收集渠道和优先级排序，并要求在附录中提供数据收集表模板，降低了企业执行标准的门槛。在分配规则方面，要求遵循GB/T 24067-2024相关规定，同时允许针对服务场景的共享设施、公共能耗等个性化问题制定明确的分摊原则，兼顾了规范性与灵活性。</w:t>
      </w:r>
    </w:p>
    <w:p w14:paraId="6C28DA1B">
      <w:pPr>
        <w:keepNext w:val="0"/>
        <w:keepLines w:val="0"/>
        <w:pageBreakBefore w:val="0"/>
        <w:numPr>
          <w:ilvl w:val="0"/>
          <w:numId w:val="0"/>
        </w:numPr>
        <w:kinsoku/>
        <w:wordWrap/>
        <w:overflowPunct/>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（三）关于重点领域聚焦</w:t>
      </w:r>
      <w:bookmarkEnd w:id="1"/>
      <w:r>
        <w:rPr>
          <w:rFonts w:hint="eastAsia" w:ascii="楷体_GB2312" w:hAnsi="楷体_GB2312" w:eastAsia="楷体_GB2312" w:cs="楷体_GB2312"/>
          <w:b w:val="0"/>
          <w:bCs w:val="0"/>
          <w:sz w:val="32"/>
          <w:szCs w:val="32"/>
          <w:highlight w:val="none"/>
          <w:lang w:val="en-US" w:eastAsia="zh-CN"/>
        </w:rPr>
        <w:t>问题</w:t>
      </w:r>
    </w:p>
    <w:p w14:paraId="78299F31">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在附录B的编制说明模板中，明确要求标准编制应重点聚焦新一代信息技术、智能网联汽车、医药健康、电子电器、人工智能、科技服务业、物流等领域，体现了北京市对重点产业和区域特色产业精准支持。通过</w:t>
      </w:r>
      <w:r>
        <w:rPr>
          <w:rFonts w:hint="eastAsia" w:ascii="仿宋_GB2312" w:hAnsi="仿宋_GB2312" w:eastAsia="仿宋_GB2312" w:cs="仿宋_GB2312"/>
          <w:kern w:val="0"/>
          <w:sz w:val="32"/>
          <w:szCs w:val="32"/>
          <w:highlight w:val="none"/>
          <w:lang w:val="en-US" w:eastAsia="zh-CN"/>
        </w:rPr>
        <w:t>“</w:t>
      </w:r>
      <w:r>
        <w:rPr>
          <w:rFonts w:hint="default" w:ascii="仿宋_GB2312" w:hAnsi="仿宋_GB2312" w:eastAsia="仿宋_GB2312" w:cs="仿宋_GB2312"/>
          <w:kern w:val="0"/>
          <w:sz w:val="32"/>
          <w:szCs w:val="32"/>
          <w:highlight w:val="none"/>
          <w:lang w:val="en-US" w:eastAsia="zh-CN"/>
        </w:rPr>
        <w:t>全面覆盖、重点突破</w:t>
      </w:r>
      <w:r>
        <w:rPr>
          <w:rFonts w:hint="eastAsia" w:ascii="仿宋_GB2312" w:hAnsi="仿宋_GB2312" w:eastAsia="仿宋_GB2312" w:cs="仿宋_GB2312"/>
          <w:kern w:val="0"/>
          <w:sz w:val="32"/>
          <w:szCs w:val="32"/>
          <w:highlight w:val="none"/>
          <w:lang w:val="en-US" w:eastAsia="zh-CN"/>
        </w:rPr>
        <w:t>”</w:t>
      </w:r>
      <w:r>
        <w:rPr>
          <w:rFonts w:hint="default" w:ascii="仿宋_GB2312" w:hAnsi="仿宋_GB2312" w:eastAsia="仿宋_GB2312" w:cs="仿宋_GB2312"/>
          <w:kern w:val="0"/>
          <w:sz w:val="32"/>
          <w:szCs w:val="32"/>
          <w:highlight w:val="none"/>
          <w:lang w:val="en-US" w:eastAsia="zh-CN"/>
        </w:rPr>
        <w:t>的策略，《编制指南》既为各类产品和服务提供了通用的编制规范，又为北京市优势产业和</w:t>
      </w:r>
      <w:r>
        <w:rPr>
          <w:rFonts w:hint="eastAsia" w:ascii="仿宋_GB2312" w:hAnsi="仿宋_GB2312" w:eastAsia="仿宋_GB2312" w:cs="仿宋_GB2312"/>
          <w:kern w:val="0"/>
          <w:sz w:val="32"/>
          <w:szCs w:val="32"/>
          <w:highlight w:val="none"/>
          <w:lang w:val="en-US" w:eastAsia="zh-CN"/>
        </w:rPr>
        <w:t>特色</w:t>
      </w:r>
      <w:r>
        <w:rPr>
          <w:rFonts w:hint="default" w:ascii="仿宋_GB2312" w:hAnsi="仿宋_GB2312" w:eastAsia="仿宋_GB2312" w:cs="仿宋_GB2312"/>
          <w:kern w:val="0"/>
          <w:sz w:val="32"/>
          <w:szCs w:val="32"/>
          <w:highlight w:val="none"/>
          <w:lang w:val="en-US" w:eastAsia="zh-CN"/>
        </w:rPr>
        <w:t>产业优先开展碳足迹核算创造了条件。</w:t>
      </w:r>
    </w:p>
    <w:p w14:paraId="02F003E3">
      <w:pPr>
        <w:keepNext w:val="0"/>
        <w:keepLines w:val="0"/>
        <w:pageBreakBefore w:val="0"/>
        <w:numPr>
          <w:ilvl w:val="0"/>
          <w:numId w:val="0"/>
        </w:numPr>
        <w:kinsoku/>
        <w:wordWrap/>
        <w:overflowPunct/>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（四）关于标准编制说明的规范化要求</w:t>
      </w:r>
    </w:p>
    <w:p w14:paraId="62F273E7">
      <w:pPr>
        <w:keepNext w:val="0"/>
        <w:keepLines w:val="0"/>
        <w:pageBreakBefore w:val="0"/>
        <w:widowControl/>
        <w:numPr>
          <w:ilvl w:val="0"/>
          <w:numId w:val="0"/>
        </w:numPr>
        <w:kinsoku/>
        <w:wordWrap/>
        <w:overflowPunct/>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0"/>
          <w:sz w:val="32"/>
          <w:szCs w:val="32"/>
          <w:highlight w:val="none"/>
          <w:lang w:val="en-US" w:eastAsia="zh-CN"/>
        </w:rPr>
      </w:pPr>
      <w:r>
        <w:rPr>
          <w:rFonts w:hint="default" w:ascii="仿宋_GB2312" w:hAnsi="仿宋_GB2312" w:eastAsia="仿宋_GB2312" w:cs="仿宋_GB2312"/>
          <w:kern w:val="0"/>
          <w:sz w:val="32"/>
          <w:szCs w:val="32"/>
          <w:highlight w:val="none"/>
          <w:lang w:val="en-US" w:eastAsia="zh-CN"/>
        </w:rPr>
        <w:t>为确保碳足迹核算标准的透明度和可追溯性，《编制指南》在附录B中专门提供了编制说明的详细框架，涵盖工作简况、标准技术内容说明、编制原则和依据、与现行法律法规和标准的关系、试验验证分析、重大分歧意见处理、贯彻措施建议等九个方面。编制说明要求用政策依据和量化数据做支撑，详细说明标准编制的背景、必要性及关键技术问题的处理过程，为标准审查、实施监督和后续修订提供完整的技术档案。这一制度设计借鉴了国家标准编制的成熟经验，同时结合</w:t>
      </w:r>
      <w:r>
        <w:rPr>
          <w:rFonts w:hint="eastAsia" w:ascii="仿宋_GB2312" w:hAnsi="仿宋_GB2312" w:eastAsia="仿宋_GB2312" w:cs="仿宋_GB2312"/>
          <w:kern w:val="0"/>
          <w:sz w:val="32"/>
          <w:szCs w:val="32"/>
          <w:highlight w:val="none"/>
          <w:lang w:val="en-US" w:eastAsia="zh-CN"/>
        </w:rPr>
        <w:t>本</w:t>
      </w:r>
      <w:r>
        <w:rPr>
          <w:rFonts w:hint="default" w:ascii="仿宋_GB2312" w:hAnsi="仿宋_GB2312" w:eastAsia="仿宋_GB2312" w:cs="仿宋_GB2312"/>
          <w:kern w:val="0"/>
          <w:sz w:val="32"/>
          <w:szCs w:val="32"/>
          <w:highlight w:val="none"/>
          <w:lang w:val="en-US" w:eastAsia="zh-CN"/>
        </w:rPr>
        <w:t>市碳足迹管理的实际需求进行了本地化完善</w:t>
      </w:r>
      <w:r>
        <w:rPr>
          <w:rFonts w:hint="eastAsia" w:ascii="仿宋_GB2312" w:hAnsi="仿宋_GB2312" w:eastAsia="仿宋_GB2312" w:cs="仿宋_GB2312"/>
          <w:kern w:val="0"/>
          <w:sz w:val="32"/>
          <w:szCs w:val="32"/>
          <w:highlight w:val="none"/>
          <w:lang w:val="en-US" w:eastAsia="zh-CN"/>
        </w:rPr>
        <w:t>。</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E864F">
    <w:pPr>
      <w:pStyle w:val="3"/>
      <w:tabs>
        <w:tab w:val="center" w:pos="4422"/>
        <w:tab w:val="clear" w:pos="4153"/>
      </w:tabs>
      <w:rPr>
        <w:rFonts w:hint="eastAsia" w:asciiTheme="minorEastAsia" w:hAnsiTheme="minorEastAsia" w:eastAsiaTheme="minorEastAsia" w:cstheme="minorEastAsia"/>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873FA">
                          <w:pPr>
                            <w:pStyle w:val="3"/>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26873FA">
                    <w:pPr>
                      <w:pStyle w:val="3"/>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v:textbox>
            </v:shape>
          </w:pict>
        </mc:Fallback>
      </mc:AlternateContent>
    </w:r>
    <w:r>
      <w:rPr>
        <w:rFonts w:hint="eastAsia" w:asciiTheme="minorEastAsia" w:hAnsiTheme="minorEastAsia" w:eastAsiaTheme="minorEastAsia" w:cstheme="minorEastAsia"/>
        <w:sz w:val="24"/>
        <w:szCs w:val="24"/>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DF7FF4"/>
    <w:rsid w:val="3EEEE4D8"/>
    <w:rsid w:val="677FB264"/>
    <w:rsid w:val="6EF375CC"/>
    <w:rsid w:val="763F39C5"/>
    <w:rsid w:val="77ED36B7"/>
    <w:rsid w:val="799A7C5E"/>
    <w:rsid w:val="7BE7CF1B"/>
    <w:rsid w:val="7CB757FF"/>
    <w:rsid w:val="7CCB2D53"/>
    <w:rsid w:val="7DFEA327"/>
    <w:rsid w:val="7F7F2B18"/>
    <w:rsid w:val="BF7F17E4"/>
    <w:rsid w:val="BFB56235"/>
    <w:rsid w:val="CE5F8BA8"/>
    <w:rsid w:val="D6B62796"/>
    <w:rsid w:val="D9BF3B79"/>
    <w:rsid w:val="DFA9960B"/>
    <w:rsid w:val="EBB3247E"/>
    <w:rsid w:val="F7FAE9A2"/>
    <w:rsid w:val="FDF7B1AA"/>
    <w:rsid w:val="FEB4BA95"/>
    <w:rsid w:val="FFCAC869"/>
    <w:rsid w:val="FFF94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2837</Words>
  <Characters>2849</Characters>
  <Lines>0</Lines>
  <Paragraphs>0</Paragraphs>
  <TotalTime>1</TotalTime>
  <ScaleCrop>false</ScaleCrop>
  <LinksUpToDate>false</LinksUpToDate>
  <CharactersWithSpaces>2850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2025-03-20T17:51:00Z</dcterms:created>
  <dc:creator>DELL</dc:creator>
  <cp:lastModifiedBy>user</cp:lastModifiedBy>
  <dcterms:modified xsi:type="dcterms:W3CDTF">2026-08-03T11:01:30Z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eyJoZGlkIjoiNWExN2E4NWQ2ZjY5OWMxYmU0MjY4YjA5OGU4ZDE4MjMifQ==</vt:lpwstr>
  </property>
  <property fmtid="{D5CDD505-2E9C-101B-9397-08002B2CF9AE}" pid="4" name="ICV">
    <vt:lpwstr>29746B073EB5719D64E66F6A3C702607_43</vt:lpwstr>
  </property>
</Properties>
</file>