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E46F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D3D2C7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cs="黑体"/>
          <w:sz w:val="32"/>
          <w:szCs w:val="32"/>
        </w:rPr>
      </w:pPr>
    </w:p>
    <w:p w14:paraId="0A42E70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sz w:val="32"/>
          <w:szCs w:val="32"/>
          <w:lang w:eastAsia="zh-CN"/>
        </w:rPr>
      </w:pPr>
      <w:r>
        <w:rPr>
          <w:rFonts w:hint="eastAsia" w:ascii="方正小标宋_GBK" w:hAnsi="方正小标宋_GBK" w:eastAsia="方正小标宋_GBK" w:cs="方正小标宋_GBK"/>
          <w:sz w:val="44"/>
          <w:szCs w:val="44"/>
        </w:rPr>
        <w:t>北京市科学技术奖励办法</w:t>
      </w:r>
      <w:r>
        <w:rPr>
          <w:rFonts w:hint="eastAsia" w:ascii="方正小标宋_GBK" w:hAnsi="方正小标宋_GBK" w:eastAsia="方正小标宋_GBK" w:cs="方正小标宋_GBK"/>
          <w:sz w:val="44"/>
          <w:szCs w:val="44"/>
          <w:lang w:eastAsia="zh-CN"/>
        </w:rPr>
        <w:t>实施细则</w:t>
      </w:r>
      <w:r>
        <w:rPr>
          <w:rFonts w:hint="eastAsia" w:ascii="方正小标宋_GBK" w:hAnsi="方正小标宋_GBK" w:eastAsia="方正小标宋_GBK" w:cs="方正小标宋_GBK"/>
          <w:sz w:val="44"/>
          <w:szCs w:val="44"/>
          <w:lang w:eastAsia="zh-CN"/>
        </w:rPr>
        <w:br w:type="textWrapping"/>
      </w:r>
      <w:r>
        <w:rPr>
          <w:rFonts w:hint="eastAsia" w:ascii="楷体_GB2312" w:hAnsi="楷体_GB2312" w:eastAsia="楷体_GB2312" w:cs="楷体_GB2312"/>
          <w:sz w:val="32"/>
          <w:szCs w:val="32"/>
        </w:rPr>
        <w:t>（修订草案</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14:paraId="2EDC64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14:paraId="0EDE8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为了做好北京市科学技术奖励工作，保证北京市科学技术奖（以下简称市科学技术奖）质量，根据《北京市科学技术奖励办法》（以下简称《办法》），制定本细则。</w:t>
      </w:r>
    </w:p>
    <w:p w14:paraId="4BEB5E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本细则适用于市科学技术奖突出贡献中关村奖、杰出青年中关村奖、国际合作中关村奖、自然科学奖、技术发明奖和科学技术进步奖的提名、评审、授予等各项活动。</w:t>
      </w:r>
    </w:p>
    <w:p w14:paraId="598628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服务国家重大战略和首都发展，结合北京国际科技创新中心建设与发展需求，加大对自然科学基础研究、应用基础研究和关键核心技术攻关成果的奖励，加强对青年科技人才的激励，助力北京高水平人才高地建设，促进科技创新和产业创新深度融合。</w:t>
      </w:r>
    </w:p>
    <w:p w14:paraId="21C0DC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励工作坚持党的领导，践行社会主义核心价值观；遵循功勋荣誉表彰奖励工作的基本原则，贯彻尊重劳动、尊重知识、尊重人才、尊重创造的方针，坚持公开、公平、公正，实行科学的评审制度，不受任何组织或者个人的干涉，接受纪检监察监督和社会监督。</w:t>
      </w:r>
    </w:p>
    <w:p w14:paraId="6F857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市科学技术奖励工作重大事项按照有关规定报市委。</w:t>
      </w:r>
    </w:p>
    <w:p w14:paraId="69AA37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市科学技术奖授予在科学发现、技术发明和促进科学技术进步等方面为北京国际科技创新中心建设做出突出贡献的个人、组织。同一项目授奖的个人、组织按照贡献大小排序。</w:t>
      </w:r>
    </w:p>
    <w:p w14:paraId="5DCAFA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市科学技术行政部门主管本市科学技术奖励工作，负责市科学技术奖提名、评审、授予、监督等规则的制定和组织实施。北京市科学技术奖励工作办公室（以下简称市奖励办）负责相关日常工作。</w:t>
      </w:r>
    </w:p>
    <w:p w14:paraId="0CBEAC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市人民政府有关部门、区人民政府做好市科学技术奖提名、公示、异议处理、授予等相关工作。</w:t>
      </w:r>
    </w:p>
    <w:p w14:paraId="0B035676">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第二章　奖励条件与评审标准</w:t>
      </w:r>
    </w:p>
    <w:p w14:paraId="538E4E77">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第一节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突出贡献中关村奖</w:t>
      </w:r>
    </w:p>
    <w:p w14:paraId="3076F6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突出贡献中关村奖候选人应当具备下列条件之一：</w:t>
      </w:r>
    </w:p>
    <w:p w14:paraId="155211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学研究类：在基础研究、应用基础研究中发现重大科学现象、揭示重大科学规律、阐明重大科学理论，引领了相关学科领域的发展，产生巨大的国际学术影响，为推动科学技术进步和经济社会发展做出重大贡献的。</w:t>
      </w:r>
    </w:p>
    <w:p w14:paraId="4A951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研发类：在国家战略需求、国民经济和社会发展重点领域的关键核心技术创新中取得重大突破，引领了相关行业领域的技术进步，显著提升行业核心竞争力和影响力，为推动经济社会发展、生态环境改善和保障国家安全等做出重大贡献的。</w:t>
      </w:r>
    </w:p>
    <w:p w14:paraId="7D0619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突出贡献中关村奖候选人应是活跃在科研一线、在本市从事科学研究或者技术研发的科学技术工作者，其工作单位应当为本市行政区域内注册登记的法人。</w:t>
      </w:r>
    </w:p>
    <w:p w14:paraId="51B0B9A4">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第二节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杰出青年中关村奖</w:t>
      </w:r>
    </w:p>
    <w:p w14:paraId="0061BA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杰出青年中关村奖候选人应当具备下列条件之一：</w:t>
      </w:r>
    </w:p>
    <w:p w14:paraId="266CAA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（一）科学研究类：独立开展基础性学术研究能力强，在基础研究、应用基础研究中取得标志性原创成果，产生一定的国际学术影响，为推动相关学科的发展做出重要贡献的。</w:t>
      </w:r>
    </w:p>
    <w:p w14:paraId="70729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研发类：独立开展应用技术研究能力强，在国家战略需求、国民经济和社会发展重点领域的关键核心技术创新中取得标志性原创成果，为推动相关行业领域的技术进步，创造显著经济社会效益或者生态环境效益做出重要贡献的。</w:t>
      </w:r>
    </w:p>
    <w:p w14:paraId="3CD50E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杰出青年中关村奖候选人应是在本市从事科学研究或者技术研发，且截至提名当年度1月1日不超过40周岁的科学技术工作者。其工作单位应当为本市行政区域内注册登记的法人。</w:t>
      </w:r>
    </w:p>
    <w:p w14:paraId="55B0EA3E">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仿宋_GB2312" w:cs="仿宋_GB2312"/>
          <w:sz w:val="32"/>
          <w:szCs w:val="32"/>
        </w:rPr>
      </w:pPr>
      <w:r>
        <w:rPr>
          <w:rFonts w:hint="eastAsia" w:ascii="仿宋_GB2312" w:hAnsi="仿宋_GB2312" w:eastAsia="黑体" w:cs="仿宋_GB2312"/>
          <w:b w:val="0"/>
          <w:i w:val="0"/>
          <w:sz w:val="32"/>
          <w:szCs w:val="32"/>
        </w:rPr>
        <w:t>第三节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国际合作中关村奖</w:t>
      </w:r>
    </w:p>
    <w:p w14:paraId="6894A3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国际合作中关村奖候选人应当具备下列条件之一：</w:t>
      </w:r>
    </w:p>
    <w:p w14:paraId="1329D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（一）在与本市的个人或者组织进行合作研究、开发等方面取得重大科技成果，并取得显著经济社会效益或者生态环境效益，推动本市经济社会发展的；</w:t>
      </w:r>
    </w:p>
    <w:p w14:paraId="5322F6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（二）在向本市的个人或者组织传授先进科学技术、提出重要科技发展建议与对策、培养科技创新人才或者科技管理人才等方面做出重要贡献的；</w:t>
      </w:r>
    </w:p>
    <w:p w14:paraId="76126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（三）在推动本市参与国际大科学计划和大科学工程，促进本市与国际组织、外国地方政府交流合作等方面做出重要贡献的。</w:t>
      </w:r>
    </w:p>
    <w:p w14:paraId="39F524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国际合作中关村奖候选人应为具有外国国籍的科学家、工程技术人员和科技管理人员等。</w:t>
      </w:r>
    </w:p>
    <w:p w14:paraId="353E24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国际合作中关村奖候选人合作单位应当为本市行政区域内注册登记的法人。</w:t>
      </w:r>
    </w:p>
    <w:p w14:paraId="68FA74A7">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第四节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自然科学奖</w:t>
      </w:r>
    </w:p>
    <w:p w14:paraId="27A782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自然科学奖候选项目应提供公开发表一年以上的代表性论著等。</w:t>
      </w:r>
    </w:p>
    <w:p w14:paraId="096708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自然科学奖候选人应在科学发现中作出实质性贡献，且为提供的代表性论著的作者。</w:t>
      </w:r>
    </w:p>
    <w:p w14:paraId="1A45876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自然科学奖候选单位应是在该项科学发现中提供支撑保障并起到组织、管理和协调作用的法人，第一候选单位应当为本市行政区域内注册登记的法人。</w:t>
      </w:r>
    </w:p>
    <w:p w14:paraId="6D95FD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自然科学奖授奖等级根据科学发现进行综合评定，评定标准如下：</w:t>
      </w:r>
    </w:p>
    <w:p w14:paraId="409E5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科学上取得重大原创性突破，发现的自然现象、揭示的科学规律、提出的学术理论为国内外学术界所公认，极大推动了相关学科的发展，或者为相关技术突破提供重要理论基础，对经济社会发展有重大影响的，可以评为一等奖。</w:t>
      </w:r>
    </w:p>
    <w:p w14:paraId="32F0F3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科学上取得重要原创性突破，发现的自然现象、揭示的科学规律、提出的学术理论为国内外学术界所公认，推动了相关学科的发展，或者为相关技术突破提供理论基础，对经济社会发展有重要影响的，可以评为二等奖。</w:t>
      </w:r>
    </w:p>
    <w:p w14:paraId="0D28A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对取得特别重大科学突破、具有特别重大科学价值、产生特别重大影响的科学发现，可以评为特等奖。</w:t>
      </w:r>
    </w:p>
    <w:p w14:paraId="32D1E1E7">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第五节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技术发明奖</w:t>
      </w:r>
    </w:p>
    <w:p w14:paraId="012526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技术发明奖候选项目应取得授权发明专利等，整体实施应用一年以上，取得经济效益。</w:t>
      </w:r>
    </w:p>
    <w:p w14:paraId="64922B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技术发明奖候选人应在技术发明或者转化应用中作出实质性贡献。</w:t>
      </w:r>
    </w:p>
    <w:p w14:paraId="2B140B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技术发明奖候选单位应是在技术发明和转化应用过程中提供支撑保障并起到组织、管理和协调作用的法人，第一候选单位应当为本市行政区域内注册登记的法人。</w:t>
      </w:r>
    </w:p>
    <w:p w14:paraId="34DAAA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技术发明奖授奖等级根据候选项目进行综合评定，评定标准如下：</w:t>
      </w:r>
    </w:p>
    <w:p w14:paraId="575BA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国内外首创的重大技术发明，在保障国家安全、产业安全的基础性、核心性技术方面取得重大突破，对行业技术优化升级作用重大，通过成果转化产生显著经济社会效益或者生态环境效益，显著提升了产业核心竞争力的，可以评为一等奖。</w:t>
      </w:r>
    </w:p>
    <w:p w14:paraId="5ABDDC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国内外首创的重要技术发明，在保障国家安全、产业安全的基础性、核心性技术方面取得较大突破，对行业技术优化升级作用较大，通过成果转化产生明显的经济社会效益或者生态环境效益，明显提升了产业核心竞争力的，可以评为二等奖。</w:t>
      </w:r>
    </w:p>
    <w:p w14:paraId="560C29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对原创性特别突出，对国家安全、产业安全作用特别巨大，经济社会效益或者生态环境效益特别显著的成果，可以评为特等奖。</w:t>
      </w:r>
    </w:p>
    <w:p w14:paraId="2DA15080">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第六节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科学技术进步奖</w:t>
      </w:r>
    </w:p>
    <w:p w14:paraId="1BE36B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科学技术进步奖候选项目包括技术开发类项目、社会公益类项目、科学技术普及类项目。</w:t>
      </w:r>
    </w:p>
    <w:p w14:paraId="52F0E2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（一）技术开发类项目是指在科学研究和技术开发活动中完成的具有技术创新和市场价值的成果。</w:t>
      </w:r>
    </w:p>
    <w:p w14:paraId="4BD06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（二）社会公益类项目是指在社会公共事业领域或者公共科技服务活动中完成的具有技术创新性，保障公众基本利益、满足社会公共科技需要的基础性、公益性成果。</w:t>
      </w:r>
    </w:p>
    <w:p w14:paraId="68FE78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（三）科学技术普及类项目是指在弘扬科学精神、传播科学思想和方法、普及科学知识的活动中发挥重要作用，产生重大社会影响的原创科学技术普及成果。</w:t>
      </w:r>
    </w:p>
    <w:p w14:paraId="051EB5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科学技术进步奖候选项目应整体实施应用一年以上，取得经济、社会效益。</w:t>
      </w:r>
    </w:p>
    <w:p w14:paraId="0E23E3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科学技术进步奖候选人应在技术研发、转化应用或者科学技术普及中做出实质性贡献。</w:t>
      </w:r>
    </w:p>
    <w:p w14:paraId="031F45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科学技术进步奖候选单位应是在技术研究开发和推广应用过程中提供支撑保障并起到组织、管理和协调作用的法人，第一候选单位应当为本市行政区域内注册登记的法人。</w:t>
      </w:r>
    </w:p>
    <w:p w14:paraId="20EF06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科学技术进步奖授奖等级根据候选项目进行综合评定，评定标准如下：</w:t>
      </w:r>
    </w:p>
    <w:p w14:paraId="0CCFB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（一）技术开发类</w:t>
      </w:r>
    </w:p>
    <w:p w14:paraId="71F874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关键技术或者系统集成上有重大创新，技术难度大，总体技术水平和主要技术经济指标达到同类技术或者产品的行业领先水平，市场竞争力强，创造显著经济社会效益或者生态环境效益，对行业技术进步和产业结构优化升级作用重大的，可以评为一等奖。</w:t>
      </w:r>
    </w:p>
    <w:p w14:paraId="1AC30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关键技术或者系统集成上有重要创新，技术难度较大，总体技术水平和主要技术经济指标达到同类技术或者产品的行业先进水平，市场竞争力较强，创造明显经济社会效益或者生态环境效益，对行业技术进步和产业结构优化升级作用较大的，可以评为二等奖。</w:t>
      </w:r>
    </w:p>
    <w:p w14:paraId="206EBD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（二）社会公益类</w:t>
      </w:r>
    </w:p>
    <w:p w14:paraId="5A2B1D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科学技术基础性工作或者公益性科学技术事业中取得重大技术创新，技术难度大，总体技术水平和主要技术经济指标达到行业领先水平，在行业中得到广泛应用，对科技进步和社会发展有重大意义，创造显著社会效益或者生态环境效益的，可以评为一等奖。</w:t>
      </w:r>
    </w:p>
    <w:p w14:paraId="784602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科学技术基础性工作或者公益性科学技术事业中取得重要技术创新，技术难度较大，总体技术水平和主要技术经济指标达到行业先进水平，在行业中得到较广泛应用，对科技进步和社会发展有重要意义，创造明显社会效益或者生态环境效益的，可以评为二等奖。</w:t>
      </w:r>
    </w:p>
    <w:p w14:paraId="215C1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（三）科学技术普及类</w:t>
      </w:r>
    </w:p>
    <w:p w14:paraId="6EE431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选题内容、表现形式、创作手法、展示技术、演绎方式上有重大创新，内容科学严谨，创作难度大、普及程度高、传播范围广、带动作用强，对提升全民科学素养做出重大贡献，产生显著社会效益的，可以评为一等奖。</w:t>
      </w:r>
    </w:p>
    <w:p w14:paraId="317645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选题内容、表现形式、创作手法、展示技术、演绎方式上有重要创新，内容科学严谨，创作难度较大、普及程度较高、传播范围较广、带动作用较强，对提升全民科学素养做出重要贡献，产生明显社会效益的，可以评为二等奖。</w:t>
      </w:r>
    </w:p>
    <w:p w14:paraId="770BD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科学技术进步奖项目中，对技术创新性特别突出、带动行业科技进步作用特别巨大、经济社会效益或者生态环境效益特别显著的成果，可以评为特等奖。</w:t>
      </w:r>
    </w:p>
    <w:p w14:paraId="0E17B5BE">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第三章　提名与受理</w:t>
      </w:r>
    </w:p>
    <w:p w14:paraId="5A1A35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市科学技术奖实行提名制度，候选者由下列个人和组织提名：</w:t>
      </w:r>
    </w:p>
    <w:p w14:paraId="6B88EA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（一）国家最高科学技术奖获奖者、中国科学院院士、中国工程院院士、突出贡献中关村奖获奖者；</w:t>
      </w:r>
    </w:p>
    <w:p w14:paraId="3A61A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（二）市人民政府有关部门、区人民政府；</w:t>
      </w:r>
    </w:p>
    <w:p w14:paraId="5D042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（三）符合本市提名资格规定的学会、行业协会及其他组织。</w:t>
      </w:r>
    </w:p>
    <w:p w14:paraId="132BCD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市科学技术行政部门在市科学技术奖评审工作启动前，向社会公布提名通知，明确提名时间、方式、规则及材料要求等事项。</w:t>
      </w:r>
    </w:p>
    <w:p w14:paraId="710AAB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突出贡献中关村奖、杰出青年中关村奖、国际合作中关村奖提名者应在本学科、本领域、本行业范围内进行提名。</w:t>
      </w:r>
    </w:p>
    <w:p w14:paraId="37A299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自然科学奖、技术发明奖、科学技术进步奖提名者应按照等级标准提名，明确提名奖种和提名等级。</w:t>
      </w:r>
    </w:p>
    <w:p w14:paraId="6D66A8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候选者应当遵纪守法，具有良好的科学道德和行为品德。有下列情形之一的，不得被提名市科学技术奖：</w:t>
      </w:r>
    </w:p>
    <w:p w14:paraId="02154B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（一）在科学技术活动中，危害国家安全、损害社会公共利益、危害人体健康、违反科技伦理的；</w:t>
      </w:r>
    </w:p>
    <w:p w14:paraId="565BC8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（二）有科研不端行为，按照国家和本市有关规定被禁止参与本市科学技术奖励活动的；</w:t>
      </w:r>
    </w:p>
    <w:p w14:paraId="683B57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（三）被依法列为严重失信主体联合惩戒对象且处于惩戒期的；</w:t>
      </w:r>
    </w:p>
    <w:p w14:paraId="15AF3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（四）受到党纪处分或者政务处分并处于影响期的；</w:t>
      </w:r>
    </w:p>
    <w:p w14:paraId="1E06DF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（五）其他依法被禁止参与本市科学技术奖励活动或者有国务院科学技术行政部门、市科学技术行政部门规定的其他情形的。</w:t>
      </w:r>
    </w:p>
    <w:p w14:paraId="1743E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从严重失信主体名单移出、处分解除或者处罚执行完毕，按规定恢复参与本市科学技术奖励活动资格的，被提名时应当按要求提交有关情况说明。</w:t>
      </w:r>
    </w:p>
    <w:p w14:paraId="2560F3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涉及国家安全领域的保密项目按照《省、部级科学技术奖励管理办法》相关规定执行。</w:t>
      </w:r>
    </w:p>
    <w:p w14:paraId="0971D9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存在知识产权归属以及有关完成单位、完成人贡献等方面争议的项目、个人和组织，在争议解决前不得被提名市科学技术奖。</w:t>
      </w:r>
    </w:p>
    <w:p w14:paraId="19D29A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依法应当取得而未取得行政许可（如动植物新品种、医疗器械）的项目，不得被提名自然科学奖、技术发明奖、科学技术进步奖。</w:t>
      </w:r>
    </w:p>
    <w:p w14:paraId="04D276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已获得或者当年度被提名国家最高科学技术奖、中华人民共和国国际科学技术合作奖的个人，不得作为突出贡献中关村奖、杰出青年中关村奖、国际合作中关村奖的候选人。</w:t>
      </w:r>
    </w:p>
    <w:p w14:paraId="6C3E85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已获得突出贡献中关村奖、杰出青年中关村奖、国际合作中关村奖的个人，不得再次作为同一奖种的候选人。</w:t>
      </w:r>
    </w:p>
    <w:p w14:paraId="130881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同一人每年度只能作为突出贡献中关村奖、杰出青年中关村奖、国际合作中关村奖一个奖种的候选人。</w:t>
      </w:r>
    </w:p>
    <w:p w14:paraId="694228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已经获得或者当年度被提名为国家科学技术奖或者其他省、自治区、直辖市科学技术奖的成果，不得被提名市科学技术奖。</w:t>
      </w:r>
    </w:p>
    <w:p w14:paraId="495859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连续两年被提名未获奖的项目再次以相关项目内容被提名须间隔一年以上。</w:t>
      </w:r>
    </w:p>
    <w:p w14:paraId="7E115D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第四十条</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自然科学奖、技术发明奖和科学技术进步奖获奖项目的前三完成人，再次作为被提名项目的前三候选人须间隔</w:t>
      </w:r>
      <w:r>
        <w:rPr>
          <w:rFonts w:hint="eastAsia" w:ascii="仿宋_GB2312" w:hAnsi="仿宋_GB2312" w:eastAsia="仿宋_GB2312" w:cs="仿宋_GB2312"/>
          <w:color w:val="auto"/>
          <w:sz w:val="32"/>
          <w:szCs w:val="32"/>
          <w:lang w:eastAsia="zh-CN"/>
        </w:rPr>
        <w:t>两</w:t>
      </w:r>
      <w:bookmarkStart w:id="0" w:name="_GoBack"/>
      <w:bookmarkEnd w:id="0"/>
      <w:r>
        <w:rPr>
          <w:rFonts w:hint="eastAsia" w:ascii="仿宋_GB2312" w:hAnsi="仿宋_GB2312" w:eastAsia="仿宋_GB2312" w:cs="仿宋_GB2312"/>
          <w:color w:val="auto"/>
          <w:sz w:val="32"/>
          <w:szCs w:val="32"/>
          <w:lang w:eastAsia="zh-CN"/>
        </w:rPr>
        <w:t>年以上</w:t>
      </w:r>
      <w:r>
        <w:rPr>
          <w:rFonts w:hint="eastAsia" w:ascii="仿宋_GB2312" w:hAnsi="仿宋_GB2312" w:eastAsia="仿宋_GB2312" w:cs="仿宋_GB2312"/>
          <w:color w:val="auto"/>
          <w:sz w:val="32"/>
          <w:szCs w:val="32"/>
        </w:rPr>
        <w:t>。</w:t>
      </w:r>
    </w:p>
    <w:p w14:paraId="2FCD69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同一人每年度只能作为一个被提名项目的候选人。</w:t>
      </w:r>
    </w:p>
    <w:p w14:paraId="436247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提名者在提名前应当对所提名项目的科学性、真实性、合规性和候选人在遵纪守法、道德品行、科研诚信等方面的情况做好审核确认。</w:t>
      </w:r>
    </w:p>
    <w:p w14:paraId="194001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市奖励办负责提名材料的形式审查。符合规定的受理条件的，予以受理；不符合规定的受理条件的，不予受理并说明理由。</w:t>
      </w:r>
    </w:p>
    <w:p w14:paraId="4046FC8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第四章　评　审</w:t>
      </w:r>
    </w:p>
    <w:p w14:paraId="7B610FF3">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第一节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评审组织</w:t>
      </w:r>
    </w:p>
    <w:p w14:paraId="5717BE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励委员会（以下简称奖励委员会）设主任委员1人，副主任委员2人。主任委员由市人民政府主管科技工作的副市长担任，副主任委员由市科学技术行政部门负责人和相关行业领域的专家分别担任，其他组成人员为市人民政府相关部门主管科技工作的负责人和相关行业领域的专家。</w:t>
      </w:r>
    </w:p>
    <w:p w14:paraId="1C4E6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实行聘任制。委员任期内市人民政府主管科技工作的副市长、市人民政府相关部门主管科技工作的负责人如有变动则自然替补。委员因故不能履职，影响评审工作正常进行的，可进行替补，替补人员人选由市科学技术行政部门提出，由市委、市人民政府批准。</w:t>
      </w:r>
    </w:p>
    <w:p w14:paraId="1BFD71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奖励委员会的主要职责是：</w:t>
      </w:r>
    </w:p>
    <w:p w14:paraId="4EA116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（一）聘请有关专家组成市科学技术奖评审委员会（以下简称评审委员会）和市科学技术奖监督委员会（以下简称监督委员会）；</w:t>
      </w:r>
    </w:p>
    <w:p w14:paraId="58CB86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（二）为完善市科学技术奖励工作提供指导性意见和建议；</w:t>
      </w:r>
    </w:p>
    <w:p w14:paraId="7A0B9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（三）审定评审委员会评审结果；</w:t>
      </w:r>
    </w:p>
    <w:p w14:paraId="615408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（四）审议监督委员会报告；</w:t>
      </w:r>
    </w:p>
    <w:p w14:paraId="140831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（五）研究、解决市科学技术奖励工作中出现的其他重大问题。</w:t>
      </w:r>
    </w:p>
    <w:p w14:paraId="588A54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评审委员会分为突出贡献中关村奖、杰出青年中关村奖、国际合作中关村奖评审委员会，自然科学奖评审委员会，技术发明奖和科学技术进步奖评审委员会。</w:t>
      </w:r>
    </w:p>
    <w:p w14:paraId="76819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各评审委员会设主任委员1人，副主任委员2人，秘书长1人。主任委员、副主任委员由奖励委员会委员担任，秘书长由市奖励办负责人担任，其他委员由有关方面的专家组成。</w:t>
      </w:r>
    </w:p>
    <w:p w14:paraId="515A6F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评审委员会委员人选由市科学技术行政部门提出，由奖励委员会批准。委员实行聘任制，因故不能履职，影响评审工作正常进行的，可进行替补，替补人员人选由市科学技术行政部门提出，由奖励委员会批准。</w:t>
      </w:r>
    </w:p>
    <w:p w14:paraId="3F74D2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评审委员会的主要职责是：</w:t>
      </w:r>
    </w:p>
    <w:p w14:paraId="6EEF4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（一）对突出贡献中关村奖、杰出青年中关村奖、国际合作中关村奖候选人进行评审，提出获奖者建议；</w:t>
      </w:r>
    </w:p>
    <w:p w14:paraId="3E7AB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（二）对自然科学奖、技术发明奖、科学技术进步奖候选项目进行评审，提出获奖者及奖励等级的建议；</w:t>
      </w:r>
    </w:p>
    <w:p w14:paraId="7C9207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（三）向奖励委员会报告评审结果；</w:t>
      </w:r>
    </w:p>
    <w:p w14:paraId="549C7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（四）对异议处理情况进行审议，做出异议处理意见；</w:t>
      </w:r>
    </w:p>
    <w:p w14:paraId="21228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（五）为完善市科学技术奖评审工作提出意见和建议。</w:t>
      </w:r>
    </w:p>
    <w:p w14:paraId="0CB0EE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根据评审工作需要，自然科学奖评审委员会、技术发明奖和科学技术进步奖评审委员会设立若干专业评审组，对当年度受理项目进行专业评审。</w:t>
      </w:r>
    </w:p>
    <w:p w14:paraId="7DE670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各专业评审组由相关专业的专家组成，设组长1人、副组长1至2人。专业评审组专家从评审专家库中按规则随机抽取产生。</w:t>
      </w:r>
    </w:p>
    <w:p w14:paraId="626F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监督委员会设主任委员1人，副主任委员1人。主任委员由奖励委员会委员担任，副主任委员由市科学技术行政部门有关副主任担任，其他委员由有关方面的专家组成。</w:t>
      </w:r>
    </w:p>
    <w:p w14:paraId="34BC16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监督委员会委员实行聘任制，委员人选由市科学技术行政部门提出，由奖励委员会批准。监督委员会委员与评审委员会委员不得兼任。</w:t>
      </w:r>
    </w:p>
    <w:p w14:paraId="59BFC6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监督委员会的主要职责是：</w:t>
      </w:r>
    </w:p>
    <w:p w14:paraId="2D18F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（一）对市科学技术奖的提名、评审、异议处理等工作进行监督，并形成监督工作报告，提交奖励委员会。</w:t>
      </w:r>
    </w:p>
    <w:p w14:paraId="4ED2E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（二）对评审活动中出现的违规违纪等重大问题组织专项调查，并向奖励委员会报告调查结果和处理意见。</w:t>
      </w:r>
    </w:p>
    <w:p w14:paraId="1034E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（三）办理奖励委员会交办的其他有关监督工作事项。</w:t>
      </w:r>
    </w:p>
    <w:p w14:paraId="128C53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市科学技术奖评审实行回避制度。与评审的候选人、候选单位或者候选项目有利益冲突关系的专家应当回避。被提名为市科学技术奖的候选人不得参加当年度的相关评审工作。</w:t>
      </w:r>
    </w:p>
    <w:p w14:paraId="54E1BCE2">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2"/>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第二节</w:t>
      </w:r>
      <w:r>
        <w:rPr>
          <w:rFonts w:hint="eastAsia" w:ascii="仿宋_GB2312" w:hAnsi="仿宋_GB2312" w:eastAsia="黑体" w:cs="仿宋_GB2312"/>
          <w:b w:val="0"/>
          <w:i w:val="0"/>
          <w:sz w:val="32"/>
          <w:szCs w:val="32"/>
          <w:lang w:eastAsia="zh-CN"/>
        </w:rPr>
        <w:t>　</w:t>
      </w:r>
      <w:r>
        <w:rPr>
          <w:rFonts w:hint="eastAsia" w:ascii="仿宋_GB2312" w:hAnsi="仿宋_GB2312" w:eastAsia="黑体" w:cs="仿宋_GB2312"/>
          <w:b w:val="0"/>
          <w:i w:val="0"/>
          <w:sz w:val="32"/>
          <w:szCs w:val="32"/>
        </w:rPr>
        <w:t>评审程序</w:t>
      </w:r>
    </w:p>
    <w:p w14:paraId="6AEB37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突出贡献中关村奖、杰出青年中关村奖由评审委员会参考同行评议意见进行评审，并向奖励委员会提出各奖种获奖者的建议。</w:t>
      </w:r>
    </w:p>
    <w:p w14:paraId="3F23ED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国际合作中关村奖由评审委员会进行评审，并向奖励委员会提出获奖者的建议。</w:t>
      </w:r>
    </w:p>
    <w:p w14:paraId="56EE31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自然科学奖、技术发明奖、科学技术进步奖由专业评审组进行专业评审，专业评审结果提交相应评审委员会。评审委员会对专业评审结果进行综合评审，并向奖励委员会提出各奖种获奖者及奖励等级的建议。</w:t>
      </w:r>
    </w:p>
    <w:p w14:paraId="6EF5D8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奖励委员会对各奖种获奖者及奖励等级的建议进行审定。</w:t>
      </w:r>
    </w:p>
    <w:p w14:paraId="73D1E3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市科学技术奖专业评审以会议评审方式进行，可根据实际评审工作需要，增加通讯或者网络评审。评审委员会评审和奖励委员会审定以会议方式进行，各评审委员会独立进行评审。</w:t>
      </w:r>
    </w:p>
    <w:p w14:paraId="754F48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市科学技术奖以记名投票方式进行表决，表决规则如下：</w:t>
      </w:r>
    </w:p>
    <w:p w14:paraId="5E7E3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（一）评审委员会、奖励委员会会议须有三分之二及以上委员参加，表决结果有效。</w:t>
      </w:r>
    </w:p>
    <w:p w14:paraId="022C78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（二）专业评审：专业评审一等奖、二等奖项目须获得二分之一及以上到会专家票数同意。</w:t>
      </w:r>
    </w:p>
    <w:p w14:paraId="5D218E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（三）综合评审：建议获奖者须获得三分之二及以上到会委员票数同意。</w:t>
      </w:r>
    </w:p>
    <w:p w14:paraId="41A202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（四）奖励委员会审定：获奖者须获得三分之二及以上到会委员票数同意。</w:t>
      </w:r>
    </w:p>
    <w:p w14:paraId="556DEA99">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第五章　公示与异议处理</w:t>
      </w:r>
    </w:p>
    <w:p w14:paraId="52E24A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技术发明奖、科学技术进步奖的受理、专业评审、综合评审结果等信息在市科学技术行政部门网站上公示。受理结果公示期不少于10个自然日，专业评审结果公示期不少于15个自然日，综合评审结果公示期不少于10个自然日。</w:t>
      </w:r>
    </w:p>
    <w:p w14:paraId="7DD9C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任何个人或者组织对市科学技术奖候选人、候选单位及其项目持有异议的，在公示期内向市奖励办提出，逾期不予受理。</w:t>
      </w:r>
    </w:p>
    <w:p w14:paraId="0C5318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异议应当以书面形式向市奖励办实名提出，并按照要求提供身份证明、有效联系方式、异议材料及相关支撑文件。</w:t>
      </w:r>
    </w:p>
    <w:p w14:paraId="157BF4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异议范围包括对提名材料的真实性（包括创新性、先进性、应用情况、知识产权归属等）以及候选人、候选单位贡献等内容的异议。</w:t>
      </w:r>
    </w:p>
    <w:p w14:paraId="4CBC1F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对评审等级的意见，不属于异议范围。</w:t>
      </w:r>
    </w:p>
    <w:p w14:paraId="0B4733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为维护异议者的合法权益，参与异议处理的各方人员对异议者的身份予以保密，如按照法律、行政法规确实需要公开的，应事先告知异议者。</w:t>
      </w:r>
    </w:p>
    <w:p w14:paraId="2FDFD1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奖励办对异议材料进行审核，对符合异议范围和受理条件的予以受理。市奖励办通知提名者异议事项，提名者应按照通知要求对异议内容进行核实查证并说明情况。市奖励办审核后形成初步处理意见，必要时，市奖励办可以组织有关专家进行调查。</w:t>
      </w:r>
    </w:p>
    <w:p w14:paraId="7A23CD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异议处理过程中，涉及异议的任何一方应积极配合，不得推诿和延误。提名者、候选人、候选单位在规定时间内未按要求提供相关材料的，视为承认异议内容；异议者在规定时间内未按要求提供相关材料的，视为放弃异议。</w:t>
      </w:r>
    </w:p>
    <w:p w14:paraId="2BD71B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异议应在异议受理截止之日起30个自然日内处理完毕。确因情况复杂未能在规定时限内核实清楚、化解争议的，不再提交本年度评审，自受理截止之日起120个自然日处理完毕且异议不成立的，可按本年度中止的节点提交下一年度评审；自异议受理截止之日起120个自然日后处理完毕且异议不成立的，可以重新被提名。</w:t>
      </w:r>
    </w:p>
    <w:p w14:paraId="6E3540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市奖励办将各阶段异议处理情况提交相应的委员会审议，并将处理结果通知提出异议的个人、组织。</w:t>
      </w:r>
    </w:p>
    <w:p w14:paraId="3A8E79D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第六章　批准与授奖</w:t>
      </w:r>
    </w:p>
    <w:p w14:paraId="7AC0D0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市科学技术行政部门将奖励委员会形成的市科学技术奖获奖者及奖励等级的审定结果，报市委、市人民政府批准。</w:t>
      </w:r>
    </w:p>
    <w:p w14:paraId="3C6968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突出贡献中关村奖、杰出青年中关村奖颁发奖章、证书和奖金；国际合作中关村奖颁发奖章和证书；自然科学奖、技术发明奖、科学技术进步奖颁发证书和奖金。</w:t>
      </w:r>
    </w:p>
    <w:p w14:paraId="68615A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市科学技术奖的奖金数额由市科学技术行政部门会同市财政部门另行公布。</w:t>
      </w:r>
    </w:p>
    <w:p w14:paraId="4D750B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市科学技术行政部门会同市人民政府有关部门、区人民政府建立健全获奖者创新创业、服务保障等政策衔接、落实机制，推动获奖成果应用转化相关工作。</w:t>
      </w:r>
    </w:p>
    <w:p w14:paraId="673D2D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市科学技术奖相关宣传应当以弘扬科学家精神、激励科技创新为导向。对获奖者及其项目的宣传应当真实、客观、准确，不得以虚假、夸大、模糊宣传误导公众。</w:t>
      </w:r>
    </w:p>
    <w:p w14:paraId="7FBB9F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突出贡献中关村奖每年授予人数不超过2名，其中科学研究类不超过1名，技术研发类不超过1名。</w:t>
      </w:r>
    </w:p>
    <w:p w14:paraId="575B7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杰出青年中关村奖每年授予人数不超过30名，其中科学研究类不超过15名，技术研发类不超过15名。</w:t>
      </w:r>
    </w:p>
    <w:p w14:paraId="7E1E4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国际合作中关村奖每年授予人数不超过10名。</w:t>
      </w:r>
    </w:p>
    <w:p w14:paraId="791B8B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自然科学奖、技术发明奖、科学技术进步奖每年奖励总数不超过200项，其中一等奖每年奖励总数不超过50项（特等奖不超过2项）。</w:t>
      </w:r>
    </w:p>
    <w:p w14:paraId="67FDB8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自然科学奖、技术发明奖、科学技术进步奖一等奖单项授奖人数不超过15名，授奖单位不超过10个；二等奖单项授奖人数不超过10名，授奖单位不超过7个。</w:t>
      </w:r>
    </w:p>
    <w:p w14:paraId="0465E6C1">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lang w:eastAsia="zh-CN"/>
        </w:rPr>
      </w:pPr>
      <w:r>
        <w:rPr>
          <w:rFonts w:hint="eastAsia" w:ascii="仿宋_GB2312" w:hAnsi="仿宋_GB2312" w:eastAsia="黑体" w:cs="仿宋_GB2312"/>
          <w:sz w:val="32"/>
          <w:szCs w:val="32"/>
          <w:lang w:eastAsia="zh-CN"/>
        </w:rPr>
        <w:t>第七章　监督与管理</w:t>
      </w:r>
    </w:p>
    <w:p w14:paraId="44C982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市科学技术奖励工作接受社会监督，任何个人和组织发现市科学技术奖评审工作中存在问题的，可以依据事实向市科学技术行政部门进行实名举报和投诉。</w:t>
      </w:r>
    </w:p>
    <w:p w14:paraId="5BF8D2B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科学技术奖提名者、候选者、评审委员和评审专家、获奖者、工作人员等评审过程中有关个人和组织应遵守市科学技术奖评审行为准则相关规定。市科学技术行政部门对提名者、候选者、评审委员和评审专家、获奖者实施科研诚信管理。有科研失信行为的个人、组织，由市科学技术行政部门记入科研诚信记录，并按照规定共享至相关信用信息平台。</w:t>
      </w:r>
    </w:p>
    <w:p w14:paraId="76CD87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提名者提供虚假数据、材料，协助他人骗取市科学技术奖的，由市科学技术行政部门暂停或者取消其提名资格，并依法追究相应责任。</w:t>
      </w:r>
    </w:p>
    <w:p w14:paraId="74D3AC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候选者进行可能影响市科学技术奖提名和评审公平、公正的活动的，突出贡献中关村奖、杰出青年中关村奖、国际合作中关村奖由市科学技术行政部门取消其当年度参评资格，并依法追究相应责任；自然科学奖、技术发明奖、科学技术进步奖由市科学技术行政部门取消其当年度涉事项目的参评资格，并依法追究相应责任。</w:t>
      </w:r>
    </w:p>
    <w:p w14:paraId="13AC42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评审委员会委员和专业评审组专家有弄虚作假、徇私舞弊、泄露有关秘密等违反市科学技术奖评审工作纪律行为的，由市科学技术行政部门责令其停止参与当年度评审工作，并依法追究相应责任。</w:t>
      </w:r>
    </w:p>
    <w:p w14:paraId="14098A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获奖者剽窃、侵占他人科技成果，存在危害国家安全、损害社会公共利益、危害人体健康、违反伦理道德、科研失信、弄虚作假行为或者以其他不正当手段骗取市科学技术奖的，由市科学技术行政部门报经市委、市人民政府批准撤销奖励，追回奖章、证书和奖金，取消获奖者相关待遇，并依法追究相应责任。</w:t>
      </w:r>
    </w:p>
    <w:p w14:paraId="50E35B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参与市科学技术奖评审组织工作的人员在评审活动中滥用职权、玩忽职守、徇私舞弊的，依法追究相应责任。</w:t>
      </w:r>
    </w:p>
    <w:p w14:paraId="7E50D8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对奖励活动中违反《办法》及本细则有关规定的行为，法律、法规、规章已经作出行政处罚规定的，由有关部门按规定处理；构成犯罪的，依法追究刑事责任。</w:t>
      </w:r>
    </w:p>
    <w:p w14:paraId="61B8095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1"/>
        <w:rPr>
          <w:rFonts w:hint="eastAsia" w:ascii="仿宋_GB2312" w:hAnsi="仿宋_GB2312" w:eastAsia="黑体" w:cs="仿宋_GB2312"/>
          <w:sz w:val="32"/>
          <w:szCs w:val="32"/>
        </w:rPr>
      </w:pPr>
      <w:r>
        <w:rPr>
          <w:rFonts w:hint="eastAsia" w:ascii="仿宋_GB2312" w:hAnsi="仿宋_GB2312" w:eastAsia="黑体" w:cs="仿宋_GB2312"/>
          <w:sz w:val="32"/>
          <w:szCs w:val="32"/>
        </w:rPr>
        <w:t>第八章</w:t>
      </w:r>
      <w:r>
        <w:rPr>
          <w:rFonts w:hint="eastAsia" w:ascii="仿宋_GB2312" w:hAnsi="仿宋_GB2312" w:eastAsia="黑体" w:cs="仿宋_GB2312"/>
          <w:sz w:val="32"/>
          <w:szCs w:val="32"/>
          <w:lang w:eastAsia="zh-CN"/>
        </w:rPr>
        <w:t>　</w:t>
      </w:r>
      <w:r>
        <w:rPr>
          <w:rFonts w:hint="eastAsia" w:ascii="仿宋_GB2312" w:hAnsi="仿宋_GB2312" w:eastAsia="黑体" w:cs="仿宋_GB2312"/>
          <w:sz w:val="32"/>
          <w:szCs w:val="32"/>
        </w:rPr>
        <w:t>附</w:t>
      </w:r>
      <w:r>
        <w:rPr>
          <w:rFonts w:hint="eastAsia" w:ascii="仿宋_GB2312" w:hAnsi="仿宋_GB2312" w:eastAsia="黑体" w:cs="仿宋_GB2312"/>
          <w:sz w:val="32"/>
          <w:szCs w:val="32"/>
          <w:lang w:eastAsia="zh-CN"/>
        </w:rPr>
        <w:t>　</w:t>
      </w:r>
      <w:r>
        <w:rPr>
          <w:rFonts w:hint="eastAsia" w:ascii="仿宋_GB2312" w:hAnsi="仿宋_GB2312" w:eastAsia="黑体" w:cs="仿宋_GB2312"/>
          <w:sz w:val="32"/>
          <w:szCs w:val="32"/>
        </w:rPr>
        <w:t>则</w:t>
      </w:r>
    </w:p>
    <w:p w14:paraId="7E8CAD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本市鼓励社会力量设立科学技术奖，开展科学技术奖励活动。对本市社会力量开展科学技术奖励活动进行指导、服务和监督的相关规定由市科学技术行政部门另行公布。</w:t>
      </w:r>
    </w:p>
    <w:p w14:paraId="1E235A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黑体" w:hAnsi="黑体" w:eastAsia="黑体" w:cs="黑体"/>
          <w:sz w:val="32"/>
          <w:szCs w:val="32"/>
          <w:lang w:val="en"/>
        </w:rPr>
      </w:pPr>
      <w:r>
        <w:rPr>
          <w:rFonts w:hint="eastAsia" w:ascii="仿宋_GB2312" w:hAnsi="仿宋_GB2312" w:eastAsia="仿宋_GB2312" w:cs="仿宋_GB2312"/>
          <w:b/>
          <w:sz w:val="32"/>
          <w:szCs w:val="32"/>
        </w:rPr>
        <w:t>第七十九条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本细则自公布之日起施行。《北京市科学技术奖励办法实施细则》（京科发〔2024〕25号）同时废止。</w:t>
      </w:r>
    </w:p>
    <w:sectPr>
      <w:headerReference r:id="rId3" w:type="default"/>
      <w:footerReference r:id="rId4"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0E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5BA75">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5BA75">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07A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C8"/>
    <w:rsid w:val="000042FA"/>
    <w:rsid w:val="0002463A"/>
    <w:rsid w:val="00046CB0"/>
    <w:rsid w:val="00047B3A"/>
    <w:rsid w:val="000536D6"/>
    <w:rsid w:val="00056835"/>
    <w:rsid w:val="0007772E"/>
    <w:rsid w:val="000816DC"/>
    <w:rsid w:val="000825EE"/>
    <w:rsid w:val="0008520D"/>
    <w:rsid w:val="00085803"/>
    <w:rsid w:val="00093D5F"/>
    <w:rsid w:val="00096613"/>
    <w:rsid w:val="000A2794"/>
    <w:rsid w:val="000A7622"/>
    <w:rsid w:val="000B0E7A"/>
    <w:rsid w:val="000B6DEB"/>
    <w:rsid w:val="000B7AD1"/>
    <w:rsid w:val="00104B16"/>
    <w:rsid w:val="001327C8"/>
    <w:rsid w:val="0013610B"/>
    <w:rsid w:val="00143277"/>
    <w:rsid w:val="001470C0"/>
    <w:rsid w:val="00177177"/>
    <w:rsid w:val="0018723E"/>
    <w:rsid w:val="00191044"/>
    <w:rsid w:val="001914AF"/>
    <w:rsid w:val="001A7E5B"/>
    <w:rsid w:val="001B6AE6"/>
    <w:rsid w:val="001C0781"/>
    <w:rsid w:val="001E3A1E"/>
    <w:rsid w:val="001E66FB"/>
    <w:rsid w:val="002066D9"/>
    <w:rsid w:val="002222B1"/>
    <w:rsid w:val="00277F49"/>
    <w:rsid w:val="0029728B"/>
    <w:rsid w:val="0030363F"/>
    <w:rsid w:val="00341BBE"/>
    <w:rsid w:val="00371EBF"/>
    <w:rsid w:val="00383A1B"/>
    <w:rsid w:val="003B2285"/>
    <w:rsid w:val="003B4F8C"/>
    <w:rsid w:val="003B5875"/>
    <w:rsid w:val="003D2C0F"/>
    <w:rsid w:val="003F4CFD"/>
    <w:rsid w:val="00432297"/>
    <w:rsid w:val="00433EF9"/>
    <w:rsid w:val="00454FD0"/>
    <w:rsid w:val="004A1214"/>
    <w:rsid w:val="004A502A"/>
    <w:rsid w:val="004D2F99"/>
    <w:rsid w:val="004F5A00"/>
    <w:rsid w:val="004F72FE"/>
    <w:rsid w:val="004F767B"/>
    <w:rsid w:val="005253CD"/>
    <w:rsid w:val="00527111"/>
    <w:rsid w:val="00534C60"/>
    <w:rsid w:val="00541D6B"/>
    <w:rsid w:val="005563CF"/>
    <w:rsid w:val="00577401"/>
    <w:rsid w:val="0059265D"/>
    <w:rsid w:val="0059508B"/>
    <w:rsid w:val="00597B66"/>
    <w:rsid w:val="005B0B83"/>
    <w:rsid w:val="005B106A"/>
    <w:rsid w:val="005D2CA1"/>
    <w:rsid w:val="005D790D"/>
    <w:rsid w:val="005E1F08"/>
    <w:rsid w:val="0061117D"/>
    <w:rsid w:val="0061402E"/>
    <w:rsid w:val="00622882"/>
    <w:rsid w:val="00652E9F"/>
    <w:rsid w:val="00676AF3"/>
    <w:rsid w:val="006C4A3B"/>
    <w:rsid w:val="006D0A25"/>
    <w:rsid w:val="006D4F04"/>
    <w:rsid w:val="00746E0E"/>
    <w:rsid w:val="0074759D"/>
    <w:rsid w:val="0075533E"/>
    <w:rsid w:val="0076475E"/>
    <w:rsid w:val="007A18C0"/>
    <w:rsid w:val="007A4422"/>
    <w:rsid w:val="007A656F"/>
    <w:rsid w:val="007B592E"/>
    <w:rsid w:val="00811B35"/>
    <w:rsid w:val="0081669C"/>
    <w:rsid w:val="00833227"/>
    <w:rsid w:val="00902DB7"/>
    <w:rsid w:val="0093398A"/>
    <w:rsid w:val="00935689"/>
    <w:rsid w:val="00944E10"/>
    <w:rsid w:val="009519B7"/>
    <w:rsid w:val="009740E4"/>
    <w:rsid w:val="009C07E9"/>
    <w:rsid w:val="009F41B6"/>
    <w:rsid w:val="00A118D2"/>
    <w:rsid w:val="00A1397B"/>
    <w:rsid w:val="00A23201"/>
    <w:rsid w:val="00A24307"/>
    <w:rsid w:val="00A50A77"/>
    <w:rsid w:val="00A543C5"/>
    <w:rsid w:val="00A63114"/>
    <w:rsid w:val="00A67D61"/>
    <w:rsid w:val="00A80A51"/>
    <w:rsid w:val="00A93260"/>
    <w:rsid w:val="00AB1B96"/>
    <w:rsid w:val="00B02363"/>
    <w:rsid w:val="00B15C0B"/>
    <w:rsid w:val="00B27517"/>
    <w:rsid w:val="00B422FE"/>
    <w:rsid w:val="00B52196"/>
    <w:rsid w:val="00B57DAE"/>
    <w:rsid w:val="00B61224"/>
    <w:rsid w:val="00B65FAA"/>
    <w:rsid w:val="00B67C0C"/>
    <w:rsid w:val="00B73647"/>
    <w:rsid w:val="00BB0671"/>
    <w:rsid w:val="00BB712C"/>
    <w:rsid w:val="00BF14EC"/>
    <w:rsid w:val="00BF6F65"/>
    <w:rsid w:val="00C22E3B"/>
    <w:rsid w:val="00C33201"/>
    <w:rsid w:val="00C70E3A"/>
    <w:rsid w:val="00C8148D"/>
    <w:rsid w:val="00C9402E"/>
    <w:rsid w:val="00CA4B67"/>
    <w:rsid w:val="00CB233F"/>
    <w:rsid w:val="00CB29C7"/>
    <w:rsid w:val="00CD37A0"/>
    <w:rsid w:val="00CF5FD2"/>
    <w:rsid w:val="00D01168"/>
    <w:rsid w:val="00D14265"/>
    <w:rsid w:val="00D27F0A"/>
    <w:rsid w:val="00D44A11"/>
    <w:rsid w:val="00D56753"/>
    <w:rsid w:val="00D60DEB"/>
    <w:rsid w:val="00D736D9"/>
    <w:rsid w:val="00D83ADA"/>
    <w:rsid w:val="00DB47BD"/>
    <w:rsid w:val="00DB739F"/>
    <w:rsid w:val="00DC2969"/>
    <w:rsid w:val="00DD5C90"/>
    <w:rsid w:val="00DE58DF"/>
    <w:rsid w:val="00DE6D54"/>
    <w:rsid w:val="00DF2FF1"/>
    <w:rsid w:val="00E04C2B"/>
    <w:rsid w:val="00E0767C"/>
    <w:rsid w:val="00E541FC"/>
    <w:rsid w:val="00E624FF"/>
    <w:rsid w:val="00E640E5"/>
    <w:rsid w:val="00E75741"/>
    <w:rsid w:val="00E97AF8"/>
    <w:rsid w:val="00EA114F"/>
    <w:rsid w:val="00EA67CA"/>
    <w:rsid w:val="00EA7EBE"/>
    <w:rsid w:val="00EB16CB"/>
    <w:rsid w:val="00EE0B60"/>
    <w:rsid w:val="00EF0EB3"/>
    <w:rsid w:val="00F03938"/>
    <w:rsid w:val="00F50C93"/>
    <w:rsid w:val="00F72586"/>
    <w:rsid w:val="00F7262B"/>
    <w:rsid w:val="00F8610A"/>
    <w:rsid w:val="00FA66CD"/>
    <w:rsid w:val="00FB2CF8"/>
    <w:rsid w:val="00FE039C"/>
    <w:rsid w:val="00FF061B"/>
    <w:rsid w:val="00FF2A0D"/>
    <w:rsid w:val="06FDAA4A"/>
    <w:rsid w:val="09E9A4A9"/>
    <w:rsid w:val="0B3ECC16"/>
    <w:rsid w:val="0DEEFDF5"/>
    <w:rsid w:val="0DF70547"/>
    <w:rsid w:val="0E7FA4BE"/>
    <w:rsid w:val="0F75B563"/>
    <w:rsid w:val="13FF0096"/>
    <w:rsid w:val="175F5EB6"/>
    <w:rsid w:val="17733F1A"/>
    <w:rsid w:val="17FF99F0"/>
    <w:rsid w:val="19F51368"/>
    <w:rsid w:val="1AEE510C"/>
    <w:rsid w:val="1BE58FA3"/>
    <w:rsid w:val="1CF37152"/>
    <w:rsid w:val="1D3F6D18"/>
    <w:rsid w:val="1D7C2D87"/>
    <w:rsid w:val="1DFA5F18"/>
    <w:rsid w:val="1EB23EA7"/>
    <w:rsid w:val="1F5A7512"/>
    <w:rsid w:val="1F7D6FFC"/>
    <w:rsid w:val="1F935EC4"/>
    <w:rsid w:val="1FB7EE50"/>
    <w:rsid w:val="1FBD1E45"/>
    <w:rsid w:val="1FBF22B4"/>
    <w:rsid w:val="1FCF2C48"/>
    <w:rsid w:val="1FD7229C"/>
    <w:rsid w:val="1FD7EBC5"/>
    <w:rsid w:val="1FDFFA60"/>
    <w:rsid w:val="1FEF526E"/>
    <w:rsid w:val="1FEF72EB"/>
    <w:rsid w:val="1FF12698"/>
    <w:rsid w:val="1FF38540"/>
    <w:rsid w:val="1FFF960F"/>
    <w:rsid w:val="1FFFE189"/>
    <w:rsid w:val="209B67F3"/>
    <w:rsid w:val="2575584F"/>
    <w:rsid w:val="25EF2F63"/>
    <w:rsid w:val="2B5CD67B"/>
    <w:rsid w:val="2B77B0C6"/>
    <w:rsid w:val="2BDD05EF"/>
    <w:rsid w:val="2BEBDF35"/>
    <w:rsid w:val="2CFDA1DB"/>
    <w:rsid w:val="2DFDA652"/>
    <w:rsid w:val="2E23E265"/>
    <w:rsid w:val="2EDDBF61"/>
    <w:rsid w:val="2F7BA927"/>
    <w:rsid w:val="2F7F1A2D"/>
    <w:rsid w:val="2F7F9E7D"/>
    <w:rsid w:val="2F9E5E94"/>
    <w:rsid w:val="2FAF7748"/>
    <w:rsid w:val="2FAF9026"/>
    <w:rsid w:val="2FBFE02E"/>
    <w:rsid w:val="2FCDCF5B"/>
    <w:rsid w:val="2FFF77AE"/>
    <w:rsid w:val="316F367F"/>
    <w:rsid w:val="32BF8416"/>
    <w:rsid w:val="32F3B9E8"/>
    <w:rsid w:val="337F53CC"/>
    <w:rsid w:val="33BB2B58"/>
    <w:rsid w:val="344344CE"/>
    <w:rsid w:val="353280C3"/>
    <w:rsid w:val="356EF9A6"/>
    <w:rsid w:val="35CD9238"/>
    <w:rsid w:val="35E48F01"/>
    <w:rsid w:val="35E93E3C"/>
    <w:rsid w:val="366EEBD2"/>
    <w:rsid w:val="36969AA8"/>
    <w:rsid w:val="36BB4F41"/>
    <w:rsid w:val="36DB0005"/>
    <w:rsid w:val="377F83A6"/>
    <w:rsid w:val="37AFEA86"/>
    <w:rsid w:val="37F9A340"/>
    <w:rsid w:val="37FF9C98"/>
    <w:rsid w:val="39DFA5DC"/>
    <w:rsid w:val="3AFFD9CC"/>
    <w:rsid w:val="3B8F36D4"/>
    <w:rsid w:val="3BAF020D"/>
    <w:rsid w:val="3BFDB473"/>
    <w:rsid w:val="3C6DD504"/>
    <w:rsid w:val="3CB5A159"/>
    <w:rsid w:val="3D9B4FA4"/>
    <w:rsid w:val="3DBF9E42"/>
    <w:rsid w:val="3DEED4EF"/>
    <w:rsid w:val="3DFBE0B1"/>
    <w:rsid w:val="3DFFB6FC"/>
    <w:rsid w:val="3DFFDA39"/>
    <w:rsid w:val="3E3D0473"/>
    <w:rsid w:val="3E5667F1"/>
    <w:rsid w:val="3EBFBE01"/>
    <w:rsid w:val="3EDDE8AC"/>
    <w:rsid w:val="3EEFDD9E"/>
    <w:rsid w:val="3F7E5F6D"/>
    <w:rsid w:val="3FB64878"/>
    <w:rsid w:val="3FBD95A7"/>
    <w:rsid w:val="3FBFD529"/>
    <w:rsid w:val="3FD7815A"/>
    <w:rsid w:val="3FDE3C04"/>
    <w:rsid w:val="3FDEF93F"/>
    <w:rsid w:val="3FDFC05C"/>
    <w:rsid w:val="3FEF749F"/>
    <w:rsid w:val="3FEFABD2"/>
    <w:rsid w:val="3FF13967"/>
    <w:rsid w:val="3FF4E9D8"/>
    <w:rsid w:val="3FF96F60"/>
    <w:rsid w:val="3FF9B4A2"/>
    <w:rsid w:val="3FFA0D06"/>
    <w:rsid w:val="3FFB5225"/>
    <w:rsid w:val="3FFD743F"/>
    <w:rsid w:val="3FFF3116"/>
    <w:rsid w:val="3FFF4076"/>
    <w:rsid w:val="3FFFFD7F"/>
    <w:rsid w:val="43AB176C"/>
    <w:rsid w:val="43EE812C"/>
    <w:rsid w:val="43FF4837"/>
    <w:rsid w:val="44F6844F"/>
    <w:rsid w:val="453EBBD6"/>
    <w:rsid w:val="45FF3702"/>
    <w:rsid w:val="47AF07D8"/>
    <w:rsid w:val="47DFD696"/>
    <w:rsid w:val="47F7AE28"/>
    <w:rsid w:val="47FCCC60"/>
    <w:rsid w:val="489F761E"/>
    <w:rsid w:val="49B347A9"/>
    <w:rsid w:val="4A6F4AD0"/>
    <w:rsid w:val="4AF3C40C"/>
    <w:rsid w:val="4B9FD263"/>
    <w:rsid w:val="4BECBF54"/>
    <w:rsid w:val="4BEF1335"/>
    <w:rsid w:val="4CBF7E1B"/>
    <w:rsid w:val="4CEE49B2"/>
    <w:rsid w:val="4D7E1929"/>
    <w:rsid w:val="4D7FB726"/>
    <w:rsid w:val="4DEFC517"/>
    <w:rsid w:val="4DFFBFC2"/>
    <w:rsid w:val="4E6C15DC"/>
    <w:rsid w:val="4E7D3EC6"/>
    <w:rsid w:val="4EF7082D"/>
    <w:rsid w:val="4F696BFF"/>
    <w:rsid w:val="4F6D473E"/>
    <w:rsid w:val="4F7FEECD"/>
    <w:rsid w:val="4F91EC4D"/>
    <w:rsid w:val="4FBFD362"/>
    <w:rsid w:val="4FDB30D1"/>
    <w:rsid w:val="4FDF149B"/>
    <w:rsid w:val="4FEFC731"/>
    <w:rsid w:val="4FF4E53A"/>
    <w:rsid w:val="4FFB9BAB"/>
    <w:rsid w:val="4FFE87C9"/>
    <w:rsid w:val="4FFF0ECD"/>
    <w:rsid w:val="4FFF6FB8"/>
    <w:rsid w:val="51ED8BDF"/>
    <w:rsid w:val="51FA6A1F"/>
    <w:rsid w:val="52E756C4"/>
    <w:rsid w:val="5377C177"/>
    <w:rsid w:val="53C76ECD"/>
    <w:rsid w:val="54FF34E9"/>
    <w:rsid w:val="554FD46A"/>
    <w:rsid w:val="557CB4F7"/>
    <w:rsid w:val="55CF9D7A"/>
    <w:rsid w:val="55D3E303"/>
    <w:rsid w:val="55FE9477"/>
    <w:rsid w:val="55FFDAB9"/>
    <w:rsid w:val="567F049E"/>
    <w:rsid w:val="56E97EF9"/>
    <w:rsid w:val="579FC26A"/>
    <w:rsid w:val="57CF2349"/>
    <w:rsid w:val="57DCA053"/>
    <w:rsid w:val="57E7F775"/>
    <w:rsid w:val="57E9FD33"/>
    <w:rsid w:val="57EB3AEE"/>
    <w:rsid w:val="57EF5A6F"/>
    <w:rsid w:val="57F7A33E"/>
    <w:rsid w:val="57FF80ED"/>
    <w:rsid w:val="57FFA2B8"/>
    <w:rsid w:val="58DF3BE2"/>
    <w:rsid w:val="595FC336"/>
    <w:rsid w:val="59CB2975"/>
    <w:rsid w:val="59DF9868"/>
    <w:rsid w:val="59EB1E96"/>
    <w:rsid w:val="59F79763"/>
    <w:rsid w:val="59FB0919"/>
    <w:rsid w:val="59FD5155"/>
    <w:rsid w:val="5A358102"/>
    <w:rsid w:val="5A865CE7"/>
    <w:rsid w:val="5AF6B917"/>
    <w:rsid w:val="5AFFE492"/>
    <w:rsid w:val="5B65736F"/>
    <w:rsid w:val="5B7B6017"/>
    <w:rsid w:val="5BBF7FE9"/>
    <w:rsid w:val="5BE7B0CB"/>
    <w:rsid w:val="5BFF60FE"/>
    <w:rsid w:val="5C7F6E39"/>
    <w:rsid w:val="5CD54F05"/>
    <w:rsid w:val="5D6F6FE4"/>
    <w:rsid w:val="5DB7DC09"/>
    <w:rsid w:val="5DC73754"/>
    <w:rsid w:val="5DD70524"/>
    <w:rsid w:val="5DDF2555"/>
    <w:rsid w:val="5DE7B7DA"/>
    <w:rsid w:val="5DEF7241"/>
    <w:rsid w:val="5DF796BC"/>
    <w:rsid w:val="5E75096E"/>
    <w:rsid w:val="5E9F589A"/>
    <w:rsid w:val="5EAC1121"/>
    <w:rsid w:val="5EAFB2B2"/>
    <w:rsid w:val="5EF6404D"/>
    <w:rsid w:val="5EFD5211"/>
    <w:rsid w:val="5EFEB9A5"/>
    <w:rsid w:val="5EFF2A83"/>
    <w:rsid w:val="5F5F0759"/>
    <w:rsid w:val="5F73AA69"/>
    <w:rsid w:val="5F7B5AAC"/>
    <w:rsid w:val="5F7F2BA4"/>
    <w:rsid w:val="5F7F3EC8"/>
    <w:rsid w:val="5FBEE786"/>
    <w:rsid w:val="5FCB7779"/>
    <w:rsid w:val="5FCDAC7C"/>
    <w:rsid w:val="5FD7BF1B"/>
    <w:rsid w:val="5FDC254D"/>
    <w:rsid w:val="5FDEE971"/>
    <w:rsid w:val="5FDF5404"/>
    <w:rsid w:val="5FE5ED41"/>
    <w:rsid w:val="5FE7C752"/>
    <w:rsid w:val="5FEFC4B7"/>
    <w:rsid w:val="5FF58058"/>
    <w:rsid w:val="5FF7003C"/>
    <w:rsid w:val="5FF9643F"/>
    <w:rsid w:val="5FFB7264"/>
    <w:rsid w:val="5FFD4CCD"/>
    <w:rsid w:val="5FFF4428"/>
    <w:rsid w:val="5FFF5E46"/>
    <w:rsid w:val="5FFF8A1F"/>
    <w:rsid w:val="622E57AF"/>
    <w:rsid w:val="626CCB34"/>
    <w:rsid w:val="627FC261"/>
    <w:rsid w:val="63BED084"/>
    <w:rsid w:val="63F4C8D9"/>
    <w:rsid w:val="64F71A2D"/>
    <w:rsid w:val="64FF933F"/>
    <w:rsid w:val="657F425C"/>
    <w:rsid w:val="663FD419"/>
    <w:rsid w:val="667D0806"/>
    <w:rsid w:val="669F82C4"/>
    <w:rsid w:val="66EC7EC3"/>
    <w:rsid w:val="678F0040"/>
    <w:rsid w:val="67A9A07A"/>
    <w:rsid w:val="67AF2573"/>
    <w:rsid w:val="67BB5159"/>
    <w:rsid w:val="67C57814"/>
    <w:rsid w:val="67DB595A"/>
    <w:rsid w:val="67DF9EC5"/>
    <w:rsid w:val="67EAC6BD"/>
    <w:rsid w:val="67EF5198"/>
    <w:rsid w:val="67EF7F1D"/>
    <w:rsid w:val="67EFDA2C"/>
    <w:rsid w:val="67FAF1BA"/>
    <w:rsid w:val="67FBDE72"/>
    <w:rsid w:val="67FDDCF9"/>
    <w:rsid w:val="6A4BCA59"/>
    <w:rsid w:val="6AF6FB33"/>
    <w:rsid w:val="6AFA8F17"/>
    <w:rsid w:val="6AFAA139"/>
    <w:rsid w:val="6B5E5585"/>
    <w:rsid w:val="6B7B5EC5"/>
    <w:rsid w:val="6B7FE5E9"/>
    <w:rsid w:val="6B99AB8C"/>
    <w:rsid w:val="6BCFBA9E"/>
    <w:rsid w:val="6BDE79F6"/>
    <w:rsid w:val="6BEF413B"/>
    <w:rsid w:val="6BFAA1FA"/>
    <w:rsid w:val="6BFB5AEC"/>
    <w:rsid w:val="6BFF5AD4"/>
    <w:rsid w:val="6BFFBC57"/>
    <w:rsid w:val="6CFDFE55"/>
    <w:rsid w:val="6CFE6FAC"/>
    <w:rsid w:val="6CFF4D78"/>
    <w:rsid w:val="6D0ED81E"/>
    <w:rsid w:val="6D6FE170"/>
    <w:rsid w:val="6D77C480"/>
    <w:rsid w:val="6DBF7922"/>
    <w:rsid w:val="6DCFE89D"/>
    <w:rsid w:val="6DEE3BDB"/>
    <w:rsid w:val="6DF3366F"/>
    <w:rsid w:val="6DF3EE2F"/>
    <w:rsid w:val="6DFF7D3C"/>
    <w:rsid w:val="6E5DD057"/>
    <w:rsid w:val="6EABD92A"/>
    <w:rsid w:val="6EB511B2"/>
    <w:rsid w:val="6EBD12F4"/>
    <w:rsid w:val="6EDA6786"/>
    <w:rsid w:val="6EDD2F6A"/>
    <w:rsid w:val="6EEFADD2"/>
    <w:rsid w:val="6EF9E73B"/>
    <w:rsid w:val="6EFD3170"/>
    <w:rsid w:val="6EFFA86C"/>
    <w:rsid w:val="6EFFD1E3"/>
    <w:rsid w:val="6F45D0B6"/>
    <w:rsid w:val="6F77A4B1"/>
    <w:rsid w:val="6F7D5224"/>
    <w:rsid w:val="6F7FF3D2"/>
    <w:rsid w:val="6F84DF25"/>
    <w:rsid w:val="6F9FB9AE"/>
    <w:rsid w:val="6FB39498"/>
    <w:rsid w:val="6FBB7DB3"/>
    <w:rsid w:val="6FBC3D47"/>
    <w:rsid w:val="6FBC64C8"/>
    <w:rsid w:val="6FBFA01F"/>
    <w:rsid w:val="6FC7369D"/>
    <w:rsid w:val="6FCCC63A"/>
    <w:rsid w:val="6FDF2B9A"/>
    <w:rsid w:val="6FE4C458"/>
    <w:rsid w:val="6FEF745A"/>
    <w:rsid w:val="6FF12880"/>
    <w:rsid w:val="6FF7ED25"/>
    <w:rsid w:val="6FFB04E1"/>
    <w:rsid w:val="6FFED852"/>
    <w:rsid w:val="6FFF2C69"/>
    <w:rsid w:val="6FFF49C1"/>
    <w:rsid w:val="717E288F"/>
    <w:rsid w:val="71FF630F"/>
    <w:rsid w:val="723EE56E"/>
    <w:rsid w:val="726F3337"/>
    <w:rsid w:val="727F06FC"/>
    <w:rsid w:val="72EF973B"/>
    <w:rsid w:val="737F6C06"/>
    <w:rsid w:val="73EDCF40"/>
    <w:rsid w:val="73F11B91"/>
    <w:rsid w:val="73FB5E45"/>
    <w:rsid w:val="73FBD6CC"/>
    <w:rsid w:val="73FDB069"/>
    <w:rsid w:val="73FEF1DF"/>
    <w:rsid w:val="74BD57ED"/>
    <w:rsid w:val="74FF54F5"/>
    <w:rsid w:val="756D5024"/>
    <w:rsid w:val="75A5DCCC"/>
    <w:rsid w:val="75AF3264"/>
    <w:rsid w:val="75CE7075"/>
    <w:rsid w:val="75CF7A0E"/>
    <w:rsid w:val="75CFC693"/>
    <w:rsid w:val="75D930B4"/>
    <w:rsid w:val="75DFFA2A"/>
    <w:rsid w:val="75E59F48"/>
    <w:rsid w:val="763E94AD"/>
    <w:rsid w:val="769EB8D0"/>
    <w:rsid w:val="76A6307A"/>
    <w:rsid w:val="76C75DDC"/>
    <w:rsid w:val="76DFA376"/>
    <w:rsid w:val="76EFBD4D"/>
    <w:rsid w:val="76FFFA90"/>
    <w:rsid w:val="77118B15"/>
    <w:rsid w:val="7737170F"/>
    <w:rsid w:val="77395BE0"/>
    <w:rsid w:val="773F6BAE"/>
    <w:rsid w:val="774FE925"/>
    <w:rsid w:val="77660F36"/>
    <w:rsid w:val="777F781C"/>
    <w:rsid w:val="7793F58E"/>
    <w:rsid w:val="77A32DF8"/>
    <w:rsid w:val="77B68229"/>
    <w:rsid w:val="77B7DC5F"/>
    <w:rsid w:val="77BB43E6"/>
    <w:rsid w:val="77BF3F47"/>
    <w:rsid w:val="77CBD19B"/>
    <w:rsid w:val="77CE1715"/>
    <w:rsid w:val="77DB1CE7"/>
    <w:rsid w:val="77E7E064"/>
    <w:rsid w:val="77ED8EA7"/>
    <w:rsid w:val="77EDD489"/>
    <w:rsid w:val="77EFE9F5"/>
    <w:rsid w:val="77FE0484"/>
    <w:rsid w:val="77FFC52F"/>
    <w:rsid w:val="77FFEDE4"/>
    <w:rsid w:val="78BAE263"/>
    <w:rsid w:val="78F788CF"/>
    <w:rsid w:val="78FB67E8"/>
    <w:rsid w:val="78FF99E8"/>
    <w:rsid w:val="795DF656"/>
    <w:rsid w:val="79B71928"/>
    <w:rsid w:val="79BF646A"/>
    <w:rsid w:val="79C3B1AF"/>
    <w:rsid w:val="79DA0EAD"/>
    <w:rsid w:val="79F97AB5"/>
    <w:rsid w:val="79F9F30B"/>
    <w:rsid w:val="79FDC1EF"/>
    <w:rsid w:val="79FFC08C"/>
    <w:rsid w:val="79FFD792"/>
    <w:rsid w:val="7A1ED31E"/>
    <w:rsid w:val="7A79A467"/>
    <w:rsid w:val="7AB53A8F"/>
    <w:rsid w:val="7AEA5E4B"/>
    <w:rsid w:val="7AF6641C"/>
    <w:rsid w:val="7AF7BFA7"/>
    <w:rsid w:val="7AFEF95E"/>
    <w:rsid w:val="7AFF3A67"/>
    <w:rsid w:val="7AFF8ADC"/>
    <w:rsid w:val="7AFFB41C"/>
    <w:rsid w:val="7B5F0D77"/>
    <w:rsid w:val="7B6B427A"/>
    <w:rsid w:val="7B7267E2"/>
    <w:rsid w:val="7B7303B6"/>
    <w:rsid w:val="7B7D225E"/>
    <w:rsid w:val="7B7F6BBB"/>
    <w:rsid w:val="7B9E5C6A"/>
    <w:rsid w:val="7BA795BF"/>
    <w:rsid w:val="7BAF68AF"/>
    <w:rsid w:val="7BBE76F0"/>
    <w:rsid w:val="7BDE9881"/>
    <w:rsid w:val="7BDF09A4"/>
    <w:rsid w:val="7BDF28B0"/>
    <w:rsid w:val="7BED9B92"/>
    <w:rsid w:val="7BF36257"/>
    <w:rsid w:val="7BF7776F"/>
    <w:rsid w:val="7BF7B357"/>
    <w:rsid w:val="7BF7CEEB"/>
    <w:rsid w:val="7BFB63BF"/>
    <w:rsid w:val="7BFF18EA"/>
    <w:rsid w:val="7BFFAECC"/>
    <w:rsid w:val="7BFFCE64"/>
    <w:rsid w:val="7C7B0931"/>
    <w:rsid w:val="7C7ED082"/>
    <w:rsid w:val="7C7EDA2F"/>
    <w:rsid w:val="7C8F559E"/>
    <w:rsid w:val="7CBBF07E"/>
    <w:rsid w:val="7CEE571F"/>
    <w:rsid w:val="7CFA0DBF"/>
    <w:rsid w:val="7CFF1164"/>
    <w:rsid w:val="7CFF408D"/>
    <w:rsid w:val="7D7FE93C"/>
    <w:rsid w:val="7D8E9D5F"/>
    <w:rsid w:val="7D9EEDFC"/>
    <w:rsid w:val="7DAFAF93"/>
    <w:rsid w:val="7DBE8EC2"/>
    <w:rsid w:val="7DCE342D"/>
    <w:rsid w:val="7DDDAC6B"/>
    <w:rsid w:val="7DDE5E70"/>
    <w:rsid w:val="7DDF98D4"/>
    <w:rsid w:val="7DDFCC39"/>
    <w:rsid w:val="7DEB7F9C"/>
    <w:rsid w:val="7DEF573A"/>
    <w:rsid w:val="7DFB6909"/>
    <w:rsid w:val="7DFCC41E"/>
    <w:rsid w:val="7DFEE108"/>
    <w:rsid w:val="7DFF3226"/>
    <w:rsid w:val="7DFFF0C8"/>
    <w:rsid w:val="7E491AB5"/>
    <w:rsid w:val="7E679939"/>
    <w:rsid w:val="7E7D687D"/>
    <w:rsid w:val="7E8F6C05"/>
    <w:rsid w:val="7EABE160"/>
    <w:rsid w:val="7EB688FB"/>
    <w:rsid w:val="7EBE1788"/>
    <w:rsid w:val="7ED4E11E"/>
    <w:rsid w:val="7EE9234A"/>
    <w:rsid w:val="7EEA5F45"/>
    <w:rsid w:val="7EEFAC88"/>
    <w:rsid w:val="7EEFEAAC"/>
    <w:rsid w:val="7EF31349"/>
    <w:rsid w:val="7EF61464"/>
    <w:rsid w:val="7EF75766"/>
    <w:rsid w:val="7EF7D192"/>
    <w:rsid w:val="7EFBC2E1"/>
    <w:rsid w:val="7EFD9BFF"/>
    <w:rsid w:val="7EFE435E"/>
    <w:rsid w:val="7EFF971B"/>
    <w:rsid w:val="7F2EAED6"/>
    <w:rsid w:val="7F2EE9CE"/>
    <w:rsid w:val="7F3A65A8"/>
    <w:rsid w:val="7F3F753E"/>
    <w:rsid w:val="7F4FEB62"/>
    <w:rsid w:val="7F55119E"/>
    <w:rsid w:val="7F5A4878"/>
    <w:rsid w:val="7F69C2FD"/>
    <w:rsid w:val="7F6B7CA6"/>
    <w:rsid w:val="7F6F3F06"/>
    <w:rsid w:val="7F7B2EA4"/>
    <w:rsid w:val="7F7CEF12"/>
    <w:rsid w:val="7F7CFFE1"/>
    <w:rsid w:val="7F7DADDC"/>
    <w:rsid w:val="7F7F20CA"/>
    <w:rsid w:val="7F7FFE5A"/>
    <w:rsid w:val="7F943E1F"/>
    <w:rsid w:val="7F96B82C"/>
    <w:rsid w:val="7F993A7B"/>
    <w:rsid w:val="7F9E8DD1"/>
    <w:rsid w:val="7F9FCCF3"/>
    <w:rsid w:val="7FA7D9FE"/>
    <w:rsid w:val="7FAF54ED"/>
    <w:rsid w:val="7FAF55FE"/>
    <w:rsid w:val="7FAFA6EF"/>
    <w:rsid w:val="7FB62095"/>
    <w:rsid w:val="7FC286BC"/>
    <w:rsid w:val="7FDB2642"/>
    <w:rsid w:val="7FDF86E8"/>
    <w:rsid w:val="7FDF9058"/>
    <w:rsid w:val="7FE2A74A"/>
    <w:rsid w:val="7FE3474F"/>
    <w:rsid w:val="7FE706F7"/>
    <w:rsid w:val="7FE75F3B"/>
    <w:rsid w:val="7FE86514"/>
    <w:rsid w:val="7FEF1E16"/>
    <w:rsid w:val="7FF21B2D"/>
    <w:rsid w:val="7FF4E618"/>
    <w:rsid w:val="7FF5EB06"/>
    <w:rsid w:val="7FF7572E"/>
    <w:rsid w:val="7FF7FC08"/>
    <w:rsid w:val="7FF812D6"/>
    <w:rsid w:val="7FFD5B66"/>
    <w:rsid w:val="7FFD7B6A"/>
    <w:rsid w:val="7FFE03E3"/>
    <w:rsid w:val="7FFE678C"/>
    <w:rsid w:val="7FFEDFDF"/>
    <w:rsid w:val="7FFF5954"/>
    <w:rsid w:val="7FFF637D"/>
    <w:rsid w:val="7FFF7CA9"/>
    <w:rsid w:val="872F4870"/>
    <w:rsid w:val="87778900"/>
    <w:rsid w:val="8A7534B5"/>
    <w:rsid w:val="8CFEA17B"/>
    <w:rsid w:val="8DEE00BE"/>
    <w:rsid w:val="8DFE6840"/>
    <w:rsid w:val="8FD6194B"/>
    <w:rsid w:val="9455E540"/>
    <w:rsid w:val="96DE232C"/>
    <w:rsid w:val="97DF7D5D"/>
    <w:rsid w:val="97ED5E50"/>
    <w:rsid w:val="9BDBE178"/>
    <w:rsid w:val="9BF17DC6"/>
    <w:rsid w:val="9DE9BFD4"/>
    <w:rsid w:val="9E2D7C2C"/>
    <w:rsid w:val="9ED7E1CA"/>
    <w:rsid w:val="9F53C2B9"/>
    <w:rsid w:val="9F7783A1"/>
    <w:rsid w:val="9F7B0704"/>
    <w:rsid w:val="9F9B7BA4"/>
    <w:rsid w:val="9FAB0A34"/>
    <w:rsid w:val="9FBB5F53"/>
    <w:rsid w:val="9FDFC46F"/>
    <w:rsid w:val="9FEEE7B4"/>
    <w:rsid w:val="9FF6399A"/>
    <w:rsid w:val="9FFF31A5"/>
    <w:rsid w:val="9FFF3931"/>
    <w:rsid w:val="9FFF51C8"/>
    <w:rsid w:val="9FFFAD24"/>
    <w:rsid w:val="A077A701"/>
    <w:rsid w:val="A3CC05C8"/>
    <w:rsid w:val="A3FCA7A6"/>
    <w:rsid w:val="A5DFDA00"/>
    <w:rsid w:val="A5FD99C6"/>
    <w:rsid w:val="A6FE900D"/>
    <w:rsid w:val="A7CED934"/>
    <w:rsid w:val="A7EBE5E1"/>
    <w:rsid w:val="A7EFE0FC"/>
    <w:rsid w:val="A7F9D316"/>
    <w:rsid w:val="ACDFABE3"/>
    <w:rsid w:val="AD7B849D"/>
    <w:rsid w:val="AD962C6C"/>
    <w:rsid w:val="ADDB0741"/>
    <w:rsid w:val="ADEF0DE0"/>
    <w:rsid w:val="ADFBBBBB"/>
    <w:rsid w:val="AEABF3A2"/>
    <w:rsid w:val="AEAF4221"/>
    <w:rsid w:val="AF6FA99E"/>
    <w:rsid w:val="AF7EC084"/>
    <w:rsid w:val="AFEF6741"/>
    <w:rsid w:val="AFF67EFC"/>
    <w:rsid w:val="AFFD36C9"/>
    <w:rsid w:val="AFFEC7FB"/>
    <w:rsid w:val="AFFECE29"/>
    <w:rsid w:val="AFFF5F01"/>
    <w:rsid w:val="B2FF5A3E"/>
    <w:rsid w:val="B32D6530"/>
    <w:rsid w:val="B36F5B02"/>
    <w:rsid w:val="B37E5FF9"/>
    <w:rsid w:val="B3F5707A"/>
    <w:rsid w:val="B3F7D04E"/>
    <w:rsid w:val="B576F36F"/>
    <w:rsid w:val="B5CF0DD6"/>
    <w:rsid w:val="B67F6151"/>
    <w:rsid w:val="B6DE3BF1"/>
    <w:rsid w:val="B6FF01BB"/>
    <w:rsid w:val="B77F658F"/>
    <w:rsid w:val="B7BFB958"/>
    <w:rsid w:val="B7D234B7"/>
    <w:rsid w:val="B7DC46FD"/>
    <w:rsid w:val="B7E311C1"/>
    <w:rsid w:val="B7F3F745"/>
    <w:rsid w:val="B7F6EDC4"/>
    <w:rsid w:val="B7FB6049"/>
    <w:rsid w:val="B7FFEA6F"/>
    <w:rsid w:val="B8BBADCF"/>
    <w:rsid w:val="B97509DC"/>
    <w:rsid w:val="B977A36C"/>
    <w:rsid w:val="BA7FC02F"/>
    <w:rsid w:val="BADE77F2"/>
    <w:rsid w:val="BAE7C91D"/>
    <w:rsid w:val="BAF2D4AA"/>
    <w:rsid w:val="BAFF286F"/>
    <w:rsid w:val="BB6F397A"/>
    <w:rsid w:val="BB9281B0"/>
    <w:rsid w:val="BBBEE23F"/>
    <w:rsid w:val="BBDD7FBF"/>
    <w:rsid w:val="BBEBB117"/>
    <w:rsid w:val="BBFD86E9"/>
    <w:rsid w:val="BBFEA4BB"/>
    <w:rsid w:val="BBFF452E"/>
    <w:rsid w:val="BBFF4918"/>
    <w:rsid w:val="BC3DEDB9"/>
    <w:rsid w:val="BC5E3058"/>
    <w:rsid w:val="BCBF465A"/>
    <w:rsid w:val="BD6AC138"/>
    <w:rsid w:val="BDC6FE61"/>
    <w:rsid w:val="BDFF00DF"/>
    <w:rsid w:val="BDFF319B"/>
    <w:rsid w:val="BDFF3568"/>
    <w:rsid w:val="BDFFE2A0"/>
    <w:rsid w:val="BDFFFD53"/>
    <w:rsid w:val="BE5D1CE6"/>
    <w:rsid w:val="BE5F130F"/>
    <w:rsid w:val="BEAEC19F"/>
    <w:rsid w:val="BEBFBD42"/>
    <w:rsid w:val="BECF94CF"/>
    <w:rsid w:val="BEFB04D9"/>
    <w:rsid w:val="BEFCE4E6"/>
    <w:rsid w:val="BEFD7C57"/>
    <w:rsid w:val="BEFF5C21"/>
    <w:rsid w:val="BF2BD58A"/>
    <w:rsid w:val="BF2D5799"/>
    <w:rsid w:val="BF7BB38C"/>
    <w:rsid w:val="BF9F28D1"/>
    <w:rsid w:val="BFAEEF6D"/>
    <w:rsid w:val="BFB6A53B"/>
    <w:rsid w:val="BFB7B429"/>
    <w:rsid w:val="BFBA57C5"/>
    <w:rsid w:val="BFD6E07E"/>
    <w:rsid w:val="BFDF674B"/>
    <w:rsid w:val="BFDF7981"/>
    <w:rsid w:val="BFE60121"/>
    <w:rsid w:val="BFEBAB54"/>
    <w:rsid w:val="BFEDBF12"/>
    <w:rsid w:val="BFF12B5C"/>
    <w:rsid w:val="BFF3B4EC"/>
    <w:rsid w:val="BFF5CED9"/>
    <w:rsid w:val="BFF7C67F"/>
    <w:rsid w:val="BFF82FD7"/>
    <w:rsid w:val="BFFD5601"/>
    <w:rsid w:val="BFFDA152"/>
    <w:rsid w:val="BFFDC0B3"/>
    <w:rsid w:val="BFFE5209"/>
    <w:rsid w:val="BFFF0833"/>
    <w:rsid w:val="BFFF68E8"/>
    <w:rsid w:val="BFFF6E27"/>
    <w:rsid w:val="BFFF79FB"/>
    <w:rsid w:val="BFFFD21C"/>
    <w:rsid w:val="C6360EF1"/>
    <w:rsid w:val="C7D7220C"/>
    <w:rsid w:val="C95F429B"/>
    <w:rsid w:val="CA37B209"/>
    <w:rsid w:val="CA3A218B"/>
    <w:rsid w:val="CA9FDCE0"/>
    <w:rsid w:val="CAFAE08E"/>
    <w:rsid w:val="CB767A59"/>
    <w:rsid w:val="CBF7EAF1"/>
    <w:rsid w:val="CBFB7025"/>
    <w:rsid w:val="CD873B60"/>
    <w:rsid w:val="CDF29B3C"/>
    <w:rsid w:val="CE7B2AE0"/>
    <w:rsid w:val="CEEC6EDA"/>
    <w:rsid w:val="CEEE3C38"/>
    <w:rsid w:val="CEF740D1"/>
    <w:rsid w:val="CEF7CCD5"/>
    <w:rsid w:val="CEFF9FCC"/>
    <w:rsid w:val="CF1F4F0D"/>
    <w:rsid w:val="CF2BB6BB"/>
    <w:rsid w:val="CF3E1D0C"/>
    <w:rsid w:val="CF4FFCFE"/>
    <w:rsid w:val="CF6DDC0E"/>
    <w:rsid w:val="CF77C9A2"/>
    <w:rsid w:val="CF9F4BC9"/>
    <w:rsid w:val="CFCFB8C7"/>
    <w:rsid w:val="CFD4E70A"/>
    <w:rsid w:val="CFDE7838"/>
    <w:rsid w:val="CFDEAB45"/>
    <w:rsid w:val="CFF59080"/>
    <w:rsid w:val="CFFFF639"/>
    <w:rsid w:val="D0F5321D"/>
    <w:rsid w:val="D22D339B"/>
    <w:rsid w:val="D2DF58A0"/>
    <w:rsid w:val="D3FB9A9C"/>
    <w:rsid w:val="D3FE3DAA"/>
    <w:rsid w:val="D3FFE788"/>
    <w:rsid w:val="D5D61596"/>
    <w:rsid w:val="D5EC0094"/>
    <w:rsid w:val="D667A1EE"/>
    <w:rsid w:val="D6B60D66"/>
    <w:rsid w:val="D7677D16"/>
    <w:rsid w:val="D77FDE1E"/>
    <w:rsid w:val="D7F53E2A"/>
    <w:rsid w:val="D7FBBEE3"/>
    <w:rsid w:val="D8BEE0A7"/>
    <w:rsid w:val="D8FF1BF1"/>
    <w:rsid w:val="D97D1D09"/>
    <w:rsid w:val="DA978691"/>
    <w:rsid w:val="DAB6B1D9"/>
    <w:rsid w:val="DB7F30A5"/>
    <w:rsid w:val="DBAFAA18"/>
    <w:rsid w:val="DBB98C22"/>
    <w:rsid w:val="DBBEDED7"/>
    <w:rsid w:val="DBD23402"/>
    <w:rsid w:val="DBDF8C0C"/>
    <w:rsid w:val="DBFFE68D"/>
    <w:rsid w:val="DCCFE71F"/>
    <w:rsid w:val="DCFB5763"/>
    <w:rsid w:val="DCFBEF7C"/>
    <w:rsid w:val="DD7F2AEB"/>
    <w:rsid w:val="DDCCEEBA"/>
    <w:rsid w:val="DDFB4268"/>
    <w:rsid w:val="DDFF8B5C"/>
    <w:rsid w:val="DE4DB3B8"/>
    <w:rsid w:val="DE55867B"/>
    <w:rsid w:val="DE6BA9A3"/>
    <w:rsid w:val="DE7B3542"/>
    <w:rsid w:val="DE7BC551"/>
    <w:rsid w:val="DEAD5737"/>
    <w:rsid w:val="DEEED722"/>
    <w:rsid w:val="DEFF3A88"/>
    <w:rsid w:val="DEFF5F35"/>
    <w:rsid w:val="DEFF7398"/>
    <w:rsid w:val="DF3AE9F7"/>
    <w:rsid w:val="DF47CD9E"/>
    <w:rsid w:val="DF50D88B"/>
    <w:rsid w:val="DF5E73E5"/>
    <w:rsid w:val="DF77D79D"/>
    <w:rsid w:val="DF79E1AA"/>
    <w:rsid w:val="DFBC4E3F"/>
    <w:rsid w:val="DFBF99F3"/>
    <w:rsid w:val="DFBFA0D5"/>
    <w:rsid w:val="DFE61ADE"/>
    <w:rsid w:val="DFE70FB7"/>
    <w:rsid w:val="DFE93813"/>
    <w:rsid w:val="DFEB2910"/>
    <w:rsid w:val="DFEEE657"/>
    <w:rsid w:val="DFF3E6B4"/>
    <w:rsid w:val="DFF65468"/>
    <w:rsid w:val="DFFB08CE"/>
    <w:rsid w:val="DFFC1F3C"/>
    <w:rsid w:val="DFFF334C"/>
    <w:rsid w:val="DFFF3A92"/>
    <w:rsid w:val="DFFF42CE"/>
    <w:rsid w:val="DFFF693D"/>
    <w:rsid w:val="DFFF958E"/>
    <w:rsid w:val="E1A816E1"/>
    <w:rsid w:val="E4F7D383"/>
    <w:rsid w:val="E5FB365E"/>
    <w:rsid w:val="E5FD749D"/>
    <w:rsid w:val="E66B704A"/>
    <w:rsid w:val="E75CA0E1"/>
    <w:rsid w:val="E77F86FB"/>
    <w:rsid w:val="E7A7C601"/>
    <w:rsid w:val="E7BB8306"/>
    <w:rsid w:val="E7DF44B8"/>
    <w:rsid w:val="E7DFC074"/>
    <w:rsid w:val="E7EFC538"/>
    <w:rsid w:val="E7FB46CD"/>
    <w:rsid w:val="E7FD794A"/>
    <w:rsid w:val="E8DF1987"/>
    <w:rsid w:val="E8F163A3"/>
    <w:rsid w:val="E9AD8A70"/>
    <w:rsid w:val="EA7EC062"/>
    <w:rsid w:val="EACE8489"/>
    <w:rsid w:val="EAFB0F68"/>
    <w:rsid w:val="EAFE44EE"/>
    <w:rsid w:val="EB577BE5"/>
    <w:rsid w:val="EBBFBFC2"/>
    <w:rsid w:val="EBD67608"/>
    <w:rsid w:val="EBEFF1C3"/>
    <w:rsid w:val="ECFD3DC3"/>
    <w:rsid w:val="ECFEB403"/>
    <w:rsid w:val="ED7BD447"/>
    <w:rsid w:val="ED7BD5B1"/>
    <w:rsid w:val="EDAC1C42"/>
    <w:rsid w:val="EDBFE8A2"/>
    <w:rsid w:val="EDD7416B"/>
    <w:rsid w:val="EDDE000C"/>
    <w:rsid w:val="EDEFAEE1"/>
    <w:rsid w:val="EDF5076D"/>
    <w:rsid w:val="EDFC9539"/>
    <w:rsid w:val="EDFFBD11"/>
    <w:rsid w:val="EE7F8415"/>
    <w:rsid w:val="EEBE07AC"/>
    <w:rsid w:val="EEDA010D"/>
    <w:rsid w:val="EEDBE10C"/>
    <w:rsid w:val="EEDBF1F5"/>
    <w:rsid w:val="EEF770F9"/>
    <w:rsid w:val="EEF972B2"/>
    <w:rsid w:val="EEFF6138"/>
    <w:rsid w:val="EF0DE4FA"/>
    <w:rsid w:val="EF2F7A37"/>
    <w:rsid w:val="EF3F7F89"/>
    <w:rsid w:val="EF5DFE89"/>
    <w:rsid w:val="EF6DB854"/>
    <w:rsid w:val="EF6F8EBD"/>
    <w:rsid w:val="EF7B5C06"/>
    <w:rsid w:val="EF7D153B"/>
    <w:rsid w:val="EF7FA298"/>
    <w:rsid w:val="EFB4C4E8"/>
    <w:rsid w:val="EFC711E8"/>
    <w:rsid w:val="EFCFD840"/>
    <w:rsid w:val="EFD7819D"/>
    <w:rsid w:val="EFD7E684"/>
    <w:rsid w:val="EFDB214E"/>
    <w:rsid w:val="EFDE2606"/>
    <w:rsid w:val="EFEF9115"/>
    <w:rsid w:val="EFF4E05E"/>
    <w:rsid w:val="EFF7ED42"/>
    <w:rsid w:val="EFF8F8D7"/>
    <w:rsid w:val="EFFB88D5"/>
    <w:rsid w:val="EFFF0A0C"/>
    <w:rsid w:val="EFFF9A36"/>
    <w:rsid w:val="EFFFFEC5"/>
    <w:rsid w:val="F0DBDA73"/>
    <w:rsid w:val="F1352FE5"/>
    <w:rsid w:val="F1459AAD"/>
    <w:rsid w:val="F1B5AC8D"/>
    <w:rsid w:val="F1FD2ABE"/>
    <w:rsid w:val="F275D00A"/>
    <w:rsid w:val="F2DEB030"/>
    <w:rsid w:val="F34C211E"/>
    <w:rsid w:val="F37CEDF8"/>
    <w:rsid w:val="F38D6877"/>
    <w:rsid w:val="F3D55C6B"/>
    <w:rsid w:val="F3DDBD0F"/>
    <w:rsid w:val="F3EF7157"/>
    <w:rsid w:val="F3FC3FEC"/>
    <w:rsid w:val="F45CE5C8"/>
    <w:rsid w:val="F5F2718E"/>
    <w:rsid w:val="F5F5F784"/>
    <w:rsid w:val="F5FA7D47"/>
    <w:rsid w:val="F5FAAB85"/>
    <w:rsid w:val="F5FE3127"/>
    <w:rsid w:val="F5FE77AC"/>
    <w:rsid w:val="F63F7B1D"/>
    <w:rsid w:val="F64FF488"/>
    <w:rsid w:val="F65727CD"/>
    <w:rsid w:val="F66E0DD5"/>
    <w:rsid w:val="F67B1D24"/>
    <w:rsid w:val="F67F75CA"/>
    <w:rsid w:val="F6ADC388"/>
    <w:rsid w:val="F6B6903E"/>
    <w:rsid w:val="F6BD03A6"/>
    <w:rsid w:val="F6E79D05"/>
    <w:rsid w:val="F6EB95B6"/>
    <w:rsid w:val="F6EBFDCF"/>
    <w:rsid w:val="F6EFBB4E"/>
    <w:rsid w:val="F6F798C2"/>
    <w:rsid w:val="F6FB6C21"/>
    <w:rsid w:val="F717015F"/>
    <w:rsid w:val="F71E057F"/>
    <w:rsid w:val="F72F8401"/>
    <w:rsid w:val="F7451991"/>
    <w:rsid w:val="F74F543D"/>
    <w:rsid w:val="F75FA7FE"/>
    <w:rsid w:val="F76FCDC4"/>
    <w:rsid w:val="F772E6AA"/>
    <w:rsid w:val="F773E396"/>
    <w:rsid w:val="F77B6159"/>
    <w:rsid w:val="F77E42A9"/>
    <w:rsid w:val="F794CDC0"/>
    <w:rsid w:val="F79F5F40"/>
    <w:rsid w:val="F7B77457"/>
    <w:rsid w:val="F7BB2420"/>
    <w:rsid w:val="F7BC18AA"/>
    <w:rsid w:val="F7BFC359"/>
    <w:rsid w:val="F7BFE264"/>
    <w:rsid w:val="F7C68F8E"/>
    <w:rsid w:val="F7EFB4F4"/>
    <w:rsid w:val="F7F5A837"/>
    <w:rsid w:val="F7FB0574"/>
    <w:rsid w:val="F7FDAE7D"/>
    <w:rsid w:val="F7FFE40D"/>
    <w:rsid w:val="F85D80BE"/>
    <w:rsid w:val="F8A708DD"/>
    <w:rsid w:val="F97DDE54"/>
    <w:rsid w:val="F97FDA56"/>
    <w:rsid w:val="F9BE560A"/>
    <w:rsid w:val="F9BF03C9"/>
    <w:rsid w:val="FA67C994"/>
    <w:rsid w:val="FA7E4D97"/>
    <w:rsid w:val="FABEA64F"/>
    <w:rsid w:val="FABEF676"/>
    <w:rsid w:val="FAC6AB66"/>
    <w:rsid w:val="FACF3B6F"/>
    <w:rsid w:val="FAD3DE4F"/>
    <w:rsid w:val="FAD7E932"/>
    <w:rsid w:val="FAE76CDA"/>
    <w:rsid w:val="FAEDA17B"/>
    <w:rsid w:val="FAFB1C24"/>
    <w:rsid w:val="FAFBC4F4"/>
    <w:rsid w:val="FAFEBEB7"/>
    <w:rsid w:val="FB2B1B7A"/>
    <w:rsid w:val="FB2C8B65"/>
    <w:rsid w:val="FB37B063"/>
    <w:rsid w:val="FB3EC692"/>
    <w:rsid w:val="FB6E66E4"/>
    <w:rsid w:val="FB7D9C3D"/>
    <w:rsid w:val="FB7F6EEF"/>
    <w:rsid w:val="FBB6BED7"/>
    <w:rsid w:val="FBBD2166"/>
    <w:rsid w:val="FBBE046B"/>
    <w:rsid w:val="FBBF5396"/>
    <w:rsid w:val="FBCFB4AA"/>
    <w:rsid w:val="FBD0D737"/>
    <w:rsid w:val="FBE3230D"/>
    <w:rsid w:val="FBEF47BB"/>
    <w:rsid w:val="FBF1497D"/>
    <w:rsid w:val="FBF2BD30"/>
    <w:rsid w:val="FBF60A38"/>
    <w:rsid w:val="FBF8A2FB"/>
    <w:rsid w:val="FBFD141E"/>
    <w:rsid w:val="FBFD46FD"/>
    <w:rsid w:val="FBFDC98B"/>
    <w:rsid w:val="FBFDF3CD"/>
    <w:rsid w:val="FBFF9342"/>
    <w:rsid w:val="FC1C6465"/>
    <w:rsid w:val="FC5F3771"/>
    <w:rsid w:val="FC699E8B"/>
    <w:rsid w:val="FCBE07E6"/>
    <w:rsid w:val="FCBF55F7"/>
    <w:rsid w:val="FCD8FAC7"/>
    <w:rsid w:val="FCEE1134"/>
    <w:rsid w:val="FCF71160"/>
    <w:rsid w:val="FCFF4E27"/>
    <w:rsid w:val="FD3CD2C9"/>
    <w:rsid w:val="FD57B00C"/>
    <w:rsid w:val="FD6D01C8"/>
    <w:rsid w:val="FD6FE772"/>
    <w:rsid w:val="FD7D219C"/>
    <w:rsid w:val="FD7F5B1F"/>
    <w:rsid w:val="FD8D26CA"/>
    <w:rsid w:val="FD937389"/>
    <w:rsid w:val="FD9CAF6F"/>
    <w:rsid w:val="FD9E95CA"/>
    <w:rsid w:val="FDB7AE42"/>
    <w:rsid w:val="FDB93E0E"/>
    <w:rsid w:val="FDDBC20C"/>
    <w:rsid w:val="FDDF2AFD"/>
    <w:rsid w:val="FDF50CAE"/>
    <w:rsid w:val="FDF82134"/>
    <w:rsid w:val="FDFB6042"/>
    <w:rsid w:val="FDFC4343"/>
    <w:rsid w:val="FDFE310B"/>
    <w:rsid w:val="FDFE5FB3"/>
    <w:rsid w:val="FE3B26B2"/>
    <w:rsid w:val="FE777645"/>
    <w:rsid w:val="FE9FC3BD"/>
    <w:rsid w:val="FEAF5929"/>
    <w:rsid w:val="FEB5AD00"/>
    <w:rsid w:val="FEB619A6"/>
    <w:rsid w:val="FEB6A2A0"/>
    <w:rsid w:val="FEBE9ACF"/>
    <w:rsid w:val="FECBB08D"/>
    <w:rsid w:val="FECDD2C4"/>
    <w:rsid w:val="FECF053A"/>
    <w:rsid w:val="FED3F3C1"/>
    <w:rsid w:val="FEDB6FD0"/>
    <w:rsid w:val="FEE8D8A5"/>
    <w:rsid w:val="FEEE8845"/>
    <w:rsid w:val="FEF1029F"/>
    <w:rsid w:val="FEF23066"/>
    <w:rsid w:val="FEFECC9A"/>
    <w:rsid w:val="FEFF0E41"/>
    <w:rsid w:val="FEFF983E"/>
    <w:rsid w:val="FEFFA121"/>
    <w:rsid w:val="FEFFD2DE"/>
    <w:rsid w:val="FEFFFD0B"/>
    <w:rsid w:val="FF1F97B7"/>
    <w:rsid w:val="FF37BD4B"/>
    <w:rsid w:val="FF3A1FF7"/>
    <w:rsid w:val="FF3C7281"/>
    <w:rsid w:val="FF3F8930"/>
    <w:rsid w:val="FF3FA87E"/>
    <w:rsid w:val="FF56D4EE"/>
    <w:rsid w:val="FF5BCB66"/>
    <w:rsid w:val="FF5F2A6C"/>
    <w:rsid w:val="FF62263B"/>
    <w:rsid w:val="FF6F8E3F"/>
    <w:rsid w:val="FF6FE863"/>
    <w:rsid w:val="FF73CA47"/>
    <w:rsid w:val="FF772CFB"/>
    <w:rsid w:val="FF77FA25"/>
    <w:rsid w:val="FF7BAD68"/>
    <w:rsid w:val="FF7D0E2C"/>
    <w:rsid w:val="FF7F5BAF"/>
    <w:rsid w:val="FF7F83D9"/>
    <w:rsid w:val="FF7FEE24"/>
    <w:rsid w:val="FF7FF7B9"/>
    <w:rsid w:val="FF7FFD96"/>
    <w:rsid w:val="FF9BD551"/>
    <w:rsid w:val="FF9DB8E4"/>
    <w:rsid w:val="FF9FCE15"/>
    <w:rsid w:val="FFABF77E"/>
    <w:rsid w:val="FFB77583"/>
    <w:rsid w:val="FFB7B6BC"/>
    <w:rsid w:val="FFB9F107"/>
    <w:rsid w:val="FFBCFFE3"/>
    <w:rsid w:val="FFBDA7FC"/>
    <w:rsid w:val="FFBEEEBB"/>
    <w:rsid w:val="FFBFF78F"/>
    <w:rsid w:val="FFC58060"/>
    <w:rsid w:val="FFCB0F8C"/>
    <w:rsid w:val="FFDE9916"/>
    <w:rsid w:val="FFDF3CCD"/>
    <w:rsid w:val="FFDF654B"/>
    <w:rsid w:val="FFDF9E96"/>
    <w:rsid w:val="FFDFD8CB"/>
    <w:rsid w:val="FFE0EBCE"/>
    <w:rsid w:val="FFE2CB50"/>
    <w:rsid w:val="FFE7A06C"/>
    <w:rsid w:val="FFEF0A61"/>
    <w:rsid w:val="FFEF3112"/>
    <w:rsid w:val="FFEF8064"/>
    <w:rsid w:val="FFF42A22"/>
    <w:rsid w:val="FFF719AB"/>
    <w:rsid w:val="FFF7C5EB"/>
    <w:rsid w:val="FFF7EA5A"/>
    <w:rsid w:val="FFF8BE49"/>
    <w:rsid w:val="FFFA0E1C"/>
    <w:rsid w:val="FFFB22D6"/>
    <w:rsid w:val="FFFD3CD9"/>
    <w:rsid w:val="FFFE6893"/>
    <w:rsid w:val="FFFF9725"/>
    <w:rsid w:val="FFFF9B55"/>
    <w:rsid w:val="FFFFC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0"/>
    <w:pPr>
      <w:spacing w:after="120"/>
    </w:pPr>
  </w:style>
  <w:style w:type="paragraph" w:styleId="4">
    <w:name w:val="Body Text Indent"/>
    <w:basedOn w:val="1"/>
    <w:link w:val="19"/>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character" w:styleId="11">
    <w:name w:val="Strong"/>
    <w:basedOn w:val="10"/>
    <w:qFormat/>
    <w:uiPriority w:val="22"/>
    <w:rPr>
      <w:b/>
    </w:rPr>
  </w:style>
  <w:style w:type="character" w:styleId="12">
    <w:name w:val="annotation reference"/>
    <w:semiHidden/>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正文文本 字符"/>
    <w:basedOn w:val="10"/>
    <w:link w:val="3"/>
    <w:qFormat/>
    <w:uiPriority w:val="0"/>
    <w:rPr>
      <w:rFonts w:ascii="Calibri" w:hAnsi="Calibri" w:eastAsia="宋体" w:cs="Times New Roman"/>
    </w:rPr>
  </w:style>
  <w:style w:type="paragraph" w:customStyle="1" w:styleId="16">
    <w:name w:val="1正文"/>
    <w:basedOn w:val="1"/>
    <w:qFormat/>
    <w:uiPriority w:val="0"/>
    <w:pPr>
      <w:widowControl/>
      <w:snapToGrid w:val="0"/>
      <w:spacing w:line="560" w:lineRule="exact"/>
      <w:ind w:firstLine="200" w:firstLineChars="200"/>
    </w:pPr>
    <w:rPr>
      <w:rFonts w:ascii="仿宋_GB2312" w:eastAsia="仿宋_GB2312"/>
      <w:sz w:val="32"/>
    </w:rPr>
  </w:style>
  <w:style w:type="character" w:customStyle="1" w:styleId="17">
    <w:name w:val="批注框文本 字符"/>
    <w:basedOn w:val="10"/>
    <w:link w:val="5"/>
    <w:semiHidden/>
    <w:qFormat/>
    <w:uiPriority w:val="99"/>
    <w:rPr>
      <w:rFonts w:ascii="Calibri" w:hAnsi="Calibri" w:eastAsia="宋体" w:cs="Times New Roman"/>
      <w:sz w:val="18"/>
      <w:szCs w:val="18"/>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character" w:customStyle="1" w:styleId="19">
    <w:name w:val="正文文本缩进 字符"/>
    <w:basedOn w:val="10"/>
    <w:link w:val="4"/>
    <w:qFormat/>
    <w:uiPriority w:val="99"/>
    <w:rPr>
      <w:rFonts w:ascii="Calibri" w:hAnsi="Calibri" w:eastAsia="宋体" w:cs="Times New Roman"/>
      <w:kern w:val="2"/>
      <w:sz w:val="21"/>
      <w:szCs w:val="22"/>
    </w:rPr>
  </w:style>
  <w:style w:type="character" w:customStyle="1" w:styleId="20">
    <w:name w:val="font51"/>
    <w:basedOn w:val="10"/>
    <w:qFormat/>
    <w:uiPriority w:val="0"/>
    <w:rPr>
      <w:rFonts w:hint="eastAsia" w:ascii="宋体" w:hAnsi="宋体" w:eastAsia="宋体" w:cs="宋体"/>
      <w:color w:val="000000"/>
      <w:sz w:val="24"/>
      <w:szCs w:val="24"/>
      <w:u w:val="none"/>
    </w:rPr>
  </w:style>
  <w:style w:type="character" w:customStyle="1" w:styleId="21">
    <w:name w:val="font21"/>
    <w:basedOn w:val="10"/>
    <w:qFormat/>
    <w:uiPriority w:val="0"/>
    <w:rPr>
      <w:rFonts w:hint="eastAsia" w:ascii="宋体" w:hAnsi="宋体" w:eastAsia="宋体" w:cs="宋体"/>
      <w:b/>
      <w:color w:val="000000"/>
      <w:sz w:val="24"/>
      <w:szCs w:val="24"/>
      <w:u w:val="none"/>
    </w:rPr>
  </w:style>
  <w:style w:type="character" w:customStyle="1" w:styleId="22">
    <w:name w:val="font71"/>
    <w:basedOn w:val="10"/>
    <w:qFormat/>
    <w:uiPriority w:val="0"/>
    <w:rPr>
      <w:rFonts w:hint="eastAsia" w:ascii="宋体" w:hAnsi="宋体" w:eastAsia="宋体" w:cs="宋体"/>
      <w:color w:val="0000FF"/>
      <w:sz w:val="24"/>
      <w:szCs w:val="24"/>
      <w:u w:val="none"/>
    </w:rPr>
  </w:style>
  <w:style w:type="character" w:customStyle="1" w:styleId="23">
    <w:name w:val="font11"/>
    <w:basedOn w:val="10"/>
    <w:qFormat/>
    <w:uiPriority w:val="0"/>
    <w:rPr>
      <w:rFonts w:ascii="国标黑体" w:hAnsi="国标黑体" w:eastAsia="国标黑体" w:cs="国标黑体"/>
      <w:color w:val="000000"/>
      <w:sz w:val="24"/>
      <w:szCs w:val="24"/>
      <w:u w:val="none"/>
    </w:rPr>
  </w:style>
  <w:style w:type="character" w:customStyle="1" w:styleId="24">
    <w:name w:val="font61"/>
    <w:basedOn w:val="10"/>
    <w:qFormat/>
    <w:uiPriority w:val="0"/>
    <w:rPr>
      <w:rFonts w:hint="eastAsia" w:ascii="宋体" w:hAnsi="宋体" w:eastAsia="宋体" w:cs="宋体"/>
      <w:b/>
      <w:color w:val="000000"/>
      <w:sz w:val="21"/>
      <w:szCs w:val="21"/>
      <w:u w:val="none"/>
    </w:rPr>
  </w:style>
  <w:style w:type="character" w:customStyle="1" w:styleId="25">
    <w:name w:val="font41"/>
    <w:basedOn w:val="10"/>
    <w:qFormat/>
    <w:uiPriority w:val="0"/>
    <w:rPr>
      <w:rFonts w:hint="eastAsia" w:ascii="宋体" w:hAnsi="宋体" w:eastAsia="宋体" w:cs="宋体"/>
      <w:color w:val="000000"/>
      <w:sz w:val="21"/>
      <w:szCs w:val="21"/>
      <w:u w:val="none"/>
    </w:rPr>
  </w:style>
  <w:style w:type="character" w:customStyle="1" w:styleId="26">
    <w:name w:val="font01"/>
    <w:basedOn w:val="10"/>
    <w:qFormat/>
    <w:uiPriority w:val="0"/>
    <w:rPr>
      <w:rFonts w:hint="default" w:ascii="国标黑体" w:hAnsi="国标黑体" w:eastAsia="国标黑体" w:cs="国标黑体"/>
      <w:color w:val="000000"/>
      <w:sz w:val="21"/>
      <w:szCs w:val="21"/>
      <w:u w:val="none"/>
    </w:rPr>
  </w:style>
  <w:style w:type="character" w:customStyle="1" w:styleId="27">
    <w:name w:val="font31"/>
    <w:basedOn w:val="10"/>
    <w:qFormat/>
    <w:uiPriority w:val="0"/>
    <w:rPr>
      <w:rFonts w:hint="default" w:ascii="等线" w:hAnsi="等线" w:eastAsia="等线" w:cs="等线"/>
      <w:color w:val="0000FF"/>
      <w:sz w:val="24"/>
      <w:szCs w:val="24"/>
      <w:u w:val="none"/>
    </w:rPr>
  </w:style>
  <w:style w:type="character" w:customStyle="1" w:styleId="28">
    <w:name w:val="font81"/>
    <w:basedOn w:val="10"/>
    <w:qFormat/>
    <w:uiPriority w:val="0"/>
    <w:rPr>
      <w:rFonts w:hint="default" w:ascii="等线" w:hAnsi="等线" w:eastAsia="等线" w:cs="等线"/>
      <w:color w:val="000000"/>
      <w:sz w:val="21"/>
      <w:szCs w:val="21"/>
      <w:u w:val="none"/>
    </w:rPr>
  </w:style>
  <w:style w:type="character" w:customStyle="1" w:styleId="29">
    <w:name w:val="font91"/>
    <w:basedOn w:val="10"/>
    <w:qFormat/>
    <w:uiPriority w:val="0"/>
    <w:rPr>
      <w:rFonts w:hint="default" w:ascii="等线" w:hAnsi="等线" w:eastAsia="等线" w:cs="等线"/>
      <w:b/>
      <w:strike/>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2418</Words>
  <Characters>13787</Characters>
  <Lines>114</Lines>
  <Paragraphs>32</Paragraphs>
  <TotalTime>187</TotalTime>
  <ScaleCrop>false</ScaleCrop>
  <LinksUpToDate>false</LinksUpToDate>
  <CharactersWithSpaces>16173</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2025-10-14T08:43:00Z</dcterms:created>
  <dc:creator>lx</dc:creator>
  <cp:lastModifiedBy>PS02</cp:lastModifiedBy>
  <cp:lastPrinted>2026-04-25T17:14:00Z</cp:lastPrinted>
  <dcterms:modified xsi:type="dcterms:W3CDTF">2026-05-11T10:59:30Z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562C3F05CAFDAE7138ACE069E41FBAE0_43</vt:lpwstr>
  </property>
</Properties>
</file>