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《北京市工程建设领域远程异地评标管理办法（试行）（征求意见稿）》起草说明</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u w:val="none"/>
          <w:lang w:val="en-US" w:eastAsia="zh-CN"/>
        </w:rPr>
        <w:t>近年来，随着工程建设领域招标投标市场快速发展，违法违规问题易发多发，围标串标、“熟面孔”扎堆等影响评标公平公正的问题日益凸显。推广远程异地评标是规范工程建设领域招投标市场健康发展的重要举措，其依托互联网技术，实现评标委员会成员在不同物理场所独立完成评审，能够有效打破地域藩篱、最大限度减少人为干预因素，从源头防范人情干扰和现场串通等风险。</w:t>
      </w:r>
      <w:r>
        <w:rPr>
          <w:rFonts w:hint="eastAsia" w:ascii="仿宋_GB2312" w:hAnsi="仿宋_GB2312" w:cs="仿宋_GB2312"/>
          <w:sz w:val="32"/>
          <w:szCs w:val="32"/>
          <w:lang w:val="en-US" w:eastAsia="zh-CN"/>
        </w:rPr>
        <w:t>2024年国务院办公厅印发《关于创新完善体制机制推动招标投标市场规范健康发展的意见》（国办发〔2024〕21号），明确提出“全面推广网络远程异地评标”。2025年国家发展改革委办公厅印发《关于加快推广远程异地评标的通知》（发改办法规〔2025〕807号），对</w:t>
      </w:r>
      <w:r>
        <w:rPr>
          <w:rFonts w:hint="eastAsia" w:ascii="仿宋_GB2312" w:hAnsi="仿宋_GB2312" w:eastAsia="仿宋_GB2312" w:cs="仿宋_GB2312"/>
          <w:sz w:val="32"/>
          <w:szCs w:val="32"/>
          <w:lang w:val="en-US" w:eastAsia="zh-CN"/>
        </w:rPr>
        <w:t>新形势下</w:t>
      </w:r>
      <w:r>
        <w:rPr>
          <w:rFonts w:hint="eastAsia" w:ascii="仿宋_GB2312" w:hAnsi="仿宋_GB2312" w:cs="仿宋_GB2312"/>
          <w:sz w:val="32"/>
          <w:szCs w:val="32"/>
          <w:lang w:val="en-US" w:eastAsia="zh-CN"/>
        </w:rPr>
        <w:t>远程异地评标的资源共享、协同服务、主副场责任等作出系统规定。</w:t>
      </w:r>
      <w:r>
        <w:rPr>
          <w:rFonts w:hint="eastAsia" w:ascii="仿宋_GB2312" w:hAnsi="仿宋_GB2312" w:eastAsia="仿宋_GB2312" w:cs="仿宋_GB2312"/>
          <w:sz w:val="32"/>
          <w:szCs w:val="32"/>
          <w:lang w:val="en-US" w:eastAsia="zh-CN"/>
        </w:rPr>
        <w:t>为落实国家要求，进一步规范</w:t>
      </w:r>
      <w:r>
        <w:rPr>
          <w:rFonts w:hint="eastAsia" w:ascii="仿宋_GB2312" w:hAnsi="仿宋_GB2312" w:cs="仿宋_GB2312"/>
          <w:sz w:val="32"/>
          <w:szCs w:val="32"/>
          <w:lang w:val="en-US" w:eastAsia="zh-CN"/>
        </w:rPr>
        <w:t>本</w:t>
      </w:r>
      <w:r>
        <w:rPr>
          <w:rFonts w:hint="eastAsia" w:ascii="仿宋_GB2312" w:hAnsi="仿宋_GB2312" w:eastAsia="仿宋_GB2312" w:cs="仿宋_GB2312"/>
          <w:sz w:val="32"/>
          <w:szCs w:val="32"/>
          <w:lang w:val="en-US" w:eastAsia="zh-CN"/>
        </w:rPr>
        <w:t>市</w:t>
      </w:r>
      <w:r>
        <w:rPr>
          <w:rFonts w:hint="eastAsia" w:ascii="仿宋_GB2312" w:hAnsi="仿宋_GB2312" w:cs="仿宋_GB2312"/>
          <w:sz w:val="32"/>
          <w:szCs w:val="32"/>
          <w:lang w:val="en-US" w:eastAsia="zh-CN"/>
        </w:rPr>
        <w:t>工程建设领域招标投标市场</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有序推广远程异地评标，我委会同有关部门研究制定了《北京市工程建设领域远程异地评标管理办法（试行）》（以下简称《管理办法》）。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《管理办法》</w:t>
      </w:r>
      <w:r>
        <w:rPr>
          <w:rFonts w:hint="eastAsia" w:ascii="仿宋_GB2312" w:hAnsi="仿宋_GB2312" w:cs="仿宋_GB2312"/>
          <w:sz w:val="32"/>
          <w:szCs w:val="32"/>
          <w:lang w:val="en-US" w:eastAsia="zh-CN"/>
        </w:rPr>
        <w:t>制定起草过程中，</w:t>
      </w:r>
      <w:r>
        <w:rPr>
          <w:rFonts w:hint="eastAsia" w:ascii="仿宋_GB2312" w:hAnsi="仿宋_GB2312" w:cs="仿宋_GB2312"/>
          <w:b/>
          <w:bCs/>
          <w:sz w:val="32"/>
          <w:szCs w:val="32"/>
          <w:lang w:val="en-US" w:eastAsia="zh-CN"/>
        </w:rPr>
        <w:t>一是</w:t>
      </w:r>
      <w:r>
        <w:rPr>
          <w:rFonts w:hint="eastAsia" w:ascii="仿宋_GB2312" w:hAnsi="仿宋_GB2312" w:cs="仿宋_GB2312"/>
          <w:sz w:val="32"/>
          <w:szCs w:val="32"/>
          <w:lang w:val="en-US" w:eastAsia="zh-CN"/>
        </w:rPr>
        <w:t>对标对表国家要求，深入贯彻落实国办发〔2024〕21号文件和发改办法规〔2025〕807号文件精神，坚持系统性、针对性和可操作性，进一步明确职责分工，压实各方责任，围绕资源共享、主副场协同、应急处置、服务保障等重点环节系统设计制度规则，确保《管理办法》与国家要求衔接一致、务实管用。</w:t>
      </w:r>
      <w:r>
        <w:rPr>
          <w:rFonts w:hint="eastAsia" w:ascii="仿宋_GB2312" w:hAnsi="仿宋_GB2312" w:cs="仿宋_GB2312"/>
          <w:b/>
          <w:bCs/>
          <w:sz w:val="32"/>
          <w:szCs w:val="32"/>
          <w:lang w:val="en-US" w:eastAsia="zh-CN"/>
        </w:rPr>
        <w:t>二是</w:t>
      </w:r>
      <w:r>
        <w:rPr>
          <w:rFonts w:hint="eastAsia" w:ascii="仿宋_GB2312" w:hAnsi="仿宋_GB2312" w:cs="仿宋_GB2312"/>
          <w:sz w:val="32"/>
          <w:szCs w:val="32"/>
          <w:lang w:val="en-US" w:eastAsia="zh-CN"/>
        </w:rPr>
        <w:t>突出本市特色。立足本市工程建设领域招标投标实际，结合远程异地评标试点经验，在主场副场分工、场所工位统筹、专家随机抽取等方面细化具有本市特点的操作规则，形成了较为完善的工作机制和制度体系。</w:t>
      </w:r>
      <w:r>
        <w:rPr>
          <w:rFonts w:hint="eastAsia" w:ascii="仿宋_GB2312" w:hAnsi="仿宋_GB2312" w:cs="仿宋_GB2312"/>
          <w:b/>
          <w:bCs/>
          <w:sz w:val="32"/>
          <w:szCs w:val="32"/>
          <w:lang w:val="en-US" w:eastAsia="zh-CN"/>
        </w:rPr>
        <w:t>三是</w:t>
      </w:r>
      <w:r>
        <w:rPr>
          <w:rFonts w:hint="eastAsia" w:ascii="仿宋_GB2312" w:hAnsi="仿宋_GB2312" w:cs="仿宋_GB2312"/>
          <w:sz w:val="32"/>
          <w:szCs w:val="32"/>
          <w:lang w:val="en-US" w:eastAsia="zh-CN"/>
        </w:rPr>
        <w:t>广泛征求有关部门意见。先后征求市经济和信息化局、市规划自然资源委、市住房城乡建设委、市城市管理委、市交通委、市水务局、市农业农村局、市商务局、市广电局、市园林绿化局、市政务和数据局、市人力资源社会保障局，北京市经济技术开发区管委会，各区招投标指导协调部门、公共资源交易平台牵头部门，市、区公共资源交易平台运行服务机构等部门意见。在充分采纳各方反馈意见的基础上完善形成《管理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《管理办法》共</w:t>
      </w:r>
      <w:r>
        <w:rPr>
          <w:rFonts w:hint="eastAsia" w:ascii="仿宋_GB2312" w:hAnsi="仿宋_GB2312" w:cs="仿宋_GB2312"/>
          <w:b w:val="0"/>
          <w:bCs w:val="0"/>
          <w:sz w:val="32"/>
          <w:szCs w:val="32"/>
          <w:lang w:val="en-US" w:eastAsia="zh-CN"/>
        </w:rPr>
        <w:t>七</w:t>
      </w:r>
      <w:r>
        <w:rPr>
          <w:rFonts w:hint="eastAsia" w:ascii="仿宋_GB2312" w:hAnsi="仿宋_GB2312" w:eastAsia="仿宋_GB2312" w:cs="仿宋_GB2312"/>
          <w:b w:val="0"/>
          <w:bCs w:val="0"/>
          <w:sz w:val="32"/>
          <w:szCs w:val="32"/>
          <w:lang w:val="en-US" w:eastAsia="zh-CN"/>
        </w:rPr>
        <w:t>章三十</w:t>
      </w:r>
      <w:r>
        <w:rPr>
          <w:rFonts w:hint="eastAsia" w:ascii="仿宋_GB2312" w:hAnsi="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条，包括总则、</w:t>
      </w:r>
      <w:r>
        <w:rPr>
          <w:rFonts w:hint="eastAsia" w:ascii="仿宋_GB2312" w:hAnsi="仿宋_GB2312" w:cs="仿宋_GB2312"/>
          <w:b w:val="0"/>
          <w:bCs w:val="0"/>
          <w:sz w:val="32"/>
          <w:szCs w:val="32"/>
          <w:lang w:val="en-US" w:eastAsia="zh-CN"/>
        </w:rPr>
        <w:t>项目类型和规模标准</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职责分工、组织实施、应急处置、服务保障、附则等内容</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第一章，总则，共</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条。明确</w:t>
      </w:r>
      <w:r>
        <w:rPr>
          <w:rFonts w:hint="eastAsia" w:ascii="仿宋_GB2312" w:hAnsi="仿宋_GB2312" w:cs="仿宋_GB2312"/>
          <w:b w:val="0"/>
          <w:bCs w:val="0"/>
          <w:sz w:val="32"/>
          <w:szCs w:val="32"/>
          <w:lang w:val="en-US" w:eastAsia="zh-CN"/>
        </w:rPr>
        <w:t>制定目的和依据、适用范围，远程异地评标有关术语定义</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第二章，</w:t>
      </w:r>
      <w:r>
        <w:rPr>
          <w:rFonts w:hint="eastAsia" w:ascii="仿宋_GB2312" w:hAnsi="仿宋_GB2312" w:cs="仿宋_GB2312"/>
          <w:b w:val="0"/>
          <w:bCs w:val="0"/>
          <w:sz w:val="32"/>
          <w:szCs w:val="32"/>
          <w:lang w:val="en-US" w:eastAsia="zh-CN"/>
        </w:rPr>
        <w:t>项目类型和规模标准</w:t>
      </w:r>
      <w:r>
        <w:rPr>
          <w:rFonts w:hint="eastAsia" w:ascii="仿宋_GB2312" w:hAnsi="仿宋_GB2312" w:eastAsia="仿宋_GB2312" w:cs="仿宋_GB2312"/>
          <w:b w:val="0"/>
          <w:bCs w:val="0"/>
          <w:sz w:val="32"/>
          <w:szCs w:val="32"/>
          <w:lang w:val="en-US" w:eastAsia="zh-CN"/>
        </w:rPr>
        <w:t>，共4条。</w:t>
      </w:r>
      <w:r>
        <w:rPr>
          <w:rFonts w:hint="eastAsia" w:ascii="仿宋_GB2312" w:hAnsi="仿宋_GB2312" w:cs="仿宋_GB2312"/>
          <w:b w:val="0"/>
          <w:bCs w:val="0"/>
          <w:sz w:val="32"/>
          <w:szCs w:val="32"/>
          <w:lang w:val="en-US" w:eastAsia="zh-CN"/>
        </w:rPr>
        <w:t>分别</w:t>
      </w:r>
      <w:r>
        <w:rPr>
          <w:rFonts w:hint="eastAsia" w:ascii="仿宋_GB2312" w:hAnsi="仿宋_GB2312" w:eastAsia="仿宋_GB2312" w:cs="仿宋_GB2312"/>
          <w:b w:val="0"/>
          <w:bCs w:val="0"/>
          <w:sz w:val="32"/>
          <w:szCs w:val="32"/>
          <w:lang w:val="en-US" w:eastAsia="zh-CN"/>
        </w:rPr>
        <w:t>明确</w:t>
      </w:r>
      <w:r>
        <w:rPr>
          <w:rFonts w:hint="eastAsia" w:ascii="仿宋_GB2312" w:hAnsi="仿宋_GB2312" w:cs="仿宋_GB2312"/>
          <w:b w:val="0"/>
          <w:bCs w:val="0"/>
          <w:sz w:val="32"/>
          <w:szCs w:val="32"/>
          <w:lang w:val="en-US" w:eastAsia="zh-CN"/>
        </w:rPr>
        <w:t>采用市域内远程异地评标和跨省远程异地评标的项目范围和标准，并列举出可不采用远程异地评标的项目情形</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第三章，</w:t>
      </w:r>
      <w:r>
        <w:rPr>
          <w:rFonts w:hint="eastAsia" w:ascii="仿宋_GB2312" w:hAnsi="仿宋_GB2312" w:cs="仿宋_GB2312"/>
          <w:b w:val="0"/>
          <w:bCs w:val="0"/>
          <w:sz w:val="32"/>
          <w:szCs w:val="32"/>
          <w:lang w:val="en-US" w:eastAsia="zh-CN"/>
        </w:rPr>
        <w:t>职责分工</w:t>
      </w:r>
      <w:r>
        <w:rPr>
          <w:rFonts w:hint="eastAsia" w:ascii="仿宋_GB2312" w:hAnsi="仿宋_GB2312" w:eastAsia="仿宋_GB2312" w:cs="仿宋_GB2312"/>
          <w:b w:val="0"/>
          <w:bCs w:val="0"/>
          <w:sz w:val="32"/>
          <w:szCs w:val="32"/>
          <w:lang w:val="en-US" w:eastAsia="zh-CN"/>
        </w:rPr>
        <w:t>，共</w:t>
      </w: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条。</w:t>
      </w:r>
      <w:r>
        <w:rPr>
          <w:rFonts w:hint="eastAsia" w:ascii="仿宋_GB2312" w:hAnsi="仿宋_GB2312" w:cs="仿宋_GB2312"/>
          <w:b w:val="0"/>
          <w:bCs w:val="0"/>
          <w:sz w:val="32"/>
          <w:szCs w:val="32"/>
          <w:lang w:val="en-US" w:eastAsia="zh-CN"/>
        </w:rPr>
        <w:t>厘清指导协调部门、行政监督部门、评标专家库组建部门以及市、区平台运行服务机构等部门的职责，明确主、副场平台运行服务机构责任分工</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第四章，</w:t>
      </w:r>
      <w:r>
        <w:rPr>
          <w:rFonts w:hint="eastAsia" w:ascii="仿宋_GB2312" w:hAnsi="仿宋_GB2312" w:cs="仿宋_GB2312"/>
          <w:b w:val="0"/>
          <w:bCs w:val="0"/>
          <w:sz w:val="32"/>
          <w:szCs w:val="32"/>
          <w:lang w:val="en-US" w:eastAsia="zh-CN"/>
        </w:rPr>
        <w:t>组织实施</w:t>
      </w:r>
      <w:r>
        <w:rPr>
          <w:rFonts w:hint="eastAsia" w:ascii="仿宋_GB2312" w:hAnsi="仿宋_GB2312" w:eastAsia="仿宋_GB2312" w:cs="仿宋_GB2312"/>
          <w:b w:val="0"/>
          <w:bCs w:val="0"/>
          <w:sz w:val="32"/>
          <w:szCs w:val="32"/>
          <w:lang w:val="en-US" w:eastAsia="zh-CN"/>
        </w:rPr>
        <w:t>，共</w:t>
      </w:r>
      <w:r>
        <w:rPr>
          <w:rFonts w:hint="eastAsia" w:ascii="仿宋_GB2312" w:hAnsi="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条</w:t>
      </w:r>
      <w:r>
        <w:rPr>
          <w:rFonts w:hint="eastAsia" w:ascii="仿宋_GB2312" w:hAnsi="仿宋_GB2312" w:cs="仿宋_GB2312"/>
          <w:b w:val="0"/>
          <w:bCs w:val="0"/>
          <w:sz w:val="32"/>
          <w:szCs w:val="32"/>
          <w:lang w:val="en-US" w:eastAsia="zh-CN"/>
        </w:rPr>
        <w:t>。对工位预约、专家抽取、专家入场及身份验证、专家评审、投标人澄清补正、评标结束、专家费支付、评标结果复核、资料保存、档案管理等远程异地评标组织工作进行细化规定，并明确跨省远程异地评标项目的协同机制</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第五章，</w:t>
      </w:r>
      <w:r>
        <w:rPr>
          <w:rFonts w:hint="eastAsia" w:ascii="仿宋_GB2312" w:hAnsi="仿宋_GB2312" w:cs="仿宋_GB2312"/>
          <w:b w:val="0"/>
          <w:bCs w:val="0"/>
          <w:sz w:val="32"/>
          <w:szCs w:val="32"/>
          <w:lang w:val="en-US" w:eastAsia="zh-CN"/>
        </w:rPr>
        <w:t>应急处置</w:t>
      </w:r>
      <w:r>
        <w:rPr>
          <w:rFonts w:hint="eastAsia" w:ascii="仿宋_GB2312" w:hAnsi="仿宋_GB2312" w:eastAsia="仿宋_GB2312" w:cs="仿宋_GB2312"/>
          <w:b w:val="0"/>
          <w:bCs w:val="0"/>
          <w:sz w:val="32"/>
          <w:szCs w:val="32"/>
          <w:lang w:val="en-US" w:eastAsia="zh-CN"/>
        </w:rPr>
        <w:t>，共</w:t>
      </w:r>
      <w:r>
        <w:rPr>
          <w:rFonts w:hint="eastAsia" w:ascii="仿宋_GB2312" w:hAnsi="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条</w:t>
      </w:r>
      <w:r>
        <w:rPr>
          <w:rFonts w:hint="eastAsia" w:ascii="仿宋_GB2312" w:hAnsi="仿宋_GB2312" w:cs="仿宋_GB2312"/>
          <w:b w:val="0"/>
          <w:bCs w:val="0"/>
          <w:sz w:val="32"/>
          <w:szCs w:val="32"/>
          <w:lang w:val="en-US" w:eastAsia="zh-CN"/>
        </w:rPr>
        <w:t>。要求相关部门建立健全</w:t>
      </w:r>
      <w:r>
        <w:rPr>
          <w:rFonts w:hint="default" w:ascii="Times New Roman" w:hAnsi="Times New Roman" w:eastAsia="仿宋_GB2312" w:cs="Times New Roman"/>
          <w:sz w:val="32"/>
          <w:szCs w:val="32"/>
          <w:highlight w:val="none"/>
        </w:rPr>
        <w:t>远程异地评标应急处理预案</w:t>
      </w:r>
      <w:r>
        <w:rPr>
          <w:rFonts w:hint="eastAsia" w:ascii="Times New Roman" w:hAnsi="Times New Roman" w:cs="Times New Roman"/>
          <w:sz w:val="32"/>
          <w:szCs w:val="32"/>
          <w:highlight w:val="none"/>
          <w:lang w:eastAsia="zh-CN"/>
        </w:rPr>
        <w:t>，并对专家缺席、系统异常等异常情况提出明确的处置规则</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第六章，</w:t>
      </w:r>
      <w:r>
        <w:rPr>
          <w:rFonts w:hint="eastAsia" w:ascii="仿宋_GB2312" w:hAnsi="仿宋_GB2312" w:cs="仿宋_GB2312"/>
          <w:b w:val="0"/>
          <w:bCs w:val="0"/>
          <w:sz w:val="32"/>
          <w:szCs w:val="32"/>
          <w:lang w:val="en-US" w:eastAsia="zh-CN"/>
        </w:rPr>
        <w:t>服务保障，共3条。明确了专家评标保障、服务质量评价、数据统计等工作要求。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仿宋_GB2312" w:hAnsi="仿宋_GB2312" w:cs="仿宋_GB2312"/>
          <w:b w:val="0"/>
          <w:bCs w:val="0"/>
          <w:sz w:val="32"/>
          <w:szCs w:val="32"/>
          <w:lang w:val="en-US" w:eastAsia="zh-CN"/>
        </w:rPr>
        <w:t>第七章，</w:t>
      </w:r>
      <w:r>
        <w:rPr>
          <w:rFonts w:hint="eastAsia" w:ascii="仿宋_GB2312" w:hAnsi="仿宋_GB2312" w:eastAsia="仿宋_GB2312" w:cs="仿宋_GB2312"/>
          <w:b w:val="0"/>
          <w:bCs w:val="0"/>
          <w:sz w:val="32"/>
          <w:szCs w:val="32"/>
          <w:lang w:val="en-US" w:eastAsia="zh-CN"/>
        </w:rPr>
        <w:t>附则，共2条。明确了《管理办法》的解释主体和</w:t>
      </w:r>
      <w:r>
        <w:rPr>
          <w:rFonts w:hint="eastAsia" w:ascii="仿宋_GB2312" w:hAnsi="仿宋_GB2312" w:cs="仿宋_GB2312"/>
          <w:b w:val="0"/>
          <w:bCs w:val="0"/>
          <w:sz w:val="32"/>
          <w:szCs w:val="32"/>
          <w:lang w:val="en-US" w:eastAsia="zh-CN"/>
        </w:rPr>
        <w:t>实施</w:t>
      </w:r>
      <w:r>
        <w:rPr>
          <w:rFonts w:hint="eastAsia" w:ascii="仿宋_GB2312" w:hAnsi="仿宋_GB2312" w:eastAsia="仿宋_GB2312" w:cs="仿宋_GB2312"/>
          <w:b w:val="0"/>
          <w:bCs w:val="0"/>
          <w:sz w:val="32"/>
          <w:szCs w:val="32"/>
          <w:lang w:val="en-US" w:eastAsia="zh-CN"/>
        </w:rPr>
        <w:t>时间。</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7EF05"/>
    <w:multiLevelType w:val="singleLevel"/>
    <w:tmpl w:val="FCF7EF0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3325"/>
    <w:rsid w:val="00545CFB"/>
    <w:rsid w:val="00603008"/>
    <w:rsid w:val="00636B42"/>
    <w:rsid w:val="006A051D"/>
    <w:rsid w:val="00AD439A"/>
    <w:rsid w:val="00B30920"/>
    <w:rsid w:val="00DB35EB"/>
    <w:rsid w:val="01154E92"/>
    <w:rsid w:val="016776DB"/>
    <w:rsid w:val="01691F07"/>
    <w:rsid w:val="01B54E12"/>
    <w:rsid w:val="01DE554F"/>
    <w:rsid w:val="01FA6527"/>
    <w:rsid w:val="0204368D"/>
    <w:rsid w:val="02080B55"/>
    <w:rsid w:val="023C4B15"/>
    <w:rsid w:val="023F53BF"/>
    <w:rsid w:val="024A0581"/>
    <w:rsid w:val="0273458B"/>
    <w:rsid w:val="02B65A09"/>
    <w:rsid w:val="02C935B7"/>
    <w:rsid w:val="02DC1AAB"/>
    <w:rsid w:val="02DC1ABD"/>
    <w:rsid w:val="02EF6D4A"/>
    <w:rsid w:val="030C7A05"/>
    <w:rsid w:val="033A6804"/>
    <w:rsid w:val="03533366"/>
    <w:rsid w:val="03542CAC"/>
    <w:rsid w:val="037072CF"/>
    <w:rsid w:val="03B52609"/>
    <w:rsid w:val="03D532A5"/>
    <w:rsid w:val="03D634D3"/>
    <w:rsid w:val="03F945F5"/>
    <w:rsid w:val="04415F4D"/>
    <w:rsid w:val="04506E1B"/>
    <w:rsid w:val="04663D04"/>
    <w:rsid w:val="0469266D"/>
    <w:rsid w:val="049559BC"/>
    <w:rsid w:val="04962EAB"/>
    <w:rsid w:val="04A643CA"/>
    <w:rsid w:val="04BF3B1C"/>
    <w:rsid w:val="050C08CC"/>
    <w:rsid w:val="051A2434"/>
    <w:rsid w:val="051F6356"/>
    <w:rsid w:val="055756E7"/>
    <w:rsid w:val="05646B13"/>
    <w:rsid w:val="05784BB1"/>
    <w:rsid w:val="05785B85"/>
    <w:rsid w:val="057D3982"/>
    <w:rsid w:val="0598210F"/>
    <w:rsid w:val="05A01A8C"/>
    <w:rsid w:val="05A40090"/>
    <w:rsid w:val="05A6781F"/>
    <w:rsid w:val="05BC2958"/>
    <w:rsid w:val="05EC0098"/>
    <w:rsid w:val="062B604D"/>
    <w:rsid w:val="063F7C28"/>
    <w:rsid w:val="066C1E8A"/>
    <w:rsid w:val="06851C2F"/>
    <w:rsid w:val="06BA08DA"/>
    <w:rsid w:val="06BE6E23"/>
    <w:rsid w:val="06BF3FFD"/>
    <w:rsid w:val="06C63582"/>
    <w:rsid w:val="06CE4977"/>
    <w:rsid w:val="06E31A19"/>
    <w:rsid w:val="072C336D"/>
    <w:rsid w:val="074C3190"/>
    <w:rsid w:val="074F0EF9"/>
    <w:rsid w:val="07527B34"/>
    <w:rsid w:val="075F1899"/>
    <w:rsid w:val="07731CCD"/>
    <w:rsid w:val="077F095E"/>
    <w:rsid w:val="079154D0"/>
    <w:rsid w:val="07B638F5"/>
    <w:rsid w:val="081D0F46"/>
    <w:rsid w:val="089A5827"/>
    <w:rsid w:val="093C6E4E"/>
    <w:rsid w:val="094E79F8"/>
    <w:rsid w:val="09707D1A"/>
    <w:rsid w:val="09742706"/>
    <w:rsid w:val="0A1F0B8F"/>
    <w:rsid w:val="0A325AEC"/>
    <w:rsid w:val="0A5971BF"/>
    <w:rsid w:val="0A5E26CF"/>
    <w:rsid w:val="0A6E6BD9"/>
    <w:rsid w:val="0A871BB4"/>
    <w:rsid w:val="0A997F48"/>
    <w:rsid w:val="0A9A5C58"/>
    <w:rsid w:val="0AE35776"/>
    <w:rsid w:val="0B2C3030"/>
    <w:rsid w:val="0B32409D"/>
    <w:rsid w:val="0B651A84"/>
    <w:rsid w:val="0B7A4EF9"/>
    <w:rsid w:val="0BA23D3E"/>
    <w:rsid w:val="0BB27A5C"/>
    <w:rsid w:val="0BC44899"/>
    <w:rsid w:val="0BDA046E"/>
    <w:rsid w:val="0C0106B4"/>
    <w:rsid w:val="0C261CF7"/>
    <w:rsid w:val="0C281257"/>
    <w:rsid w:val="0C6D6D16"/>
    <w:rsid w:val="0C766314"/>
    <w:rsid w:val="0C84675D"/>
    <w:rsid w:val="0C8704A8"/>
    <w:rsid w:val="0C8D0A00"/>
    <w:rsid w:val="0C941EBC"/>
    <w:rsid w:val="0CED3E50"/>
    <w:rsid w:val="0CF9583C"/>
    <w:rsid w:val="0D107AB0"/>
    <w:rsid w:val="0D14598A"/>
    <w:rsid w:val="0D382AA4"/>
    <w:rsid w:val="0D586BA7"/>
    <w:rsid w:val="0D936D8D"/>
    <w:rsid w:val="0DA7651F"/>
    <w:rsid w:val="0DA91A1D"/>
    <w:rsid w:val="0DAD0E68"/>
    <w:rsid w:val="0DAE3921"/>
    <w:rsid w:val="0DB44744"/>
    <w:rsid w:val="0DCB764C"/>
    <w:rsid w:val="0DD43142"/>
    <w:rsid w:val="0DF82A21"/>
    <w:rsid w:val="0DFA1AC6"/>
    <w:rsid w:val="0E327CB6"/>
    <w:rsid w:val="0E391890"/>
    <w:rsid w:val="0E51537A"/>
    <w:rsid w:val="0E623CA2"/>
    <w:rsid w:val="0E7605C8"/>
    <w:rsid w:val="0E7D7808"/>
    <w:rsid w:val="0F153CD1"/>
    <w:rsid w:val="0F1865B7"/>
    <w:rsid w:val="0F2560B0"/>
    <w:rsid w:val="0F6C1412"/>
    <w:rsid w:val="0F723473"/>
    <w:rsid w:val="0F785500"/>
    <w:rsid w:val="0F93046A"/>
    <w:rsid w:val="0F957B37"/>
    <w:rsid w:val="0FFF35DF"/>
    <w:rsid w:val="102943C5"/>
    <w:rsid w:val="103F4A0E"/>
    <w:rsid w:val="104A532E"/>
    <w:rsid w:val="104D2230"/>
    <w:rsid w:val="1061440A"/>
    <w:rsid w:val="10685366"/>
    <w:rsid w:val="106B06F3"/>
    <w:rsid w:val="1091532A"/>
    <w:rsid w:val="10D10C8E"/>
    <w:rsid w:val="10F809C8"/>
    <w:rsid w:val="11034C08"/>
    <w:rsid w:val="11211576"/>
    <w:rsid w:val="113951FB"/>
    <w:rsid w:val="11407456"/>
    <w:rsid w:val="11725BDA"/>
    <w:rsid w:val="11737C95"/>
    <w:rsid w:val="117A0289"/>
    <w:rsid w:val="11C7340B"/>
    <w:rsid w:val="121373BF"/>
    <w:rsid w:val="121B7AF4"/>
    <w:rsid w:val="122A36C3"/>
    <w:rsid w:val="122D62D8"/>
    <w:rsid w:val="12595E39"/>
    <w:rsid w:val="12784EB2"/>
    <w:rsid w:val="12BC2DDF"/>
    <w:rsid w:val="12E95157"/>
    <w:rsid w:val="12F3652D"/>
    <w:rsid w:val="131F75DC"/>
    <w:rsid w:val="132E30D1"/>
    <w:rsid w:val="13941F8B"/>
    <w:rsid w:val="13AB042B"/>
    <w:rsid w:val="13AB33EE"/>
    <w:rsid w:val="13C75B53"/>
    <w:rsid w:val="13E44E5A"/>
    <w:rsid w:val="140A298B"/>
    <w:rsid w:val="146767BD"/>
    <w:rsid w:val="14682169"/>
    <w:rsid w:val="146E3E92"/>
    <w:rsid w:val="147A6251"/>
    <w:rsid w:val="14C72E21"/>
    <w:rsid w:val="14D772FA"/>
    <w:rsid w:val="14E74670"/>
    <w:rsid w:val="14F85E2F"/>
    <w:rsid w:val="15362023"/>
    <w:rsid w:val="154258FA"/>
    <w:rsid w:val="155C376A"/>
    <w:rsid w:val="15607066"/>
    <w:rsid w:val="156D5309"/>
    <w:rsid w:val="157736CA"/>
    <w:rsid w:val="15A63637"/>
    <w:rsid w:val="15CC6730"/>
    <w:rsid w:val="15CD0C48"/>
    <w:rsid w:val="15D073C7"/>
    <w:rsid w:val="15FC577A"/>
    <w:rsid w:val="162C4F69"/>
    <w:rsid w:val="16341204"/>
    <w:rsid w:val="164846AB"/>
    <w:rsid w:val="165B2781"/>
    <w:rsid w:val="16B70EF5"/>
    <w:rsid w:val="16DF128D"/>
    <w:rsid w:val="16E31B5F"/>
    <w:rsid w:val="16EC6ECC"/>
    <w:rsid w:val="171D2968"/>
    <w:rsid w:val="173D2882"/>
    <w:rsid w:val="17722A0F"/>
    <w:rsid w:val="177D23F1"/>
    <w:rsid w:val="17B662D5"/>
    <w:rsid w:val="17CC6027"/>
    <w:rsid w:val="17CE7F80"/>
    <w:rsid w:val="17E079B9"/>
    <w:rsid w:val="180D1EAF"/>
    <w:rsid w:val="18107F82"/>
    <w:rsid w:val="183947E8"/>
    <w:rsid w:val="1852654A"/>
    <w:rsid w:val="18632CEB"/>
    <w:rsid w:val="187C1B5B"/>
    <w:rsid w:val="1895224F"/>
    <w:rsid w:val="189B4957"/>
    <w:rsid w:val="189F2A0C"/>
    <w:rsid w:val="18B47094"/>
    <w:rsid w:val="18C23052"/>
    <w:rsid w:val="18FC035F"/>
    <w:rsid w:val="190335DA"/>
    <w:rsid w:val="192F056A"/>
    <w:rsid w:val="19395CF1"/>
    <w:rsid w:val="19504633"/>
    <w:rsid w:val="19637738"/>
    <w:rsid w:val="19656D67"/>
    <w:rsid w:val="1966563D"/>
    <w:rsid w:val="19771A9E"/>
    <w:rsid w:val="19895703"/>
    <w:rsid w:val="19C656DD"/>
    <w:rsid w:val="19EF26AB"/>
    <w:rsid w:val="1A037878"/>
    <w:rsid w:val="1A67197A"/>
    <w:rsid w:val="1A804A90"/>
    <w:rsid w:val="1AA6128A"/>
    <w:rsid w:val="1AB75476"/>
    <w:rsid w:val="1B1F2B62"/>
    <w:rsid w:val="1B5F7423"/>
    <w:rsid w:val="1B69257A"/>
    <w:rsid w:val="1B710329"/>
    <w:rsid w:val="1BD23424"/>
    <w:rsid w:val="1C3051DF"/>
    <w:rsid w:val="1C5800E3"/>
    <w:rsid w:val="1C9369D3"/>
    <w:rsid w:val="1D2754B6"/>
    <w:rsid w:val="1D2E2AF5"/>
    <w:rsid w:val="1D5D2B4C"/>
    <w:rsid w:val="1D7D4DB0"/>
    <w:rsid w:val="1D916D11"/>
    <w:rsid w:val="1D922EF9"/>
    <w:rsid w:val="1DB26E20"/>
    <w:rsid w:val="1DCF7E2F"/>
    <w:rsid w:val="1DEF0267"/>
    <w:rsid w:val="1E0A56B1"/>
    <w:rsid w:val="1E464754"/>
    <w:rsid w:val="1E8E66F5"/>
    <w:rsid w:val="1EDE6117"/>
    <w:rsid w:val="1EE707CA"/>
    <w:rsid w:val="1EEE664D"/>
    <w:rsid w:val="1F0F670D"/>
    <w:rsid w:val="1F380862"/>
    <w:rsid w:val="1F576B06"/>
    <w:rsid w:val="1F662E64"/>
    <w:rsid w:val="1F8213C5"/>
    <w:rsid w:val="1F9B125A"/>
    <w:rsid w:val="200471C0"/>
    <w:rsid w:val="20763801"/>
    <w:rsid w:val="20C93ACF"/>
    <w:rsid w:val="20DC6CCE"/>
    <w:rsid w:val="20DD4824"/>
    <w:rsid w:val="20F27CB1"/>
    <w:rsid w:val="217B1536"/>
    <w:rsid w:val="21A700E0"/>
    <w:rsid w:val="21C40C47"/>
    <w:rsid w:val="21D01273"/>
    <w:rsid w:val="21D422D5"/>
    <w:rsid w:val="21DC3B38"/>
    <w:rsid w:val="21F21973"/>
    <w:rsid w:val="2201655D"/>
    <w:rsid w:val="22022D70"/>
    <w:rsid w:val="2215642F"/>
    <w:rsid w:val="22290759"/>
    <w:rsid w:val="224B5BBF"/>
    <w:rsid w:val="224F036F"/>
    <w:rsid w:val="22691531"/>
    <w:rsid w:val="228B5C48"/>
    <w:rsid w:val="22996974"/>
    <w:rsid w:val="230B2BD5"/>
    <w:rsid w:val="23185A7D"/>
    <w:rsid w:val="23407457"/>
    <w:rsid w:val="23487217"/>
    <w:rsid w:val="235008A8"/>
    <w:rsid w:val="23B87D67"/>
    <w:rsid w:val="23F71112"/>
    <w:rsid w:val="23FE7E87"/>
    <w:rsid w:val="240D1275"/>
    <w:rsid w:val="241906F7"/>
    <w:rsid w:val="241D7F8C"/>
    <w:rsid w:val="244E273A"/>
    <w:rsid w:val="24704ACC"/>
    <w:rsid w:val="24797C37"/>
    <w:rsid w:val="24C96BBC"/>
    <w:rsid w:val="24F83515"/>
    <w:rsid w:val="24F911D6"/>
    <w:rsid w:val="252E3D20"/>
    <w:rsid w:val="254A7EB7"/>
    <w:rsid w:val="256F7C32"/>
    <w:rsid w:val="258055F9"/>
    <w:rsid w:val="25B27EC1"/>
    <w:rsid w:val="25C64766"/>
    <w:rsid w:val="25D754A7"/>
    <w:rsid w:val="25E73EEE"/>
    <w:rsid w:val="25EA5AD5"/>
    <w:rsid w:val="25ED17AB"/>
    <w:rsid w:val="267969E4"/>
    <w:rsid w:val="2699603C"/>
    <w:rsid w:val="26AF3250"/>
    <w:rsid w:val="26D113A4"/>
    <w:rsid w:val="26E237DE"/>
    <w:rsid w:val="27195CBC"/>
    <w:rsid w:val="271D5038"/>
    <w:rsid w:val="2745408A"/>
    <w:rsid w:val="279F1BE8"/>
    <w:rsid w:val="27B30C86"/>
    <w:rsid w:val="27B714D8"/>
    <w:rsid w:val="27B972F4"/>
    <w:rsid w:val="27D67C0C"/>
    <w:rsid w:val="27FB2119"/>
    <w:rsid w:val="27FD391D"/>
    <w:rsid w:val="281F0578"/>
    <w:rsid w:val="283E5765"/>
    <w:rsid w:val="28534AD7"/>
    <w:rsid w:val="28646EE5"/>
    <w:rsid w:val="28652FF9"/>
    <w:rsid w:val="28B57805"/>
    <w:rsid w:val="28B9364D"/>
    <w:rsid w:val="28E9570D"/>
    <w:rsid w:val="290378A0"/>
    <w:rsid w:val="29045DB5"/>
    <w:rsid w:val="29607221"/>
    <w:rsid w:val="29621ED1"/>
    <w:rsid w:val="29653316"/>
    <w:rsid w:val="29975F9B"/>
    <w:rsid w:val="29AE7E91"/>
    <w:rsid w:val="29C736B4"/>
    <w:rsid w:val="29DC7922"/>
    <w:rsid w:val="29EF49D5"/>
    <w:rsid w:val="29F33D94"/>
    <w:rsid w:val="2A09458C"/>
    <w:rsid w:val="2A1C08DE"/>
    <w:rsid w:val="2A3F6EB0"/>
    <w:rsid w:val="2AA9169A"/>
    <w:rsid w:val="2AB3468A"/>
    <w:rsid w:val="2AF17ABA"/>
    <w:rsid w:val="2AF920DC"/>
    <w:rsid w:val="2B2C0A7E"/>
    <w:rsid w:val="2B426C25"/>
    <w:rsid w:val="2B6A6C38"/>
    <w:rsid w:val="2B6D7CA2"/>
    <w:rsid w:val="2BD708B7"/>
    <w:rsid w:val="2C0D6823"/>
    <w:rsid w:val="2C5111D1"/>
    <w:rsid w:val="2CBC737D"/>
    <w:rsid w:val="2CBE5CA8"/>
    <w:rsid w:val="2CC02FBA"/>
    <w:rsid w:val="2D0804FE"/>
    <w:rsid w:val="2D265B36"/>
    <w:rsid w:val="2D2675FE"/>
    <w:rsid w:val="2D282609"/>
    <w:rsid w:val="2D683D1B"/>
    <w:rsid w:val="2D8E283C"/>
    <w:rsid w:val="2D921347"/>
    <w:rsid w:val="2DC30F29"/>
    <w:rsid w:val="2DCF69E1"/>
    <w:rsid w:val="2DE36063"/>
    <w:rsid w:val="2DF96A5B"/>
    <w:rsid w:val="2E186E71"/>
    <w:rsid w:val="2E1953FA"/>
    <w:rsid w:val="2E197016"/>
    <w:rsid w:val="2E691A32"/>
    <w:rsid w:val="2EDB7715"/>
    <w:rsid w:val="2F05426B"/>
    <w:rsid w:val="2F231CAB"/>
    <w:rsid w:val="2F50051B"/>
    <w:rsid w:val="2F767B4D"/>
    <w:rsid w:val="2F7B34AE"/>
    <w:rsid w:val="2F8B7AB8"/>
    <w:rsid w:val="2F994980"/>
    <w:rsid w:val="2F9A5DBF"/>
    <w:rsid w:val="2FFB34D1"/>
    <w:rsid w:val="2FFC586D"/>
    <w:rsid w:val="300E030E"/>
    <w:rsid w:val="30151752"/>
    <w:rsid w:val="302354DE"/>
    <w:rsid w:val="30707568"/>
    <w:rsid w:val="30790126"/>
    <w:rsid w:val="308F1626"/>
    <w:rsid w:val="30D13E63"/>
    <w:rsid w:val="30E73A88"/>
    <w:rsid w:val="31023E88"/>
    <w:rsid w:val="310714A5"/>
    <w:rsid w:val="31250D03"/>
    <w:rsid w:val="314479BE"/>
    <w:rsid w:val="314607E7"/>
    <w:rsid w:val="319604B0"/>
    <w:rsid w:val="31A535E4"/>
    <w:rsid w:val="31B07EAC"/>
    <w:rsid w:val="31B4652F"/>
    <w:rsid w:val="31BC7988"/>
    <w:rsid w:val="31C12B12"/>
    <w:rsid w:val="31D6535E"/>
    <w:rsid w:val="31EF68F2"/>
    <w:rsid w:val="320B3AE9"/>
    <w:rsid w:val="322C3050"/>
    <w:rsid w:val="3231708D"/>
    <w:rsid w:val="324B76E5"/>
    <w:rsid w:val="327C39DE"/>
    <w:rsid w:val="327F47FF"/>
    <w:rsid w:val="32AE49DF"/>
    <w:rsid w:val="32F06CF4"/>
    <w:rsid w:val="32F12382"/>
    <w:rsid w:val="33194073"/>
    <w:rsid w:val="334F69E9"/>
    <w:rsid w:val="33B04B29"/>
    <w:rsid w:val="33B872F4"/>
    <w:rsid w:val="33CA06E1"/>
    <w:rsid w:val="342B1F5F"/>
    <w:rsid w:val="348157C8"/>
    <w:rsid w:val="34AE12C9"/>
    <w:rsid w:val="34C44714"/>
    <w:rsid w:val="34D05225"/>
    <w:rsid w:val="34FD19C1"/>
    <w:rsid w:val="35210385"/>
    <w:rsid w:val="354B68BD"/>
    <w:rsid w:val="3557481F"/>
    <w:rsid w:val="355A51EF"/>
    <w:rsid w:val="35891142"/>
    <w:rsid w:val="358A0218"/>
    <w:rsid w:val="358B531A"/>
    <w:rsid w:val="35907CFE"/>
    <w:rsid w:val="359B04B8"/>
    <w:rsid w:val="35AC0E6F"/>
    <w:rsid w:val="35BF6C0D"/>
    <w:rsid w:val="35C01DFF"/>
    <w:rsid w:val="35C75C02"/>
    <w:rsid w:val="35EA5FB2"/>
    <w:rsid w:val="36063D96"/>
    <w:rsid w:val="363241C1"/>
    <w:rsid w:val="3637377C"/>
    <w:rsid w:val="36421FB2"/>
    <w:rsid w:val="365C4755"/>
    <w:rsid w:val="36762D5B"/>
    <w:rsid w:val="367E493D"/>
    <w:rsid w:val="36DB2005"/>
    <w:rsid w:val="36F81029"/>
    <w:rsid w:val="370B19E3"/>
    <w:rsid w:val="371A7323"/>
    <w:rsid w:val="37252115"/>
    <w:rsid w:val="373B1043"/>
    <w:rsid w:val="378E580D"/>
    <w:rsid w:val="37A20630"/>
    <w:rsid w:val="37C9296D"/>
    <w:rsid w:val="37FF2247"/>
    <w:rsid w:val="380907FB"/>
    <w:rsid w:val="380F05C2"/>
    <w:rsid w:val="381B6112"/>
    <w:rsid w:val="3822263D"/>
    <w:rsid w:val="38284E36"/>
    <w:rsid w:val="383E1110"/>
    <w:rsid w:val="3853232F"/>
    <w:rsid w:val="38665066"/>
    <w:rsid w:val="387735E0"/>
    <w:rsid w:val="395D2B88"/>
    <w:rsid w:val="395E6C3E"/>
    <w:rsid w:val="39753D58"/>
    <w:rsid w:val="39822856"/>
    <w:rsid w:val="39884E08"/>
    <w:rsid w:val="39886D1F"/>
    <w:rsid w:val="399115F7"/>
    <w:rsid w:val="39B5057F"/>
    <w:rsid w:val="39C05CB8"/>
    <w:rsid w:val="39E048D1"/>
    <w:rsid w:val="3A133FB9"/>
    <w:rsid w:val="3A2056EF"/>
    <w:rsid w:val="3A3739FD"/>
    <w:rsid w:val="3A5A1FF1"/>
    <w:rsid w:val="3A9755DB"/>
    <w:rsid w:val="3AAF5A03"/>
    <w:rsid w:val="3AB316DC"/>
    <w:rsid w:val="3ACF4068"/>
    <w:rsid w:val="3ADA74B9"/>
    <w:rsid w:val="3AFC1289"/>
    <w:rsid w:val="3B006847"/>
    <w:rsid w:val="3B102CCA"/>
    <w:rsid w:val="3B2A3A06"/>
    <w:rsid w:val="3B347CAF"/>
    <w:rsid w:val="3B466AAC"/>
    <w:rsid w:val="3B4A2F1B"/>
    <w:rsid w:val="3B711E5B"/>
    <w:rsid w:val="3BBC7EDF"/>
    <w:rsid w:val="3BC72105"/>
    <w:rsid w:val="3BE50E52"/>
    <w:rsid w:val="3C3A0CCB"/>
    <w:rsid w:val="3C50405B"/>
    <w:rsid w:val="3C513499"/>
    <w:rsid w:val="3C6C099F"/>
    <w:rsid w:val="3CA04941"/>
    <w:rsid w:val="3CB456F1"/>
    <w:rsid w:val="3CCC4FAF"/>
    <w:rsid w:val="3CD46ED9"/>
    <w:rsid w:val="3CE016CF"/>
    <w:rsid w:val="3CFA17F7"/>
    <w:rsid w:val="3D0A2FDA"/>
    <w:rsid w:val="3D157BED"/>
    <w:rsid w:val="3D195E61"/>
    <w:rsid w:val="3D4D5F86"/>
    <w:rsid w:val="3D59101E"/>
    <w:rsid w:val="3D621CC5"/>
    <w:rsid w:val="3DA72F23"/>
    <w:rsid w:val="3DAB7215"/>
    <w:rsid w:val="3DAF4BF1"/>
    <w:rsid w:val="3DBA76B1"/>
    <w:rsid w:val="3DDA4CE8"/>
    <w:rsid w:val="3DF46F80"/>
    <w:rsid w:val="3E0F5932"/>
    <w:rsid w:val="3E102DD9"/>
    <w:rsid w:val="3E19620A"/>
    <w:rsid w:val="3E474D06"/>
    <w:rsid w:val="3E664791"/>
    <w:rsid w:val="3E9B496C"/>
    <w:rsid w:val="3F203874"/>
    <w:rsid w:val="3F22293D"/>
    <w:rsid w:val="3F2A31E5"/>
    <w:rsid w:val="3F2C196D"/>
    <w:rsid w:val="3F31788A"/>
    <w:rsid w:val="3F32071C"/>
    <w:rsid w:val="3F365DAB"/>
    <w:rsid w:val="3F497695"/>
    <w:rsid w:val="3F540342"/>
    <w:rsid w:val="3F754428"/>
    <w:rsid w:val="3F7A15CB"/>
    <w:rsid w:val="3F9B3B91"/>
    <w:rsid w:val="3FAD5F32"/>
    <w:rsid w:val="3FC03A32"/>
    <w:rsid w:val="400838C2"/>
    <w:rsid w:val="402B67C4"/>
    <w:rsid w:val="405C2040"/>
    <w:rsid w:val="40651B3D"/>
    <w:rsid w:val="407853D1"/>
    <w:rsid w:val="40A30184"/>
    <w:rsid w:val="40B45EC9"/>
    <w:rsid w:val="40D80F5E"/>
    <w:rsid w:val="40E1420F"/>
    <w:rsid w:val="41126425"/>
    <w:rsid w:val="412D16E0"/>
    <w:rsid w:val="41626D5B"/>
    <w:rsid w:val="41C31522"/>
    <w:rsid w:val="41D715DC"/>
    <w:rsid w:val="41DB7453"/>
    <w:rsid w:val="429A79CF"/>
    <w:rsid w:val="42B3133F"/>
    <w:rsid w:val="42C140FC"/>
    <w:rsid w:val="42D01CC1"/>
    <w:rsid w:val="42E46BD5"/>
    <w:rsid w:val="43A31BF7"/>
    <w:rsid w:val="43AF20FB"/>
    <w:rsid w:val="43B06EC2"/>
    <w:rsid w:val="43B6582D"/>
    <w:rsid w:val="43F47076"/>
    <w:rsid w:val="440C0D62"/>
    <w:rsid w:val="4410030C"/>
    <w:rsid w:val="443864D0"/>
    <w:rsid w:val="443F53AC"/>
    <w:rsid w:val="44C35551"/>
    <w:rsid w:val="44DB0BFA"/>
    <w:rsid w:val="45210631"/>
    <w:rsid w:val="45592EC3"/>
    <w:rsid w:val="45702FEC"/>
    <w:rsid w:val="458C0D04"/>
    <w:rsid w:val="45A34415"/>
    <w:rsid w:val="45B763C2"/>
    <w:rsid w:val="45BC27E1"/>
    <w:rsid w:val="45C5556B"/>
    <w:rsid w:val="45CF1EDB"/>
    <w:rsid w:val="45F022E3"/>
    <w:rsid w:val="45FA0CED"/>
    <w:rsid w:val="45FE4519"/>
    <w:rsid w:val="46071799"/>
    <w:rsid w:val="461B453D"/>
    <w:rsid w:val="463F79B9"/>
    <w:rsid w:val="46807483"/>
    <w:rsid w:val="469D44F0"/>
    <w:rsid w:val="46DF0631"/>
    <w:rsid w:val="46FA2FBE"/>
    <w:rsid w:val="474B46AA"/>
    <w:rsid w:val="47725C87"/>
    <w:rsid w:val="4781474E"/>
    <w:rsid w:val="478D3F9A"/>
    <w:rsid w:val="47AD0463"/>
    <w:rsid w:val="47BE36C9"/>
    <w:rsid w:val="47C23439"/>
    <w:rsid w:val="47F53087"/>
    <w:rsid w:val="480D204E"/>
    <w:rsid w:val="480F19C1"/>
    <w:rsid w:val="483A7E39"/>
    <w:rsid w:val="484B190F"/>
    <w:rsid w:val="485100F6"/>
    <w:rsid w:val="4855792A"/>
    <w:rsid w:val="485A74C4"/>
    <w:rsid w:val="489571FA"/>
    <w:rsid w:val="48B85DB0"/>
    <w:rsid w:val="4916482A"/>
    <w:rsid w:val="492D48C4"/>
    <w:rsid w:val="492E1A6A"/>
    <w:rsid w:val="49340585"/>
    <w:rsid w:val="49591732"/>
    <w:rsid w:val="4959401E"/>
    <w:rsid w:val="49721902"/>
    <w:rsid w:val="4990175B"/>
    <w:rsid w:val="49BA3DCE"/>
    <w:rsid w:val="49D4419C"/>
    <w:rsid w:val="49D4677C"/>
    <w:rsid w:val="49E576AC"/>
    <w:rsid w:val="4A0F478E"/>
    <w:rsid w:val="4A191CBB"/>
    <w:rsid w:val="4A581B06"/>
    <w:rsid w:val="4A6458F7"/>
    <w:rsid w:val="4A751900"/>
    <w:rsid w:val="4AC73152"/>
    <w:rsid w:val="4ACA076E"/>
    <w:rsid w:val="4AE03564"/>
    <w:rsid w:val="4B1C184B"/>
    <w:rsid w:val="4B3C13F1"/>
    <w:rsid w:val="4B4A4EBE"/>
    <w:rsid w:val="4B887760"/>
    <w:rsid w:val="4B9A1A60"/>
    <w:rsid w:val="4BE40192"/>
    <w:rsid w:val="4C30692D"/>
    <w:rsid w:val="4C3146C4"/>
    <w:rsid w:val="4C3300E3"/>
    <w:rsid w:val="4C33350E"/>
    <w:rsid w:val="4C37202F"/>
    <w:rsid w:val="4C483EAB"/>
    <w:rsid w:val="4C6834BA"/>
    <w:rsid w:val="4C7E00AA"/>
    <w:rsid w:val="4CB11914"/>
    <w:rsid w:val="4CC579D5"/>
    <w:rsid w:val="4CDF4B38"/>
    <w:rsid w:val="4D29443C"/>
    <w:rsid w:val="4D676F15"/>
    <w:rsid w:val="4DD43525"/>
    <w:rsid w:val="4DE47F9F"/>
    <w:rsid w:val="4E2630F2"/>
    <w:rsid w:val="4E4F24C3"/>
    <w:rsid w:val="4E4F6714"/>
    <w:rsid w:val="4E6B0DBC"/>
    <w:rsid w:val="4E6F174D"/>
    <w:rsid w:val="4E6F60E3"/>
    <w:rsid w:val="4EA56AF4"/>
    <w:rsid w:val="4EA7694C"/>
    <w:rsid w:val="4EE038EB"/>
    <w:rsid w:val="4EEB2EEF"/>
    <w:rsid w:val="4F13311A"/>
    <w:rsid w:val="4F143FC8"/>
    <w:rsid w:val="4F165E09"/>
    <w:rsid w:val="4F2B5336"/>
    <w:rsid w:val="4F300399"/>
    <w:rsid w:val="4F306788"/>
    <w:rsid w:val="4F507524"/>
    <w:rsid w:val="4F8E7CCD"/>
    <w:rsid w:val="4F904852"/>
    <w:rsid w:val="4FA64383"/>
    <w:rsid w:val="4FF76F41"/>
    <w:rsid w:val="4FF91A0F"/>
    <w:rsid w:val="501424F5"/>
    <w:rsid w:val="501B70EB"/>
    <w:rsid w:val="50465A68"/>
    <w:rsid w:val="50653832"/>
    <w:rsid w:val="50745D33"/>
    <w:rsid w:val="50CB4CAF"/>
    <w:rsid w:val="50CC3B42"/>
    <w:rsid w:val="51020C26"/>
    <w:rsid w:val="51460B6E"/>
    <w:rsid w:val="514F7E3B"/>
    <w:rsid w:val="518F0BD3"/>
    <w:rsid w:val="51C01305"/>
    <w:rsid w:val="51C06C80"/>
    <w:rsid w:val="51C714BF"/>
    <w:rsid w:val="51CD46FC"/>
    <w:rsid w:val="51DA1404"/>
    <w:rsid w:val="51DB68FD"/>
    <w:rsid w:val="51ED6A95"/>
    <w:rsid w:val="522B022F"/>
    <w:rsid w:val="52364A4B"/>
    <w:rsid w:val="52963BB8"/>
    <w:rsid w:val="52A65559"/>
    <w:rsid w:val="52AA47DF"/>
    <w:rsid w:val="52D15642"/>
    <w:rsid w:val="52D63CA3"/>
    <w:rsid w:val="52E50701"/>
    <w:rsid w:val="52E72448"/>
    <w:rsid w:val="53381854"/>
    <w:rsid w:val="534B36FD"/>
    <w:rsid w:val="53523622"/>
    <w:rsid w:val="537033DB"/>
    <w:rsid w:val="53846038"/>
    <w:rsid w:val="53F62017"/>
    <w:rsid w:val="53FC057E"/>
    <w:rsid w:val="542301A3"/>
    <w:rsid w:val="542D533E"/>
    <w:rsid w:val="543C7B50"/>
    <w:rsid w:val="54484523"/>
    <w:rsid w:val="546B3707"/>
    <w:rsid w:val="546C66EC"/>
    <w:rsid w:val="547F06D2"/>
    <w:rsid w:val="548D342B"/>
    <w:rsid w:val="54CD5E6B"/>
    <w:rsid w:val="552215B3"/>
    <w:rsid w:val="5552566F"/>
    <w:rsid w:val="55686FCE"/>
    <w:rsid w:val="558F0D2C"/>
    <w:rsid w:val="55A8360D"/>
    <w:rsid w:val="55A91323"/>
    <w:rsid w:val="55DE777E"/>
    <w:rsid w:val="55E93CA6"/>
    <w:rsid w:val="565D1627"/>
    <w:rsid w:val="56716003"/>
    <w:rsid w:val="56947F4B"/>
    <w:rsid w:val="56A12EAA"/>
    <w:rsid w:val="56A22272"/>
    <w:rsid w:val="56AB040E"/>
    <w:rsid w:val="56B50230"/>
    <w:rsid w:val="56E80C65"/>
    <w:rsid w:val="57026EDB"/>
    <w:rsid w:val="57561738"/>
    <w:rsid w:val="576B4263"/>
    <w:rsid w:val="576D3BBB"/>
    <w:rsid w:val="5779706E"/>
    <w:rsid w:val="57D07889"/>
    <w:rsid w:val="58195E92"/>
    <w:rsid w:val="583D2921"/>
    <w:rsid w:val="58732DED"/>
    <w:rsid w:val="58926167"/>
    <w:rsid w:val="58931A2F"/>
    <w:rsid w:val="589B794E"/>
    <w:rsid w:val="58BA7091"/>
    <w:rsid w:val="58FC45C6"/>
    <w:rsid w:val="59060756"/>
    <w:rsid w:val="594452CF"/>
    <w:rsid w:val="59526F18"/>
    <w:rsid w:val="596D7BCA"/>
    <w:rsid w:val="59966774"/>
    <w:rsid w:val="59A3065A"/>
    <w:rsid w:val="59A94A36"/>
    <w:rsid w:val="5A1D6940"/>
    <w:rsid w:val="5A5055BE"/>
    <w:rsid w:val="5A7206B6"/>
    <w:rsid w:val="5A8F077B"/>
    <w:rsid w:val="5AAA1A08"/>
    <w:rsid w:val="5ACB71C2"/>
    <w:rsid w:val="5ACC32D1"/>
    <w:rsid w:val="5AE82C50"/>
    <w:rsid w:val="5AFC2A12"/>
    <w:rsid w:val="5AFF7A12"/>
    <w:rsid w:val="5B240988"/>
    <w:rsid w:val="5B752D6A"/>
    <w:rsid w:val="5B7F5191"/>
    <w:rsid w:val="5B8C3876"/>
    <w:rsid w:val="5BCA2841"/>
    <w:rsid w:val="5C201030"/>
    <w:rsid w:val="5C5829DF"/>
    <w:rsid w:val="5C720427"/>
    <w:rsid w:val="5C9B22CF"/>
    <w:rsid w:val="5C9B6985"/>
    <w:rsid w:val="5CAE26A8"/>
    <w:rsid w:val="5CB53AC4"/>
    <w:rsid w:val="5CE04108"/>
    <w:rsid w:val="5D3B793C"/>
    <w:rsid w:val="5D88676A"/>
    <w:rsid w:val="5D895534"/>
    <w:rsid w:val="5D8B250C"/>
    <w:rsid w:val="5D8C4A1E"/>
    <w:rsid w:val="5D8E0CB6"/>
    <w:rsid w:val="5DD74549"/>
    <w:rsid w:val="5DDD391E"/>
    <w:rsid w:val="5DE56F5B"/>
    <w:rsid w:val="5DF77A73"/>
    <w:rsid w:val="5E090073"/>
    <w:rsid w:val="5E124489"/>
    <w:rsid w:val="5E18181D"/>
    <w:rsid w:val="5E30687D"/>
    <w:rsid w:val="5E3C0B80"/>
    <w:rsid w:val="5E5C34DE"/>
    <w:rsid w:val="5E9A7F6C"/>
    <w:rsid w:val="5ECD0875"/>
    <w:rsid w:val="5EE24A10"/>
    <w:rsid w:val="5EEA0813"/>
    <w:rsid w:val="5F017327"/>
    <w:rsid w:val="5F035E8C"/>
    <w:rsid w:val="5F0F3A43"/>
    <w:rsid w:val="5F1B5412"/>
    <w:rsid w:val="5F382B6E"/>
    <w:rsid w:val="5F6F2D78"/>
    <w:rsid w:val="5F8E6107"/>
    <w:rsid w:val="5FB739C7"/>
    <w:rsid w:val="5FC91D17"/>
    <w:rsid w:val="5FFF6759"/>
    <w:rsid w:val="602C35CB"/>
    <w:rsid w:val="60391486"/>
    <w:rsid w:val="604A2C91"/>
    <w:rsid w:val="607110B0"/>
    <w:rsid w:val="6075607F"/>
    <w:rsid w:val="607C5F69"/>
    <w:rsid w:val="60AB37FD"/>
    <w:rsid w:val="60C84EFF"/>
    <w:rsid w:val="60F43529"/>
    <w:rsid w:val="610223F7"/>
    <w:rsid w:val="612408CE"/>
    <w:rsid w:val="615803CB"/>
    <w:rsid w:val="615B296F"/>
    <w:rsid w:val="61AB2D6C"/>
    <w:rsid w:val="61D77BD7"/>
    <w:rsid w:val="621E6E85"/>
    <w:rsid w:val="622C1326"/>
    <w:rsid w:val="6253422D"/>
    <w:rsid w:val="62546E9C"/>
    <w:rsid w:val="625B63FA"/>
    <w:rsid w:val="626E1105"/>
    <w:rsid w:val="62772AA7"/>
    <w:rsid w:val="62A12140"/>
    <w:rsid w:val="62B21F4A"/>
    <w:rsid w:val="62C859EB"/>
    <w:rsid w:val="62E637D1"/>
    <w:rsid w:val="62F26637"/>
    <w:rsid w:val="63D54626"/>
    <w:rsid w:val="63DB7AAC"/>
    <w:rsid w:val="643D0A84"/>
    <w:rsid w:val="64636F80"/>
    <w:rsid w:val="647975A1"/>
    <w:rsid w:val="64C661F5"/>
    <w:rsid w:val="64DB273C"/>
    <w:rsid w:val="64F54A66"/>
    <w:rsid w:val="64FD7498"/>
    <w:rsid w:val="650D0845"/>
    <w:rsid w:val="651700AE"/>
    <w:rsid w:val="65326E60"/>
    <w:rsid w:val="654769DF"/>
    <w:rsid w:val="6593132C"/>
    <w:rsid w:val="65B10EBF"/>
    <w:rsid w:val="65BE4D11"/>
    <w:rsid w:val="65C72969"/>
    <w:rsid w:val="660C031B"/>
    <w:rsid w:val="66360009"/>
    <w:rsid w:val="6638403D"/>
    <w:rsid w:val="663C2EEC"/>
    <w:rsid w:val="664B1205"/>
    <w:rsid w:val="669E1876"/>
    <w:rsid w:val="66BA79D9"/>
    <w:rsid w:val="66BC4591"/>
    <w:rsid w:val="66CA7CA0"/>
    <w:rsid w:val="66E858B1"/>
    <w:rsid w:val="671239CD"/>
    <w:rsid w:val="67294D29"/>
    <w:rsid w:val="67B76DD1"/>
    <w:rsid w:val="67C64914"/>
    <w:rsid w:val="67F54A71"/>
    <w:rsid w:val="68007439"/>
    <w:rsid w:val="685F1B6E"/>
    <w:rsid w:val="687C35A4"/>
    <w:rsid w:val="688233D9"/>
    <w:rsid w:val="689826B7"/>
    <w:rsid w:val="68FD3B30"/>
    <w:rsid w:val="69105F17"/>
    <w:rsid w:val="69C935B3"/>
    <w:rsid w:val="69CB2D3D"/>
    <w:rsid w:val="6A0F15EA"/>
    <w:rsid w:val="6A3D17BA"/>
    <w:rsid w:val="6A520E4B"/>
    <w:rsid w:val="6A5B2FC1"/>
    <w:rsid w:val="6A7252BF"/>
    <w:rsid w:val="6AB74DF4"/>
    <w:rsid w:val="6AC253C1"/>
    <w:rsid w:val="6AD123CA"/>
    <w:rsid w:val="6ADD3D4E"/>
    <w:rsid w:val="6AEC7B9F"/>
    <w:rsid w:val="6B275683"/>
    <w:rsid w:val="6B29388F"/>
    <w:rsid w:val="6B370129"/>
    <w:rsid w:val="6B4F4DFC"/>
    <w:rsid w:val="6B794D7C"/>
    <w:rsid w:val="6B8C23BA"/>
    <w:rsid w:val="6B8C4811"/>
    <w:rsid w:val="6B9B4BFA"/>
    <w:rsid w:val="6BA26F2F"/>
    <w:rsid w:val="6BE96D79"/>
    <w:rsid w:val="6C0F5496"/>
    <w:rsid w:val="6C1F74EC"/>
    <w:rsid w:val="6C64051E"/>
    <w:rsid w:val="6CB5251A"/>
    <w:rsid w:val="6D057404"/>
    <w:rsid w:val="6D15781C"/>
    <w:rsid w:val="6D180CE0"/>
    <w:rsid w:val="6D251108"/>
    <w:rsid w:val="6D4A36C4"/>
    <w:rsid w:val="6D521BF7"/>
    <w:rsid w:val="6D781149"/>
    <w:rsid w:val="6D7F7BFB"/>
    <w:rsid w:val="6DF65E4F"/>
    <w:rsid w:val="6E055892"/>
    <w:rsid w:val="6E196C9E"/>
    <w:rsid w:val="6E7F6774"/>
    <w:rsid w:val="6E884E4D"/>
    <w:rsid w:val="6E90297C"/>
    <w:rsid w:val="6E997B06"/>
    <w:rsid w:val="6EB035B1"/>
    <w:rsid w:val="6EE650C4"/>
    <w:rsid w:val="6F1C7D12"/>
    <w:rsid w:val="6F427B6C"/>
    <w:rsid w:val="6F492F28"/>
    <w:rsid w:val="6F713BDF"/>
    <w:rsid w:val="6F844B30"/>
    <w:rsid w:val="6FE30DBC"/>
    <w:rsid w:val="70313565"/>
    <w:rsid w:val="705C360A"/>
    <w:rsid w:val="70713339"/>
    <w:rsid w:val="7086443B"/>
    <w:rsid w:val="70AD6488"/>
    <w:rsid w:val="70B73645"/>
    <w:rsid w:val="70EC3851"/>
    <w:rsid w:val="711672A9"/>
    <w:rsid w:val="7126444F"/>
    <w:rsid w:val="712A7377"/>
    <w:rsid w:val="715027AF"/>
    <w:rsid w:val="71627A15"/>
    <w:rsid w:val="71643B3B"/>
    <w:rsid w:val="716A6065"/>
    <w:rsid w:val="716C496D"/>
    <w:rsid w:val="7176192A"/>
    <w:rsid w:val="71835FA1"/>
    <w:rsid w:val="71A84AFD"/>
    <w:rsid w:val="71C330DA"/>
    <w:rsid w:val="71ED5727"/>
    <w:rsid w:val="7255533C"/>
    <w:rsid w:val="725B4345"/>
    <w:rsid w:val="7266597A"/>
    <w:rsid w:val="728E4BBD"/>
    <w:rsid w:val="72BA6C24"/>
    <w:rsid w:val="73097B85"/>
    <w:rsid w:val="730A7EBA"/>
    <w:rsid w:val="733A5522"/>
    <w:rsid w:val="733A7DBC"/>
    <w:rsid w:val="73602B2B"/>
    <w:rsid w:val="737D2251"/>
    <w:rsid w:val="740A2635"/>
    <w:rsid w:val="741506E7"/>
    <w:rsid w:val="74191E50"/>
    <w:rsid w:val="741C7494"/>
    <w:rsid w:val="74364DCD"/>
    <w:rsid w:val="744876CA"/>
    <w:rsid w:val="7486562B"/>
    <w:rsid w:val="748B75FB"/>
    <w:rsid w:val="74C24904"/>
    <w:rsid w:val="74C72D27"/>
    <w:rsid w:val="75027E56"/>
    <w:rsid w:val="7576698A"/>
    <w:rsid w:val="758F2592"/>
    <w:rsid w:val="75952C91"/>
    <w:rsid w:val="7597167F"/>
    <w:rsid w:val="75CE72E6"/>
    <w:rsid w:val="75D7403E"/>
    <w:rsid w:val="75E53C5D"/>
    <w:rsid w:val="760E79FB"/>
    <w:rsid w:val="7630314B"/>
    <w:rsid w:val="764327B6"/>
    <w:rsid w:val="76574BBF"/>
    <w:rsid w:val="766A20B9"/>
    <w:rsid w:val="766B5D6C"/>
    <w:rsid w:val="76A305A7"/>
    <w:rsid w:val="76B507B7"/>
    <w:rsid w:val="76EF6DE9"/>
    <w:rsid w:val="77052709"/>
    <w:rsid w:val="770A526B"/>
    <w:rsid w:val="77127DF1"/>
    <w:rsid w:val="77380EBF"/>
    <w:rsid w:val="775009CF"/>
    <w:rsid w:val="77D50C6C"/>
    <w:rsid w:val="78427ED9"/>
    <w:rsid w:val="7866309A"/>
    <w:rsid w:val="78A2615C"/>
    <w:rsid w:val="78A36E24"/>
    <w:rsid w:val="78C30083"/>
    <w:rsid w:val="78C54D5E"/>
    <w:rsid w:val="78D3577D"/>
    <w:rsid w:val="78E15D21"/>
    <w:rsid w:val="78F214A6"/>
    <w:rsid w:val="790969B7"/>
    <w:rsid w:val="79243FD7"/>
    <w:rsid w:val="79461BBE"/>
    <w:rsid w:val="79715702"/>
    <w:rsid w:val="799D5412"/>
    <w:rsid w:val="79B26378"/>
    <w:rsid w:val="79BD469A"/>
    <w:rsid w:val="79C043C7"/>
    <w:rsid w:val="79D95C45"/>
    <w:rsid w:val="79F12150"/>
    <w:rsid w:val="79FB1345"/>
    <w:rsid w:val="79FB4BE9"/>
    <w:rsid w:val="79FE3BCB"/>
    <w:rsid w:val="7A0D34D8"/>
    <w:rsid w:val="7A2B0EA6"/>
    <w:rsid w:val="7A3504A7"/>
    <w:rsid w:val="7A3D2D50"/>
    <w:rsid w:val="7A510095"/>
    <w:rsid w:val="7A556721"/>
    <w:rsid w:val="7AAA2CAB"/>
    <w:rsid w:val="7AC2660F"/>
    <w:rsid w:val="7ADE00A5"/>
    <w:rsid w:val="7B27796A"/>
    <w:rsid w:val="7B2C12F6"/>
    <w:rsid w:val="7B7C70A9"/>
    <w:rsid w:val="7B7C7B89"/>
    <w:rsid w:val="7B866028"/>
    <w:rsid w:val="7B945C0E"/>
    <w:rsid w:val="7BAE5AFA"/>
    <w:rsid w:val="7BB3676A"/>
    <w:rsid w:val="7BC22591"/>
    <w:rsid w:val="7BDB45AA"/>
    <w:rsid w:val="7C026DE6"/>
    <w:rsid w:val="7C0B036E"/>
    <w:rsid w:val="7C4779F1"/>
    <w:rsid w:val="7C8A616F"/>
    <w:rsid w:val="7CB67261"/>
    <w:rsid w:val="7CE7585E"/>
    <w:rsid w:val="7CF272D8"/>
    <w:rsid w:val="7D4055D2"/>
    <w:rsid w:val="7D5E3EF2"/>
    <w:rsid w:val="7D984036"/>
    <w:rsid w:val="7DE0181C"/>
    <w:rsid w:val="7DFB67AE"/>
    <w:rsid w:val="7DFE19DA"/>
    <w:rsid w:val="7E74610F"/>
    <w:rsid w:val="7E9E0F96"/>
    <w:rsid w:val="7EB11C22"/>
    <w:rsid w:val="7ECA0EEA"/>
    <w:rsid w:val="7ED255E3"/>
    <w:rsid w:val="7F0677C7"/>
    <w:rsid w:val="7F0823CC"/>
    <w:rsid w:val="7F255C48"/>
    <w:rsid w:val="7F44226D"/>
    <w:rsid w:val="7F85097A"/>
    <w:rsid w:val="7FE073B4"/>
    <w:rsid w:val="7FE27F0D"/>
    <w:rsid w:val="7FF61231"/>
    <w:rsid w:val="FEF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2021-12-07T16:15:00Z</dcterms:created>
  <dc:creator>1</dc:creator>
  <cp:lastModifiedBy>user</cp:lastModifiedBy>
  <cp:lastPrinted>2026-04-20T16:17:00Z</cp:lastPrinted>
  <dcterms:modified xsi:type="dcterms:W3CDTF">2026-04-23T15:33:53Z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6C969D6C0A15419CAEC307BA3341EAB0</vt:lpwstr>
  </property>
</Properties>
</file>