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D1182" w14:textId="77777777" w:rsidR="00CC21CB" w:rsidRDefault="00CC21CB" w:rsidP="00CC21CB">
      <w:pPr>
        <w:spacing w:line="56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附件2</w:t>
      </w:r>
    </w:p>
    <w:p w14:paraId="3DC599AB" w14:textId="77777777" w:rsidR="00CC21CB" w:rsidRDefault="00CC21CB" w:rsidP="00CC21CB">
      <w:pPr>
        <w:spacing w:line="560" w:lineRule="exact"/>
        <w:jc w:val="center"/>
        <w:rPr>
          <w:rFonts w:ascii="黑体" w:eastAsia="黑体" w:hAnsi="黑体" w:hint="eastAsia"/>
          <w:sz w:val="32"/>
          <w:szCs w:val="32"/>
        </w:rPr>
      </w:pPr>
    </w:p>
    <w:p w14:paraId="60A50F1C" w14:textId="77777777" w:rsidR="00CC21CB" w:rsidRDefault="00CC21CB" w:rsidP="00CC21CB">
      <w:pPr>
        <w:spacing w:line="560" w:lineRule="exact"/>
        <w:jc w:val="center"/>
        <w:rPr>
          <w:rFonts w:hint="eastAsia"/>
          <w:color w:val="000000"/>
        </w:rPr>
      </w:pPr>
      <w:r>
        <w:rPr>
          <w:rFonts w:ascii="方正小标宋简体" w:eastAsia="方正小标宋简体" w:hAnsi="方正小标宋简体" w:cs="方正小标宋简体" w:hint="eastAsia"/>
          <w:sz w:val="44"/>
          <w:szCs w:val="44"/>
        </w:rPr>
        <w:t>关于</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华文中宋" w:hint="eastAsia"/>
          <w:bCs/>
          <w:sz w:val="44"/>
          <w:szCs w:val="44"/>
        </w:rPr>
        <w:t>北京市超标粮食管理办法</w:t>
      </w:r>
    </w:p>
    <w:p w14:paraId="374184C8" w14:textId="77777777" w:rsidR="00CC21CB" w:rsidRDefault="00CC21CB" w:rsidP="00CC21CB">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华文中宋" w:hint="eastAsia"/>
          <w:bCs/>
          <w:sz w:val="44"/>
          <w:szCs w:val="44"/>
        </w:rPr>
        <w:t>（征求意见稿）</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的起草说明</w:t>
      </w:r>
    </w:p>
    <w:p w14:paraId="678FBDCD" w14:textId="77777777" w:rsidR="00CC21CB" w:rsidRDefault="00CC21CB" w:rsidP="00CC21CB">
      <w:pPr>
        <w:spacing w:line="560" w:lineRule="exact"/>
        <w:ind w:firstLineChars="200" w:firstLine="640"/>
        <w:jc w:val="left"/>
        <w:rPr>
          <w:rFonts w:ascii="仿宋_GB2312" w:eastAsia="仿宋_GB2312" w:hint="eastAsia"/>
          <w:sz w:val="32"/>
        </w:rPr>
      </w:pPr>
    </w:p>
    <w:p w14:paraId="107156D0" w14:textId="77777777" w:rsidR="00CC21CB" w:rsidRDefault="00CC21CB" w:rsidP="00CC21CB">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为规范本市行政区域内超标粮食的处置活动，</w:t>
      </w:r>
      <w:r>
        <w:rPr>
          <w:rFonts w:ascii="仿宋_GB2312" w:eastAsia="仿宋_GB2312" w:hAnsi="仿宋_GB2312" w:cs="仿宋_GB2312" w:hint="eastAsia"/>
          <w:color w:val="000000"/>
          <w:sz w:val="32"/>
          <w:szCs w:val="32"/>
        </w:rPr>
        <w:t>严防超标粮食流入口粮市场和</w:t>
      </w:r>
      <w:r>
        <w:rPr>
          <w:rFonts w:ascii="仿宋_GB2312" w:eastAsia="仿宋_GB2312" w:hAnsi="仿宋_GB2312" w:cs="仿宋_GB2312" w:hint="eastAsia"/>
          <w:sz w:val="32"/>
          <w:szCs w:val="32"/>
        </w:rPr>
        <w:t>食品生产企业</w:t>
      </w:r>
      <w:r>
        <w:rPr>
          <w:rFonts w:ascii="仿宋_GB2312" w:eastAsia="仿宋_GB2312" w:hAnsi="仿宋_GB2312" w:cs="仿宋_GB2312" w:hint="eastAsia"/>
          <w:color w:val="000000"/>
          <w:sz w:val="32"/>
          <w:szCs w:val="32"/>
        </w:rPr>
        <w:t>，根据</w:t>
      </w:r>
      <w:r>
        <w:rPr>
          <w:rFonts w:ascii="仿宋_GB2312" w:eastAsia="仿宋_GB2312" w:hAnsi="仿宋_GB2312" w:cs="仿宋_GB2312" w:hint="eastAsia"/>
          <w:sz w:val="32"/>
          <w:szCs w:val="32"/>
        </w:rPr>
        <w:t>《中华人民共和国食品安全法》《中华人民共和国粮食安全保障法》《粮食流通管理条例》</w:t>
      </w:r>
      <w:r>
        <w:rPr>
          <w:rFonts w:ascii="仿宋_GB2312" w:eastAsia="仿宋_GB2312" w:hAnsi="仿宋_GB2312" w:cs="仿宋_GB2312" w:hint="eastAsia"/>
          <w:kern w:val="0"/>
          <w:sz w:val="32"/>
          <w:szCs w:val="32"/>
          <w:shd w:val="clear" w:color="auto" w:fill="FFFFFF"/>
          <w:lang w:bidi="ar"/>
        </w:rPr>
        <w:t>《粮食质量安全监管办法》</w:t>
      </w:r>
      <w:r>
        <w:rPr>
          <w:rFonts w:ascii="仿宋_GB2312" w:eastAsia="仿宋_GB2312" w:hAnsi="仿宋_GB2312" w:cs="仿宋_GB2312" w:hint="eastAsia"/>
          <w:sz w:val="32"/>
          <w:szCs w:val="32"/>
        </w:rPr>
        <w:t>等法律法规及有关政策规定，北京市粮食和物资储备局起草了《北京市超标粮食管理办法》（以下简称《办法》），现将该制度起草的有关情况说明如下。</w:t>
      </w:r>
    </w:p>
    <w:p w14:paraId="671C2E45" w14:textId="77777777" w:rsidR="00CC21CB" w:rsidRDefault="00CC21CB" w:rsidP="00CC21CB">
      <w:pPr>
        <w:pStyle w:val="a9"/>
        <w:spacing w:line="560" w:lineRule="exact"/>
        <w:ind w:left="624"/>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一、起草背景</w:t>
      </w:r>
    </w:p>
    <w:p w14:paraId="3F27FC8F" w14:textId="77777777" w:rsidR="00CC21CB" w:rsidRDefault="00CC21CB" w:rsidP="00CC21CB">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《北京市超标粮食管理办法》（</w:t>
      </w:r>
      <w:proofErr w:type="gramStart"/>
      <w:r>
        <w:rPr>
          <w:rFonts w:ascii="仿宋_GB2312" w:eastAsia="仿宋_GB2312" w:hAnsi="仿宋_GB2312" w:cs="仿宋_GB2312" w:hint="eastAsia"/>
          <w:sz w:val="32"/>
          <w:szCs w:val="32"/>
        </w:rPr>
        <w:t>京粮发</w:t>
      </w:r>
      <w:proofErr w:type="gramEnd"/>
      <w:r>
        <w:rPr>
          <w:rFonts w:ascii="仿宋_GB2312" w:eastAsia="仿宋_GB2312" w:hAnsi="仿宋_GB2312" w:cs="仿宋_GB2312" w:hint="eastAsia"/>
          <w:sz w:val="32"/>
          <w:szCs w:val="32"/>
        </w:rPr>
        <w:t>〔2019〕53号）自2019年实施以来，在超标粮食的风险监测、处理、监管等方面发挥了重要作用，有效服务保障了本市粮食质量安全。</w:t>
      </w:r>
    </w:p>
    <w:p w14:paraId="7C10DE93" w14:textId="77777777" w:rsidR="00CC21CB" w:rsidRDefault="00CC21CB" w:rsidP="00CC21CB">
      <w:pPr>
        <w:widowControl/>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新出台的《中华人民共和国粮食安全保障法》和新修订的《粮食流通管理条例》《粮食质量安全监管办法》均对加强粮食质量安全监管</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了新规定。</w:t>
      </w:r>
    </w:p>
    <w:p w14:paraId="2E37AB6F" w14:textId="77777777" w:rsidR="00CC21CB" w:rsidRDefault="00CC21CB" w:rsidP="00CC21CB">
      <w:pPr>
        <w:widowControl/>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深入贯彻习近平总书记关于粮食安全和食品安全的重要指示批示精神，认真落实《中华人民共和国粮食安全保障法》《粮食流通管理条例》《粮食质量安全监管办法》相关规定，强化粮食污染监控，建立健全超标粮食收购处</w:t>
      </w:r>
      <w:r>
        <w:rPr>
          <w:rFonts w:ascii="仿宋_GB2312" w:eastAsia="仿宋_GB2312" w:hAnsi="仿宋_GB2312" w:cs="仿宋_GB2312" w:hint="eastAsia"/>
          <w:sz w:val="32"/>
          <w:szCs w:val="32"/>
        </w:rPr>
        <w:lastRenderedPageBreak/>
        <w:t>置长效机制，进一步规范超标粮食处置工作，我们组织对原《北京市超标粮食管理办法》进行修订。</w:t>
      </w:r>
    </w:p>
    <w:p w14:paraId="28B888E2" w14:textId="77777777" w:rsidR="00CC21CB" w:rsidRDefault="00CC21CB" w:rsidP="00CC21CB">
      <w:pPr>
        <w:pStyle w:val="a9"/>
        <w:spacing w:line="560" w:lineRule="exact"/>
        <w:ind w:left="63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二、起草过程</w:t>
      </w:r>
    </w:p>
    <w:p w14:paraId="4A680B7C" w14:textId="77777777" w:rsidR="00CC21CB" w:rsidRDefault="00CC21CB" w:rsidP="00CC21CB">
      <w:pPr>
        <w:spacing w:line="560" w:lineRule="exact"/>
        <w:ind w:firstLineChars="200" w:firstLine="640"/>
        <w:jc w:val="left"/>
        <w:rPr>
          <w:rFonts w:ascii="仿宋_GB2312" w:eastAsia="仿宋_GB2312" w:hAnsi="仿宋_GB2312" w:cs="仿宋_GB2312" w:hint="eastAsia"/>
          <w:sz w:val="32"/>
        </w:rPr>
      </w:pPr>
      <w:r>
        <w:rPr>
          <w:rFonts w:ascii="仿宋_GB2312" w:eastAsia="仿宋_GB2312" w:hAnsi="仿宋_GB2312" w:cs="仿宋_GB2312" w:hint="eastAsia"/>
          <w:sz w:val="32"/>
          <w:szCs w:val="32"/>
        </w:rPr>
        <w:t>国家层面新的法规及规章发布以后，市粮食和储备局对本市超标粮食处置工作进行深入研究，对新修订的政策法规逐条反复研读，对我市超标粮食处置经验做法进行梳理总结。对照新规章、新要求，拟对《北京市超标粮食管理办法》（</w:t>
      </w:r>
      <w:proofErr w:type="gramStart"/>
      <w:r>
        <w:rPr>
          <w:rFonts w:ascii="仿宋_GB2312" w:eastAsia="仿宋_GB2312" w:hAnsi="仿宋_GB2312" w:cs="仿宋_GB2312" w:hint="eastAsia"/>
          <w:sz w:val="32"/>
          <w:szCs w:val="32"/>
        </w:rPr>
        <w:t>京粮发</w:t>
      </w:r>
      <w:proofErr w:type="gramEnd"/>
      <w:r>
        <w:rPr>
          <w:rFonts w:ascii="仿宋_GB2312" w:eastAsia="仿宋_GB2312" w:hAnsi="仿宋_GB2312" w:cs="仿宋_GB2312" w:hint="eastAsia"/>
          <w:sz w:val="32"/>
          <w:szCs w:val="32"/>
        </w:rPr>
        <w:t>〔2019〕53号</w:t>
      </w:r>
      <w:r>
        <w:rPr>
          <w:rFonts w:ascii="仿宋_GB2312" w:eastAsia="仿宋_GB2312" w:hAnsi="仿宋_GB2312" w:cs="仿宋_GB2312" w:hint="eastAsia"/>
          <w:sz w:val="32"/>
        </w:rPr>
        <w:t>）</w:t>
      </w:r>
      <w:r>
        <w:rPr>
          <w:rFonts w:ascii="仿宋_GB2312" w:eastAsia="仿宋_GB2312" w:hAnsi="仿宋_GB2312" w:cs="仿宋_GB2312" w:hint="eastAsia"/>
          <w:sz w:val="32"/>
          <w:szCs w:val="32"/>
        </w:rPr>
        <w:t>进行修订完善，形成了《办法》（征求意见稿）。</w:t>
      </w:r>
    </w:p>
    <w:p w14:paraId="148D7588" w14:textId="77777777" w:rsidR="00CC21CB" w:rsidRDefault="00CC21CB" w:rsidP="00CC21CB">
      <w:pPr>
        <w:pStyle w:val="a9"/>
        <w:spacing w:line="560" w:lineRule="exact"/>
        <w:ind w:left="63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三、主要内容</w:t>
      </w:r>
    </w:p>
    <w:p w14:paraId="11E2A1F3" w14:textId="77777777" w:rsidR="00CC21CB" w:rsidRDefault="00CC21CB" w:rsidP="00CC21CB">
      <w:pPr>
        <w:spacing w:line="560" w:lineRule="exact"/>
        <w:ind w:firstLine="624"/>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办法》内容主要基于以下原则：一是明确本市、区人民政府粮食行政管理、市场监督管理、农业农村等部门在各自的职责范围内负责超标粮食的处置管理工作。二是明确超标粮食经营各环节主体的责任。三是超标粮食处理的具体措施。</w:t>
      </w:r>
    </w:p>
    <w:p w14:paraId="3E6B9BF4" w14:textId="77777777" w:rsidR="00CC21CB" w:rsidRDefault="00CC21CB" w:rsidP="00CC21CB">
      <w:pPr>
        <w:spacing w:line="560" w:lineRule="exact"/>
        <w:ind w:firstLine="624"/>
        <w:jc w:val="left"/>
        <w:rPr>
          <w:rFonts w:ascii="仿宋_GB2312" w:eastAsia="仿宋_GB2312" w:hAnsi="仿宋_GB2312" w:cs="仿宋_GB2312" w:hint="eastAsia"/>
          <w:sz w:val="32"/>
        </w:rPr>
      </w:pPr>
      <w:r>
        <w:rPr>
          <w:rFonts w:ascii="仿宋_GB2312" w:eastAsia="仿宋_GB2312" w:hAnsi="仿宋_GB2312" w:cs="仿宋_GB2312" w:hint="eastAsia"/>
          <w:sz w:val="32"/>
          <w:szCs w:val="32"/>
        </w:rPr>
        <w:t>《办法》内容包含十七条，第一条明确本办法制定的依据，第二条明确本办法的适用范围，第三条明确超标粮食的定义，第四至八条，分别明确市区两级相关部门监管责任和超标粮食经营各环节主体的具体职责，第九至十四条明确超标粮食的处置措施及相关要求，第十五条明确法律责任，第十六和十七条明确解释单位和执行日期。</w:t>
      </w:r>
    </w:p>
    <w:p w14:paraId="414AADB7" w14:textId="77777777" w:rsidR="00CC21CB" w:rsidRDefault="00CC21CB" w:rsidP="00CC21CB">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《办法》旨在贯彻落实《中华人民共和国粮食安全保障法》《粮食流通管理条例》和《粮食质量安全监管办法》，以及食品安全</w:t>
      </w:r>
      <w:proofErr w:type="gramStart"/>
      <w:r>
        <w:rPr>
          <w:rFonts w:ascii="仿宋_GB2312" w:eastAsia="仿宋_GB2312" w:hAnsi="仿宋_GB2312" w:cs="仿宋_GB2312" w:hint="eastAsia"/>
          <w:sz w:val="32"/>
          <w:szCs w:val="32"/>
        </w:rPr>
        <w:t>全</w:t>
      </w:r>
      <w:proofErr w:type="gramEnd"/>
      <w:r>
        <w:rPr>
          <w:rFonts w:ascii="仿宋_GB2312" w:eastAsia="仿宋_GB2312" w:hAnsi="仿宋_GB2312" w:cs="仿宋_GB2312" w:hint="eastAsia"/>
          <w:sz w:val="32"/>
          <w:szCs w:val="32"/>
        </w:rPr>
        <w:t>链条监管的相关要求，进一步规范我</w:t>
      </w:r>
      <w:r>
        <w:rPr>
          <w:rFonts w:ascii="仿宋_GB2312" w:eastAsia="仿宋_GB2312" w:hAnsi="仿宋_GB2312" w:cs="仿宋_GB2312" w:hint="eastAsia"/>
          <w:sz w:val="32"/>
          <w:szCs w:val="32"/>
        </w:rPr>
        <w:lastRenderedPageBreak/>
        <w:t>市超标粮食处置和监督管理，有效服务保障粮食质量安全。</w:t>
      </w:r>
    </w:p>
    <w:p w14:paraId="68F729A8" w14:textId="77777777" w:rsidR="00CC21CB" w:rsidRDefault="00CC21CB" w:rsidP="00CC21CB">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修订完善的内容主要有：一是依据相关制度规章，对超标粮食的定义进行了细化和明确。二是明确超标粮食的处置原则为</w:t>
      </w:r>
      <w:r>
        <w:rPr>
          <w:rFonts w:ascii="仿宋_GB2312" w:eastAsia="仿宋_GB2312" w:hAnsi="仿宋_GB2312" w:cs="仿宋_GB2312" w:hint="eastAsia"/>
          <w:sz w:val="32"/>
          <w:szCs w:val="40"/>
        </w:rPr>
        <w:t>实行定点收购、单独储存、定向销售和分类利用</w:t>
      </w:r>
      <w:r>
        <w:rPr>
          <w:rFonts w:ascii="仿宋_GB2312" w:eastAsia="仿宋_GB2312" w:hAnsi="仿宋_GB2312" w:cs="仿宋_GB2312" w:hint="eastAsia"/>
          <w:sz w:val="32"/>
          <w:szCs w:val="32"/>
        </w:rPr>
        <w:t>。三是对超标粮食的发现、报告、收储、存放和分类利用进行细化和明确。</w:t>
      </w:r>
    </w:p>
    <w:p w14:paraId="6D060C9D" w14:textId="77777777" w:rsidR="00CC21CB" w:rsidRDefault="00CC21CB" w:rsidP="00CC21CB">
      <w:pPr>
        <w:pStyle w:val="a9"/>
        <w:spacing w:line="560" w:lineRule="exact"/>
        <w:ind w:left="624"/>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四、需要特别说明的问题</w:t>
      </w:r>
    </w:p>
    <w:p w14:paraId="1C1EC32C" w14:textId="77777777" w:rsidR="00CC21CB" w:rsidRDefault="00CC21CB" w:rsidP="00CC21CB">
      <w:pPr>
        <w:spacing w:line="560" w:lineRule="exact"/>
        <w:ind w:firstLineChars="200" w:firstLine="640"/>
        <w:jc w:val="left"/>
        <w:rPr>
          <w:rFonts w:ascii="方正仿宋_GBK" w:eastAsia="方正仿宋_GBK" w:hAnsi="方正仿宋_GBK" w:cs="方正仿宋_GBK" w:hint="eastAsia"/>
          <w:color w:val="0000FF"/>
          <w:sz w:val="32"/>
          <w:szCs w:val="32"/>
        </w:rPr>
      </w:pPr>
      <w:r>
        <w:rPr>
          <w:rFonts w:ascii="仿宋_GB2312" w:eastAsia="仿宋_GB2312" w:hAnsi="仿宋_GB2312" w:cs="仿宋_GB2312" w:hint="eastAsia"/>
          <w:sz w:val="32"/>
          <w:szCs w:val="40"/>
        </w:rPr>
        <w:t>拟继续按照现行《北京市超标粮食管理办法》的体例，由北京市粮食和物资储备局、北京市市场监督管理局、北京市农业农村局联合印发，对外公开发布。同时废止《北京市超标粮食管理办法》（</w:t>
      </w:r>
      <w:proofErr w:type="gramStart"/>
      <w:r>
        <w:rPr>
          <w:rFonts w:ascii="仿宋_GB2312" w:eastAsia="仿宋_GB2312" w:hAnsi="仿宋_GB2312" w:cs="仿宋_GB2312" w:hint="eastAsia"/>
          <w:sz w:val="32"/>
          <w:szCs w:val="40"/>
        </w:rPr>
        <w:t>京粮发</w:t>
      </w:r>
      <w:proofErr w:type="gramEnd"/>
      <w:r>
        <w:rPr>
          <w:rFonts w:ascii="仿宋_GB2312" w:eastAsia="仿宋_GB2312" w:hAnsi="仿宋_GB2312" w:cs="仿宋_GB2312" w:hint="eastAsia"/>
          <w:sz w:val="32"/>
          <w:szCs w:val="40"/>
        </w:rPr>
        <w:t>〔2019〕53号）。</w:t>
      </w:r>
    </w:p>
    <w:p w14:paraId="7C99F4CD" w14:textId="77777777" w:rsidR="004E4912" w:rsidRPr="00CC21CB" w:rsidRDefault="004E4912">
      <w:pPr>
        <w:rPr>
          <w:rFonts w:hint="eastAsia"/>
        </w:rPr>
      </w:pPr>
    </w:p>
    <w:sectPr w:rsidR="004E4912" w:rsidRPr="00CC21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9A4C" w14:textId="77777777" w:rsidR="00F82027" w:rsidRDefault="00F82027" w:rsidP="00CC21CB">
      <w:pPr>
        <w:rPr>
          <w:rFonts w:hint="eastAsia"/>
        </w:rPr>
      </w:pPr>
      <w:r>
        <w:separator/>
      </w:r>
    </w:p>
  </w:endnote>
  <w:endnote w:type="continuationSeparator" w:id="0">
    <w:p w14:paraId="3C48D5D8" w14:textId="77777777" w:rsidR="00F82027" w:rsidRDefault="00F82027" w:rsidP="00CC21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_GBK">
    <w:altName w:val="微软雅黑"/>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C7EF" w14:textId="77777777" w:rsidR="00F82027" w:rsidRDefault="00F82027" w:rsidP="00CC21CB">
      <w:pPr>
        <w:rPr>
          <w:rFonts w:hint="eastAsia"/>
        </w:rPr>
      </w:pPr>
      <w:r>
        <w:separator/>
      </w:r>
    </w:p>
  </w:footnote>
  <w:footnote w:type="continuationSeparator" w:id="0">
    <w:p w14:paraId="5A0BDE81" w14:textId="77777777" w:rsidR="00F82027" w:rsidRDefault="00F82027" w:rsidP="00CC21C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09"/>
    <w:rsid w:val="00100A2E"/>
    <w:rsid w:val="004E4912"/>
    <w:rsid w:val="00507E09"/>
    <w:rsid w:val="008B663C"/>
    <w:rsid w:val="00CC21CB"/>
    <w:rsid w:val="00DD20A1"/>
    <w:rsid w:val="00F82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B49F2C2-DD02-4FE6-AC50-C9A0595D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1CB"/>
    <w:pPr>
      <w:widowControl w:val="0"/>
      <w:suppressAutoHyphens/>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507E09"/>
    <w:pPr>
      <w:keepNext/>
      <w:keepLines/>
      <w:suppressAutoHyphens w:val="0"/>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507E09"/>
    <w:pPr>
      <w:keepNext/>
      <w:keepLines/>
      <w:suppressAutoHyphens w:val="0"/>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507E09"/>
    <w:pPr>
      <w:keepNext/>
      <w:keepLines/>
      <w:suppressAutoHyphens w:val="0"/>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507E09"/>
    <w:pPr>
      <w:keepNext/>
      <w:keepLines/>
      <w:suppressAutoHyphens w:val="0"/>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507E09"/>
    <w:pPr>
      <w:keepNext/>
      <w:keepLines/>
      <w:suppressAutoHyphens w:val="0"/>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507E09"/>
    <w:pPr>
      <w:keepNext/>
      <w:keepLines/>
      <w:suppressAutoHyphens w:val="0"/>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507E09"/>
    <w:pPr>
      <w:keepNext/>
      <w:keepLines/>
      <w:suppressAutoHyphens w:val="0"/>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507E09"/>
    <w:pPr>
      <w:keepNext/>
      <w:keepLines/>
      <w:suppressAutoHyphens w:val="0"/>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507E09"/>
    <w:pPr>
      <w:keepNext/>
      <w:keepLines/>
      <w:suppressAutoHyphens w:val="0"/>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7E0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07E0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07E0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07E09"/>
    <w:rPr>
      <w:rFonts w:cstheme="majorBidi"/>
      <w:color w:val="0F4761" w:themeColor="accent1" w:themeShade="BF"/>
      <w:sz w:val="28"/>
      <w:szCs w:val="28"/>
    </w:rPr>
  </w:style>
  <w:style w:type="character" w:customStyle="1" w:styleId="50">
    <w:name w:val="标题 5 字符"/>
    <w:basedOn w:val="a0"/>
    <w:link w:val="5"/>
    <w:uiPriority w:val="9"/>
    <w:semiHidden/>
    <w:rsid w:val="00507E09"/>
    <w:rPr>
      <w:rFonts w:cstheme="majorBidi"/>
      <w:color w:val="0F4761" w:themeColor="accent1" w:themeShade="BF"/>
      <w:sz w:val="24"/>
    </w:rPr>
  </w:style>
  <w:style w:type="character" w:customStyle="1" w:styleId="60">
    <w:name w:val="标题 6 字符"/>
    <w:basedOn w:val="a0"/>
    <w:link w:val="6"/>
    <w:uiPriority w:val="9"/>
    <w:semiHidden/>
    <w:rsid w:val="00507E09"/>
    <w:rPr>
      <w:rFonts w:cstheme="majorBidi"/>
      <w:b/>
      <w:bCs/>
      <w:color w:val="0F4761" w:themeColor="accent1" w:themeShade="BF"/>
    </w:rPr>
  </w:style>
  <w:style w:type="character" w:customStyle="1" w:styleId="70">
    <w:name w:val="标题 7 字符"/>
    <w:basedOn w:val="a0"/>
    <w:link w:val="7"/>
    <w:uiPriority w:val="9"/>
    <w:semiHidden/>
    <w:rsid w:val="00507E09"/>
    <w:rPr>
      <w:rFonts w:cstheme="majorBidi"/>
      <w:b/>
      <w:bCs/>
      <w:color w:val="595959" w:themeColor="text1" w:themeTint="A6"/>
    </w:rPr>
  </w:style>
  <w:style w:type="character" w:customStyle="1" w:styleId="80">
    <w:name w:val="标题 8 字符"/>
    <w:basedOn w:val="a0"/>
    <w:link w:val="8"/>
    <w:uiPriority w:val="9"/>
    <w:semiHidden/>
    <w:rsid w:val="00507E09"/>
    <w:rPr>
      <w:rFonts w:cstheme="majorBidi"/>
      <w:color w:val="595959" w:themeColor="text1" w:themeTint="A6"/>
    </w:rPr>
  </w:style>
  <w:style w:type="character" w:customStyle="1" w:styleId="90">
    <w:name w:val="标题 9 字符"/>
    <w:basedOn w:val="a0"/>
    <w:link w:val="9"/>
    <w:uiPriority w:val="9"/>
    <w:semiHidden/>
    <w:rsid w:val="00507E09"/>
    <w:rPr>
      <w:rFonts w:eastAsiaTheme="majorEastAsia" w:cstheme="majorBidi"/>
      <w:color w:val="595959" w:themeColor="text1" w:themeTint="A6"/>
    </w:rPr>
  </w:style>
  <w:style w:type="paragraph" w:styleId="a3">
    <w:name w:val="Title"/>
    <w:basedOn w:val="a"/>
    <w:next w:val="a"/>
    <w:link w:val="a4"/>
    <w:uiPriority w:val="10"/>
    <w:qFormat/>
    <w:rsid w:val="00507E09"/>
    <w:pPr>
      <w:suppressAutoHyphens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07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7E09"/>
    <w:pPr>
      <w:numPr>
        <w:ilvl w:val="1"/>
      </w:numPr>
      <w:suppressAutoHyphens w:val="0"/>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07E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7E09"/>
    <w:pPr>
      <w:suppressAutoHyphens w:val="0"/>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507E09"/>
    <w:rPr>
      <w:i/>
      <w:iCs/>
      <w:color w:val="404040" w:themeColor="text1" w:themeTint="BF"/>
    </w:rPr>
  </w:style>
  <w:style w:type="paragraph" w:styleId="a9">
    <w:name w:val="List Paragraph"/>
    <w:basedOn w:val="a"/>
    <w:uiPriority w:val="34"/>
    <w:qFormat/>
    <w:rsid w:val="00507E09"/>
    <w:pPr>
      <w:suppressAutoHyphens w:val="0"/>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507E09"/>
    <w:rPr>
      <w:i/>
      <w:iCs/>
      <w:color w:val="0F4761" w:themeColor="accent1" w:themeShade="BF"/>
    </w:rPr>
  </w:style>
  <w:style w:type="paragraph" w:styleId="ab">
    <w:name w:val="Intense Quote"/>
    <w:basedOn w:val="a"/>
    <w:next w:val="a"/>
    <w:link w:val="ac"/>
    <w:uiPriority w:val="30"/>
    <w:qFormat/>
    <w:rsid w:val="00507E09"/>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507E09"/>
    <w:rPr>
      <w:i/>
      <w:iCs/>
      <w:color w:val="0F4761" w:themeColor="accent1" w:themeShade="BF"/>
    </w:rPr>
  </w:style>
  <w:style w:type="character" w:styleId="ad">
    <w:name w:val="Intense Reference"/>
    <w:basedOn w:val="a0"/>
    <w:uiPriority w:val="32"/>
    <w:qFormat/>
    <w:rsid w:val="00507E09"/>
    <w:rPr>
      <w:b/>
      <w:bCs/>
      <w:smallCaps/>
      <w:color w:val="0F4761" w:themeColor="accent1" w:themeShade="BF"/>
      <w:spacing w:val="5"/>
    </w:rPr>
  </w:style>
  <w:style w:type="paragraph" w:styleId="ae">
    <w:name w:val="header"/>
    <w:basedOn w:val="a"/>
    <w:link w:val="af"/>
    <w:uiPriority w:val="99"/>
    <w:unhideWhenUsed/>
    <w:rsid w:val="00CC21CB"/>
    <w:pPr>
      <w:tabs>
        <w:tab w:val="center" w:pos="4153"/>
        <w:tab w:val="right" w:pos="8306"/>
      </w:tabs>
      <w:suppressAutoHyphens w:val="0"/>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CC21CB"/>
    <w:rPr>
      <w:sz w:val="18"/>
      <w:szCs w:val="18"/>
    </w:rPr>
  </w:style>
  <w:style w:type="paragraph" w:styleId="af0">
    <w:name w:val="footer"/>
    <w:basedOn w:val="a"/>
    <w:link w:val="af1"/>
    <w:uiPriority w:val="99"/>
    <w:unhideWhenUsed/>
    <w:rsid w:val="00CC21CB"/>
    <w:pPr>
      <w:tabs>
        <w:tab w:val="center" w:pos="4153"/>
        <w:tab w:val="right" w:pos="8306"/>
      </w:tabs>
      <w:suppressAutoHyphens w:val="0"/>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CC21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 fox</dc:creator>
  <cp:keywords/>
  <dc:description/>
  <cp:lastModifiedBy>sonic fox</cp:lastModifiedBy>
  <cp:revision>2</cp:revision>
  <dcterms:created xsi:type="dcterms:W3CDTF">2026-04-13T04:53:00Z</dcterms:created>
  <dcterms:modified xsi:type="dcterms:W3CDTF">2026-04-13T04:53:00Z</dcterms:modified>
</cp:coreProperties>
</file>