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eastAsia" w:ascii="方正小标宋简体" w:hAnsi="方正小标宋简体" w:eastAsia="方正小标宋简体" w:cs="方正小标宋简体"/>
          <w:bCs/>
          <w:snapToGrid w:val="0"/>
          <w:kern w:val="32"/>
          <w:sz w:val="44"/>
          <w:szCs w:val="44"/>
          <w:lang w:val="en-US" w:eastAsia="zh-CN"/>
        </w:rPr>
      </w:pPr>
    </w:p>
    <w:p>
      <w:pPr>
        <w:pStyle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Cs/>
          <w:snapToGrid w:val="0"/>
          <w:kern w:val="32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Cs/>
          <w:snapToGrid w:val="0"/>
          <w:kern w:val="32"/>
          <w:sz w:val="44"/>
          <w:szCs w:val="44"/>
          <w:lang w:val="en-US" w:eastAsia="zh-CN"/>
        </w:rPr>
        <w:t>北京市城市管理委员会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Cs/>
          <w:snapToGrid w:val="0"/>
          <w:kern w:val="32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Cs/>
          <w:snapToGrid w:val="0"/>
          <w:kern w:val="32"/>
          <w:sz w:val="44"/>
          <w:szCs w:val="44"/>
          <w:lang w:val="en-US" w:eastAsia="zh-CN"/>
        </w:rPr>
        <w:t>关于规范北京市“门前三包”责任制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Cs/>
          <w:snapToGrid w:val="0"/>
          <w:kern w:val="32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Cs/>
          <w:snapToGrid w:val="0"/>
          <w:kern w:val="32"/>
          <w:sz w:val="44"/>
          <w:szCs w:val="44"/>
          <w:lang w:val="en-US" w:eastAsia="zh-CN"/>
        </w:rPr>
        <w:t>有关工作的通知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bCs/>
          <w:snapToGrid w:val="0"/>
          <w:kern w:val="3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bCs/>
          <w:snapToGrid w:val="0"/>
          <w:kern w:val="3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bCs/>
          <w:snapToGrid w:val="0"/>
          <w:kern w:val="3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napToGrid w:val="0"/>
          <w:kern w:val="32"/>
          <w:sz w:val="32"/>
          <w:szCs w:val="32"/>
          <w:lang w:val="en-US" w:eastAsia="zh-CN"/>
        </w:rPr>
        <w:t>各区城市管理委</w:t>
      </w:r>
      <w:r>
        <w:rPr>
          <w:rFonts w:hint="eastAsia" w:ascii="仿宋_GB2312" w:hAnsi="仿宋_GB2312" w:cs="仿宋_GB2312"/>
          <w:bCs/>
          <w:snapToGrid w:val="0"/>
          <w:kern w:val="32"/>
          <w:sz w:val="32"/>
          <w:szCs w:val="32"/>
          <w:lang w:val="en-US" w:eastAsia="zh-CN"/>
        </w:rPr>
        <w:t>、北京经济技术开发区城市运行局</w:t>
      </w:r>
      <w:r>
        <w:rPr>
          <w:rFonts w:hint="eastAsia" w:ascii="仿宋_GB2312" w:hAnsi="仿宋_GB2312" w:eastAsia="仿宋_GB2312" w:cs="仿宋_GB2312"/>
          <w:bCs/>
          <w:snapToGrid w:val="0"/>
          <w:kern w:val="32"/>
          <w:sz w:val="32"/>
          <w:szCs w:val="32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为有效落实《北京市“门前三包”责任制管理办法》（政府令〔2025〕320号），规范</w:t>
      </w:r>
      <w:r>
        <w:rPr>
          <w:rFonts w:hint="eastAsia" w:ascii="仿宋_GB2312" w:hAnsi="仿宋_GB2312" w:cs="仿宋_GB2312"/>
          <w:sz w:val="32"/>
          <w:szCs w:val="32"/>
          <w:lang w:val="en-US" w:eastAsia="zh-CN"/>
        </w:rPr>
        <w:t>本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市“门前三包”管理工作，我</w:t>
      </w:r>
      <w:r>
        <w:rPr>
          <w:rFonts w:hint="eastAsia" w:ascii="仿宋_GB2312" w:hAnsi="仿宋_GB2312" w:cs="仿宋_GB2312"/>
          <w:sz w:val="32"/>
          <w:szCs w:val="32"/>
          <w:lang w:val="en-US" w:eastAsia="zh-CN"/>
        </w:rPr>
        <w:t>委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制定了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《北京市“门前三包”责任范围划分导则》和《北京市“门前三包”责任告知书》</w:t>
      </w:r>
      <w:r>
        <w:rPr>
          <w:rFonts w:hint="eastAsia" w:ascii="仿宋_GB2312" w:hAnsi="仿宋_GB2312" w:cs="仿宋_GB2312"/>
          <w:sz w:val="32"/>
          <w:szCs w:val="32"/>
          <w:highlight w:val="none"/>
          <w:lang w:val="en-US" w:eastAsia="zh-CN"/>
        </w:rPr>
        <w:t>示范文本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，现印发给你们，请认真遵照执行。各区城市管理</w:t>
      </w:r>
      <w:r>
        <w:rPr>
          <w:rFonts w:hint="eastAsia" w:ascii="仿宋_GB2312" w:hAnsi="仿宋_GB2312" w:cs="仿宋_GB2312"/>
          <w:sz w:val="32"/>
          <w:szCs w:val="32"/>
          <w:highlight w:val="none"/>
          <w:lang w:val="en-US" w:eastAsia="zh-CN"/>
        </w:rPr>
        <w:t>部门参照示范文本印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制责任告知书，并可根据</w:t>
      </w:r>
      <w:r>
        <w:rPr>
          <w:rFonts w:hint="eastAsia" w:ascii="仿宋_GB2312" w:hAnsi="仿宋_GB2312" w:cs="仿宋_GB2312"/>
          <w:sz w:val="32"/>
          <w:szCs w:val="32"/>
          <w:highlight w:val="none"/>
          <w:lang w:val="en-US" w:eastAsia="zh-CN"/>
        </w:rPr>
        <w:t>辖区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实际情况</w:t>
      </w:r>
      <w:r>
        <w:rPr>
          <w:rFonts w:hint="eastAsia" w:ascii="仿宋_GB2312" w:hAnsi="仿宋_GB2312" w:cs="仿宋_GB2312"/>
          <w:sz w:val="32"/>
          <w:szCs w:val="32"/>
          <w:highlight w:val="none"/>
          <w:lang w:val="en-US" w:eastAsia="zh-CN"/>
        </w:rPr>
        <w:t>指导街道办事处、乡镇人民政府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对“门前三包”责任范围进行</w:t>
      </w:r>
      <w:r>
        <w:rPr>
          <w:rFonts w:hint="eastAsia" w:ascii="仿宋_GB2312" w:hAnsi="仿宋_GB2312" w:cs="仿宋_GB2312"/>
          <w:sz w:val="32"/>
          <w:szCs w:val="32"/>
          <w:highlight w:val="none"/>
          <w:lang w:val="en-US" w:eastAsia="zh-CN"/>
        </w:rPr>
        <w:t>具体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划分。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cs="仿宋_GB2312"/>
          <w:sz w:val="32"/>
          <w:szCs w:val="32"/>
          <w:highlight w:val="none"/>
          <w:lang w:val="en-US" w:eastAsia="zh-CN"/>
        </w:rPr>
        <w:t>特此通知。</w:t>
      </w:r>
    </w:p>
    <w:p>
      <w:pPr>
        <w:pStyle w:val="2"/>
        <w:snapToGrid w:val="0"/>
        <w:spacing w:after="0" w:line="560" w:lineRule="exact"/>
        <w:jc w:val="both"/>
        <w:rPr>
          <w:rFonts w:hint="eastAsia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附</w:t>
      </w:r>
      <w:r>
        <w:rPr>
          <w:rFonts w:hint="eastAsia" w:ascii="仿宋_GB2312" w:hAnsi="仿宋_GB2312" w:cs="仿宋_GB2312"/>
          <w:sz w:val="32"/>
          <w:szCs w:val="32"/>
          <w:highlight w:val="none"/>
          <w:lang w:val="en-US" w:eastAsia="zh-CN"/>
        </w:rPr>
        <w:t>件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：1.北京市“门前三包”责任范围划分导则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1600" w:firstLineChars="5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2.北京市“门前三包”责任告知书（</w:t>
      </w:r>
      <w:r>
        <w:rPr>
          <w:rFonts w:hint="eastAsia" w:ascii="仿宋_GB2312" w:hAnsi="仿宋_GB2312" w:cs="仿宋_GB2312"/>
          <w:sz w:val="32"/>
          <w:szCs w:val="32"/>
          <w:highlight w:val="none"/>
          <w:lang w:val="en-US" w:eastAsia="zh-CN"/>
        </w:rPr>
        <w:t>示范文本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right"/>
        <w:textAlignment w:val="auto"/>
        <w:rPr>
          <w:rFonts w:hint="eastAsia" w:ascii="仿宋_GB2312" w:hAnsi="仿宋_GB2312" w:eastAsia="仿宋_GB2312" w:cs="仿宋_GB2312"/>
          <w:sz w:val="28"/>
          <w:szCs w:val="36"/>
          <w:highlight w:val="none"/>
          <w:lang w:val="en-US" w:eastAsia="zh-CN"/>
        </w:rPr>
      </w:pPr>
    </w:p>
    <w:p>
      <w:pPr>
        <w:pStyle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4800" w:firstLineChars="15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北京市城市管理委员会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120" w:firstLineChars="16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2026年   月   日</w:t>
      </w:r>
    </w:p>
    <w:p>
      <w:pPr>
        <w:rPr>
          <w:rFonts w:hint="eastAsia" w:ascii="仿宋_GB2312" w:hAnsi="仿宋_GB2312" w:eastAsia="仿宋_GB2312" w:cs="仿宋_GB2312"/>
          <w:b/>
          <w:bCs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36"/>
          <w:lang w:val="en-US" w:eastAsia="zh-CN"/>
        </w:rPr>
        <w:br w:type="page"/>
      </w: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Lines="0" w:after="0" w:afterLines="0" w:line="560" w:lineRule="exact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</w:t>
      </w:r>
      <w:r>
        <w:rPr>
          <w:rFonts w:hint="eastAsia" w:ascii="黑体" w:hAnsi="黑体" w:cs="黑体"/>
          <w:sz w:val="32"/>
          <w:szCs w:val="32"/>
          <w:lang w:val="en-US" w:eastAsia="zh-CN"/>
        </w:rPr>
        <w:t>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</w:t>
      </w: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Lines="0" w:after="0" w:afterLines="0" w:line="560" w:lineRule="exact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Lines="0" w:after="0" w:afterLines="0" w:line="600" w:lineRule="exact"/>
        <w:textAlignment w:val="auto"/>
        <w:rPr>
          <w:rFonts w:hint="eastAsia" w:ascii="仿宋_GB2312" w:hAnsi="仿宋_GB2312" w:eastAsia="仿宋_GB2312" w:cs="仿宋_GB2312"/>
          <w:sz w:val="44"/>
          <w:szCs w:val="44"/>
          <w:highlight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北京市“门前三包”责任范围划分导则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为贯彻落实《北京市“门前三包”责任制管理办法》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（市政府令第320号）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，责任范围具体划分如下：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28"/>
          <w:szCs w:val="36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机关、团体、部队、学校、医院、企事业单位，负责其临街出入口建筑物、构筑物外沿的房基线至人行道路缘石区域（见图1-2）。</w:t>
      </w:r>
    </w:p>
    <w:p>
      <w:pPr>
        <w:pStyle w:val="9"/>
        <w:jc w:val="center"/>
        <w:rPr>
          <w:rFonts w:hint="default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default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  <w:drawing>
          <wp:inline distT="0" distB="0" distL="114300" distR="114300">
            <wp:extent cx="4480560" cy="2520315"/>
            <wp:effectExtent l="0" t="0" r="15240" b="13335"/>
            <wp:docPr id="38" name="图片 38" descr="幻灯片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幻灯片2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/>
        <w:jc w:val="center"/>
        <w:textAlignment w:val="auto"/>
        <w:rPr>
          <w:rFonts w:hint="default" w:ascii="仿宋_GB2312" w:hAnsi="仿宋_GB2312" w:eastAsia="仿宋_GB2312" w:cs="仿宋_GB2312"/>
          <w:b/>
          <w:bCs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图1：学校</w:t>
      </w:r>
      <w:r>
        <w:rPr>
          <w:rFonts w:hint="default" w:ascii="仿宋_GB2312" w:hAnsi="仿宋_GB2312" w:eastAsia="仿宋_GB2312" w:cs="仿宋_GB2312"/>
          <w:b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“门前三包”责任范围示意图（单出入口）</w:t>
      </w:r>
    </w:p>
    <w:p>
      <w:pPr>
        <w:pStyle w:val="9"/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color w:val="auto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28"/>
          <w:szCs w:val="28"/>
          <w:highlight w:val="none"/>
          <w:lang w:val="en-US" w:eastAsia="zh-CN" w:bidi="ar-SA"/>
        </w:rPr>
        <w:drawing>
          <wp:inline distT="0" distB="0" distL="114300" distR="114300">
            <wp:extent cx="4480560" cy="2520315"/>
            <wp:effectExtent l="0" t="0" r="15240" b="13335"/>
            <wp:docPr id="37" name="图片 37" descr="幻灯片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幻灯片14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jc w:val="center"/>
        <w:textAlignment w:val="auto"/>
        <w:rPr>
          <w:rFonts w:hint="default" w:ascii="仿宋_GB2312" w:hAnsi="仿宋_GB2312" w:eastAsia="仿宋_GB2312" w:cs="仿宋_GB2312"/>
          <w:color w:val="auto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图2：医院</w:t>
      </w:r>
      <w:r>
        <w:rPr>
          <w:rFonts w:hint="default" w:ascii="仿宋_GB2312" w:hAnsi="仿宋_GB2312" w:eastAsia="仿宋_GB2312" w:cs="仿宋_GB2312"/>
          <w:b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“门前三包”责任范围示意图（</w:t>
      </w:r>
      <w:r>
        <w:rPr>
          <w:rFonts w:hint="eastAsia" w:ascii="仿宋_GB2312" w:hAnsi="仿宋_GB2312" w:eastAsia="仿宋_GB2312" w:cs="仿宋_GB2312"/>
          <w:b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多个</w:t>
      </w:r>
      <w:r>
        <w:rPr>
          <w:rFonts w:hint="default" w:ascii="仿宋_GB2312" w:hAnsi="仿宋_GB2312" w:eastAsia="仿宋_GB2312" w:cs="仿宋_GB2312"/>
          <w:b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出入口）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商场、写字楼、展览展销场所、门店、集贸市场</w:t>
      </w:r>
      <w:r>
        <w:rPr>
          <w:rFonts w:hint="eastAsia" w:ascii="仿宋_GB2312" w:hAnsi="仿宋_GB2312" w:cs="仿宋_GB2312"/>
          <w:sz w:val="32"/>
          <w:szCs w:val="32"/>
          <w:highlight w:val="none"/>
          <w:lang w:val="en-US" w:eastAsia="zh-CN"/>
        </w:rPr>
        <w:t>的经营管理单位、个人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，负责的范围是：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28"/>
          <w:szCs w:val="36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（一）其临街出入口建筑物、构筑物外沿的房基线至人行道路缘石区域（见图3）。</w:t>
      </w:r>
    </w:p>
    <w:p>
      <w:pPr>
        <w:pStyle w:val="9"/>
        <w:jc w:val="center"/>
        <w:rPr>
          <w:rFonts w:hint="eastAsia" w:ascii="仿宋_GB2312" w:hAnsi="仿宋_GB2312" w:eastAsia="仿宋_GB2312" w:cs="仿宋_GB2312"/>
          <w:color w:val="auto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28"/>
          <w:szCs w:val="28"/>
          <w:highlight w:val="none"/>
          <w:lang w:val="en-US" w:eastAsia="zh-CN" w:bidi="ar-SA"/>
        </w:rPr>
        <w:drawing>
          <wp:inline distT="0" distB="0" distL="114300" distR="114300">
            <wp:extent cx="4480560" cy="2520315"/>
            <wp:effectExtent l="0" t="0" r="15240" b="13335"/>
            <wp:docPr id="35" name="图片 35" descr="幻灯片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幻灯片4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jc w:val="center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图3：门店</w:t>
      </w:r>
      <w:r>
        <w:rPr>
          <w:rFonts w:hint="default" w:ascii="仿宋_GB2312" w:hAnsi="仿宋_GB2312" w:eastAsia="仿宋_GB2312" w:cs="仿宋_GB2312"/>
          <w:b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“门前三包”责任范围示意图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jc w:val="both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（二）无人行道的，负责的范围是其临街出入口建筑物、构筑物外沿的房基线至道路中间线（见图4）。</w:t>
      </w:r>
    </w:p>
    <w:p>
      <w:pPr>
        <w:pStyle w:val="9"/>
        <w:jc w:val="center"/>
        <w:rPr>
          <w:rFonts w:hint="eastAsia" w:ascii="仿宋_GB2312" w:hAnsi="仿宋_GB2312" w:eastAsia="仿宋_GB2312" w:cs="仿宋_GB2312"/>
          <w:color w:val="auto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28"/>
          <w:szCs w:val="28"/>
          <w:highlight w:val="none"/>
          <w:lang w:val="en-US" w:eastAsia="zh-CN" w:bidi="ar-SA"/>
        </w:rPr>
        <w:drawing>
          <wp:inline distT="0" distB="0" distL="114300" distR="114300">
            <wp:extent cx="4480560" cy="2520315"/>
            <wp:effectExtent l="0" t="0" r="15240" b="13335"/>
            <wp:docPr id="34" name="图片 34" descr="幻灯片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幻灯片7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jc w:val="center"/>
        <w:textAlignment w:val="auto"/>
        <w:rPr>
          <w:rFonts w:hint="eastAsia" w:ascii="仿宋_GB2312" w:hAnsi="仿宋_GB2312" w:eastAsia="仿宋_GB2312" w:cs="仿宋_GB2312"/>
          <w:b/>
          <w:bCs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图4：门店</w:t>
      </w:r>
      <w:r>
        <w:rPr>
          <w:rFonts w:hint="default" w:ascii="仿宋_GB2312" w:hAnsi="仿宋_GB2312" w:eastAsia="仿宋_GB2312" w:cs="仿宋_GB2312"/>
          <w:b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“门前三包”责任范围示意图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三、轨道交通经营管理单位，负责轨道交通出入口建筑物、构筑物外侧墙体向外延伸一定范围（以用地红线为基准）：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（一）有人行道的，负责轨道交通出入口建筑物、构筑物外侧墙体向外延伸至人行道路缘石区域（见图5）。</w:t>
      </w:r>
    </w:p>
    <w:p>
      <w:pPr>
        <w:pStyle w:val="9"/>
        <w:jc w:val="center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  <w:drawing>
          <wp:inline distT="0" distB="0" distL="114300" distR="114300">
            <wp:extent cx="4480560" cy="2520315"/>
            <wp:effectExtent l="0" t="0" r="15240" b="13335"/>
            <wp:docPr id="33" name="图片 33" descr="幻灯片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幻灯片15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jc w:val="center"/>
        <w:textAlignment w:val="auto"/>
        <w:rPr>
          <w:rFonts w:hint="default" w:ascii="仿宋_GB2312" w:hAnsi="仿宋_GB2312" w:eastAsia="仿宋_GB2312" w:cs="仿宋_GB2312"/>
          <w:b/>
          <w:bCs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图5：轨道交通出入口</w:t>
      </w:r>
      <w:r>
        <w:rPr>
          <w:rFonts w:hint="default" w:ascii="仿宋_GB2312" w:hAnsi="仿宋_GB2312" w:eastAsia="仿宋_GB2312" w:cs="仿宋_GB2312"/>
          <w:b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“门前三包”责任范围示意图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yellow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（二）有毗邻建筑物、构筑物或绿化带的，负责轨道交通出入口建筑物、构筑物外侧墙体向外延伸至毗邻建筑物、构筑物或绿化带外侧（见图6）。</w:t>
      </w:r>
    </w:p>
    <w:p>
      <w:pPr>
        <w:pStyle w:val="9"/>
        <w:jc w:val="center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  <w:drawing>
          <wp:inline distT="0" distB="0" distL="114300" distR="114300">
            <wp:extent cx="4480560" cy="2520315"/>
            <wp:effectExtent l="0" t="0" r="15240" b="13335"/>
            <wp:docPr id="32" name="图片 32" descr="幻灯片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幻灯片1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jc w:val="center"/>
        <w:textAlignment w:val="auto"/>
        <w:rPr>
          <w:rFonts w:hint="eastAsia" w:ascii="仿宋_GB2312" w:hAnsi="仿宋_GB2312" w:eastAsia="仿宋_GB2312" w:cs="仿宋_GB2312"/>
          <w:b/>
          <w:bCs/>
          <w:color w:val="auto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图6：轨道交通出入口</w:t>
      </w:r>
      <w:r>
        <w:rPr>
          <w:rFonts w:hint="default" w:ascii="仿宋_GB2312" w:hAnsi="仿宋_GB2312" w:eastAsia="仿宋_GB2312" w:cs="仿宋_GB2312"/>
          <w:b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“门前三包”责任范围示意图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（三）轨道交通出入口设在商场内、地下通道的，不在“门前三包”责任制管理范围内。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28"/>
          <w:szCs w:val="36"/>
          <w:highlight w:val="yellow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四、公园、景区、文化、体育和飞机场、火车站、公交场站等公共场所</w:t>
      </w:r>
      <w:r>
        <w:rPr>
          <w:rFonts w:hint="eastAsia" w:ascii="仿宋_GB2312" w:hAnsi="仿宋_GB2312" w:cs="仿宋_GB2312"/>
          <w:sz w:val="32"/>
          <w:szCs w:val="32"/>
          <w:highlight w:val="none"/>
          <w:lang w:val="en-US" w:eastAsia="zh-CN"/>
        </w:rPr>
        <w:t>的经营管理单位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，负责该公共场所区域外侧至人行道路缘石区域（见图7-10）。</w:t>
      </w:r>
    </w:p>
    <w:p>
      <w:pPr>
        <w:pStyle w:val="9"/>
        <w:jc w:val="center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  <w:drawing>
          <wp:inline distT="0" distB="0" distL="114300" distR="114300">
            <wp:extent cx="4480560" cy="2520315"/>
            <wp:effectExtent l="0" t="0" r="15240" b="13335"/>
            <wp:docPr id="31" name="图片 31" descr="幻灯片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幻灯片8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/>
        <w:jc w:val="center"/>
        <w:textAlignment w:val="auto"/>
        <w:rPr>
          <w:rFonts w:hint="default" w:ascii="仿宋_GB2312" w:hAnsi="仿宋_GB2312" w:eastAsia="仿宋_GB2312" w:cs="仿宋_GB2312"/>
          <w:b/>
          <w:bCs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图7：公园</w:t>
      </w:r>
      <w:r>
        <w:rPr>
          <w:rFonts w:hint="default" w:ascii="仿宋_GB2312" w:hAnsi="仿宋_GB2312" w:eastAsia="仿宋_GB2312" w:cs="仿宋_GB2312"/>
          <w:b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“门前三包”责任范围示意图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28"/>
          <w:szCs w:val="28"/>
          <w:highlight w:val="none"/>
          <w:lang w:val="en-US" w:eastAsia="zh-CN" w:bidi="ar-SA"/>
        </w:rPr>
        <w:drawing>
          <wp:inline distT="0" distB="0" distL="114300" distR="114300">
            <wp:extent cx="4480560" cy="2520315"/>
            <wp:effectExtent l="0" t="0" r="15240" b="13335"/>
            <wp:docPr id="41" name="图片 41" descr="幻灯片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幻灯片12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/>
        <w:jc w:val="center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图8：体育场</w:t>
      </w:r>
      <w:r>
        <w:rPr>
          <w:rFonts w:hint="default" w:ascii="仿宋_GB2312" w:hAnsi="仿宋_GB2312" w:eastAsia="仿宋_GB2312" w:cs="仿宋_GB2312"/>
          <w:b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“门前三包”责任范围示意图</w:t>
      </w:r>
    </w:p>
    <w:p>
      <w:pPr>
        <w:pStyle w:val="9"/>
        <w:jc w:val="center"/>
        <w:rPr>
          <w:rFonts w:hint="eastAsia" w:ascii="仿宋_GB2312" w:hAnsi="仿宋_GB2312" w:eastAsia="仿宋_GB2312" w:cs="仿宋_GB2312"/>
          <w:color w:val="auto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28"/>
          <w:szCs w:val="28"/>
          <w:highlight w:val="none"/>
          <w:lang w:val="en-US" w:eastAsia="zh-CN" w:bidi="ar-SA"/>
        </w:rPr>
        <w:drawing>
          <wp:inline distT="0" distB="0" distL="114300" distR="114300">
            <wp:extent cx="4480560" cy="2520315"/>
            <wp:effectExtent l="0" t="0" r="15240" b="13335"/>
            <wp:docPr id="29" name="图片 29" descr="幻灯片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幻灯片9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/>
        <w:jc w:val="center"/>
        <w:textAlignment w:val="auto"/>
        <w:rPr>
          <w:rFonts w:hint="default" w:ascii="仿宋_GB2312" w:hAnsi="仿宋_GB2312" w:eastAsia="仿宋_GB2312" w:cs="仿宋_GB2312"/>
          <w:b/>
          <w:bCs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图9：火车站</w:t>
      </w:r>
      <w:r>
        <w:rPr>
          <w:rFonts w:hint="default" w:ascii="仿宋_GB2312" w:hAnsi="仿宋_GB2312" w:eastAsia="仿宋_GB2312" w:cs="仿宋_GB2312"/>
          <w:b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“门前三包”责任范围示意图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_GB2312" w:hAnsi="仿宋_GB2312" w:eastAsia="仿宋_GB2312" w:cs="仿宋_GB2312"/>
          <w:b/>
          <w:bCs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28"/>
          <w:szCs w:val="28"/>
          <w:highlight w:val="none"/>
          <w:lang w:val="en-US" w:eastAsia="zh-CN" w:bidi="ar-SA"/>
        </w:rPr>
        <w:drawing>
          <wp:inline distT="0" distB="0" distL="114300" distR="114300">
            <wp:extent cx="4480560" cy="2520315"/>
            <wp:effectExtent l="0" t="0" r="15240" b="13335"/>
            <wp:docPr id="28" name="图片 28" descr="幻灯片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幻灯片3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center"/>
        <w:textAlignment w:val="auto"/>
        <w:rPr>
          <w:rFonts w:hint="eastAsia" w:ascii="仿宋_GB2312" w:hAnsi="仿宋_GB2312" w:eastAsia="仿宋_GB2312" w:cs="仿宋_GB2312"/>
          <w:b/>
          <w:bCs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图10：公交场站</w:t>
      </w:r>
      <w:r>
        <w:rPr>
          <w:rFonts w:hint="default" w:ascii="仿宋_GB2312" w:hAnsi="仿宋_GB2312" w:eastAsia="仿宋_GB2312" w:cs="仿宋_GB2312"/>
          <w:b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“门前三包”责任范围示意图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yellow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五、建设工地的施工单位或者待建地块的建设单位，负责其管理、使用区域外侧至人行道路缘石区域（见图11）。</w:t>
      </w:r>
    </w:p>
    <w:p>
      <w:pPr>
        <w:pStyle w:val="9"/>
        <w:jc w:val="center"/>
        <w:rPr>
          <w:rFonts w:hint="eastAsia" w:ascii="仿宋_GB2312" w:hAnsi="仿宋_GB2312" w:eastAsia="仿宋_GB2312" w:cs="仿宋_GB2312"/>
          <w:color w:val="auto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28"/>
          <w:szCs w:val="28"/>
          <w:highlight w:val="none"/>
          <w:lang w:val="en-US" w:eastAsia="zh-CN" w:bidi="ar-SA"/>
        </w:rPr>
        <w:drawing>
          <wp:inline distT="0" distB="0" distL="114300" distR="114300">
            <wp:extent cx="4480560" cy="2520315"/>
            <wp:effectExtent l="0" t="0" r="15240" b="13335"/>
            <wp:docPr id="39" name="图片 39" descr="幻灯片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幻灯片10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jc w:val="center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图11：建设工地</w:t>
      </w:r>
      <w:r>
        <w:rPr>
          <w:rFonts w:hint="default" w:ascii="仿宋_GB2312" w:hAnsi="仿宋_GB2312" w:eastAsia="仿宋_GB2312" w:cs="仿宋_GB2312"/>
          <w:b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“门前三包”责任范围示意图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街道办事处、乡镇人民政府结合本辖区内实际情况，依照以上划分导则具体确定“门前三包”责任人的责任范围。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746" w:right="1440" w:bottom="1746" w:left="1440" w:header="851" w:footer="992" w:gutter="0"/>
          <w:cols w:space="425" w:num="1"/>
          <w:rtlGutter w:val="0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若出现行政辖区交界区域责任范围不明确的：跨街道办事处（乡镇人民政府）的，由所在区城市管理部门具体确定；跨所辖区的，由市城市管理部门</w:t>
      </w:r>
      <w:r>
        <w:rPr>
          <w:rFonts w:hint="eastAsia" w:ascii="仿宋_GB2312" w:hAnsi="仿宋_GB2312" w:cs="仿宋_GB2312"/>
          <w:sz w:val="32"/>
          <w:szCs w:val="32"/>
          <w:highlight w:val="none"/>
          <w:lang w:val="en-US" w:eastAsia="zh-CN"/>
        </w:rPr>
        <w:t>统筹协调、予以确定。</w:t>
      </w: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380" w:lineRule="exact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28"/>
          <w:szCs w:val="36"/>
          <w:lang w:val="en-US" w:eastAsia="zh-CN"/>
        </w:rPr>
      </w:pPr>
      <w:r>
        <w:rPr>
          <w:rFonts w:hint="eastAsia" w:ascii="Arial" w:hAnsi="Arial"/>
          <w:sz w:val="32"/>
          <w:szCs w:val="32"/>
          <w:lang w:val="en-US" w:eastAsia="zh-CN"/>
        </w:rPr>
        <w:t>附</w:t>
      </w:r>
      <w:r>
        <w:rPr>
          <w:rFonts w:hint="eastAsia"/>
          <w:sz w:val="32"/>
          <w:szCs w:val="32"/>
          <w:lang w:val="en-US" w:eastAsia="zh-CN"/>
        </w:rPr>
        <w:t>件</w:t>
      </w:r>
      <w:r>
        <w:rPr>
          <w:rFonts w:hint="eastAsia" w:ascii="黑体" w:hAnsi="黑体"/>
          <w:sz w:val="32"/>
          <w:szCs w:val="32"/>
          <w:lang w:val="en-US" w:eastAsia="zh-CN"/>
        </w:rPr>
        <w:t>2</w:t>
      </w:r>
    </w:p>
    <w:tbl>
      <w:tblPr>
        <w:tblStyle w:val="20"/>
        <w:tblW w:w="5222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82"/>
        <w:gridCol w:w="1372"/>
        <w:gridCol w:w="3043"/>
        <w:gridCol w:w="901"/>
        <w:gridCol w:w="2148"/>
        <w:gridCol w:w="529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exact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方正小标宋_GBK" w:hAnsi="方正小标宋_GBK" w:eastAsia="方正小标宋_GBK" w:cs="方正小标宋_GBK"/>
                <w:b w:val="0"/>
                <w:bCs w:val="0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b w:val="0"/>
                <w:bCs w:val="0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北京市“门前三包”责任告知书</w:t>
            </w:r>
          </w:p>
          <w:p>
            <w:pPr>
              <w:pStyle w:val="9"/>
              <w:rPr>
                <w:rFonts w:hint="eastAsia" w:ascii="方正小标宋_GBK" w:hAnsi="方正小标宋_GBK" w:eastAsia="方正小标宋_GBK" w:cs="方正小标宋_GBK"/>
                <w:b w:val="0"/>
                <w:bCs w:val="0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</w:p>
          <w:p>
            <w:pPr>
              <w:pStyle w:val="9"/>
              <w:rPr>
                <w:rFonts w:hint="eastAsia" w:ascii="方正小标宋_GBK" w:hAnsi="方正小标宋_GBK" w:eastAsia="方正小标宋_GBK" w:cs="方正小标宋_GBK"/>
                <w:b w:val="0"/>
                <w:bCs w:val="0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</w:p>
          <w:p>
            <w:pPr>
              <w:pStyle w:val="9"/>
              <w:rPr>
                <w:rFonts w:hint="eastAsia" w:ascii="方正小标宋_GBK" w:hAnsi="方正小标宋_GBK" w:eastAsia="方正小标宋_GBK" w:cs="方正小标宋_GBK"/>
                <w:b w:val="0"/>
                <w:bCs w:val="0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exact"/>
        </w:trPr>
        <w:tc>
          <w:tcPr>
            <w:tcW w:w="8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6"/>
                <w:szCs w:val="26"/>
                <w:u w:val="none"/>
                <w:lang w:val="en-US"/>
              </w:rPr>
            </w:pPr>
            <w:r>
              <w:rPr>
                <w:rFonts w:hint="eastAsia" w:ascii="仿宋_GB2312" w:hAnsi="仿宋_GB2312" w:cs="仿宋_GB2312"/>
                <w:b/>
                <w:bCs/>
                <w:i w:val="0"/>
                <w:iCs w:val="0"/>
                <w:color w:val="000000"/>
                <w:kern w:val="0"/>
                <w:sz w:val="26"/>
                <w:szCs w:val="26"/>
                <w:u w:val="none"/>
                <w:lang w:val="en-US" w:eastAsia="zh-CN" w:bidi="ar"/>
              </w:rPr>
              <w:t>单位</w:t>
            </w: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6"/>
                <w:szCs w:val="26"/>
                <w:u w:val="none"/>
                <w:lang w:val="en-US" w:eastAsia="zh-CN" w:bidi="ar"/>
              </w:rPr>
              <w:t>名称</w:t>
            </w:r>
          </w:p>
        </w:tc>
        <w:tc>
          <w:tcPr>
            <w:tcW w:w="1721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6"/>
                <w:szCs w:val="26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F79646"/>
                <w:sz w:val="24"/>
                <w:szCs w:val="24"/>
                <w:u w:val="none"/>
                <w:lang w:eastAsia="zh-CN"/>
              </w:rPr>
              <w:t>（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F79646"/>
                <w:sz w:val="24"/>
                <w:szCs w:val="24"/>
                <w:u w:val="none"/>
                <w:lang w:eastAsia="zh-CN"/>
              </w:rPr>
              <w:t>统一社会信用代码上的法人名称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F79646"/>
                <w:sz w:val="24"/>
                <w:szCs w:val="24"/>
                <w:u w:val="none"/>
                <w:lang w:eastAsia="zh-CN"/>
              </w:rPr>
              <w:t>）</w:t>
            </w:r>
          </w:p>
        </w:tc>
        <w:tc>
          <w:tcPr>
            <w:tcW w:w="695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6"/>
                <w:szCs w:val="26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6"/>
                <w:szCs w:val="26"/>
                <w:u w:val="none"/>
                <w:lang w:val="en-US" w:eastAsia="zh-CN" w:bidi="ar"/>
              </w:rPr>
              <w:t>牌匾名称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6"/>
                <w:szCs w:val="26"/>
                <w:u w:val="none"/>
              </w:rPr>
            </w:pPr>
          </w:p>
        </w:tc>
        <w:tc>
          <w:tcPr>
            <w:tcW w:w="1714" w:type="pct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F79646" w:themeColor="accent6"/>
                <w:sz w:val="24"/>
                <w:szCs w:val="24"/>
                <w:u w:val="none"/>
                <w:lang w:eastAsia="zh-CN"/>
                <w14:textFill>
                  <w14:solidFill>
                    <w14:schemeClr w14:val="accent6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F79646"/>
                <w:sz w:val="24"/>
                <w:szCs w:val="24"/>
                <w:u w:val="none"/>
                <w:lang w:val="en-US" w:eastAsia="zh-CN"/>
              </w:rPr>
              <w:t>（单位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F79646"/>
                <w:sz w:val="24"/>
                <w:szCs w:val="24"/>
                <w:u w:val="none"/>
                <w:lang w:val="en-US" w:eastAsia="zh-CN"/>
              </w:rPr>
              <w:t>或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F79646"/>
                <w:sz w:val="24"/>
                <w:szCs w:val="24"/>
                <w:u w:val="none"/>
                <w:lang w:val="en-US" w:eastAsia="zh-CN"/>
              </w:rPr>
              <w:t>公司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F79646"/>
                <w:sz w:val="24"/>
                <w:szCs w:val="24"/>
                <w:u w:val="none"/>
                <w:lang w:eastAsia="zh-CN"/>
              </w:rPr>
              <w:t>门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F79646"/>
                <w:sz w:val="24"/>
                <w:szCs w:val="24"/>
                <w:u w:val="none"/>
                <w:lang w:val="en-US" w:eastAsia="zh-CN"/>
              </w:rPr>
              <w:t>头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F79646"/>
                <w:sz w:val="24"/>
                <w:szCs w:val="24"/>
                <w:u w:val="none"/>
                <w:lang w:eastAsia="zh-CN"/>
              </w:rPr>
              <w:t>名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F79646"/>
                <w:sz w:val="24"/>
                <w:szCs w:val="24"/>
                <w:u w:val="none"/>
                <w:lang w:val="en-US" w:eastAsia="zh-CN"/>
              </w:rPr>
              <w:t>称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F79646"/>
                <w:sz w:val="24"/>
                <w:szCs w:val="24"/>
                <w:u w:val="none"/>
                <w:lang w:eastAsia="zh-CN"/>
              </w:rPr>
              <w:t>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exact"/>
        </w:trPr>
        <w:tc>
          <w:tcPr>
            <w:tcW w:w="8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6"/>
                <w:szCs w:val="26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6"/>
                <w:szCs w:val="26"/>
                <w:u w:val="none"/>
                <w:lang w:val="en-US" w:eastAsia="zh-CN" w:bidi="ar"/>
              </w:rPr>
              <w:t>法定代表人或负责人</w:t>
            </w:r>
          </w:p>
        </w:tc>
        <w:tc>
          <w:tcPr>
            <w:tcW w:w="1721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6"/>
                <w:szCs w:val="26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F79646"/>
                <w:sz w:val="24"/>
                <w:szCs w:val="24"/>
                <w:u w:val="none"/>
                <w:lang w:eastAsia="zh-CN"/>
              </w:rPr>
              <w:t>（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F79646"/>
                <w:sz w:val="24"/>
                <w:szCs w:val="24"/>
                <w:u w:val="none"/>
                <w:lang w:val="en-US" w:eastAsia="zh-CN"/>
              </w:rPr>
              <w:t>统一社会信用代码登记的法定代表人/负责人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F79646"/>
                <w:sz w:val="24"/>
                <w:szCs w:val="24"/>
                <w:u w:val="none"/>
                <w:lang w:eastAsia="zh-CN"/>
              </w:rPr>
              <w:t>）</w:t>
            </w:r>
          </w:p>
        </w:tc>
        <w:tc>
          <w:tcPr>
            <w:tcW w:w="695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6"/>
                <w:szCs w:val="26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6"/>
                <w:szCs w:val="26"/>
                <w:u w:val="none"/>
                <w:lang w:val="en-US" w:eastAsia="zh-CN" w:bidi="ar"/>
              </w:rPr>
              <w:t>联系电话</w:t>
            </w:r>
          </w:p>
        </w:tc>
        <w:tc>
          <w:tcPr>
            <w:tcW w:w="1714" w:type="pc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6"/>
                <w:szCs w:val="26"/>
                <w:u w:val="none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F79646"/>
                <w:sz w:val="24"/>
                <w:szCs w:val="24"/>
                <w:u w:val="none"/>
                <w:lang w:val="en-US" w:eastAsia="zh-CN"/>
              </w:rPr>
              <w:t>（法定代表人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F79646"/>
                <w:sz w:val="24"/>
                <w:szCs w:val="24"/>
                <w:u w:val="none"/>
                <w:lang w:val="en-US" w:eastAsia="zh-CN"/>
              </w:rPr>
              <w:t>/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F79646"/>
                <w:sz w:val="24"/>
                <w:szCs w:val="24"/>
                <w:u w:val="none"/>
                <w:lang w:val="en-US" w:eastAsia="zh-CN"/>
              </w:rPr>
              <w:t>负责人的联系方式）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exact"/>
        </w:trPr>
        <w:tc>
          <w:tcPr>
            <w:tcW w:w="8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6"/>
                <w:szCs w:val="26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6"/>
                <w:szCs w:val="26"/>
                <w:u w:val="none"/>
                <w:lang w:val="en-US" w:eastAsia="zh-CN" w:bidi="ar"/>
              </w:rPr>
              <w:t>地址</w:t>
            </w:r>
          </w:p>
        </w:tc>
        <w:tc>
          <w:tcPr>
            <w:tcW w:w="4131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eastAsia" w:ascii="仿宋_GB2312" w:hAnsi="仿宋_GB2312" w:eastAsia="仿宋_GB2312" w:cs="仿宋_GB2312"/>
                <w:sz w:val="26"/>
                <w:szCs w:val="26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F79646"/>
                <w:sz w:val="24"/>
                <w:szCs w:val="24"/>
                <w:u w:val="none"/>
                <w:lang w:val="en-US" w:eastAsia="zh-CN"/>
              </w:rPr>
              <w:t>（存续状态的单位或公司的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F79646"/>
                <w:sz w:val="24"/>
                <w:szCs w:val="24"/>
                <w:u w:val="none"/>
                <w:lang w:eastAsia="zh-CN"/>
              </w:rPr>
              <w:t>实际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F79646"/>
                <w:sz w:val="24"/>
                <w:szCs w:val="24"/>
                <w:u w:val="none"/>
                <w:lang w:val="en-US" w:eastAsia="zh-CN"/>
              </w:rPr>
              <w:t>地址）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16" w:hRule="exact"/>
        </w:trPr>
        <w:tc>
          <w:tcPr>
            <w:tcW w:w="8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6"/>
                <w:szCs w:val="26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6"/>
                <w:szCs w:val="26"/>
                <w:u w:val="none"/>
                <w:lang w:val="en-US" w:eastAsia="zh-CN" w:bidi="ar"/>
              </w:rPr>
              <w:t>责任内容</w:t>
            </w:r>
          </w:p>
        </w:tc>
        <w:tc>
          <w:tcPr>
            <w:tcW w:w="4131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4"/>
                <w:szCs w:val="24"/>
                <w:u w:val="none"/>
                <w:lang w:val="en-US" w:eastAsia="zh-CN"/>
              </w:rPr>
              <w:t>包卫生干净：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u w:val="none"/>
                <w:lang w:val="en-US" w:eastAsia="zh-CN"/>
              </w:rPr>
              <w:t>1.及时清除垃圾、废弃物、积水、污水、污迹 2.及时清除影响通行的积雪残冰 3.依法分类投放生产生活中产生的垃圾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4"/>
                <w:szCs w:val="24"/>
                <w:u w:val="none"/>
                <w:lang w:val="en-US" w:eastAsia="zh-CN"/>
              </w:rPr>
              <w:t>包容貌整洁：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u w:val="none"/>
                <w:lang w:val="en-US" w:eastAsia="zh-CN"/>
              </w:rPr>
              <w:t>1.维护建筑物、构筑物外立面、户外广告设施和牌匾标识的整洁、完好 2.施工场所按照规定设置围挡 3.不损害绿化成果及绿化设施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6"/>
                <w:szCs w:val="26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4"/>
                <w:szCs w:val="24"/>
                <w:u w:val="none"/>
                <w:lang w:val="en-US" w:eastAsia="zh-CN"/>
              </w:rPr>
              <w:t>包环境有序：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u w:val="none"/>
                <w:lang w:val="en-US" w:eastAsia="zh-CN"/>
              </w:rPr>
              <w:t>1.不违规店外经营、堆物堆料 2.不擅自设置地锁、栏杆、石墩等设施 3.不违规停放车辆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6"/>
                <w:szCs w:val="26"/>
                <w:u w:val="none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exact"/>
        </w:trPr>
        <w:tc>
          <w:tcPr>
            <w:tcW w:w="86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6"/>
                <w:szCs w:val="26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6"/>
                <w:szCs w:val="26"/>
                <w:u w:val="none"/>
                <w:lang w:val="en-US" w:eastAsia="zh-CN" w:bidi="ar"/>
              </w:rPr>
              <w:t>责任范围</w:t>
            </w:r>
          </w:p>
        </w:tc>
        <w:tc>
          <w:tcPr>
            <w:tcW w:w="4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东至</w:t>
            </w:r>
          </w:p>
        </w:tc>
        <w:tc>
          <w:tcPr>
            <w:tcW w:w="1972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XXXXXX</w:t>
            </w:r>
          </w:p>
        </w:tc>
        <w:tc>
          <w:tcPr>
            <w:tcW w:w="1714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6"/>
                <w:szCs w:val="26"/>
                <w:u w:val="no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6"/>
                <w:szCs w:val="26"/>
                <w:u w:val="none"/>
                <w:lang w:val="en-US"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8255</wp:posOffset>
                  </wp:positionV>
                  <wp:extent cx="1617980" cy="1142365"/>
                  <wp:effectExtent l="0" t="0" r="7620" b="635"/>
                  <wp:wrapTight wrapText="bothSides">
                    <wp:wrapPolygon>
                      <wp:start x="0" y="0"/>
                      <wp:lineTo x="0" y="21252"/>
                      <wp:lineTo x="21363" y="21252"/>
                      <wp:lineTo x="21363" y="0"/>
                      <wp:lineTo x="0" y="0"/>
                    </wp:wrapPolygon>
                  </wp:wrapTight>
                  <wp:docPr id="14" name="图片 14" descr="门店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门店"/>
                          <pic:cNvPicPr>
                            <a:picLocks noChangeAspect="true"/>
                          </pic:cNvPicPr>
                        </pic:nvPicPr>
                        <pic:blipFill>
                          <a:blip r:embed="rId18"/>
                          <a:srcRect t="-159" b="13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980" cy="114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6"/>
                <w:szCs w:val="26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  <w:t>（或可采用现场照片）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exact"/>
        </w:trPr>
        <w:tc>
          <w:tcPr>
            <w:tcW w:w="86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6"/>
                <w:szCs w:val="26"/>
                <w:u w:val="none"/>
              </w:rPr>
            </w:pPr>
          </w:p>
        </w:tc>
        <w:tc>
          <w:tcPr>
            <w:tcW w:w="4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南至</w:t>
            </w:r>
          </w:p>
        </w:tc>
        <w:tc>
          <w:tcPr>
            <w:tcW w:w="1972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XXXXXX</w:t>
            </w:r>
          </w:p>
        </w:tc>
        <w:tc>
          <w:tcPr>
            <w:tcW w:w="1714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6"/>
                <w:szCs w:val="26"/>
                <w:u w:val="no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exact"/>
        </w:trPr>
        <w:tc>
          <w:tcPr>
            <w:tcW w:w="86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6"/>
                <w:szCs w:val="26"/>
                <w:u w:val="none"/>
              </w:rPr>
            </w:pPr>
          </w:p>
        </w:tc>
        <w:tc>
          <w:tcPr>
            <w:tcW w:w="4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西至</w:t>
            </w:r>
          </w:p>
        </w:tc>
        <w:tc>
          <w:tcPr>
            <w:tcW w:w="1972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XXXXXX</w:t>
            </w:r>
          </w:p>
        </w:tc>
        <w:tc>
          <w:tcPr>
            <w:tcW w:w="1714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6"/>
                <w:szCs w:val="2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exact"/>
        </w:trPr>
        <w:tc>
          <w:tcPr>
            <w:tcW w:w="86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6"/>
                <w:szCs w:val="26"/>
                <w:u w:val="none"/>
              </w:rPr>
            </w:pPr>
          </w:p>
        </w:tc>
        <w:tc>
          <w:tcPr>
            <w:tcW w:w="4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北至</w:t>
            </w:r>
          </w:p>
        </w:tc>
        <w:tc>
          <w:tcPr>
            <w:tcW w:w="1972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XXXXXX</w:t>
            </w:r>
          </w:p>
        </w:tc>
        <w:tc>
          <w:tcPr>
            <w:tcW w:w="1714" w:type="pct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6"/>
                <w:szCs w:val="2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exact"/>
        </w:trPr>
        <w:tc>
          <w:tcPr>
            <w:tcW w:w="3285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6"/>
                <w:szCs w:val="26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6"/>
                <w:szCs w:val="26"/>
                <w:u w:val="none"/>
                <w:lang w:val="en-US" w:eastAsia="zh-CN" w:bidi="ar"/>
              </w:rPr>
              <w:t>监督渠道</w:t>
            </w:r>
          </w:p>
        </w:tc>
        <w:tc>
          <w:tcPr>
            <w:tcW w:w="1714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auto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left"/>
              <w:textAlignment w:val="top"/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6"/>
                <w:szCs w:val="26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6"/>
                <w:szCs w:val="26"/>
                <w:u w:val="none"/>
                <w:lang w:val="en-US" w:eastAsia="zh-CN" w:bidi="ar"/>
              </w:rPr>
              <w:t>责任人签收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：（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盖章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）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6"/>
                <w:szCs w:val="26"/>
                <w:u w:val="none"/>
                <w:lang w:val="en-US" w:eastAsia="zh-CN" w:bidi="ar"/>
              </w:rPr>
              <w:t>联系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6"/>
                <w:szCs w:val="26"/>
                <w:u w:val="none"/>
                <w:lang w:val="en-US" w:eastAsia="zh-CN" w:bidi="ar"/>
              </w:rPr>
              <w:t>人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6"/>
                <w:szCs w:val="26"/>
                <w:u w:val="none"/>
                <w:lang w:val="en-US" w:eastAsia="zh-CN" w:bidi="ar"/>
              </w:rPr>
              <w:t>姓名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：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6"/>
                <w:szCs w:val="26"/>
                <w:u w:val="none"/>
                <w:lang w:val="en-US" w:eastAsia="zh-CN" w:bidi="ar"/>
              </w:rPr>
              <w:t xml:space="preserve">          联系方式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：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left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6"/>
                <w:szCs w:val="26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6"/>
                <w:szCs w:val="26"/>
                <w:u w:val="none"/>
                <w:lang w:val="en-US" w:eastAsia="zh-CN" w:bidi="ar"/>
              </w:rPr>
              <w:t>街道办事处（乡镇人民政府）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：（盖章）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            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6"/>
                <w:szCs w:val="26"/>
                <w:u w:val="none"/>
                <w:lang w:val="en-US" w:eastAsia="zh-CN" w:bidi="ar"/>
              </w:rPr>
              <w:t>年    月    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exact"/>
        </w:trPr>
        <w:tc>
          <w:tcPr>
            <w:tcW w:w="86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14:shadow w14:blurRad="50800" w14:dist="50800" w14:dir="5400000" w14:sx="999" w14:sy="999" w14:kx="0" w14:ky="0" w14:algn="ctr">
                  <w14:schemeClr w14:val="bg1">
                    <w14:alpha w14:val="100000"/>
                  </w14:schemeClr>
                </w14:shadow>
              </w:rPr>
            </w:pPr>
            <w:r>
              <w:rPr>
                <w:sz w:val="2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415290</wp:posOffset>
                      </wp:positionH>
                      <wp:positionV relativeFrom="paragraph">
                        <wp:posOffset>355600</wp:posOffset>
                      </wp:positionV>
                      <wp:extent cx="654050" cy="444500"/>
                      <wp:effectExtent l="0" t="0" r="12700" b="12700"/>
                      <wp:wrapNone/>
                      <wp:docPr id="1" name="矩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699770" y="4661535"/>
                                <a:ext cx="654050" cy="444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alpha val="84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50800" dist="50800" dir="5400000" algn="ctr" rotWithShape="0">
                                  <a:schemeClr val="bg1">
                                    <a:alpha val="0"/>
                                  </a:scheme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240" w:lineRule="auto"/>
                                    <w:jc w:val="left"/>
                                    <w:textAlignment w:val="auto"/>
                                    <w:rPr>
                                      <w:rFonts w:hint="default" w:eastAsia="仿宋_GB2312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lang w:val="en-US" w:eastAsia="zh-CN"/>
                                    </w:rPr>
                                    <w:t>示例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32.7pt;margin-top:28pt;height:35pt;width:51.5pt;z-index:251661312;v-text-anchor:middle;mso-width-relative:page;mso-height-relative:page;" fillcolor="#FFFFFF [3212]" filled="t" stroked="f" coordsize="21600,21600" o:gfxdata="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">
                      <v:fill on="t" opacity="55050f" focussize="0,0"/>
                      <v:stroke on="f" weight="2pt"/>
                      <v:imagedata o:title=""/>
                      <o:lock v:ext="edit" aspectratio="f"/>
                      <v:shadow on="t" color="#FFFFFF [3212]" opacity="0f" offset="0pt,4pt" origin="0f,0f" matrix="65536f,0f,0f,65536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auto"/>
                              <w:jc w:val="left"/>
                              <w:textAlignment w:val="auto"/>
                              <w:rPr>
                                <w:rFonts w:hint="default" w:eastAsia="仿宋_GB2312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 w:eastAsia="zh-CN"/>
                              </w:rPr>
                              <w:t>示例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6"/>
                <w:szCs w:val="26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6"/>
                <w:szCs w:val="26"/>
                <w:u w:val="none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173990</wp:posOffset>
                  </wp:positionH>
                  <wp:positionV relativeFrom="page">
                    <wp:posOffset>38100</wp:posOffset>
                  </wp:positionV>
                  <wp:extent cx="1144905" cy="946785"/>
                  <wp:effectExtent l="0" t="0" r="17145" b="5715"/>
                  <wp:wrapSquare wrapText="bothSides"/>
                  <wp:docPr id="15" name="图片 15" descr="IMG_256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56"/>
                          <pic:cNvPicPr>
                            <a:picLocks noChangeAspect="true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905" cy="946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9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6"/>
                <w:szCs w:val="26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街道办事处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/乡镇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：</w:t>
            </w:r>
          </w:p>
        </w:tc>
        <w:tc>
          <w:tcPr>
            <w:tcW w:w="987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联系电话：</w:t>
            </w:r>
          </w:p>
        </w:tc>
        <w:tc>
          <w:tcPr>
            <w:tcW w:w="1714" w:type="pct"/>
            <w:vMerge w:val="continue"/>
            <w:tcBorders>
              <w:left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6"/>
                <w:szCs w:val="2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exact"/>
        </w:trPr>
        <w:tc>
          <w:tcPr>
            <w:tcW w:w="86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6"/>
                <w:szCs w:val="26"/>
                <w:u w:val="none"/>
                <w:lang w:val="en-US" w:eastAsia="zh-CN"/>
              </w:rPr>
            </w:pPr>
          </w:p>
        </w:tc>
        <w:tc>
          <w:tcPr>
            <w:tcW w:w="1429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6"/>
                <w:szCs w:val="26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综合执法：</w:t>
            </w:r>
          </w:p>
        </w:tc>
        <w:tc>
          <w:tcPr>
            <w:tcW w:w="987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联系电话：</w:t>
            </w:r>
          </w:p>
        </w:tc>
        <w:tc>
          <w:tcPr>
            <w:tcW w:w="1714" w:type="pct"/>
            <w:vMerge w:val="continue"/>
            <w:tcBorders>
              <w:left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6"/>
                <w:szCs w:val="2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exact"/>
        </w:trPr>
        <w:tc>
          <w:tcPr>
            <w:tcW w:w="86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6"/>
                <w:szCs w:val="26"/>
                <w:u w:val="none"/>
              </w:rPr>
            </w:pPr>
          </w:p>
        </w:tc>
        <w:tc>
          <w:tcPr>
            <w:tcW w:w="1429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区城市/交通管理部门：</w:t>
            </w:r>
          </w:p>
        </w:tc>
        <w:tc>
          <w:tcPr>
            <w:tcW w:w="987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联系电话：</w:t>
            </w:r>
          </w:p>
        </w:tc>
        <w:tc>
          <w:tcPr>
            <w:tcW w:w="1714" w:type="pct"/>
            <w:vMerge w:val="continue"/>
            <w:tcBorders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6"/>
                <w:szCs w:val="2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exact"/>
        </w:trPr>
        <w:tc>
          <w:tcPr>
            <w:tcW w:w="3285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扫描二维码或拨打电话,报告他人影响环境卫生、城市容貌和环境秩序的违法行为。</w:t>
            </w:r>
          </w:p>
        </w:tc>
        <w:tc>
          <w:tcPr>
            <w:tcW w:w="171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6"/>
                <w:szCs w:val="26"/>
                <w:u w:val="none"/>
              </w:rPr>
            </w:pPr>
          </w:p>
        </w:tc>
      </w:tr>
    </w:tbl>
    <w:tbl>
      <w:tblPr>
        <w:tblStyle w:val="20"/>
        <w:tblpPr w:leftFromText="180" w:rightFromText="180" w:vertAnchor="text" w:horzAnchor="page" w:tblpX="1111" w:tblpY="53"/>
        <w:tblOverlap w:val="never"/>
        <w:tblW w:w="5223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4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0" w:hRule="atLeast"/>
          <w:jc w:val="center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u w:val="none"/>
                <w:lang w:val="en-US" w:eastAsia="zh-CN"/>
              </w:rPr>
              <w:t>注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u w:val="none"/>
              </w:rPr>
              <w:t>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u w:val="none"/>
              </w:rPr>
              <w:t>1.告知书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u w:val="none"/>
                <w:lang w:eastAsia="zh-CN"/>
              </w:rPr>
              <w:t>可以采用纸质版（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u w:val="none"/>
              </w:rPr>
              <w:t>A4纸张打印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u w:val="none"/>
                <w:lang w:eastAsia="zh-CN"/>
              </w:rPr>
              <w:t>）或电子版（扫描二维码后台呈现）；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u w:val="none"/>
                <w:lang w:eastAsia="zh-CN"/>
              </w:rPr>
              <w:t>2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u w:val="none"/>
              </w:rPr>
              <w:t>.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u w:val="none"/>
                <w:lang w:eastAsia="zh-CN"/>
              </w:rPr>
              <w:t>纸质版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u w:val="none"/>
              </w:rPr>
              <w:t>告知书一式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u w:val="none"/>
                <w:lang w:val="en-US" w:eastAsia="zh-CN"/>
              </w:rPr>
              <w:t>两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u w:val="none"/>
              </w:rPr>
              <w:t>份，经责任人签字确认后，一份送达责任人，一份由街道办事处（乡镇人民政府）存档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u w:val="none"/>
                <w:lang w:eastAsia="zh-CN"/>
              </w:rPr>
              <w:t>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textAlignment w:val="auto"/>
              <w:rPr>
                <w:rFonts w:hint="default" w:ascii="宋体" w:hAnsi="宋体" w:eastAsia="宋体" w:cs="宋体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u w:val="none"/>
                <w:lang w:val="en-US" w:eastAsia="zh-CN"/>
              </w:rPr>
              <w:t>3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u w:val="none"/>
              </w:rPr>
              <w:t>.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u w:val="none"/>
                <w:lang w:eastAsia="zh-CN"/>
              </w:rPr>
              <w:t>纸质版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u w:val="none"/>
                <w:lang w:val="en-US" w:eastAsia="zh-CN"/>
              </w:rPr>
              <w:t>告知书签收后上传“首都环境综合检查”系统。</w:t>
            </w:r>
            <w:bookmarkStart w:id="0" w:name="_GoBack"/>
            <w:bookmarkEnd w:id="0"/>
          </w:p>
        </w:tc>
      </w:tr>
    </w:tbl>
    <w:p>
      <w:pPr>
        <w:pStyle w:val="9"/>
        <w:rPr>
          <w:rFonts w:hint="eastAsia" w:ascii="仿宋_GB2312" w:hAnsi="仿宋_GB2312" w:eastAsia="仿宋_GB2312" w:cs="仿宋_GB2312"/>
          <w:color w:val="000000"/>
          <w:sz w:val="24"/>
          <w:szCs w:val="24"/>
          <w:u w:val="none"/>
          <w:lang w:val="en-US" w:eastAsia="zh-CN"/>
        </w:rPr>
        <w:sectPr>
          <w:footerReference r:id="rId5" w:type="default"/>
          <w:pgSz w:w="16838" w:h="11906" w:orient="landscape"/>
          <w:pgMar w:top="680" w:right="1134" w:bottom="737" w:left="1134" w:header="851" w:footer="992" w:gutter="0"/>
          <w:cols w:space="425" w:num="1"/>
          <w:rtlGutter w:val="0"/>
          <w:docGrid w:type="lines" w:linePitch="312" w:charSpace="0"/>
        </w:sect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default"/>
          <w:lang w:val="en-US" w:eastAsia="zh-CN"/>
        </w:rPr>
      </w:pPr>
    </w:p>
    <w:p>
      <w:pPr>
        <w:pStyle w:val="19"/>
        <w:ind w:left="0" w:leftChars="0" w:firstLine="0" w:firstLineChars="0"/>
        <w:rPr>
          <w:rFonts w:hint="default"/>
          <w:lang w:val="en-US" w:eastAsia="zh-CN"/>
        </w:rPr>
      </w:pPr>
    </w:p>
    <w:sectPr>
      <w:pgSz w:w="11906" w:h="16838"/>
      <w:pgMar w:top="2098" w:right="1474" w:bottom="1984" w:left="1587" w:header="851" w:footer="1304" w:gutter="0"/>
      <w:pgNumType w:fmt="numberInDash" w:start="2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Cambria">
    <w:altName w:val="Noto Sans Syriac Eastern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方正小标宋_GBK"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等线">
    <w:altName w:val="微软雅黑"/>
    <w:panose1 w:val="02010600030101010101"/>
    <w:charset w:val="00"/>
    <w:family w:val="auto"/>
    <w:pitch w:val="default"/>
    <w:sig w:usb0="00000000" w:usb1="00000000" w:usb2="00000016" w:usb3="00000000" w:csb0="0004000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Noto Sans Syriac Eastern">
    <w:panose1 w:val="02040503050306020203"/>
    <w:charset w:val="86"/>
    <w:family w:val="auto"/>
    <w:pitch w:val="default"/>
    <w:sig w:usb0="00000000" w:usb1="00000000" w:usb2="00000080" w:usb3="00000000" w:csb0="203E0161" w:csb1="D7FF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61C3769"/>
    <w:multiLevelType w:val="singleLevel"/>
    <w:tmpl w:val="061C376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false"/>
  <w:bordersDoNotSurroundFooter w:val="false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hkOWQ0YTcyNzUzZmYxMWZkMGYyNGZjY2EyMzA3ZmEifQ=="/>
  </w:docVars>
  <w:rsids>
    <w:rsidRoot w:val="003E36E4"/>
    <w:rsid w:val="00002EE7"/>
    <w:rsid w:val="00020151"/>
    <w:rsid w:val="00042AAF"/>
    <w:rsid w:val="00043C48"/>
    <w:rsid w:val="0004501A"/>
    <w:rsid w:val="00050AA8"/>
    <w:rsid w:val="00054301"/>
    <w:rsid w:val="000642DB"/>
    <w:rsid w:val="00081D08"/>
    <w:rsid w:val="00083117"/>
    <w:rsid w:val="000D34D9"/>
    <w:rsid w:val="000E7D8C"/>
    <w:rsid w:val="00106E84"/>
    <w:rsid w:val="00117829"/>
    <w:rsid w:val="00135981"/>
    <w:rsid w:val="00144883"/>
    <w:rsid w:val="00152D2A"/>
    <w:rsid w:val="00153298"/>
    <w:rsid w:val="00153830"/>
    <w:rsid w:val="001642B4"/>
    <w:rsid w:val="001B387B"/>
    <w:rsid w:val="001C1960"/>
    <w:rsid w:val="001C4AA2"/>
    <w:rsid w:val="002067F2"/>
    <w:rsid w:val="00225305"/>
    <w:rsid w:val="00260256"/>
    <w:rsid w:val="002A6323"/>
    <w:rsid w:val="002C4229"/>
    <w:rsid w:val="002C74B3"/>
    <w:rsid w:val="002E3E8A"/>
    <w:rsid w:val="002F3AEF"/>
    <w:rsid w:val="002F6E96"/>
    <w:rsid w:val="0032360A"/>
    <w:rsid w:val="00330E72"/>
    <w:rsid w:val="00382F56"/>
    <w:rsid w:val="003A5960"/>
    <w:rsid w:val="003E36E4"/>
    <w:rsid w:val="00422D98"/>
    <w:rsid w:val="00452801"/>
    <w:rsid w:val="004838D3"/>
    <w:rsid w:val="00484C68"/>
    <w:rsid w:val="0049456D"/>
    <w:rsid w:val="004A4B6C"/>
    <w:rsid w:val="004B4577"/>
    <w:rsid w:val="004C74D1"/>
    <w:rsid w:val="004E41BF"/>
    <w:rsid w:val="004F0971"/>
    <w:rsid w:val="004F65EE"/>
    <w:rsid w:val="0050202B"/>
    <w:rsid w:val="00504057"/>
    <w:rsid w:val="005527B1"/>
    <w:rsid w:val="0056098E"/>
    <w:rsid w:val="00565AEC"/>
    <w:rsid w:val="005A23E4"/>
    <w:rsid w:val="005C0102"/>
    <w:rsid w:val="005D0961"/>
    <w:rsid w:val="005D4CE6"/>
    <w:rsid w:val="00622488"/>
    <w:rsid w:val="00624016"/>
    <w:rsid w:val="00630A75"/>
    <w:rsid w:val="00631AB7"/>
    <w:rsid w:val="00635931"/>
    <w:rsid w:val="00671CC9"/>
    <w:rsid w:val="00677955"/>
    <w:rsid w:val="00685A28"/>
    <w:rsid w:val="006923C2"/>
    <w:rsid w:val="00692998"/>
    <w:rsid w:val="00697DA8"/>
    <w:rsid w:val="006A65DA"/>
    <w:rsid w:val="006C0BE0"/>
    <w:rsid w:val="006D7664"/>
    <w:rsid w:val="006F4669"/>
    <w:rsid w:val="00702F67"/>
    <w:rsid w:val="00713D3D"/>
    <w:rsid w:val="00716FEB"/>
    <w:rsid w:val="00757FD9"/>
    <w:rsid w:val="007C1B72"/>
    <w:rsid w:val="007D5236"/>
    <w:rsid w:val="007D7291"/>
    <w:rsid w:val="007E2A84"/>
    <w:rsid w:val="007E6B69"/>
    <w:rsid w:val="007F3557"/>
    <w:rsid w:val="008006CE"/>
    <w:rsid w:val="00814502"/>
    <w:rsid w:val="00847E84"/>
    <w:rsid w:val="008732F9"/>
    <w:rsid w:val="00895749"/>
    <w:rsid w:val="008A5494"/>
    <w:rsid w:val="008B5537"/>
    <w:rsid w:val="008E0BC7"/>
    <w:rsid w:val="008F4B9A"/>
    <w:rsid w:val="0091328B"/>
    <w:rsid w:val="00920898"/>
    <w:rsid w:val="009274B6"/>
    <w:rsid w:val="009639DD"/>
    <w:rsid w:val="00963C5B"/>
    <w:rsid w:val="00980206"/>
    <w:rsid w:val="009A1315"/>
    <w:rsid w:val="009E2060"/>
    <w:rsid w:val="00A500A9"/>
    <w:rsid w:val="00A51486"/>
    <w:rsid w:val="00A561A6"/>
    <w:rsid w:val="00AA273A"/>
    <w:rsid w:val="00AA2B38"/>
    <w:rsid w:val="00AA4118"/>
    <w:rsid w:val="00AA6E14"/>
    <w:rsid w:val="00AE4BCC"/>
    <w:rsid w:val="00AE60F5"/>
    <w:rsid w:val="00AF69BB"/>
    <w:rsid w:val="00B32CAC"/>
    <w:rsid w:val="00B36414"/>
    <w:rsid w:val="00B5095D"/>
    <w:rsid w:val="00B52D30"/>
    <w:rsid w:val="00B55F90"/>
    <w:rsid w:val="00B75195"/>
    <w:rsid w:val="00B82594"/>
    <w:rsid w:val="00B9249C"/>
    <w:rsid w:val="00B935D5"/>
    <w:rsid w:val="00B96ABE"/>
    <w:rsid w:val="00BB0073"/>
    <w:rsid w:val="00BD0DCC"/>
    <w:rsid w:val="00BE0AD9"/>
    <w:rsid w:val="00BF7341"/>
    <w:rsid w:val="00C279A2"/>
    <w:rsid w:val="00C52470"/>
    <w:rsid w:val="00C82272"/>
    <w:rsid w:val="00C86C56"/>
    <w:rsid w:val="00CB6396"/>
    <w:rsid w:val="00CD26E5"/>
    <w:rsid w:val="00CD6E91"/>
    <w:rsid w:val="00CE69BB"/>
    <w:rsid w:val="00CF1C94"/>
    <w:rsid w:val="00D01074"/>
    <w:rsid w:val="00D170AA"/>
    <w:rsid w:val="00D222B4"/>
    <w:rsid w:val="00D2686A"/>
    <w:rsid w:val="00D520FC"/>
    <w:rsid w:val="00D632B9"/>
    <w:rsid w:val="00D817C2"/>
    <w:rsid w:val="00D85F74"/>
    <w:rsid w:val="00D92725"/>
    <w:rsid w:val="00DA5FEF"/>
    <w:rsid w:val="00DA61D8"/>
    <w:rsid w:val="00DB0A1A"/>
    <w:rsid w:val="00DD6CA7"/>
    <w:rsid w:val="00DD7F41"/>
    <w:rsid w:val="00DF7AED"/>
    <w:rsid w:val="00E0231B"/>
    <w:rsid w:val="00E02DDF"/>
    <w:rsid w:val="00E16A84"/>
    <w:rsid w:val="00E24D01"/>
    <w:rsid w:val="00E30CDC"/>
    <w:rsid w:val="00E57EAE"/>
    <w:rsid w:val="00E62BCF"/>
    <w:rsid w:val="00E855DB"/>
    <w:rsid w:val="00E90A1B"/>
    <w:rsid w:val="00EF05B1"/>
    <w:rsid w:val="00F016E7"/>
    <w:rsid w:val="00F1516F"/>
    <w:rsid w:val="00F20C96"/>
    <w:rsid w:val="00F26801"/>
    <w:rsid w:val="00F4151B"/>
    <w:rsid w:val="00F45408"/>
    <w:rsid w:val="00F515AA"/>
    <w:rsid w:val="00F65C13"/>
    <w:rsid w:val="00F71997"/>
    <w:rsid w:val="00F84486"/>
    <w:rsid w:val="00F91942"/>
    <w:rsid w:val="00FA23BA"/>
    <w:rsid w:val="00FB6403"/>
    <w:rsid w:val="00FF5A7B"/>
    <w:rsid w:val="025C1DFF"/>
    <w:rsid w:val="02B80E34"/>
    <w:rsid w:val="02BF1210"/>
    <w:rsid w:val="03CA79D0"/>
    <w:rsid w:val="04C26CAB"/>
    <w:rsid w:val="05575AC4"/>
    <w:rsid w:val="05C42CB4"/>
    <w:rsid w:val="08D82AE0"/>
    <w:rsid w:val="094B5B2A"/>
    <w:rsid w:val="09822094"/>
    <w:rsid w:val="0AF60009"/>
    <w:rsid w:val="0AFC10F7"/>
    <w:rsid w:val="0D027C52"/>
    <w:rsid w:val="0D8E6905"/>
    <w:rsid w:val="0E180361"/>
    <w:rsid w:val="11173AE5"/>
    <w:rsid w:val="13DA9067"/>
    <w:rsid w:val="13DF0B70"/>
    <w:rsid w:val="148A40A7"/>
    <w:rsid w:val="1627FB7D"/>
    <w:rsid w:val="179D3D7D"/>
    <w:rsid w:val="17A12279"/>
    <w:rsid w:val="189B1C31"/>
    <w:rsid w:val="19B46A39"/>
    <w:rsid w:val="1AB25AD6"/>
    <w:rsid w:val="1B140D13"/>
    <w:rsid w:val="1B3C6630"/>
    <w:rsid w:val="1C242E0F"/>
    <w:rsid w:val="1CEE62AC"/>
    <w:rsid w:val="1E124F76"/>
    <w:rsid w:val="1E3F555B"/>
    <w:rsid w:val="1EFD5D3F"/>
    <w:rsid w:val="1FEA3A97"/>
    <w:rsid w:val="1FF51B0E"/>
    <w:rsid w:val="1FFA8C93"/>
    <w:rsid w:val="20160A7D"/>
    <w:rsid w:val="225550F8"/>
    <w:rsid w:val="22736443"/>
    <w:rsid w:val="227573FE"/>
    <w:rsid w:val="23326656"/>
    <w:rsid w:val="242965B5"/>
    <w:rsid w:val="249122DC"/>
    <w:rsid w:val="24A857DE"/>
    <w:rsid w:val="24B344A4"/>
    <w:rsid w:val="254C1549"/>
    <w:rsid w:val="25916DB0"/>
    <w:rsid w:val="268C6D96"/>
    <w:rsid w:val="271909D4"/>
    <w:rsid w:val="27A00DEC"/>
    <w:rsid w:val="28100A89"/>
    <w:rsid w:val="288A00CA"/>
    <w:rsid w:val="29D84B76"/>
    <w:rsid w:val="2A553EBA"/>
    <w:rsid w:val="2B0A6CC8"/>
    <w:rsid w:val="2B0B769D"/>
    <w:rsid w:val="2C5945C9"/>
    <w:rsid w:val="2CE7081D"/>
    <w:rsid w:val="2D706452"/>
    <w:rsid w:val="2E460602"/>
    <w:rsid w:val="2E5F6828"/>
    <w:rsid w:val="2FBB4F13"/>
    <w:rsid w:val="30952A70"/>
    <w:rsid w:val="33B51A29"/>
    <w:rsid w:val="345C6A15"/>
    <w:rsid w:val="34AF49FB"/>
    <w:rsid w:val="36A24216"/>
    <w:rsid w:val="36AC7D62"/>
    <w:rsid w:val="36AE0B44"/>
    <w:rsid w:val="37FFC372"/>
    <w:rsid w:val="39704BE9"/>
    <w:rsid w:val="3ACD3A8E"/>
    <w:rsid w:val="3B9E1081"/>
    <w:rsid w:val="3BA47ACD"/>
    <w:rsid w:val="3BE34CF1"/>
    <w:rsid w:val="3BF74834"/>
    <w:rsid w:val="3D0F3673"/>
    <w:rsid w:val="3D15787D"/>
    <w:rsid w:val="3D4E5858"/>
    <w:rsid w:val="3D92200E"/>
    <w:rsid w:val="3DF70206"/>
    <w:rsid w:val="3E1D4416"/>
    <w:rsid w:val="3F423B87"/>
    <w:rsid w:val="3F852680"/>
    <w:rsid w:val="3FFFDD4B"/>
    <w:rsid w:val="40545DAE"/>
    <w:rsid w:val="41A43864"/>
    <w:rsid w:val="421E6C54"/>
    <w:rsid w:val="42E35327"/>
    <w:rsid w:val="432702BD"/>
    <w:rsid w:val="43AB7F73"/>
    <w:rsid w:val="440C5F32"/>
    <w:rsid w:val="4436300A"/>
    <w:rsid w:val="45A738B9"/>
    <w:rsid w:val="45F7566E"/>
    <w:rsid w:val="499214AE"/>
    <w:rsid w:val="4C776080"/>
    <w:rsid w:val="4CE64136"/>
    <w:rsid w:val="4D215535"/>
    <w:rsid w:val="4D38226A"/>
    <w:rsid w:val="4D825639"/>
    <w:rsid w:val="4D911824"/>
    <w:rsid w:val="4DBD7FAE"/>
    <w:rsid w:val="4DCF6EDD"/>
    <w:rsid w:val="4EBEBF63"/>
    <w:rsid w:val="4F122CA5"/>
    <w:rsid w:val="4F4557A2"/>
    <w:rsid w:val="51AA1679"/>
    <w:rsid w:val="523C0E9A"/>
    <w:rsid w:val="54223E67"/>
    <w:rsid w:val="54F51FB1"/>
    <w:rsid w:val="55631CDB"/>
    <w:rsid w:val="55B0611C"/>
    <w:rsid w:val="56420C9A"/>
    <w:rsid w:val="56C21C38"/>
    <w:rsid w:val="57667290"/>
    <w:rsid w:val="57BD5228"/>
    <w:rsid w:val="581333DF"/>
    <w:rsid w:val="58982CE9"/>
    <w:rsid w:val="58EEDDC7"/>
    <w:rsid w:val="590E50ED"/>
    <w:rsid w:val="592B6286"/>
    <w:rsid w:val="59B123C5"/>
    <w:rsid w:val="5B140CF1"/>
    <w:rsid w:val="5B5D6450"/>
    <w:rsid w:val="5BF20590"/>
    <w:rsid w:val="5C091D46"/>
    <w:rsid w:val="5C3B1AD2"/>
    <w:rsid w:val="5CEE13E1"/>
    <w:rsid w:val="5CF05D64"/>
    <w:rsid w:val="5D1E1D92"/>
    <w:rsid w:val="5D3C32B8"/>
    <w:rsid w:val="5DBB4175"/>
    <w:rsid w:val="5DFF58E7"/>
    <w:rsid w:val="5E493AB9"/>
    <w:rsid w:val="5E74015F"/>
    <w:rsid w:val="5F3A89EC"/>
    <w:rsid w:val="5F764761"/>
    <w:rsid w:val="5FA85222"/>
    <w:rsid w:val="5FFFFA10"/>
    <w:rsid w:val="61CC3B78"/>
    <w:rsid w:val="62947784"/>
    <w:rsid w:val="62AA4171"/>
    <w:rsid w:val="63D42280"/>
    <w:rsid w:val="64D73A9B"/>
    <w:rsid w:val="664E7502"/>
    <w:rsid w:val="67455F72"/>
    <w:rsid w:val="68396063"/>
    <w:rsid w:val="69B1606B"/>
    <w:rsid w:val="69B312B2"/>
    <w:rsid w:val="69F07361"/>
    <w:rsid w:val="69F3FFFE"/>
    <w:rsid w:val="6A341451"/>
    <w:rsid w:val="6A8902CD"/>
    <w:rsid w:val="6ABF0646"/>
    <w:rsid w:val="6DE601CF"/>
    <w:rsid w:val="6E150945"/>
    <w:rsid w:val="6E95126E"/>
    <w:rsid w:val="6EA72219"/>
    <w:rsid w:val="6EED6702"/>
    <w:rsid w:val="6EF3841C"/>
    <w:rsid w:val="6F094310"/>
    <w:rsid w:val="6F478534"/>
    <w:rsid w:val="6F6F26C1"/>
    <w:rsid w:val="6FB815FF"/>
    <w:rsid w:val="6FD7F8A8"/>
    <w:rsid w:val="6FE7CC5B"/>
    <w:rsid w:val="6FFF0800"/>
    <w:rsid w:val="6FFF18AB"/>
    <w:rsid w:val="70045A20"/>
    <w:rsid w:val="71E13800"/>
    <w:rsid w:val="7295701D"/>
    <w:rsid w:val="72B14237"/>
    <w:rsid w:val="72CB558F"/>
    <w:rsid w:val="733817D7"/>
    <w:rsid w:val="73F95A86"/>
    <w:rsid w:val="744578E2"/>
    <w:rsid w:val="747330DD"/>
    <w:rsid w:val="75ED42CD"/>
    <w:rsid w:val="75F60897"/>
    <w:rsid w:val="76433D39"/>
    <w:rsid w:val="765E1DC0"/>
    <w:rsid w:val="766C094F"/>
    <w:rsid w:val="76C47FE0"/>
    <w:rsid w:val="76CF651D"/>
    <w:rsid w:val="76EEF7C4"/>
    <w:rsid w:val="776F4BE0"/>
    <w:rsid w:val="77DF8160"/>
    <w:rsid w:val="77DFFD2D"/>
    <w:rsid w:val="78699149"/>
    <w:rsid w:val="794539A4"/>
    <w:rsid w:val="797F1F5D"/>
    <w:rsid w:val="7A7654D1"/>
    <w:rsid w:val="7A7B0371"/>
    <w:rsid w:val="7B37C5B8"/>
    <w:rsid w:val="7B6F3A0C"/>
    <w:rsid w:val="7B7F86AC"/>
    <w:rsid w:val="7B7F92C2"/>
    <w:rsid w:val="7BF3DE69"/>
    <w:rsid w:val="7C513185"/>
    <w:rsid w:val="7CBE0E9D"/>
    <w:rsid w:val="7CDA5986"/>
    <w:rsid w:val="7D93D111"/>
    <w:rsid w:val="7DB3000D"/>
    <w:rsid w:val="7DF7C731"/>
    <w:rsid w:val="7E6E4C85"/>
    <w:rsid w:val="7E7E7A02"/>
    <w:rsid w:val="7EEF5A5D"/>
    <w:rsid w:val="7EF77D48"/>
    <w:rsid w:val="7EFE7B5E"/>
    <w:rsid w:val="7F5D8355"/>
    <w:rsid w:val="7F5E36C2"/>
    <w:rsid w:val="7F5F32A6"/>
    <w:rsid w:val="7F7D04A8"/>
    <w:rsid w:val="7F913BA0"/>
    <w:rsid w:val="7F9466DD"/>
    <w:rsid w:val="7FBAE989"/>
    <w:rsid w:val="7FBBA029"/>
    <w:rsid w:val="7FBD7768"/>
    <w:rsid w:val="7FBFE616"/>
    <w:rsid w:val="7FD304D6"/>
    <w:rsid w:val="7FD9354A"/>
    <w:rsid w:val="7FDF7B98"/>
    <w:rsid w:val="7FE78A9A"/>
    <w:rsid w:val="7FF22ECF"/>
    <w:rsid w:val="7FFDE81A"/>
    <w:rsid w:val="7FFFAA67"/>
    <w:rsid w:val="8B7BB44B"/>
    <w:rsid w:val="9FFE4FA0"/>
    <w:rsid w:val="ADFF2D3E"/>
    <w:rsid w:val="AFFB511B"/>
    <w:rsid w:val="B57F9401"/>
    <w:rsid w:val="B6A953C2"/>
    <w:rsid w:val="B9FCB185"/>
    <w:rsid w:val="BAAF596E"/>
    <w:rsid w:val="BB575F81"/>
    <w:rsid w:val="BBDC237B"/>
    <w:rsid w:val="BD9F5134"/>
    <w:rsid w:val="BDF7014C"/>
    <w:rsid w:val="CFBBDC8F"/>
    <w:rsid w:val="CFEDD21B"/>
    <w:rsid w:val="D5FB7006"/>
    <w:rsid w:val="D6BFB2A0"/>
    <w:rsid w:val="DCFF0993"/>
    <w:rsid w:val="DE714882"/>
    <w:rsid w:val="DF2F4040"/>
    <w:rsid w:val="DF5F82CE"/>
    <w:rsid w:val="DF7FEE71"/>
    <w:rsid w:val="E65D829A"/>
    <w:rsid w:val="EFD781BB"/>
    <w:rsid w:val="EFEE51F4"/>
    <w:rsid w:val="EFEF4594"/>
    <w:rsid w:val="F27A14AE"/>
    <w:rsid w:val="F33BF810"/>
    <w:rsid w:val="F7BF1577"/>
    <w:rsid w:val="F98D1483"/>
    <w:rsid w:val="F9E618DA"/>
    <w:rsid w:val="FB6AD718"/>
    <w:rsid w:val="FBBFDEE6"/>
    <w:rsid w:val="FBF60BA2"/>
    <w:rsid w:val="FBFF12A0"/>
    <w:rsid w:val="FBFF348F"/>
    <w:rsid w:val="FCFF0FC1"/>
    <w:rsid w:val="FDFFD577"/>
    <w:rsid w:val="FDFFD883"/>
    <w:rsid w:val="FE5F27B0"/>
    <w:rsid w:val="FE7B330A"/>
    <w:rsid w:val="FEFB9686"/>
    <w:rsid w:val="FF9FEB03"/>
    <w:rsid w:val="FFB62128"/>
    <w:rsid w:val="FFBBE870"/>
    <w:rsid w:val="FFCF764B"/>
    <w:rsid w:val="FFDE9FCF"/>
    <w:rsid w:val="FFDF3C0F"/>
    <w:rsid w:val="FFED5E26"/>
    <w:rsid w:val="FFF76A8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qFormat="1" w:unhideWhenUsed="0" w:uiPriority="0" w:semiHidden="0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qFormat="1" w:unhideWhenUsed="0" w:uiPriority="0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nhideWhenUsed="0" w:uiPriority="0" w:semiHidden="0" w:name="footer"/>
    <w:lsdException w:uiPriority="99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qFormat="1" w:uiPriority="99" w:semiHidden="0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宋体" w:hAnsi="宋体" w:eastAsia="仿宋_GB2312" w:cs="Times New Roman"/>
      <w:snapToGrid w:val="0"/>
      <w:kern w:val="32"/>
      <w:sz w:val="32"/>
      <w:szCs w:val="32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spacing w:beforeLines="0" w:beforeAutospacing="0" w:after="100" w:afterLines="100" w:afterAutospacing="0" w:line="240" w:lineRule="auto"/>
      <w:jc w:val="center"/>
      <w:outlineLvl w:val="0"/>
    </w:pPr>
    <w:rPr>
      <w:rFonts w:ascii="Arial" w:hAnsi="Arial" w:eastAsia="黑体"/>
      <w:kern w:val="44"/>
      <w:sz w:val="36"/>
    </w:rPr>
  </w:style>
  <w:style w:type="character" w:default="1" w:styleId="22">
    <w:name w:val="Default Paragraph Font"/>
    <w:unhideWhenUsed/>
    <w:qFormat/>
    <w:uiPriority w:val="1"/>
  </w:style>
  <w:style w:type="table" w:default="1" w:styleId="20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jc w:val="center"/>
    </w:pPr>
    <w:rPr>
      <w:rFonts w:ascii="方正小标宋_GBK" w:hAnsi="Times New Roman" w:eastAsia="方正小标宋_GBK"/>
      <w:b/>
      <w:bCs/>
      <w:snapToGrid/>
      <w:kern w:val="2"/>
      <w:sz w:val="36"/>
      <w:szCs w:val="24"/>
    </w:rPr>
  </w:style>
  <w:style w:type="paragraph" w:customStyle="1" w:styleId="3">
    <w:name w:val="toc 1"/>
    <w:next w:val="1"/>
    <w:qFormat/>
    <w:uiPriority w:val="0"/>
    <w:pPr>
      <w:wordWrap w:val="0"/>
      <w:jc w:val="both"/>
    </w:pPr>
    <w:rPr>
      <w:rFonts w:ascii="Calibri" w:hAnsi="Calibri" w:eastAsia="宋体" w:cs="Times New Roman"/>
      <w:sz w:val="21"/>
      <w:szCs w:val="22"/>
      <w:lang w:val="en-US" w:eastAsia="zh-CN" w:bidi="ar-SA"/>
    </w:rPr>
  </w:style>
  <w:style w:type="paragraph" w:styleId="5">
    <w:name w:val="Normal Indent"/>
    <w:basedOn w:val="1"/>
    <w:next w:val="1"/>
    <w:qFormat/>
    <w:uiPriority w:val="0"/>
    <w:pPr>
      <w:ind w:firstLine="420" w:firstLineChars="200"/>
    </w:pPr>
  </w:style>
  <w:style w:type="paragraph" w:styleId="6">
    <w:name w:val="caption"/>
    <w:basedOn w:val="1"/>
    <w:next w:val="1"/>
    <w:qFormat/>
    <w:uiPriority w:val="0"/>
    <w:rPr>
      <w:rFonts w:ascii="Cambria" w:hAnsi="Cambria" w:eastAsia="黑体" w:cs="Times New Roman"/>
      <w:sz w:val="20"/>
    </w:rPr>
  </w:style>
  <w:style w:type="paragraph" w:styleId="7">
    <w:name w:val="Body Text Indent"/>
    <w:basedOn w:val="1"/>
    <w:next w:val="5"/>
    <w:qFormat/>
    <w:uiPriority w:val="0"/>
    <w:pPr>
      <w:ind w:left="570" w:hanging="30"/>
    </w:pPr>
    <w:rPr>
      <w:rFonts w:ascii="Times New Roman" w:hAnsi="Times New Roman" w:eastAsia="宋体"/>
      <w:snapToGrid/>
      <w:kern w:val="2"/>
      <w:sz w:val="28"/>
      <w:szCs w:val="20"/>
    </w:rPr>
  </w:style>
  <w:style w:type="paragraph" w:styleId="8">
    <w:name w:val="toc 3"/>
    <w:basedOn w:val="1"/>
    <w:next w:val="1"/>
    <w:qFormat/>
    <w:uiPriority w:val="0"/>
    <w:pPr>
      <w:ind w:left="420"/>
    </w:pPr>
    <w:rPr>
      <w:rFonts w:ascii="等线" w:hAnsi="等线" w:eastAsia="等线"/>
      <w:b/>
      <w:sz w:val="30"/>
      <w:szCs w:val="30"/>
    </w:rPr>
  </w:style>
  <w:style w:type="paragraph" w:styleId="9">
    <w:name w:val="Plain Text"/>
    <w:basedOn w:val="1"/>
    <w:qFormat/>
    <w:uiPriority w:val="99"/>
    <w:rPr>
      <w:rFonts w:ascii="宋体" w:hAnsi="Courier New"/>
    </w:rPr>
  </w:style>
  <w:style w:type="paragraph" w:styleId="10">
    <w:name w:val="Date"/>
    <w:basedOn w:val="1"/>
    <w:next w:val="1"/>
    <w:link w:val="26"/>
    <w:qFormat/>
    <w:uiPriority w:val="0"/>
    <w:pPr>
      <w:ind w:left="100" w:leftChars="2500"/>
    </w:pPr>
  </w:style>
  <w:style w:type="paragraph" w:styleId="11">
    <w:name w:val="Body Text Indent 2"/>
    <w:basedOn w:val="1"/>
    <w:next w:val="1"/>
    <w:qFormat/>
    <w:uiPriority w:val="0"/>
    <w:pPr>
      <w:spacing w:after="120" w:line="480" w:lineRule="auto"/>
      <w:ind w:left="420" w:leftChars="200"/>
    </w:pPr>
    <w:rPr>
      <w:rFonts w:ascii="Times New Roman" w:hAnsi="Times New Roman"/>
      <w:snapToGrid/>
      <w:kern w:val="2"/>
      <w:szCs w:val="24"/>
    </w:rPr>
  </w:style>
  <w:style w:type="paragraph" w:styleId="12">
    <w:name w:val="Balloon Text"/>
    <w:basedOn w:val="1"/>
    <w:link w:val="27"/>
    <w:unhideWhenUsed/>
    <w:qFormat/>
    <w:uiPriority w:val="99"/>
    <w:rPr>
      <w:sz w:val="18"/>
      <w:szCs w:val="18"/>
    </w:rPr>
  </w:style>
  <w:style w:type="paragraph" w:styleId="13">
    <w:name w:val="footer"/>
    <w:basedOn w:val="1"/>
    <w:link w:val="2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2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HTML Preformatted"/>
    <w:basedOn w:val="1"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eastAsia="宋体"/>
      <w:kern w:val="0"/>
      <w:sz w:val="24"/>
      <w:szCs w:val="24"/>
    </w:rPr>
  </w:style>
  <w:style w:type="paragraph" w:styleId="16">
    <w:name w:val="Normal (Web)"/>
    <w:basedOn w:val="1"/>
    <w:unhideWhenUsed/>
    <w:qFormat/>
    <w:uiPriority w:val="99"/>
    <w:pPr>
      <w:spacing w:beforeAutospacing="1" w:afterAutospacing="1"/>
      <w:jc w:val="left"/>
    </w:pPr>
    <w:rPr>
      <w:kern w:val="0"/>
      <w:sz w:val="24"/>
    </w:rPr>
  </w:style>
  <w:style w:type="paragraph" w:styleId="17">
    <w:name w:val="index 1"/>
    <w:basedOn w:val="1"/>
    <w:next w:val="1"/>
    <w:qFormat/>
    <w:uiPriority w:val="0"/>
  </w:style>
  <w:style w:type="paragraph" w:styleId="18">
    <w:name w:val="Body Text First Indent"/>
    <w:basedOn w:val="2"/>
    <w:unhideWhenUsed/>
    <w:qFormat/>
    <w:uiPriority w:val="99"/>
    <w:pPr>
      <w:ind w:firstLine="420" w:firstLineChars="100"/>
    </w:pPr>
  </w:style>
  <w:style w:type="paragraph" w:styleId="19">
    <w:name w:val="Body Text First Indent 2"/>
    <w:basedOn w:val="7"/>
    <w:qFormat/>
    <w:uiPriority w:val="0"/>
    <w:pPr>
      <w:ind w:firstLine="420" w:firstLineChars="200"/>
    </w:pPr>
  </w:style>
  <w:style w:type="table" w:styleId="21">
    <w:name w:val="Table Grid"/>
    <w:basedOn w:val="20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3">
    <w:name w:val="page number"/>
    <w:basedOn w:val="22"/>
    <w:qFormat/>
    <w:uiPriority w:val="0"/>
  </w:style>
  <w:style w:type="character" w:styleId="24">
    <w:name w:val="Hyperlink"/>
    <w:basedOn w:val="22"/>
    <w:unhideWhenUsed/>
    <w:qFormat/>
    <w:uiPriority w:val="99"/>
    <w:rPr>
      <w:color w:val="000000"/>
      <w:u w:val="none"/>
    </w:rPr>
  </w:style>
  <w:style w:type="paragraph" w:customStyle="1" w:styleId="25">
    <w:name w:val="目录 11"/>
    <w:next w:val="1"/>
    <w:qFormat/>
    <w:uiPriority w:val="0"/>
    <w:pPr>
      <w:wordWrap w:val="0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character" w:customStyle="1" w:styleId="26">
    <w:name w:val="日期 Char"/>
    <w:basedOn w:val="22"/>
    <w:link w:val="10"/>
    <w:qFormat/>
    <w:uiPriority w:val="0"/>
    <w:rPr>
      <w:rFonts w:ascii="宋体" w:hAnsi="宋体" w:eastAsia="仿宋_GB2312" w:cs="Times New Roman"/>
      <w:snapToGrid w:val="0"/>
      <w:kern w:val="32"/>
      <w:sz w:val="32"/>
      <w:szCs w:val="32"/>
    </w:rPr>
  </w:style>
  <w:style w:type="character" w:customStyle="1" w:styleId="27">
    <w:name w:val="批注框文本 Char"/>
    <w:basedOn w:val="22"/>
    <w:link w:val="12"/>
    <w:semiHidden/>
    <w:qFormat/>
    <w:uiPriority w:val="99"/>
    <w:rPr>
      <w:rFonts w:ascii="宋体" w:hAnsi="宋体" w:eastAsia="仿宋_GB2312"/>
      <w:snapToGrid w:val="0"/>
      <w:kern w:val="32"/>
      <w:sz w:val="18"/>
      <w:szCs w:val="18"/>
    </w:rPr>
  </w:style>
  <w:style w:type="character" w:customStyle="1" w:styleId="28">
    <w:name w:val="页脚 Char"/>
    <w:basedOn w:val="22"/>
    <w:link w:val="13"/>
    <w:qFormat/>
    <w:uiPriority w:val="0"/>
    <w:rPr>
      <w:rFonts w:ascii="宋体" w:hAnsi="宋体" w:eastAsia="仿宋_GB2312" w:cs="Times New Roman"/>
      <w:snapToGrid w:val="0"/>
      <w:kern w:val="32"/>
      <w:sz w:val="18"/>
      <w:szCs w:val="18"/>
    </w:rPr>
  </w:style>
  <w:style w:type="character" w:customStyle="1" w:styleId="29">
    <w:name w:val="页眉 Char"/>
    <w:basedOn w:val="22"/>
    <w:link w:val="14"/>
    <w:semiHidden/>
    <w:qFormat/>
    <w:uiPriority w:val="99"/>
    <w:rPr>
      <w:rFonts w:ascii="宋体" w:hAnsi="宋体" w:eastAsia="仿宋_GB2312" w:cs="Times New Roman"/>
      <w:snapToGrid w:val="0"/>
      <w:kern w:val="32"/>
      <w:sz w:val="18"/>
      <w:szCs w:val="18"/>
    </w:rPr>
  </w:style>
  <w:style w:type="paragraph" w:customStyle="1" w:styleId="30">
    <w:name w:val="TOC 11"/>
    <w:next w:val="1"/>
    <w:qFormat/>
    <w:uiPriority w:val="0"/>
    <w:pPr>
      <w:wordWrap w:val="0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customStyle="1" w:styleId="31">
    <w:name w:val="Heading2"/>
    <w:basedOn w:val="1"/>
    <w:next w:val="1"/>
    <w:qFormat/>
    <w:uiPriority w:val="0"/>
    <w:pPr>
      <w:textAlignment w:val="baseline"/>
    </w:pPr>
    <w:rPr>
      <w:b/>
      <w:bCs/>
    </w:rPr>
  </w:style>
  <w:style w:type="paragraph" w:customStyle="1" w:styleId="32">
    <w:name w:val="BodyText"/>
    <w:basedOn w:val="1"/>
    <w:next w:val="33"/>
    <w:qFormat/>
    <w:uiPriority w:val="0"/>
    <w:pPr>
      <w:spacing w:line="580" w:lineRule="exact"/>
      <w:jc w:val="left"/>
    </w:pPr>
    <w:rPr>
      <w:color w:val="000000"/>
    </w:rPr>
  </w:style>
  <w:style w:type="paragraph" w:customStyle="1" w:styleId="33">
    <w:name w:val="UserStyle_4"/>
    <w:next w:val="1"/>
    <w:qFormat/>
    <w:uiPriority w:val="0"/>
    <w:pPr>
      <w:jc w:val="both"/>
      <w:textAlignment w:val="baseline"/>
    </w:pPr>
    <w:rPr>
      <w:rFonts w:ascii="Calibri" w:hAnsi="Calibri" w:eastAsia="宋体" w:cs="Times New Roman"/>
      <w:sz w:val="21"/>
      <w:szCs w:val="22"/>
      <w:lang w:val="en-US" w:eastAsia="zh-CN" w:bidi="ar-SA"/>
    </w:rPr>
  </w:style>
  <w:style w:type="paragraph" w:customStyle="1" w:styleId="34">
    <w:name w:val="UserStyle_1"/>
    <w:next w:val="1"/>
    <w:qFormat/>
    <w:uiPriority w:val="0"/>
    <w:pPr>
      <w:jc w:val="both"/>
      <w:textAlignment w:val="baseline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customStyle="1" w:styleId="35">
    <w:name w:val="toc 11"/>
    <w:next w:val="1"/>
    <w:qFormat/>
    <w:uiPriority w:val="0"/>
    <w:pPr>
      <w:wordWrap w:val="0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customStyle="1" w:styleId="36">
    <w:name w:val="正文首行缩进 21"/>
    <w:basedOn w:val="37"/>
    <w:qFormat/>
    <w:uiPriority w:val="0"/>
    <w:pPr>
      <w:ind w:firstLine="420"/>
    </w:pPr>
  </w:style>
  <w:style w:type="paragraph" w:customStyle="1" w:styleId="37">
    <w:name w:val="正文文本缩进1"/>
    <w:basedOn w:val="1"/>
    <w:qFormat/>
    <w:uiPriority w:val="0"/>
    <w:pPr>
      <w:spacing w:after="120"/>
      <w:ind w:left="420" w:leftChars="200"/>
    </w:pPr>
  </w:style>
  <w:style w:type="paragraph" w:customStyle="1" w:styleId="38">
    <w:name w:val="列出段落1"/>
    <w:basedOn w:val="1"/>
    <w:qFormat/>
    <w:uiPriority w:val="34"/>
    <w:pPr>
      <w:ind w:firstLine="420" w:firstLineChars="200"/>
    </w:pPr>
  </w:style>
  <w:style w:type="paragraph" w:customStyle="1" w:styleId="39">
    <w:name w:val="_Style 1"/>
    <w:basedOn w:val="1"/>
    <w:qFormat/>
    <w:uiPriority w:val="34"/>
    <w:pPr>
      <w:ind w:firstLine="420" w:firstLineChars="200"/>
    </w:pPr>
  </w:style>
  <w:style w:type="paragraph" w:customStyle="1" w:styleId="40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Calibri" w:eastAsia="宋体" w:cs="宋体"/>
      <w:color w:val="000000"/>
      <w:sz w:val="24"/>
      <w:szCs w:val="24"/>
      <w:lang w:val="en-US" w:eastAsia="zh-CN" w:bidi="ar-SA"/>
    </w:rPr>
  </w:style>
  <w:style w:type="character" w:customStyle="1" w:styleId="41">
    <w:name w:val="font31"/>
    <w:basedOn w:val="22"/>
    <w:qFormat/>
    <w:uiPriority w:val="0"/>
    <w:rPr>
      <w:rFonts w:hint="eastAsia" w:ascii="仿宋_GB2312" w:eastAsia="仿宋_GB2312" w:cs="仿宋_GB2312"/>
      <w:color w:val="000000"/>
      <w:sz w:val="32"/>
      <w:szCs w:val="32"/>
      <w:u w:val="none"/>
    </w:rPr>
  </w:style>
  <w:style w:type="character" w:customStyle="1" w:styleId="42">
    <w:name w:val="font61"/>
    <w:basedOn w:val="22"/>
    <w:qFormat/>
    <w:uiPriority w:val="0"/>
    <w:rPr>
      <w:rFonts w:hint="eastAsia" w:ascii="仿宋_GB2312" w:eastAsia="仿宋_GB2312" w:cs="仿宋_GB2312"/>
      <w:color w:val="000000"/>
      <w:sz w:val="32"/>
      <w:szCs w:val="32"/>
      <w:u w:val="none"/>
    </w:rPr>
  </w:style>
  <w:style w:type="character" w:customStyle="1" w:styleId="43">
    <w:name w:val="font01"/>
    <w:basedOn w:val="22"/>
    <w:qFormat/>
    <w:uiPriority w:val="0"/>
    <w:rPr>
      <w:rFonts w:hint="eastAsia" w:ascii="仿宋_GB2312" w:eastAsia="仿宋_GB2312" w:cs="仿宋_GB2312"/>
      <w:color w:val="000000"/>
      <w:sz w:val="32"/>
      <w:szCs w:val="32"/>
      <w:u w:val="none"/>
    </w:rPr>
  </w:style>
  <w:style w:type="character" w:customStyle="1" w:styleId="44">
    <w:name w:val="font11"/>
    <w:basedOn w:val="22"/>
    <w:qFormat/>
    <w:uiPriority w:val="0"/>
    <w:rPr>
      <w:rFonts w:hint="eastAsia" w:ascii="仿宋_GB2312" w:eastAsia="仿宋_GB2312" w:cs="仿宋_GB2312"/>
      <w:color w:val="000000"/>
      <w:sz w:val="32"/>
      <w:szCs w:val="32"/>
      <w:u w:val="none"/>
    </w:rPr>
  </w:style>
  <w:style w:type="character" w:customStyle="1" w:styleId="45">
    <w:name w:val="NormalCharacter"/>
    <w:link w:val="46"/>
    <w:qFormat/>
    <w:uiPriority w:val="0"/>
    <w:rPr>
      <w:color w:val="000000"/>
    </w:rPr>
  </w:style>
  <w:style w:type="paragraph" w:customStyle="1" w:styleId="46">
    <w:name w:val="UserStyle_0"/>
    <w:basedOn w:val="1"/>
    <w:next w:val="1"/>
    <w:link w:val="45"/>
    <w:qFormat/>
    <w:uiPriority w:val="0"/>
    <w:pPr>
      <w:suppressAutoHyphens/>
      <w:spacing w:after="120"/>
      <w:textAlignment w:val="baseline"/>
    </w:pPr>
    <w:rPr>
      <w:color w:val="00000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12</Pages>
  <Words>4543</Words>
  <Characters>4560</Characters>
  <Lines>1</Lines>
  <Paragraphs>1</Paragraphs>
  <TotalTime>0</TotalTime>
  <ScaleCrop>false</ScaleCrop>
  <LinksUpToDate>false</LinksUpToDate>
  <CharactersWithSpaces>4586</CharactersWithSpaces>
  <Application>WPS Office_11.8.2.10290_F1E327BC-269C-435d-A152-05C5408002CA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2023-11-14T23:51:00Z</dcterms:created>
  <dc:creator>bjmac</dc:creator>
  <cp:lastModifiedBy> </cp:lastModifiedBy>
  <cp:lastPrinted>2026-01-29T06:30:00Z</cp:lastPrinted>
  <dcterms:modified xsi:type="dcterms:W3CDTF">2026-04-03T15:03:22Z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2052-11.8.2.10290</vt:lpwstr>
  </property>
  <property fmtid="{D5CDD505-2E9C-101B-9397-08002B2CF9AE}" pid="3" name="ICV">
    <vt:lpwstr>6A2084B10B5551AC9511A868A19DA2CE</vt:lpwstr>
  </property>
  <property fmtid="{D5CDD505-2E9C-101B-9397-08002B2CF9AE}" pid="4" name="KSOTemplateDocerSaveRecord">
    <vt:lpwstr>eyJoZGlkIjoiNDY2YjAwODU3NWIyYWI5ZTU4OWI1ZTNjMDJiM2FhZGMiLCJ1c2VySWQiOiIzMzgzMTMzODkifQ==</vt:lpwstr>
  </property>
</Properties>
</file>