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0A8F9">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w w:val="100"/>
          <w:sz w:val="32"/>
          <w:szCs w:val="32"/>
          <w:lang w:val="en-US" w:eastAsia="zh-CN"/>
        </w:rPr>
      </w:pPr>
      <w:r>
        <w:rPr>
          <w:rFonts w:hint="eastAsia" w:ascii="黑体" w:hAnsi="黑体" w:eastAsia="黑体" w:cs="黑体"/>
          <w:w w:val="100"/>
          <w:sz w:val="32"/>
          <w:szCs w:val="32"/>
          <w:lang w:val="en-US" w:eastAsia="zh-CN"/>
        </w:rPr>
        <w:t>附件2</w:t>
      </w:r>
    </w:p>
    <w:p w14:paraId="6CBF564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eastAsia="zh-CN" w:bidi="ar"/>
        </w:rPr>
      </w:pPr>
    </w:p>
    <w:p w14:paraId="05ABF84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《北京市公共数据资源授权运营管理办法</w:t>
      </w:r>
    </w:p>
    <w:p w14:paraId="25BE9B1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黑体" w:eastAsia="方正小标宋简体"/>
          <w:w w:val="100"/>
          <w:sz w:val="44"/>
          <w:szCs w:val="44"/>
          <w:lang w:eastAsia="zh-CN"/>
        </w:rPr>
        <w:t>（</w:t>
      </w:r>
      <w:r>
        <w:rPr>
          <w:rFonts w:hint="eastAsia" w:ascii="方正小标宋简体" w:hAnsi="黑体" w:eastAsia="方正小标宋简体"/>
          <w:w w:val="100"/>
          <w:sz w:val="44"/>
          <w:szCs w:val="44"/>
          <w:lang w:val="en-US" w:eastAsia="zh-CN"/>
        </w:rPr>
        <w:t>征求意见稿</w:t>
      </w:r>
      <w:r>
        <w:rPr>
          <w:rFonts w:hint="eastAsia" w:ascii="方正小标宋简体" w:hAnsi="黑体" w:eastAsia="方正小标宋简体"/>
          <w:w w:val="100"/>
          <w:sz w:val="44"/>
          <w:szCs w:val="44"/>
          <w:lang w:eastAsia="zh-CN"/>
        </w:rPr>
        <w:t>）</w:t>
      </w:r>
      <w:r>
        <w:rPr>
          <w:rFonts w:hint="eastAsia" w:ascii="方正小标宋简体" w:hAnsi="黑体" w:eastAsia="方正小标宋简体"/>
          <w:w w:val="100"/>
          <w:sz w:val="44"/>
          <w:szCs w:val="44"/>
          <w:lang w:eastAsia="zh"/>
        </w:rPr>
        <w:t>》</w:t>
      </w:r>
      <w:r>
        <w:rPr>
          <w:rFonts w:hint="eastAsia" w:ascii="方正小标宋简体" w:hAnsi="方正小标宋简体" w:eastAsia="方正小标宋简体" w:cs="方正小标宋简体"/>
          <w:sz w:val="44"/>
          <w:szCs w:val="44"/>
        </w:rPr>
        <w:t>编制说明</w:t>
      </w:r>
    </w:p>
    <w:p w14:paraId="3C6BDF14">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小标宋简体" w:hAnsi="方正小标宋简体" w:eastAsia="方正小标宋简体" w:cs="方正小标宋简体"/>
          <w:sz w:val="44"/>
          <w:szCs w:val="44"/>
          <w:highlight w:val="none"/>
          <w:lang w:val="en-US" w:eastAsia="zh-CN" w:bidi="ar"/>
        </w:rPr>
      </w:pPr>
    </w:p>
    <w:p w14:paraId="68E65B2F">
      <w:pPr>
        <w:spacing w:line="560" w:lineRule="exact"/>
        <w:ind w:firstLine="640" w:firstLineChars="200"/>
        <w:rPr>
          <w:rFonts w:hint="default"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起草背景</w:t>
      </w:r>
    </w:p>
    <w:p w14:paraId="441454EC">
      <w:pPr>
        <w:pStyle w:val="9"/>
        <w:keepNext w:val="0"/>
        <w:keepLines w:val="0"/>
        <w:pageBreakBefore w:val="0"/>
        <w:widowControl w:val="0"/>
        <w:kinsoku/>
        <w:wordWrap/>
        <w:overflowPunct/>
        <w:topLinePunct w:val="0"/>
        <w:autoSpaceDE/>
        <w:autoSpaceDN/>
        <w:bidi w:val="0"/>
        <w:spacing w:after="0" w:line="550" w:lineRule="exact"/>
        <w:ind w:firstLine="640"/>
        <w:jc w:val="both"/>
        <w:textAlignment w:val="auto"/>
        <w:rPr>
          <w:rFonts w:hint="eastAsia" w:ascii="仿宋_GB2312" w:hAnsi="仿宋_GB2312" w:eastAsia="仿宋_GB2312" w:cs="仿宋_GB2312"/>
          <w:color w:val="auto"/>
          <w:sz w:val="32"/>
          <w:szCs w:val="32"/>
          <w:u w:val="none"/>
          <w:lang w:val="en-US" w:eastAsia="zh-CN" w:bidi="ar"/>
        </w:rPr>
      </w:pPr>
      <w:r>
        <w:rPr>
          <w:rFonts w:hint="eastAsia" w:ascii="仿宋_GB2312" w:hAnsi="Calibri" w:eastAsia="仿宋_GB2312" w:cs="仿宋_GB2312"/>
          <w:kern w:val="2"/>
          <w:sz w:val="32"/>
          <w:szCs w:val="32"/>
          <w:lang w:val="en-US" w:eastAsia="zh-CN" w:bidi="ar"/>
        </w:rPr>
        <w:t>2024年9月，</w:t>
      </w:r>
      <w:bookmarkStart w:id="0" w:name="_GoBack"/>
      <w:r>
        <w:rPr>
          <w:rFonts w:hint="eastAsia" w:ascii="仿宋_GB2312" w:eastAsia="仿宋_GB2312" w:cs="仿宋_GB2312"/>
          <w:kern w:val="2"/>
          <w:sz w:val="32"/>
          <w:szCs w:val="32"/>
          <w:lang w:val="en-US" w:eastAsia="zh-CN" w:bidi="ar"/>
        </w:rPr>
        <w:t>中共中央办公厅、国务院办公厅</w:t>
      </w:r>
      <w:bookmarkEnd w:id="0"/>
      <w:r>
        <w:rPr>
          <w:rFonts w:hint="eastAsia" w:ascii="仿宋_GB2312" w:hAnsi="Calibri" w:eastAsia="仿宋_GB2312" w:cs="仿宋_GB2312"/>
          <w:kern w:val="2"/>
          <w:sz w:val="32"/>
          <w:szCs w:val="32"/>
          <w:lang w:val="en-US" w:eastAsia="zh-CN" w:bidi="ar"/>
        </w:rPr>
        <w:t>正式印发《关于加快公共数据资源开发利用的意见》</w:t>
      </w:r>
      <w:r>
        <w:rPr>
          <w:rFonts w:hint="eastAsia" w:ascii="仿宋_GB2312" w:eastAsia="仿宋_GB2312" w:cs="仿宋_GB2312"/>
          <w:kern w:val="2"/>
          <w:sz w:val="32"/>
          <w:szCs w:val="32"/>
          <w:lang w:val="en-US" w:eastAsia="zh-CN" w:bidi="ar"/>
        </w:rPr>
        <w:t>，明确共享、开放和授权运营三种开发利用方式，对资源供给进行体系化部署。2025年1月，国家发展改革委、国家数据局印发《公共数据资源授权运营实施规范（试行）》（以下简称《实施规范》），</w:t>
      </w:r>
      <w:r>
        <w:rPr>
          <w:rFonts w:hint="eastAsia" w:ascii="仿宋_GB2312" w:hAnsi="仿宋_GB2312" w:eastAsia="仿宋_GB2312" w:cs="仿宋_GB2312"/>
          <w:color w:val="auto"/>
          <w:sz w:val="32"/>
          <w:szCs w:val="32"/>
          <w:u w:val="none"/>
          <w:lang w:val="en-US" w:eastAsia="zh-CN" w:bidi="ar"/>
        </w:rPr>
        <w:t>明确授权运营工作的主要原则和实施路径，为规范化开展公共数据资源授权运营提供指引，明确“县级以上地方各级数据管理部门、国家行业主管部门数据管理机构可根据本规范，结合实际制定实施细则。本规范实施前已开展授权运营的，应参照本规范逐步完善。”</w:t>
      </w:r>
    </w:p>
    <w:p w14:paraId="081B4E58">
      <w:pPr>
        <w:pStyle w:val="9"/>
        <w:keepNext w:val="0"/>
        <w:keepLines w:val="0"/>
        <w:pageBreakBefore w:val="0"/>
        <w:widowControl w:val="0"/>
        <w:kinsoku/>
        <w:wordWrap/>
        <w:overflowPunct/>
        <w:topLinePunct w:val="0"/>
        <w:autoSpaceDE/>
        <w:autoSpaceDN/>
        <w:bidi w:val="0"/>
        <w:spacing w:after="0" w:line="550" w:lineRule="exact"/>
        <w:ind w:firstLine="640"/>
        <w:jc w:val="both"/>
        <w:textAlignment w:val="auto"/>
        <w:rPr>
          <w:rFonts w:hint="eastAsia"/>
        </w:rPr>
      </w:pPr>
      <w:r>
        <w:rPr>
          <w:rFonts w:hint="eastAsia" w:ascii="仿宋_GB2312" w:hAnsi="仿宋_GB2312" w:eastAsia="仿宋_GB2312" w:cs="仿宋_GB2312"/>
          <w:sz w:val="32"/>
          <w:szCs w:val="32"/>
          <w:highlight w:val="none"/>
          <w:lang w:bidi="ar"/>
        </w:rPr>
        <w:t>2022年</w:t>
      </w:r>
      <w:r>
        <w:rPr>
          <w:rFonts w:hint="eastAsia" w:ascii="仿宋_GB2312" w:hAnsi="仿宋_GB2312" w:eastAsia="仿宋_GB2312" w:cs="仿宋_GB2312"/>
          <w:sz w:val="32"/>
          <w:szCs w:val="32"/>
          <w:highlight w:val="none"/>
          <w:lang w:val="en-US" w:eastAsia="zh-CN" w:bidi="ar"/>
        </w:rPr>
        <w:t>起，</w:t>
      </w:r>
      <w:r>
        <w:rPr>
          <w:rFonts w:hint="eastAsia" w:ascii="仿宋_GB2312" w:hAnsi="仿宋_GB2312" w:eastAsia="仿宋_GB2312" w:cs="仿宋_GB2312"/>
          <w:sz w:val="32"/>
          <w:szCs w:val="32"/>
          <w:highlight w:val="none"/>
          <w:lang w:bidi="ar"/>
        </w:rPr>
        <w:t>我市</w:t>
      </w:r>
      <w:r>
        <w:rPr>
          <w:rFonts w:hint="eastAsia" w:ascii="仿宋_GB2312" w:hAnsi="仿宋_GB2312" w:eastAsia="仿宋_GB2312" w:cs="仿宋_GB2312"/>
          <w:sz w:val="32"/>
          <w:szCs w:val="32"/>
          <w:highlight w:val="none"/>
          <w:lang w:val="en-US" w:eastAsia="zh-CN" w:bidi="ar"/>
        </w:rPr>
        <w:t>先后</w:t>
      </w:r>
      <w:r>
        <w:rPr>
          <w:rFonts w:hint="eastAsia" w:ascii="仿宋_GB2312" w:hAnsi="仿宋_GB2312" w:eastAsia="仿宋_GB2312" w:cs="仿宋_GB2312"/>
          <w:sz w:val="32"/>
          <w:szCs w:val="32"/>
          <w:highlight w:val="none"/>
          <w:lang w:bidi="ar"/>
        </w:rPr>
        <w:t>印发了《关于推进北京市数据专区建设的指导意见》《北京市公共数据专区授权运营管理办法（试行）》</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对全市</w:t>
      </w:r>
      <w:r>
        <w:rPr>
          <w:rFonts w:hint="eastAsia" w:ascii="仿宋_GB2312" w:hAnsi="仿宋_GB2312" w:eastAsia="仿宋_GB2312" w:cs="仿宋_GB2312"/>
          <w:sz w:val="32"/>
          <w:szCs w:val="32"/>
          <w:highlight w:val="none"/>
          <w:lang w:val="en-US" w:eastAsia="zh-CN" w:bidi="ar"/>
        </w:rPr>
        <w:t>公共</w:t>
      </w:r>
      <w:r>
        <w:rPr>
          <w:rFonts w:hint="eastAsia" w:ascii="仿宋_GB2312" w:hAnsi="仿宋_GB2312" w:eastAsia="仿宋_GB2312" w:cs="仿宋_GB2312"/>
          <w:sz w:val="32"/>
          <w:szCs w:val="32"/>
          <w:highlight w:val="none"/>
          <w:lang w:bidi="ar"/>
        </w:rPr>
        <w:t>数据</w:t>
      </w:r>
      <w:r>
        <w:rPr>
          <w:rFonts w:hint="eastAsia" w:ascii="仿宋_GB2312" w:hAnsi="仿宋_GB2312" w:eastAsia="仿宋_GB2312" w:cs="仿宋_GB2312"/>
          <w:sz w:val="32"/>
          <w:szCs w:val="32"/>
          <w:highlight w:val="none"/>
          <w:lang w:val="en-US" w:eastAsia="zh-CN" w:bidi="ar"/>
        </w:rPr>
        <w:t>授权运营</w:t>
      </w:r>
      <w:r>
        <w:rPr>
          <w:rFonts w:hint="eastAsia" w:ascii="仿宋_GB2312" w:hAnsi="仿宋_GB2312" w:eastAsia="仿宋_GB2312" w:cs="仿宋_GB2312"/>
          <w:sz w:val="32"/>
          <w:szCs w:val="32"/>
          <w:highlight w:val="none"/>
          <w:lang w:bidi="ar"/>
        </w:rPr>
        <w:t>建设整体框架作出部署</w:t>
      </w:r>
      <w:r>
        <w:rPr>
          <w:rFonts w:hint="eastAsia" w:ascii="仿宋_GB2312" w:hAnsi="仿宋_GB2312" w:eastAsia="仿宋_GB2312" w:cs="仿宋_GB2312"/>
          <w:sz w:val="32"/>
          <w:szCs w:val="32"/>
          <w:highlight w:val="none"/>
          <w:lang w:eastAsia="zh-CN" w:bidi="ar"/>
        </w:rPr>
        <w:t>。</w:t>
      </w:r>
      <w:r>
        <w:rPr>
          <w:rFonts w:ascii="仿宋_GB2312" w:hAnsi="仿宋_GB2312" w:eastAsia="仿宋_GB2312" w:cs="仿宋_GB2312"/>
          <w:color w:val="auto"/>
          <w:sz w:val="32"/>
          <w:szCs w:val="32"/>
          <w:u w:val="none"/>
        </w:rPr>
        <w:t>2025年5月，</w:t>
      </w:r>
      <w:r>
        <w:rPr>
          <w:rFonts w:hint="eastAsia" w:ascii="仿宋_GB2312" w:hAnsi="仿宋_GB2312" w:eastAsia="仿宋_GB2312" w:cs="仿宋_GB2312"/>
          <w:color w:val="auto"/>
          <w:sz w:val="32"/>
          <w:szCs w:val="32"/>
          <w:u w:val="none"/>
          <w:lang w:val="en-US" w:eastAsia="zh-CN"/>
        </w:rPr>
        <w:t>我市出台《关于加快北京市公共数据资源开发利用的实施意见》</w:t>
      </w:r>
      <w:r>
        <w:rPr>
          <w:rFonts w:hint="eastAsia" w:ascii="仿宋_GB2312" w:hAnsi="仿宋_GB2312" w:eastAsia="仿宋_GB2312" w:cs="仿宋_GB2312"/>
          <w:color w:val="auto"/>
          <w:sz w:val="32"/>
          <w:szCs w:val="32"/>
          <w:u w:val="none"/>
        </w:rPr>
        <w:t>明确提出</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bidi="ar"/>
        </w:rPr>
        <w:t>积极推动分领域授权、依场景授权，探索整体授权运营</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的工作思路</w:t>
      </w:r>
      <w:r>
        <w:rPr>
          <w:rFonts w:hint="eastAsia" w:ascii="仿宋_GB2312" w:hAnsi="仿宋_GB2312" w:eastAsia="仿宋_GB2312" w:cs="仿宋_GB2312"/>
          <w:color w:val="auto"/>
          <w:sz w:val="32"/>
          <w:szCs w:val="32"/>
          <w:u w:val="none"/>
          <w:lang w:bidi="ar"/>
        </w:rPr>
        <w:t>。</w:t>
      </w:r>
      <w:r>
        <w:rPr>
          <w:rFonts w:hint="eastAsia" w:ascii="仿宋_GB2312" w:hAnsi="仿宋_GB2312" w:eastAsia="仿宋_GB2312" w:cs="仿宋_GB2312"/>
          <w:color w:val="auto"/>
          <w:sz w:val="32"/>
          <w:szCs w:val="32"/>
          <w:u w:val="none"/>
          <w:lang w:val="en-US" w:eastAsia="zh-CN" w:bidi="ar"/>
        </w:rPr>
        <w:t>为深入贯彻</w:t>
      </w:r>
      <w:r>
        <w:rPr>
          <w:rFonts w:hint="eastAsia" w:ascii="仿宋_GB2312" w:hAnsi="仿宋_GB2312" w:eastAsia="仿宋_GB2312" w:cs="仿宋_GB2312"/>
          <w:sz w:val="32"/>
          <w:szCs w:val="32"/>
          <w:lang w:val="en-US" w:eastAsia="zh-CN" w:bidi="ar"/>
        </w:rPr>
        <w:t>国家关于公共数据授权运营最新政策要求，规范推动我市公共数据授权运营，我们形成了《北京市公共数据资源授权运营管理办法》</w:t>
      </w:r>
      <w:r>
        <w:rPr>
          <w:rFonts w:hint="eastAsia" w:ascii="仿宋_GB2312" w:hAnsi="仿宋_GB2312" w:eastAsia="仿宋_GB2312" w:cs="仿宋_GB2312"/>
          <w:sz w:val="32"/>
          <w:szCs w:val="32"/>
          <w:lang w:eastAsia="zh-CN" w:bidi="ar"/>
        </w:rPr>
        <w:t>。</w:t>
      </w:r>
    </w:p>
    <w:p w14:paraId="5B7E37BA">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创新举措</w:t>
      </w:r>
    </w:p>
    <w:p w14:paraId="4539145B">
      <w:pPr>
        <w:numPr>
          <w:ilvl w:val="0"/>
          <w:numId w:val="0"/>
        </w:numPr>
        <w:autoSpaceDE w:val="0"/>
        <w:autoSpaceDN w:val="0"/>
        <w:spacing w:line="554" w:lineRule="exact"/>
        <w:ind w:firstLine="640" w:firstLineChars="200"/>
        <w:outlineLvl w:val="9"/>
        <w:rPr>
          <w:rFonts w:hint="eastAsia" w:ascii="仿宋_GB2312" w:hAnsi="仿宋_GB2312" w:eastAsia="仿宋_GB2312" w:cs="仿宋_GB2312"/>
          <w:kern w:val="0"/>
          <w:sz w:val="32"/>
          <w:szCs w:val="32"/>
          <w:lang w:eastAsia="zh" w:bidi="ar"/>
        </w:rPr>
      </w:pPr>
      <w:r>
        <w:rPr>
          <w:rFonts w:hint="eastAsia" w:ascii="仿宋_GB2312" w:hAnsi="华文仿宋" w:eastAsia="仿宋_GB2312" w:cs="仿宋_GB2312"/>
          <w:color w:val="auto"/>
          <w:sz w:val="32"/>
          <w:szCs w:val="20"/>
          <w:highlight w:val="none"/>
          <w:lang w:val="en-US" w:eastAsia="zh-CN" w:bidi="ar"/>
        </w:rPr>
        <w:t>《管理办法》</w:t>
      </w:r>
      <w:r>
        <w:rPr>
          <w:rFonts w:hint="eastAsia" w:ascii="仿宋_GB2312" w:hAnsi="仿宋_GB2312" w:eastAsia="仿宋_GB2312" w:cs="仿宋_GB2312"/>
          <w:sz w:val="32"/>
          <w:szCs w:val="32"/>
          <w:highlight w:val="none"/>
        </w:rPr>
        <w:t>从“授权—供给—开发—运营—监管—评价”的公共数据资源授权运营全链条管理角度出发，</w:t>
      </w:r>
      <w:r>
        <w:rPr>
          <w:rFonts w:hint="eastAsia" w:ascii="仿宋_GB2312" w:hAnsi="仿宋_GB2312" w:eastAsia="仿宋_GB2312" w:cs="仿宋_GB2312"/>
          <w:sz w:val="32"/>
          <w:szCs w:val="32"/>
          <w:highlight w:val="none"/>
          <w:lang w:val="en-US" w:eastAsia="zh-CN"/>
        </w:rPr>
        <w:t>规范</w:t>
      </w:r>
      <w:r>
        <w:rPr>
          <w:rFonts w:hint="eastAsia" w:ascii="仿宋_GB2312" w:hAnsi="仿宋_GB2312" w:eastAsia="仿宋_GB2312" w:cs="仿宋_GB2312"/>
          <w:sz w:val="32"/>
          <w:szCs w:val="32"/>
          <w:highlight w:val="none"/>
        </w:rPr>
        <w:t>公共数据资源</w:t>
      </w:r>
      <w:r>
        <w:rPr>
          <w:rFonts w:hint="eastAsia" w:ascii="仿宋_GB2312" w:hAnsi="仿宋_GB2312" w:eastAsia="仿宋_GB2312" w:cs="仿宋_GB2312"/>
          <w:sz w:val="32"/>
          <w:szCs w:val="32"/>
          <w:highlight w:val="none"/>
          <w:lang w:val="en-US" w:eastAsia="zh-CN"/>
        </w:rPr>
        <w:t>授权运营流程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在授权</w:t>
      </w:r>
      <w:r>
        <w:rPr>
          <w:rFonts w:hint="eastAsia" w:ascii="仿宋_GB2312" w:hAnsi="仿宋_GB2312" w:eastAsia="仿宋_GB2312" w:cs="仿宋_GB2312"/>
          <w:b/>
          <w:bCs/>
          <w:sz w:val="32"/>
          <w:szCs w:val="32"/>
          <w:highlight w:val="none"/>
          <w:lang w:val="en-US" w:eastAsia="zh-CN"/>
        </w:rPr>
        <w:t>模式</w:t>
      </w:r>
      <w:r>
        <w:rPr>
          <w:rFonts w:hint="eastAsia" w:ascii="仿宋_GB2312" w:hAnsi="仿宋_GB2312" w:eastAsia="仿宋_GB2312" w:cs="仿宋_GB2312"/>
          <w:b/>
          <w:bCs/>
          <w:sz w:val="32"/>
          <w:szCs w:val="32"/>
          <w:highlight w:val="none"/>
        </w:rPr>
        <w:t>方面</w:t>
      </w:r>
      <w:r>
        <w:rPr>
          <w:rFonts w:hint="eastAsia" w:ascii="仿宋_GB2312" w:hAnsi="仿宋_GB2312" w:eastAsia="仿宋_GB2312" w:cs="仿宋_GB2312"/>
          <w:sz w:val="32"/>
          <w:szCs w:val="32"/>
          <w:highlight w:val="none"/>
        </w:rPr>
        <w:t>，明确全市公共数据资源授权运营采用整体授权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分领域授权、依场景授权三种</w:t>
      </w:r>
      <w:r>
        <w:rPr>
          <w:rFonts w:hint="eastAsia" w:ascii="仿宋_GB2312" w:hAnsi="仿宋_GB2312" w:eastAsia="仿宋_GB2312" w:cs="仿宋_GB2312"/>
          <w:sz w:val="32"/>
          <w:szCs w:val="32"/>
          <w:highlight w:val="none"/>
        </w:rPr>
        <w:t>模式。</w:t>
      </w:r>
      <w:r>
        <w:rPr>
          <w:rFonts w:hint="eastAsia" w:ascii="仿宋_GB2312" w:hAnsi="仿宋_GB2312" w:eastAsia="仿宋_GB2312" w:cs="仿宋_GB2312"/>
          <w:b/>
          <w:bCs/>
          <w:sz w:val="32"/>
          <w:szCs w:val="32"/>
          <w:highlight w:val="none"/>
        </w:rPr>
        <w:t>在数据供给方面</w:t>
      </w:r>
      <w:r>
        <w:rPr>
          <w:rFonts w:hint="eastAsia" w:ascii="仿宋_GB2312" w:hAnsi="仿宋_GB2312" w:eastAsia="仿宋_GB2312" w:cs="仿宋_GB2312"/>
          <w:sz w:val="32"/>
          <w:szCs w:val="32"/>
          <w:highlight w:val="none"/>
        </w:rPr>
        <w:t>，实行公共数据资源统一目录管理，</w:t>
      </w:r>
      <w:r>
        <w:rPr>
          <w:rFonts w:hint="eastAsia" w:ascii="仿宋_GB2312" w:hAnsi="华文仿宋" w:eastAsia="仿宋_GB2312" w:cs="仿宋_GB2312"/>
          <w:color w:val="auto"/>
          <w:sz w:val="32"/>
          <w:szCs w:val="20"/>
          <w:highlight w:val="none"/>
          <w:lang w:bidi="ar"/>
        </w:rPr>
        <w:t>运营机构按照“应用导向、场景牵引”原则向实施机构提出公共数据需求，</w:t>
      </w:r>
      <w:r>
        <w:rPr>
          <w:rFonts w:hint="eastAsia" w:ascii="仿宋_GB2312" w:hAnsi="华文仿宋" w:eastAsia="仿宋_GB2312" w:cs="仿宋_GB2312"/>
          <w:b w:val="0"/>
          <w:bCs w:val="0"/>
          <w:color w:val="auto"/>
          <w:sz w:val="32"/>
          <w:szCs w:val="20"/>
          <w:highlight w:val="none"/>
          <w:lang w:bidi="ar"/>
        </w:rPr>
        <w:t>各行业主管部门</w:t>
      </w:r>
      <w:r>
        <w:rPr>
          <w:rFonts w:hint="eastAsia" w:ascii="仿宋_GB2312" w:hAnsi="华文仿宋" w:eastAsia="仿宋_GB2312" w:cs="仿宋_GB2312"/>
          <w:b w:val="0"/>
          <w:bCs w:val="0"/>
          <w:color w:val="auto"/>
          <w:sz w:val="32"/>
          <w:szCs w:val="20"/>
          <w:highlight w:val="none"/>
          <w:lang w:val="en-US" w:eastAsia="zh-CN" w:bidi="ar"/>
        </w:rPr>
        <w:t>负责</w:t>
      </w:r>
      <w:r>
        <w:rPr>
          <w:rFonts w:hint="eastAsia" w:ascii="仿宋_GB2312" w:hAnsi="华文仿宋" w:eastAsia="仿宋_GB2312" w:cs="仿宋_GB2312"/>
          <w:b w:val="0"/>
          <w:bCs w:val="0"/>
          <w:color w:val="auto"/>
          <w:sz w:val="32"/>
          <w:szCs w:val="20"/>
          <w:highlight w:val="none"/>
          <w:lang w:bidi="ar"/>
        </w:rPr>
        <w:t>推动本系统本行业公共数据的供给，</w:t>
      </w:r>
      <w:r>
        <w:rPr>
          <w:rFonts w:hint="eastAsia" w:ascii="仿宋_GB2312" w:hAnsi="华文仿宋" w:eastAsia="仿宋_GB2312" w:cs="仿宋_GB2312"/>
          <w:color w:val="auto"/>
          <w:sz w:val="32"/>
          <w:szCs w:val="20"/>
          <w:highlight w:val="none"/>
          <w:lang w:bidi="ar"/>
        </w:rPr>
        <w:t>市数据管理部门完善数据异议处理反馈机制，</w:t>
      </w:r>
      <w:r>
        <w:rPr>
          <w:rFonts w:hint="eastAsia" w:ascii="仿宋_GB2312" w:hAnsi="华文仿宋" w:eastAsia="仿宋_GB2312" w:cs="仿宋_GB2312"/>
          <w:color w:val="auto"/>
          <w:sz w:val="32"/>
          <w:szCs w:val="20"/>
          <w:highlight w:val="none"/>
          <w:lang w:val="en-US" w:eastAsia="zh-CN" w:bidi="ar"/>
        </w:rPr>
        <w:t>鼓励运营机构和市场主体依法依规获取企业数据和个人数据开展多源数据融合创新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在平台和基础能力建设方面</w:t>
      </w:r>
      <w:r>
        <w:rPr>
          <w:rFonts w:hint="eastAsia" w:ascii="仿宋_GB2312" w:hAnsi="仿宋_GB2312" w:eastAsia="仿宋_GB2312" w:cs="仿宋_GB2312"/>
          <w:sz w:val="32"/>
          <w:szCs w:val="32"/>
          <w:highlight w:val="none"/>
        </w:rPr>
        <w:t>，统一建设公共数据资源授权运营管理服务平台等</w:t>
      </w:r>
      <w:r>
        <w:rPr>
          <w:rFonts w:hint="eastAsia" w:ascii="仿宋_GB2312" w:hAnsi="仿宋_GB2312" w:eastAsia="仿宋_GB2312" w:cs="仿宋_GB2312"/>
          <w:sz w:val="32"/>
          <w:szCs w:val="32"/>
          <w:highlight w:val="none"/>
          <w:lang w:val="en-US" w:eastAsia="zh-CN"/>
        </w:rPr>
        <w:t>共性</w:t>
      </w:r>
      <w:r>
        <w:rPr>
          <w:rFonts w:hint="eastAsia" w:ascii="仿宋_GB2312" w:hAnsi="仿宋_GB2312" w:eastAsia="仿宋_GB2312" w:cs="仿宋_GB2312"/>
          <w:sz w:val="32"/>
          <w:szCs w:val="32"/>
          <w:highlight w:val="none"/>
        </w:rPr>
        <w:t>基础设施，为公共数据资源开发利用提供安全可控的技术环境，</w:t>
      </w:r>
      <w:r>
        <w:rPr>
          <w:rFonts w:hint="eastAsia" w:ascii="仿宋_GB2312" w:hAnsi="华文仿宋" w:eastAsia="仿宋_GB2312" w:cs="仿宋_GB2312"/>
          <w:color w:val="auto"/>
          <w:sz w:val="32"/>
          <w:szCs w:val="20"/>
          <w:highlight w:val="none"/>
          <w:lang w:bidi="ar"/>
        </w:rPr>
        <w:t>实现对公共数据资源授权运营实施全流程的安全管控、授权管理、合规审核和运营监管，确保公共数据资源开发利用过程可管、可控、可追溯。</w:t>
      </w:r>
      <w:r>
        <w:rPr>
          <w:rFonts w:hint="eastAsia" w:ascii="仿宋_GB2312" w:hAnsi="仿宋_GB2312" w:eastAsia="仿宋_GB2312" w:cs="仿宋_GB2312"/>
          <w:b/>
          <w:bCs/>
          <w:sz w:val="32"/>
          <w:szCs w:val="32"/>
          <w:highlight w:val="none"/>
        </w:rPr>
        <w:t>在安全合规方面，</w:t>
      </w:r>
      <w:r>
        <w:rPr>
          <w:rFonts w:hint="eastAsia" w:ascii="仿宋_GB2312" w:hAnsi="仿宋_GB2312" w:eastAsia="仿宋_GB2312" w:cs="仿宋_GB2312"/>
          <w:sz w:val="32"/>
          <w:szCs w:val="32"/>
          <w:highlight w:val="none"/>
        </w:rPr>
        <w:t>明确实施机构、运营机构和行业主管部门协同落实数据安全责任，鼓励通过“原始数据不出域、数据可用不可见</w:t>
      </w:r>
      <w:r>
        <w:rPr>
          <w:rFonts w:hint="eastAsia" w:ascii="仿宋_GB2312" w:hAnsi="仿宋_GB2312" w:eastAsia="仿宋_GB2312" w:cs="仿宋_GB2312"/>
          <w:color w:val="auto"/>
          <w:sz w:val="32"/>
          <w:szCs w:val="32"/>
          <w:highlight w:val="none"/>
        </w:rPr>
        <w:t>、数据可控可计量</w:t>
      </w:r>
      <w:r>
        <w:rPr>
          <w:rFonts w:hint="eastAsia" w:ascii="仿宋_GB2312" w:hAnsi="仿宋_GB2312" w:eastAsia="仿宋_GB2312" w:cs="仿宋_GB2312"/>
          <w:sz w:val="32"/>
          <w:szCs w:val="32"/>
          <w:highlight w:val="none"/>
        </w:rPr>
        <w:t>”等方式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依法依规实现数据</w:t>
      </w:r>
      <w:r>
        <w:rPr>
          <w:rFonts w:hint="eastAsia" w:ascii="仿宋_GB2312" w:hAnsi="仿宋_GB2312" w:eastAsia="仿宋_GB2312" w:cs="仿宋_GB2312"/>
          <w:color w:val="auto"/>
          <w:sz w:val="32"/>
          <w:szCs w:val="32"/>
          <w:highlight w:val="none"/>
          <w:lang w:eastAsia="zh"/>
        </w:rPr>
        <w:t>资源</w:t>
      </w:r>
      <w:r>
        <w:rPr>
          <w:rFonts w:hint="eastAsia" w:ascii="仿宋_GB2312" w:hAnsi="仿宋_GB2312" w:eastAsia="仿宋_GB2312" w:cs="仿宋_GB2312"/>
          <w:color w:val="auto"/>
          <w:sz w:val="32"/>
          <w:szCs w:val="32"/>
          <w:highlight w:val="none"/>
        </w:rPr>
        <w:t>开发</w:t>
      </w:r>
      <w:r>
        <w:rPr>
          <w:rFonts w:hint="eastAsia" w:ascii="仿宋_GB2312" w:hAnsi="仿宋_GB2312" w:eastAsia="仿宋_GB2312" w:cs="仿宋_GB2312"/>
          <w:color w:val="auto"/>
          <w:sz w:val="32"/>
          <w:szCs w:val="32"/>
          <w:highlight w:val="none"/>
          <w:lang w:eastAsia="zh"/>
        </w:rPr>
        <w:t>利用</w:t>
      </w:r>
      <w:r>
        <w:rPr>
          <w:rFonts w:hint="eastAsia" w:ascii="仿宋_GB2312" w:hAnsi="仿宋_GB2312" w:eastAsia="仿宋_GB2312" w:cs="仿宋_GB2312"/>
          <w:sz w:val="32"/>
          <w:szCs w:val="32"/>
          <w:highlight w:val="none"/>
        </w:rPr>
        <w:t>，在安全可</w:t>
      </w:r>
      <w:r>
        <w:rPr>
          <w:rFonts w:hint="eastAsia" w:ascii="仿宋_GB2312" w:hAnsi="仿宋_GB2312" w:eastAsia="仿宋_GB2312" w:cs="仿宋_GB2312"/>
          <w:sz w:val="32"/>
          <w:szCs w:val="32"/>
          <w:highlight w:val="none"/>
          <w:lang w:eastAsia="zh-CN"/>
        </w:rPr>
        <w:t>控的</w:t>
      </w:r>
      <w:r>
        <w:rPr>
          <w:rFonts w:hint="eastAsia" w:ascii="仿宋_GB2312" w:hAnsi="仿宋_GB2312" w:eastAsia="仿宋_GB2312" w:cs="仿宋_GB2312"/>
          <w:sz w:val="32"/>
          <w:szCs w:val="32"/>
          <w:highlight w:val="none"/>
        </w:rPr>
        <w:t>前提下释放价值。</w:t>
      </w:r>
    </w:p>
    <w:p w14:paraId="42A79754">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、主要内容</w:t>
      </w:r>
    </w:p>
    <w:p w14:paraId="1B2EAD8C">
      <w:pPr>
        <w:keepNext w:val="0"/>
        <w:keepLines w:val="0"/>
        <w:pageBreakBefore w:val="0"/>
        <w:widowControl w:val="0"/>
        <w:kinsoku/>
        <w:wordWrap/>
        <w:overflowPunct/>
        <w:topLinePunct w:val="0"/>
        <w:autoSpaceDE/>
        <w:autoSpaceDN/>
        <w:bidi w:val="0"/>
        <w:adjustRightInd/>
        <w:snapToGrid/>
        <w:spacing w:line="550" w:lineRule="exact"/>
        <w:ind w:firstLine="640" w:firstLineChars="0"/>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共享</w:t>
      </w:r>
      <w:r>
        <w:rPr>
          <w:rFonts w:hint="eastAsia" w:ascii="仿宋_GB2312" w:hAnsi="仿宋_GB2312" w:eastAsia="仿宋_GB2312" w:cs="仿宋_GB2312"/>
          <w:b w:val="0"/>
          <w:bCs w:val="0"/>
          <w:kern w:val="0"/>
          <w:sz w:val="32"/>
          <w:szCs w:val="32"/>
        </w:rPr>
        <w:t>办法》</w:t>
      </w:r>
      <w:r>
        <w:rPr>
          <w:rFonts w:hint="eastAsia" w:ascii="仿宋_GB2312" w:hAnsi="仿宋_GB2312" w:eastAsia="仿宋_GB2312" w:cs="仿宋_GB2312"/>
          <w:sz w:val="32"/>
          <w:szCs w:val="32"/>
          <w:lang w:bidi="ar"/>
        </w:rPr>
        <w:t>分</w:t>
      </w:r>
      <w:r>
        <w:rPr>
          <w:rFonts w:hint="eastAsia" w:ascii="仿宋_GB2312" w:hAnsi="仿宋_GB2312" w:eastAsia="仿宋_GB2312" w:cs="仿宋_GB2312"/>
          <w:sz w:val="32"/>
          <w:szCs w:val="32"/>
          <w:lang w:val="en-US" w:eastAsia="zh-CN" w:bidi="ar"/>
        </w:rPr>
        <w:t>9</w:t>
      </w:r>
      <w:r>
        <w:rPr>
          <w:rFonts w:hint="eastAsia" w:ascii="仿宋_GB2312" w:hAnsi="仿宋_GB2312" w:eastAsia="仿宋_GB2312" w:cs="仿宋_GB2312"/>
          <w:sz w:val="32"/>
          <w:szCs w:val="32"/>
          <w:lang w:bidi="ar"/>
        </w:rPr>
        <w:t>章3</w:t>
      </w: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条</w:t>
      </w:r>
      <w:r>
        <w:rPr>
          <w:rFonts w:hint="eastAsia" w:ascii="仿宋_GB2312" w:hAnsi="仿宋_GB2312" w:eastAsia="仿宋_GB2312" w:cs="仿宋_GB2312"/>
          <w:sz w:val="32"/>
          <w:szCs w:val="32"/>
          <w:lang w:eastAsia="zh-CN" w:bidi="ar"/>
        </w:rPr>
        <w:t>。</w:t>
      </w:r>
    </w:p>
    <w:p w14:paraId="56EC8274">
      <w:pPr>
        <w:spacing w:line="560" w:lineRule="exact"/>
        <w:ind w:firstLine="643"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第一章总则。</w:t>
      </w:r>
      <w:r>
        <w:rPr>
          <w:rFonts w:hint="eastAsia" w:ascii="仿宋_GB2312" w:hAnsi="仿宋_GB2312" w:eastAsia="仿宋_GB2312" w:cs="仿宋_GB2312"/>
          <w:sz w:val="32"/>
          <w:szCs w:val="32"/>
          <w:lang w:bidi="ar"/>
        </w:rPr>
        <w:t>主要阐述办法的目的依据、适用范围、</w:t>
      </w:r>
      <w:r>
        <w:rPr>
          <w:rFonts w:hint="eastAsia" w:ascii="仿宋_GB2312" w:hAnsi="仿宋_GB2312" w:eastAsia="仿宋_GB2312" w:cs="仿宋_GB2312"/>
          <w:sz w:val="32"/>
          <w:szCs w:val="32"/>
          <w:lang w:val="en-US" w:eastAsia="zh-CN" w:bidi="ar"/>
        </w:rPr>
        <w:t>术语定义、</w:t>
      </w:r>
      <w:r>
        <w:rPr>
          <w:rFonts w:hint="eastAsia" w:ascii="仿宋_GB2312" w:hAnsi="仿宋_GB2312" w:eastAsia="仿宋_GB2312" w:cs="仿宋_GB2312"/>
          <w:sz w:val="32"/>
          <w:szCs w:val="32"/>
          <w:lang w:bidi="ar"/>
        </w:rPr>
        <w:t>基本原则和</w:t>
      </w:r>
      <w:r>
        <w:rPr>
          <w:rFonts w:hint="eastAsia" w:ascii="仿宋_GB2312" w:hAnsi="仿宋_GB2312" w:eastAsia="仿宋_GB2312" w:cs="仿宋_GB2312"/>
          <w:sz w:val="32"/>
          <w:szCs w:val="32"/>
          <w:lang w:val="en-US" w:eastAsia="zh-CN" w:bidi="ar"/>
        </w:rPr>
        <w:t>职责分工</w:t>
      </w:r>
      <w:r>
        <w:rPr>
          <w:rFonts w:hint="eastAsia" w:ascii="仿宋_GB2312" w:hAnsi="仿宋_GB2312" w:eastAsia="仿宋_GB2312" w:cs="仿宋_GB2312"/>
          <w:sz w:val="32"/>
          <w:szCs w:val="32"/>
          <w:lang w:bidi="ar"/>
        </w:rPr>
        <w:t>，明确公共数据资源</w:t>
      </w:r>
      <w:r>
        <w:rPr>
          <w:rFonts w:hint="eastAsia" w:ascii="仿宋_GB2312" w:hAnsi="仿宋_GB2312" w:eastAsia="仿宋_GB2312" w:cs="仿宋_GB2312"/>
          <w:sz w:val="32"/>
          <w:szCs w:val="32"/>
          <w:lang w:val="en-US" w:eastAsia="zh-CN" w:bidi="ar"/>
        </w:rPr>
        <w:t>授权运营基本要求</w:t>
      </w:r>
      <w:r>
        <w:rPr>
          <w:rFonts w:hint="eastAsia" w:ascii="仿宋_GB2312" w:hAnsi="仿宋_GB2312" w:eastAsia="仿宋_GB2312" w:cs="仿宋_GB2312"/>
          <w:sz w:val="32"/>
          <w:szCs w:val="32"/>
          <w:lang w:bidi="ar"/>
        </w:rPr>
        <w:t>和</w:t>
      </w:r>
      <w:r>
        <w:rPr>
          <w:rFonts w:hint="eastAsia" w:ascii="仿宋_GB2312" w:hAnsi="仿宋_GB2312" w:eastAsia="仿宋_GB2312" w:cs="仿宋_GB2312"/>
          <w:sz w:val="32"/>
          <w:szCs w:val="32"/>
          <w:lang w:val="en-US" w:eastAsia="zh-CN" w:bidi="ar"/>
        </w:rPr>
        <w:t>禁止情形</w:t>
      </w:r>
      <w:r>
        <w:rPr>
          <w:rFonts w:hint="eastAsia" w:ascii="仿宋_GB2312" w:hAnsi="仿宋_GB2312" w:eastAsia="仿宋_GB2312" w:cs="仿宋_GB2312"/>
          <w:sz w:val="32"/>
          <w:szCs w:val="32"/>
          <w:lang w:bidi="ar"/>
        </w:rPr>
        <w:t>。</w:t>
      </w:r>
    </w:p>
    <w:p w14:paraId="7BF873A3">
      <w:pPr>
        <w:spacing w:line="560" w:lineRule="exact"/>
        <w:ind w:firstLine="643"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第二章</w:t>
      </w:r>
      <w:r>
        <w:rPr>
          <w:rFonts w:hint="eastAsia" w:ascii="仿宋_GB2312" w:hAnsi="仿宋_GB2312" w:eastAsia="仿宋_GB2312" w:cs="仿宋_GB2312"/>
          <w:b/>
          <w:bCs/>
          <w:sz w:val="32"/>
          <w:szCs w:val="32"/>
          <w:lang w:val="en-US" w:eastAsia="zh-CN" w:bidi="ar"/>
        </w:rPr>
        <w:t>授权管理</w:t>
      </w:r>
      <w:r>
        <w:rPr>
          <w:rFonts w:hint="eastAsia" w:ascii="仿宋_GB2312" w:hAnsi="仿宋_GB2312" w:eastAsia="仿宋_GB2312" w:cs="仿宋_GB2312"/>
          <w:b/>
          <w:bCs/>
          <w:sz w:val="32"/>
          <w:szCs w:val="32"/>
          <w:lang w:bidi="ar"/>
        </w:rPr>
        <w:t>。</w:t>
      </w:r>
      <w:r>
        <w:rPr>
          <w:rFonts w:hint="eastAsia" w:ascii="仿宋_GB2312" w:hAnsi="仿宋_GB2312" w:eastAsia="仿宋_GB2312" w:cs="仿宋_GB2312"/>
          <w:b w:val="0"/>
          <w:bCs w:val="0"/>
          <w:sz w:val="32"/>
          <w:szCs w:val="32"/>
          <w:lang w:val="en-US" w:eastAsia="zh-CN" w:bidi="ar"/>
        </w:rPr>
        <w:t>主要</w:t>
      </w:r>
      <w:r>
        <w:rPr>
          <w:rFonts w:hint="eastAsia" w:ascii="仿宋_GB2312" w:hAnsi="仿宋_GB2312" w:eastAsia="仿宋_GB2312" w:cs="仿宋_GB2312"/>
          <w:sz w:val="32"/>
          <w:szCs w:val="32"/>
          <w:lang w:bidi="ar"/>
        </w:rPr>
        <w:t>明确</w:t>
      </w:r>
      <w:r>
        <w:rPr>
          <w:rFonts w:hint="eastAsia" w:ascii="仿宋_GB2312" w:hAnsi="仿宋_GB2312" w:eastAsia="仿宋_GB2312" w:cs="仿宋_GB2312"/>
          <w:sz w:val="32"/>
          <w:szCs w:val="32"/>
          <w:lang w:val="en-US" w:eastAsia="zh-CN" w:bidi="ar"/>
        </w:rPr>
        <w:t>授权模式、实施方案编制要求、运营机构选定要求以及协议管理要求</w:t>
      </w:r>
      <w:r>
        <w:rPr>
          <w:rFonts w:hint="eastAsia" w:ascii="仿宋_GB2312" w:hAnsi="华文仿宋" w:eastAsia="仿宋_GB2312" w:cs="仿宋_GB2312"/>
          <w:sz w:val="32"/>
          <w:szCs w:val="20"/>
          <w:lang w:bidi="ar"/>
        </w:rPr>
        <w:t>。</w:t>
      </w:r>
    </w:p>
    <w:p w14:paraId="501A6B3C">
      <w:pPr>
        <w:spacing w:line="560" w:lineRule="exact"/>
        <w:ind w:firstLine="643"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第三章</w:t>
      </w:r>
      <w:r>
        <w:rPr>
          <w:rFonts w:hint="eastAsia" w:ascii="仿宋_GB2312" w:hAnsi="仿宋_GB2312" w:eastAsia="仿宋_GB2312" w:cs="仿宋_GB2312"/>
          <w:b/>
          <w:bCs/>
          <w:sz w:val="32"/>
          <w:szCs w:val="32"/>
          <w:lang w:val="en-US" w:eastAsia="zh-CN" w:bidi="ar"/>
        </w:rPr>
        <w:t>基础设施</w:t>
      </w:r>
      <w:r>
        <w:rPr>
          <w:rFonts w:hint="eastAsia" w:ascii="仿宋_GB2312" w:hAnsi="仿宋_GB2312" w:eastAsia="仿宋_GB2312" w:cs="仿宋_GB2312"/>
          <w:b/>
          <w:bCs/>
          <w:sz w:val="32"/>
          <w:szCs w:val="32"/>
          <w:lang w:bidi="ar"/>
        </w:rPr>
        <w:t>。</w:t>
      </w:r>
      <w:r>
        <w:rPr>
          <w:rFonts w:hint="eastAsia" w:ascii="仿宋_GB2312" w:hAnsi="仿宋_GB2312" w:eastAsia="仿宋_GB2312" w:cs="仿宋_GB2312"/>
          <w:sz w:val="32"/>
          <w:szCs w:val="32"/>
          <w:lang w:bidi="ar"/>
        </w:rPr>
        <w:t>明确</w:t>
      </w:r>
      <w:r>
        <w:rPr>
          <w:rFonts w:hint="eastAsia" w:ascii="仿宋_GB2312" w:hAnsi="仿宋_GB2312" w:eastAsia="仿宋_GB2312" w:cs="仿宋_GB2312"/>
          <w:sz w:val="32"/>
          <w:szCs w:val="32"/>
          <w:lang w:val="en-US" w:eastAsia="zh-CN" w:bidi="ar"/>
        </w:rPr>
        <w:t>公共数据资源授权运营基础设施建设和接入要求</w:t>
      </w:r>
      <w:r>
        <w:rPr>
          <w:rFonts w:hint="eastAsia" w:ascii="仿宋_GB2312" w:hAnsi="仿宋_GB2312" w:eastAsia="仿宋_GB2312" w:cs="仿宋_GB2312"/>
          <w:sz w:val="32"/>
          <w:szCs w:val="32"/>
          <w:lang w:bidi="ar"/>
        </w:rPr>
        <w:t>。</w:t>
      </w:r>
    </w:p>
    <w:p w14:paraId="0F9C49BA">
      <w:pPr>
        <w:kinsoku w:val="0"/>
        <w:autoSpaceDE w:val="0"/>
        <w:adjustRightInd w:val="0"/>
        <w:snapToGrid w:val="0"/>
        <w:spacing w:line="560" w:lineRule="exact"/>
        <w:ind w:firstLine="643" w:firstLineChars="200"/>
        <w:textAlignment w:val="baseline"/>
        <w:outlineLvl w:val="9"/>
        <w:rPr>
          <w:rFonts w:ascii="仿宋_GB2312" w:hAnsi="Times New Roman" w:eastAsia="仿宋_GB2312"/>
          <w:sz w:val="32"/>
          <w:szCs w:val="20"/>
        </w:rPr>
      </w:pPr>
      <w:r>
        <w:rPr>
          <w:rFonts w:hint="eastAsia" w:ascii="仿宋_GB2312" w:hAnsi="仿宋_GB2312" w:eastAsia="仿宋_GB2312" w:cs="仿宋_GB2312"/>
          <w:b/>
          <w:bCs/>
          <w:sz w:val="32"/>
          <w:szCs w:val="32"/>
          <w:lang w:bidi="ar"/>
        </w:rPr>
        <w:t>第四章</w:t>
      </w:r>
      <w:r>
        <w:rPr>
          <w:rFonts w:hint="eastAsia" w:ascii="仿宋_GB2312" w:hAnsi="仿宋_GB2312" w:eastAsia="仿宋_GB2312" w:cs="仿宋_GB2312"/>
          <w:b/>
          <w:bCs/>
          <w:sz w:val="32"/>
          <w:szCs w:val="32"/>
          <w:lang w:val="en-US" w:eastAsia="zh-CN" w:bidi="ar"/>
        </w:rPr>
        <w:t>数据供给</w:t>
      </w:r>
      <w:r>
        <w:rPr>
          <w:rFonts w:hint="eastAsia" w:ascii="仿宋_GB2312" w:hAnsi="仿宋_GB2312" w:eastAsia="仿宋_GB2312" w:cs="仿宋_GB2312"/>
          <w:b/>
          <w:bCs/>
          <w:sz w:val="32"/>
          <w:szCs w:val="32"/>
          <w:lang w:bidi="ar"/>
        </w:rPr>
        <w:t>。</w:t>
      </w:r>
      <w:r>
        <w:rPr>
          <w:rFonts w:hint="eastAsia" w:ascii="仿宋_GB2312" w:hAnsi="仿宋_GB2312" w:eastAsia="仿宋_GB2312" w:cs="仿宋_GB2312"/>
          <w:sz w:val="32"/>
          <w:szCs w:val="32"/>
          <w:lang w:bidi="ar"/>
        </w:rPr>
        <w:t>明确</w:t>
      </w:r>
      <w:r>
        <w:rPr>
          <w:rFonts w:hint="eastAsia" w:ascii="仿宋_GB2312" w:hAnsi="Times New Roman" w:eastAsia="仿宋_GB2312"/>
          <w:sz w:val="32"/>
          <w:szCs w:val="20"/>
        </w:rPr>
        <w:t>公共数据资源</w:t>
      </w:r>
      <w:r>
        <w:rPr>
          <w:rFonts w:hint="eastAsia" w:ascii="仿宋_GB2312" w:hAnsi="Times New Roman" w:eastAsia="仿宋_GB2312"/>
          <w:sz w:val="32"/>
          <w:szCs w:val="20"/>
          <w:lang w:val="en-US" w:eastAsia="zh-CN"/>
        </w:rPr>
        <w:t>授权运营的数据申请与审核要求、行业主管部门供数职责、质量保障要求以及多源数据融合要求</w:t>
      </w:r>
      <w:r>
        <w:rPr>
          <w:rFonts w:hint="eastAsia" w:ascii="仿宋_GB2312" w:hAnsi="Times New Roman" w:eastAsia="仿宋_GB2312"/>
          <w:sz w:val="32"/>
          <w:szCs w:val="20"/>
        </w:rPr>
        <w:t>。</w:t>
      </w:r>
    </w:p>
    <w:p w14:paraId="74C49009">
      <w:pPr>
        <w:spacing w:line="560" w:lineRule="exact"/>
        <w:ind w:firstLine="643" w:firstLineChars="200"/>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第五章</w:t>
      </w:r>
      <w:r>
        <w:rPr>
          <w:rFonts w:hint="eastAsia" w:ascii="仿宋_GB2312" w:hAnsi="仿宋_GB2312" w:eastAsia="仿宋_GB2312" w:cs="仿宋_GB2312"/>
          <w:b/>
          <w:bCs/>
          <w:sz w:val="32"/>
          <w:szCs w:val="32"/>
          <w:lang w:val="en-US" w:eastAsia="zh-CN" w:bidi="ar"/>
        </w:rPr>
        <w:t>运营管理</w:t>
      </w:r>
      <w:r>
        <w:rPr>
          <w:rFonts w:hint="eastAsia" w:ascii="仿宋_GB2312" w:hAnsi="仿宋_GB2312" w:eastAsia="仿宋_GB2312" w:cs="仿宋_GB2312"/>
          <w:b/>
          <w:bCs/>
          <w:sz w:val="32"/>
          <w:szCs w:val="32"/>
          <w:lang w:bidi="ar"/>
        </w:rPr>
        <w:t>。</w:t>
      </w:r>
      <w:r>
        <w:rPr>
          <w:rFonts w:hint="eastAsia" w:ascii="仿宋_GB2312" w:hAnsi="仿宋_GB2312" w:eastAsia="仿宋_GB2312" w:cs="仿宋_GB2312"/>
          <w:sz w:val="32"/>
          <w:szCs w:val="32"/>
          <w:lang w:bidi="ar"/>
        </w:rPr>
        <w:t>明确</w:t>
      </w:r>
      <w:r>
        <w:rPr>
          <w:rFonts w:hint="eastAsia" w:ascii="仿宋_GB2312" w:hAnsi="仿宋_GB2312" w:eastAsia="仿宋_GB2312" w:cs="仿宋_GB2312"/>
          <w:sz w:val="32"/>
          <w:szCs w:val="32"/>
          <w:lang w:val="en-US" w:eastAsia="zh-CN"/>
        </w:rPr>
        <w:t>运营机构管理要求，以及财务管理、价格管理、收益分配和利益补偿相关管理</w:t>
      </w:r>
      <w:r>
        <w:rPr>
          <w:rFonts w:hint="eastAsia" w:ascii="仿宋_GB2312" w:hAnsi="仿宋_GB2312" w:eastAsia="仿宋_GB2312" w:cs="仿宋_GB2312"/>
          <w:sz w:val="32"/>
          <w:szCs w:val="32"/>
        </w:rPr>
        <w:t>要求。</w:t>
      </w:r>
    </w:p>
    <w:p w14:paraId="0F3EB225">
      <w:pPr>
        <w:spacing w:line="560" w:lineRule="exact"/>
        <w:ind w:firstLine="643"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第六章</w:t>
      </w:r>
      <w:r>
        <w:rPr>
          <w:rFonts w:hint="eastAsia" w:ascii="仿宋_GB2312" w:hAnsi="仿宋_GB2312" w:eastAsia="仿宋_GB2312" w:cs="仿宋_GB2312"/>
          <w:b/>
          <w:bCs/>
          <w:sz w:val="32"/>
          <w:szCs w:val="32"/>
          <w:lang w:val="en-US" w:eastAsia="zh-CN" w:bidi="ar"/>
        </w:rPr>
        <w:t>开发</w:t>
      </w:r>
      <w:r>
        <w:rPr>
          <w:rFonts w:hint="eastAsia" w:ascii="仿宋_GB2312" w:hAnsi="仿宋_GB2312" w:eastAsia="仿宋_GB2312" w:cs="仿宋_GB2312"/>
          <w:b/>
          <w:bCs/>
          <w:sz w:val="32"/>
          <w:szCs w:val="32"/>
          <w:lang w:bidi="ar"/>
        </w:rPr>
        <w:t>管理。</w:t>
      </w:r>
      <w:r>
        <w:rPr>
          <w:rFonts w:hint="eastAsia" w:ascii="仿宋_GB2312" w:hAnsi="仿宋_GB2312" w:eastAsia="仿宋_GB2312" w:cs="仿宋_GB2312"/>
          <w:b w:val="0"/>
          <w:bCs w:val="0"/>
          <w:sz w:val="32"/>
          <w:szCs w:val="32"/>
          <w:lang w:val="en-US" w:eastAsia="zh-CN" w:bidi="ar"/>
        </w:rPr>
        <w:t>明确其他经营主体管理要求，以及</w:t>
      </w:r>
      <w:r>
        <w:rPr>
          <w:rFonts w:hint="eastAsia" w:ascii="仿宋_GB2312" w:hAnsi="仿宋_GB2312" w:eastAsia="仿宋_GB2312" w:cs="仿宋_GB2312"/>
          <w:sz w:val="32"/>
          <w:szCs w:val="32"/>
          <w:lang w:val="en-US" w:eastAsia="zh-CN" w:bidi="ar"/>
        </w:rPr>
        <w:t>公共数据产品和服务开发、公共数据产品和服务发布</w:t>
      </w:r>
      <w:r>
        <w:rPr>
          <w:rFonts w:hint="eastAsia" w:ascii="仿宋_GB2312" w:hAnsi="仿宋_GB2312" w:eastAsia="仿宋_GB2312" w:cs="仿宋_GB2312"/>
          <w:sz w:val="32"/>
          <w:szCs w:val="32"/>
          <w:lang w:val="en-US" w:eastAsia="zh-CN"/>
        </w:rPr>
        <w:t>相关管理</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bidi="ar"/>
        </w:rPr>
        <w:t>。</w:t>
      </w:r>
    </w:p>
    <w:p w14:paraId="598C5C61">
      <w:pPr>
        <w:spacing w:line="560" w:lineRule="exact"/>
        <w:ind w:firstLine="643" w:firstLineChars="200"/>
        <w:rPr>
          <w:rFonts w:hint="eastAsia" w:ascii="仿宋_GB2312" w:hAnsi="华文仿宋" w:eastAsia="仿宋_GB2312" w:cs="仿宋_GB2312"/>
          <w:sz w:val="32"/>
          <w:szCs w:val="20"/>
          <w:lang w:val="en-US" w:eastAsia="zh-CN" w:bidi="ar"/>
        </w:rPr>
      </w:pPr>
      <w:r>
        <w:rPr>
          <w:rFonts w:hint="eastAsia" w:ascii="仿宋_GB2312" w:hAnsi="仿宋_GB2312" w:eastAsia="仿宋_GB2312" w:cs="仿宋_GB2312"/>
          <w:b/>
          <w:bCs/>
          <w:sz w:val="32"/>
          <w:szCs w:val="32"/>
          <w:lang w:bidi="ar"/>
        </w:rPr>
        <w:t>第七章</w:t>
      </w:r>
      <w:r>
        <w:rPr>
          <w:rFonts w:hint="eastAsia" w:ascii="仿宋_GB2312" w:hAnsi="仿宋_GB2312" w:eastAsia="仿宋_GB2312" w:cs="仿宋_GB2312"/>
          <w:b/>
          <w:bCs/>
          <w:sz w:val="32"/>
          <w:szCs w:val="32"/>
          <w:lang w:val="en-US" w:eastAsia="zh-CN" w:bidi="ar"/>
        </w:rPr>
        <w:t>安全合规</w:t>
      </w:r>
      <w:r>
        <w:rPr>
          <w:rFonts w:hint="eastAsia" w:ascii="仿宋_GB2312" w:hAnsi="仿宋_GB2312" w:eastAsia="仿宋_GB2312" w:cs="仿宋_GB2312"/>
          <w:b/>
          <w:bCs/>
          <w:sz w:val="32"/>
          <w:szCs w:val="32"/>
          <w:lang w:bidi="ar"/>
        </w:rPr>
        <w:t>。</w:t>
      </w:r>
      <w:r>
        <w:rPr>
          <w:rFonts w:hint="eastAsia" w:ascii="仿宋_GB2312" w:hAnsi="华文仿宋" w:eastAsia="仿宋_GB2312" w:cs="仿宋_GB2312"/>
          <w:sz w:val="32"/>
          <w:szCs w:val="20"/>
          <w:lang w:bidi="ar"/>
        </w:rPr>
        <w:t>明确</w:t>
      </w:r>
      <w:r>
        <w:rPr>
          <w:rFonts w:hint="eastAsia" w:ascii="仿宋_GB2312" w:hAnsi="华文仿宋" w:eastAsia="仿宋_GB2312" w:cs="仿宋_GB2312"/>
          <w:sz w:val="32"/>
          <w:szCs w:val="20"/>
          <w:lang w:val="en-US" w:eastAsia="zh-CN" w:bidi="ar"/>
        </w:rPr>
        <w:t>授权运营安全原则、安全责任、技术监管和安全检查相关管理要求。</w:t>
      </w:r>
    </w:p>
    <w:p w14:paraId="4B9565FD">
      <w:pPr>
        <w:spacing w:line="560" w:lineRule="exact"/>
        <w:ind w:firstLine="643"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第</w:t>
      </w:r>
      <w:r>
        <w:rPr>
          <w:rFonts w:hint="eastAsia" w:ascii="仿宋_GB2312" w:hAnsi="仿宋_GB2312" w:eastAsia="仿宋_GB2312" w:cs="仿宋_GB2312"/>
          <w:b/>
          <w:bCs/>
          <w:sz w:val="32"/>
          <w:szCs w:val="32"/>
          <w:lang w:val="en-US" w:eastAsia="zh-CN" w:bidi="ar"/>
        </w:rPr>
        <w:t>八</w:t>
      </w:r>
      <w:r>
        <w:rPr>
          <w:rFonts w:hint="eastAsia" w:ascii="仿宋_GB2312" w:hAnsi="仿宋_GB2312" w:eastAsia="仿宋_GB2312" w:cs="仿宋_GB2312"/>
          <w:b/>
          <w:bCs/>
          <w:sz w:val="32"/>
          <w:szCs w:val="32"/>
          <w:lang w:bidi="ar"/>
        </w:rPr>
        <w:t>章</w:t>
      </w:r>
      <w:r>
        <w:rPr>
          <w:rFonts w:hint="eastAsia" w:ascii="仿宋_GB2312" w:hAnsi="仿宋_GB2312" w:eastAsia="仿宋_GB2312" w:cs="仿宋_GB2312"/>
          <w:b/>
          <w:bCs/>
          <w:sz w:val="32"/>
          <w:szCs w:val="32"/>
          <w:lang w:val="en-US" w:eastAsia="zh-CN" w:bidi="ar"/>
        </w:rPr>
        <w:t>监督评价</w:t>
      </w:r>
      <w:r>
        <w:rPr>
          <w:rFonts w:hint="eastAsia" w:ascii="仿宋_GB2312" w:hAnsi="仿宋_GB2312" w:eastAsia="仿宋_GB2312" w:cs="仿宋_GB2312"/>
          <w:b/>
          <w:bCs/>
          <w:sz w:val="32"/>
          <w:szCs w:val="32"/>
          <w:lang w:bidi="ar"/>
        </w:rPr>
        <w:t>。</w:t>
      </w:r>
      <w:r>
        <w:rPr>
          <w:rFonts w:hint="eastAsia" w:ascii="仿宋_GB2312" w:hAnsi="仿宋_GB2312" w:eastAsia="仿宋_GB2312" w:cs="仿宋_GB2312"/>
          <w:b w:val="0"/>
          <w:bCs w:val="0"/>
          <w:sz w:val="32"/>
          <w:szCs w:val="32"/>
          <w:lang w:val="en-US" w:eastAsia="zh-CN" w:bidi="ar"/>
        </w:rPr>
        <w:t>明确授权运营信息披露、运营评估</w:t>
      </w:r>
      <w:r>
        <w:rPr>
          <w:rFonts w:hint="eastAsia" w:ascii="仿宋_GB2312" w:hAnsi="仿宋_GB2312" w:eastAsia="仿宋_GB2312" w:cs="仿宋_GB2312"/>
          <w:sz w:val="32"/>
          <w:szCs w:val="32"/>
          <w:lang w:val="en-US" w:eastAsia="zh-CN" w:bidi="ar"/>
        </w:rPr>
        <w:t>相关管理</w:t>
      </w:r>
      <w:r>
        <w:rPr>
          <w:rFonts w:hint="eastAsia" w:ascii="仿宋_GB2312" w:hAnsi="仿宋_GB2312" w:eastAsia="仿宋_GB2312" w:cs="仿宋_GB2312"/>
          <w:sz w:val="32"/>
          <w:szCs w:val="32"/>
          <w:lang w:bidi="ar"/>
        </w:rPr>
        <w:t>要求。</w:t>
      </w:r>
    </w:p>
    <w:p w14:paraId="329832D3">
      <w:pPr>
        <w:spacing w:line="560" w:lineRule="exact"/>
        <w:ind w:firstLine="643" w:firstLineChars="200"/>
        <w:rPr>
          <w:rFonts w:hint="eastAsia"/>
        </w:rPr>
      </w:pPr>
      <w:r>
        <w:rPr>
          <w:rFonts w:hint="eastAsia" w:ascii="仿宋_GB2312" w:hAnsi="仿宋_GB2312" w:eastAsia="仿宋_GB2312" w:cs="仿宋_GB2312"/>
          <w:b/>
          <w:bCs/>
          <w:sz w:val="32"/>
          <w:szCs w:val="32"/>
          <w:lang w:bidi="ar"/>
        </w:rPr>
        <w:t>第</w:t>
      </w:r>
      <w:r>
        <w:rPr>
          <w:rFonts w:hint="eastAsia" w:ascii="仿宋_GB2312" w:hAnsi="仿宋_GB2312" w:eastAsia="仿宋_GB2312" w:cs="仿宋_GB2312"/>
          <w:b/>
          <w:bCs/>
          <w:sz w:val="32"/>
          <w:szCs w:val="32"/>
          <w:lang w:val="en-US" w:eastAsia="zh-CN" w:bidi="ar"/>
        </w:rPr>
        <w:t>九</w:t>
      </w:r>
      <w:r>
        <w:rPr>
          <w:rFonts w:hint="eastAsia" w:ascii="仿宋_GB2312" w:hAnsi="仿宋_GB2312" w:eastAsia="仿宋_GB2312" w:cs="仿宋_GB2312"/>
          <w:b/>
          <w:bCs/>
          <w:sz w:val="32"/>
          <w:szCs w:val="32"/>
          <w:lang w:bidi="ar"/>
        </w:rPr>
        <w:t>章</w:t>
      </w:r>
      <w:r>
        <w:rPr>
          <w:rFonts w:hint="eastAsia" w:ascii="仿宋_GB2312" w:hAnsi="仿宋_GB2312" w:eastAsia="仿宋_GB2312" w:cs="仿宋_GB2312"/>
          <w:b/>
          <w:bCs/>
          <w:sz w:val="32"/>
          <w:szCs w:val="32"/>
          <w:lang w:val="en-US" w:eastAsia="zh-CN" w:bidi="ar"/>
        </w:rPr>
        <w:t>附则</w:t>
      </w:r>
      <w:r>
        <w:rPr>
          <w:rFonts w:hint="eastAsia" w:ascii="仿宋_GB2312" w:hAnsi="仿宋_GB2312" w:eastAsia="仿宋_GB2312" w:cs="仿宋_GB2312"/>
          <w:b/>
          <w:bCs/>
          <w:sz w:val="32"/>
          <w:szCs w:val="32"/>
          <w:lang w:bidi="ar"/>
        </w:rPr>
        <w:t>。</w:t>
      </w:r>
      <w:r>
        <w:rPr>
          <w:rFonts w:hint="eastAsia" w:ascii="仿宋_GB2312" w:hAnsi="华文仿宋" w:eastAsia="仿宋_GB2312" w:cs="仿宋_GB2312"/>
          <w:sz w:val="32"/>
          <w:szCs w:val="20"/>
          <w:lang w:bidi="ar"/>
        </w:rPr>
        <w:t>明确</w:t>
      </w:r>
      <w:r>
        <w:rPr>
          <w:rFonts w:hint="eastAsia" w:ascii="仿宋_GB2312" w:hAnsi="华文仿宋" w:eastAsia="仿宋_GB2312" w:cs="仿宋_GB2312"/>
          <w:sz w:val="32"/>
          <w:szCs w:val="20"/>
          <w:lang w:val="en-US" w:eastAsia="zh-CN" w:bidi="ar"/>
        </w:rPr>
        <w:t>参照执行范围、解释工作和实施日期。</w:t>
      </w:r>
    </w:p>
    <w:p w14:paraId="311B8ADA"/>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E4B86"/>
    <w:rsid w:val="00F05EB3"/>
    <w:rsid w:val="1A5A116C"/>
    <w:rsid w:val="261E4B86"/>
    <w:rsid w:val="2C3818FC"/>
    <w:rsid w:val="2C4C094A"/>
    <w:rsid w:val="2CFB5FD8"/>
    <w:rsid w:val="33752FC3"/>
    <w:rsid w:val="382501A9"/>
    <w:rsid w:val="439D42C4"/>
    <w:rsid w:val="57AE7134"/>
    <w:rsid w:val="59496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outlineLvl w:val="0"/>
    </w:pPr>
    <w:rPr>
      <w:rFonts w:eastAsia="方正小标宋简体" w:asciiTheme="minorAscii" w:hAnsiTheme="minorAscii"/>
      <w:kern w:val="44"/>
      <w:sz w:val="44"/>
    </w:rPr>
  </w:style>
  <w:style w:type="paragraph" w:styleId="3">
    <w:name w:val="heading 2"/>
    <w:basedOn w:val="4"/>
    <w:next w:val="1"/>
    <w:semiHidden/>
    <w:unhideWhenUsed/>
    <w:qFormat/>
    <w:uiPriority w:val="0"/>
    <w:pPr>
      <w:keepNext w:val="0"/>
      <w:keepLines w:val="0"/>
      <w:spacing w:beforeLines="0" w:beforeAutospacing="0" w:afterLines="0" w:afterAutospacing="0" w:line="560" w:lineRule="exact"/>
      <w:ind w:firstLine="880" w:firstLineChars="200"/>
      <w:outlineLvl w:val="1"/>
    </w:pPr>
    <w:rPr>
      <w:rFonts w:ascii="Arial" w:hAnsi="Arial" w:eastAsia="黑体" w:cs="Times New Roman"/>
      <w:sz w:val="32"/>
      <w:szCs w:val="22"/>
    </w:rPr>
  </w:style>
  <w:style w:type="paragraph" w:styleId="5">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asciiTheme="minorAscii" w:hAnsiTheme="minorAscii"/>
      <w:b/>
      <w:sz w:val="32"/>
    </w:rPr>
  </w:style>
  <w:style w:type="paragraph" w:styleId="6">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eastAsia="仿宋_GB2312"/>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pPr>
      <w:spacing w:after="120" w:afterLines="0" w:afterAutospacing="0"/>
    </w:pPr>
    <w:rPr>
      <w:sz w:val="16"/>
    </w:rPr>
  </w:style>
  <w:style w:type="paragraph" w:customStyle="1" w:styleId="9">
    <w:name w:val="列表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7d351f27-abd8-43c2-ac9d-4e1cb9b7bed4</errorID>
      <errorWord>中共中央办公厅 国务院办公厅</errorWord>
      <group>L1_Political</group>
      <groupName>政治性问题</groupName>
      <ability>L2_Keyword</ability>
      <abilityName>固定表述</abilityName>
      <candidateList>
        <item>中共中央办公厅、国务院办公厅</item>
      </candidateList>
      <explain>词汇“中共中央办公厅、国务院办公厅”在特定场景下为固定表述形式，请确认此处的“中共中央办公厅 国务院办公厅”是否存在不当。</explain>
      <paraID>441454EC</paraID>
      <start>8</start>
      <end>22</end>
      <status>modified</status>
      <modifiedWord>中共中央办公厅、国务院办公厅</modifiedWord>
      <trackRevisions>false</trackRevisions>
    </reviewItem>
  </reviewItems>
  <config/>
</contractReview>
</file>

<file path=customXml/itemProps1.xml><?xml version="1.0" encoding="utf-8"?>
<ds:datastoreItem xmlns:ds="http://schemas.openxmlformats.org/officeDocument/2006/customXml" ds:itemID="{d60e6ae6-2b37-471a-86c0-f81429b7958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1806</Words>
  <Characters>1834</Characters>
  <Lines>0</Lines>
  <Paragraphs>0</Paragraphs>
  <TotalTime>2</TotalTime>
  <ScaleCrop>false</ScaleCrop>
  <LinksUpToDate>false</LinksUpToDate>
  <CharactersWithSpaces>1834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2026-02-28T08:30:00Z</dcterms:created>
  <dc:creator>努力的小young</dc:creator>
  <cp:lastModifiedBy>努力的小young</cp:lastModifiedBy>
  <cp:lastPrinted>2026-03-10T01:34:11Z</cp:lastPrinted>
  <dcterms:modified xsi:type="dcterms:W3CDTF">2026-03-10T01:37:43Z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8ABD526A331B4840A2C9BFD1ACB165D8_11</vt:lpwstr>
  </property>
  <property fmtid="{D5CDD505-2E9C-101B-9397-08002B2CF9AE}" pid="4" name="KSOTemplateDocerSaveRecord">
    <vt:lpwstr>eyJoZGlkIjoiN2MzYTM3MGE4MDllZmIyNzQ1MWRiZWRhYjUzMjNlMjEiLCJ1c2VySWQiOiI1ODk3NDEzNTYifQ==</vt:lpwstr>
  </property>
</Properties>
</file>