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5E751">
      <w:pPr>
        <w:kinsoku w:val="0"/>
        <w:autoSpaceDE w:val="0"/>
        <w:adjustRightInd w:val="0"/>
        <w:snapToGrid w:val="0"/>
        <w:spacing w:before="89" w:line="560" w:lineRule="exact"/>
        <w:jc w:val="left"/>
        <w:textAlignment w:val="baseline"/>
        <w:outlineLvl w:val="0"/>
        <w:rPr>
          <w:rFonts w:hint="eastAsia" w:ascii="微软雅黑" w:hAnsi="微软雅黑" w:eastAsia="微软雅黑" w:cs="微软雅黑"/>
          <w:position w:val="-1"/>
          <w:sz w:val="32"/>
          <w:szCs w:val="32"/>
          <w:lang w:val="en-US" w:eastAsia="zh-CN"/>
        </w:rPr>
      </w:pPr>
      <w:r>
        <w:rPr>
          <w:rFonts w:hint="eastAsia" w:ascii="微软雅黑" w:hAnsi="微软雅黑" w:eastAsia="微软雅黑" w:cs="微软雅黑"/>
          <w:position w:val="-1"/>
          <w:sz w:val="32"/>
          <w:szCs w:val="32"/>
          <w:lang w:val="en-US" w:eastAsia="zh-CN"/>
        </w:rPr>
        <w:t>附件1</w:t>
      </w:r>
    </w:p>
    <w:p w14:paraId="157FB633">
      <w:pPr>
        <w:kinsoku w:val="0"/>
        <w:autoSpaceDE w:val="0"/>
        <w:adjustRightInd w:val="0"/>
        <w:snapToGrid w:val="0"/>
        <w:spacing w:before="89" w:line="560" w:lineRule="exact"/>
        <w:jc w:val="left"/>
        <w:textAlignment w:val="baseline"/>
        <w:outlineLvl w:val="0"/>
        <w:rPr>
          <w:rFonts w:hint="eastAsia" w:ascii="微软雅黑" w:hAnsi="微软雅黑" w:eastAsia="微软雅黑" w:cs="微软雅黑"/>
          <w:position w:val="-1"/>
          <w:sz w:val="32"/>
          <w:szCs w:val="32"/>
          <w:lang w:val="en-US" w:eastAsia="zh-CN"/>
        </w:rPr>
      </w:pPr>
      <w:bookmarkStart w:id="1" w:name="_GoBack"/>
      <w:bookmarkEnd w:id="1"/>
    </w:p>
    <w:p w14:paraId="359DA089">
      <w:pPr>
        <w:kinsoku w:val="0"/>
        <w:autoSpaceDE w:val="0"/>
        <w:adjustRightInd w:val="0"/>
        <w:snapToGrid w:val="0"/>
        <w:spacing w:before="89" w:line="560" w:lineRule="exact"/>
        <w:jc w:val="center"/>
        <w:textAlignment w:val="baseline"/>
        <w:outlineLvl w:val="0"/>
        <w:rPr>
          <w:rFonts w:hint="default" w:ascii="方正小标宋简体" w:hAnsi="方正小标宋简体" w:eastAsia="方正小标宋简体" w:cs="方正小标宋简体"/>
          <w:position w:val="-1"/>
          <w:sz w:val="44"/>
          <w:szCs w:val="44"/>
          <w:lang w:val="en-US" w:eastAsia="zh-CN"/>
        </w:rPr>
      </w:pPr>
      <w:r>
        <w:rPr>
          <w:rFonts w:hint="eastAsia" w:ascii="方正小标宋简体" w:hAnsi="方正小标宋简体" w:eastAsia="方正小标宋简体" w:cs="方正小标宋简体"/>
          <w:position w:val="-1"/>
          <w:sz w:val="44"/>
          <w:szCs w:val="44"/>
        </w:rPr>
        <w:t>北京市公共数据资源</w:t>
      </w:r>
      <w:r>
        <w:rPr>
          <w:rFonts w:hint="eastAsia" w:ascii="方正小标宋简体" w:hAnsi="方正小标宋简体" w:eastAsia="方正小标宋简体" w:cs="方正小标宋简体"/>
          <w:position w:val="-1"/>
          <w:sz w:val="44"/>
          <w:szCs w:val="44"/>
          <w:lang w:val="en-US" w:eastAsia="zh-CN"/>
        </w:rPr>
        <w:t>授权运营管理办法</w:t>
      </w:r>
    </w:p>
    <w:p w14:paraId="7B246CC6">
      <w:pPr>
        <w:kinsoku w:val="0"/>
        <w:autoSpaceDE w:val="0"/>
        <w:adjustRightInd w:val="0"/>
        <w:snapToGrid w:val="0"/>
        <w:spacing w:before="89" w:line="560" w:lineRule="exact"/>
        <w:jc w:val="center"/>
        <w:textAlignment w:val="baseline"/>
        <w:outlineLvl w:val="0"/>
        <w:rPr>
          <w:rFonts w:hint="eastAsia" w:ascii="楷体_GB2312" w:hAnsi="楷体_GB2312" w:eastAsia="楷体_GB2312" w:cs="楷体_GB2312"/>
          <w:sz w:val="32"/>
          <w:szCs w:val="32"/>
        </w:rPr>
      </w:pPr>
      <w:r>
        <w:rPr>
          <w:rFonts w:hint="eastAsia" w:ascii="楷体_GB2312" w:hAnsi="楷体_GB2312" w:eastAsia="楷体_GB2312" w:cs="楷体_GB2312"/>
          <w:position w:val="-1"/>
          <w:sz w:val="32"/>
          <w:szCs w:val="32"/>
        </w:rPr>
        <w:t>（征求意见稿）</w:t>
      </w:r>
    </w:p>
    <w:p w14:paraId="500F80E6">
      <w:pPr>
        <w:keepNext w:val="0"/>
        <w:keepLines w:val="0"/>
        <w:pageBreakBefore w:val="0"/>
        <w:kinsoku w:val="0"/>
        <w:wordWrap/>
        <w:overflowPunct/>
        <w:topLinePunct w:val="0"/>
        <w:autoSpaceDE w:val="0"/>
        <w:bidi w:val="0"/>
        <w:adjustRightInd w:val="0"/>
        <w:snapToGrid w:val="0"/>
        <w:spacing w:line="554" w:lineRule="exact"/>
        <w:ind w:firstLine="640" w:firstLineChars="200"/>
        <w:textAlignment w:val="baseline"/>
        <w:rPr>
          <w:rFonts w:ascii="仿宋_GB2312" w:hAnsi="Times New Roman" w:eastAsia="仿宋_GB2312"/>
          <w:sz w:val="32"/>
          <w:szCs w:val="20"/>
          <w:highlight w:val="none"/>
        </w:rPr>
      </w:pPr>
      <w:bookmarkStart w:id="0" w:name="_Toc8220"/>
    </w:p>
    <w:bookmarkEnd w:id="0"/>
    <w:p w14:paraId="591037F3">
      <w:pPr>
        <w:pStyle w:val="8"/>
        <w:keepNext w:val="0"/>
        <w:keepLines w:val="0"/>
        <w:pageBreakBefore w:val="0"/>
        <w:widowControl/>
        <w:numPr>
          <w:ilvl w:val="1"/>
          <w:numId w:val="1"/>
        </w:numPr>
        <w:kinsoku/>
        <w:wordWrap/>
        <w:overflowPunct/>
        <w:topLinePunct w:val="0"/>
        <w:autoSpaceDE/>
        <w:autoSpaceDN/>
        <w:bidi w:val="0"/>
        <w:adjustRightInd/>
        <w:snapToGrid/>
        <w:spacing w:before="0" w:beforeAutospacing="0" w:after="0" w:afterAutospacing="0" w:line="554" w:lineRule="exact"/>
        <w:ind w:left="0" w:leftChars="0" w:right="0" w:hanging="420" w:firstLineChars="0"/>
        <w:jc w:val="center"/>
        <w:textAlignment w:val="auto"/>
        <w:outlineLvl w:val="0"/>
        <w:rPr>
          <w:rFonts w:hint="eastAsia" w:ascii="黑体" w:hAnsi="黑体" w:eastAsia="黑体" w:cs="黑体"/>
          <w:b w:val="0"/>
          <w:bCs/>
          <w:color w:val="auto"/>
          <w:sz w:val="32"/>
          <w:szCs w:val="32"/>
          <w:highlight w:val="none"/>
          <w:shd w:val="clear" w:color="auto" w:fill="FFFFFF"/>
          <w:lang w:val="en-US" w:eastAsia="zh-CN" w:bidi="ar-SA"/>
        </w:rPr>
      </w:pPr>
      <w:r>
        <w:rPr>
          <w:rFonts w:hint="eastAsia" w:ascii="黑体" w:hAnsi="黑体" w:eastAsia="黑体" w:cs="黑体"/>
          <w:b w:val="0"/>
          <w:bCs/>
          <w:color w:val="auto"/>
          <w:sz w:val="32"/>
          <w:szCs w:val="32"/>
          <w:highlight w:val="none"/>
          <w:shd w:val="clear" w:color="auto" w:fill="FFFFFF"/>
          <w:lang w:val="en-US" w:eastAsia="zh-CN" w:bidi="ar-SA"/>
        </w:rPr>
        <w:t>总  则</w:t>
      </w:r>
    </w:p>
    <w:p w14:paraId="1ACE746E">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【目的依据】</w:t>
      </w:r>
      <w:r>
        <w:rPr>
          <w:rFonts w:hint="eastAsia" w:ascii="仿宋_GB2312" w:hAnsi="华文仿宋" w:eastAsia="仿宋_GB2312" w:cs="仿宋_GB2312"/>
          <w:color w:val="auto"/>
          <w:sz w:val="32"/>
          <w:szCs w:val="20"/>
          <w:highlight w:val="none"/>
          <w:lang w:bidi="ar"/>
        </w:rPr>
        <w:t>为加快推进公共数据资源开发利用，规范公共数据资源授权运营，培育数据要素市场，释放数据要素价值，根据《中华人民共和国网络安全法》《中华人民共和国数据安全法》《中华人民共和国个人信息保护法》等法律法规，按照</w:t>
      </w:r>
      <w:r>
        <w:rPr>
          <w:rFonts w:hint="eastAsia" w:ascii="仿宋_GB2312" w:eastAsia="仿宋_GB2312"/>
          <w:color w:val="auto"/>
          <w:sz w:val="32"/>
          <w:szCs w:val="32"/>
          <w:highlight w:val="none"/>
          <w:u w:val="none"/>
        </w:rPr>
        <w:t>《公共数据资源授权运营实施规范（试行）》</w:t>
      </w:r>
      <w:r>
        <w:rPr>
          <w:rFonts w:hint="eastAsia" w:ascii="仿宋_GB2312" w:hAnsi="华文仿宋" w:eastAsia="仿宋_GB2312" w:cs="仿宋_GB2312"/>
          <w:color w:val="auto"/>
          <w:sz w:val="32"/>
          <w:szCs w:val="20"/>
          <w:highlight w:val="none"/>
          <w:lang w:bidi="ar"/>
        </w:rPr>
        <w:t>《关于加快北京市公共数据资源开发利用的实施意见</w:t>
      </w:r>
      <w:r>
        <w:rPr>
          <w:rFonts w:hint="eastAsia" w:ascii="仿宋_GB2312" w:hAnsi="华文仿宋" w:eastAsia="仿宋_GB2312" w:cs="仿宋_GB2312"/>
          <w:color w:val="auto"/>
          <w:sz w:val="32"/>
          <w:szCs w:val="20"/>
          <w:highlight w:val="none"/>
          <w:lang w:eastAsia="zh-CN" w:bidi="ar"/>
        </w:rPr>
        <w:t>》等</w:t>
      </w:r>
      <w:r>
        <w:rPr>
          <w:rFonts w:hint="eastAsia" w:ascii="仿宋_GB2312" w:hAnsi="华文仿宋" w:eastAsia="仿宋_GB2312" w:cs="仿宋_GB2312"/>
          <w:color w:val="auto"/>
          <w:sz w:val="32"/>
          <w:szCs w:val="20"/>
          <w:highlight w:val="none"/>
          <w:lang w:bidi="ar"/>
        </w:rPr>
        <w:t>要求，结合本市实际，制定本办法。</w:t>
      </w:r>
    </w:p>
    <w:p w14:paraId="79268E4C">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【适用范围】</w:t>
      </w:r>
      <w:r>
        <w:rPr>
          <w:rFonts w:hint="eastAsia" w:ascii="仿宋_GB2312" w:hAnsi="华文仿宋" w:eastAsia="仿宋_GB2312" w:cs="仿宋_GB2312"/>
          <w:color w:val="auto"/>
          <w:sz w:val="32"/>
          <w:szCs w:val="20"/>
          <w:highlight w:val="none"/>
          <w:lang w:bidi="ar"/>
        </w:rPr>
        <w:t>本市行政区域内</w:t>
      </w:r>
      <w:r>
        <w:rPr>
          <w:rFonts w:hint="eastAsia" w:ascii="仿宋_GB2312" w:hAnsi="华文仿宋" w:eastAsia="仿宋_GB2312" w:cs="仿宋_GB2312"/>
          <w:color w:val="auto"/>
          <w:sz w:val="32"/>
          <w:szCs w:val="20"/>
          <w:highlight w:val="none"/>
          <w:lang w:val="en-US" w:eastAsia="zh-CN" w:bidi="ar"/>
        </w:rPr>
        <w:t>的</w:t>
      </w:r>
      <w:r>
        <w:rPr>
          <w:rFonts w:hint="eastAsia" w:ascii="仿宋_GB2312" w:hAnsi="华文仿宋" w:eastAsia="仿宋_GB2312" w:cs="仿宋_GB2312"/>
          <w:color w:val="auto"/>
          <w:sz w:val="32"/>
          <w:szCs w:val="20"/>
          <w:highlight w:val="none"/>
          <w:lang w:bidi="ar"/>
        </w:rPr>
        <w:t>公共数据资源授权运营及相关管理活动，适用本办法。</w:t>
      </w:r>
    </w:p>
    <w:p w14:paraId="437804B1">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【术语定义】</w:t>
      </w:r>
      <w:r>
        <w:rPr>
          <w:rFonts w:hint="eastAsia" w:ascii="仿宋_GB2312" w:hAnsi="华文仿宋" w:eastAsia="仿宋_GB2312" w:cs="仿宋_GB2312"/>
          <w:b w:val="0"/>
          <w:bCs w:val="0"/>
          <w:color w:val="auto"/>
          <w:sz w:val="32"/>
          <w:szCs w:val="20"/>
          <w:highlight w:val="none"/>
          <w:lang w:val="en-US" w:eastAsia="zh-CN" w:bidi="ar"/>
        </w:rPr>
        <w:t>本办法中的术语含义：</w:t>
      </w:r>
    </w:p>
    <w:p w14:paraId="08F564D8">
      <w:pPr>
        <w:keepNext w:val="0"/>
        <w:keepLines w:val="0"/>
        <w:pageBreakBefore w:val="0"/>
        <w:widowControl w:val="0"/>
        <w:numPr>
          <w:ilvl w:val="0"/>
          <w:numId w:val="0"/>
        </w:numPr>
        <w:kinsoku/>
        <w:wordWrap/>
        <w:overflowPunct/>
        <w:topLinePunct w:val="0"/>
        <w:autoSpaceDE/>
        <w:autoSpaceDN/>
        <w:bidi w:val="0"/>
        <w:adjustRightInd/>
        <w:snapToGrid/>
        <w:spacing w:afterAutospacing="0" w:line="554" w:lineRule="exact"/>
        <w:ind w:left="0" w:leftChars="0" w:right="0" w:firstLine="640" w:firstLineChars="200"/>
        <w:jc w:val="both"/>
        <w:textAlignment w:val="auto"/>
        <w:outlineLvl w:val="1"/>
        <w:rPr>
          <w:rFonts w:hint="default" w:ascii="仿宋_GB2312" w:hAnsi="华文仿宋" w:eastAsia="仿宋_GB2312" w:cs="仿宋_GB2312"/>
          <w:b/>
          <w:bCs/>
          <w:color w:val="auto"/>
          <w:sz w:val="32"/>
          <w:szCs w:val="20"/>
          <w:highlight w:val="none"/>
          <w:lang w:val="en-US" w:eastAsia="zh-CN" w:bidi="ar"/>
        </w:rPr>
      </w:pP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一</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公共数据资源，是指各级党政机关、企事业单位依法履职或提供公共服务过程中产生的具有利用价值的数据集合。</w:t>
      </w:r>
    </w:p>
    <w:p w14:paraId="6C6FA1E5">
      <w:pPr>
        <w:keepNext w:val="0"/>
        <w:keepLines w:val="0"/>
        <w:pageBreakBefore w:val="0"/>
        <w:widowControl w:val="0"/>
        <w:numPr>
          <w:ilvl w:val="0"/>
          <w:numId w:val="0"/>
        </w:numPr>
        <w:kinsoku/>
        <w:wordWrap/>
        <w:overflowPunct/>
        <w:topLinePunct w:val="0"/>
        <w:autoSpaceDE/>
        <w:autoSpaceDN/>
        <w:bidi w:val="0"/>
        <w:adjustRightInd/>
        <w:snapToGrid/>
        <w:spacing w:afterAutospacing="0" w:line="554" w:lineRule="exact"/>
        <w:ind w:left="0" w:leftChars="0" w:right="0" w:firstLine="640" w:firstLineChars="20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val="en-US" w:eastAsia="zh-CN" w:bidi="ar"/>
        </w:rPr>
        <w:t>二</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公共数据资源授权运营，是指将本市公共数据资源，按照法律法规和相关要求，授权符合条件的运营机构进行治理、开发，并面向市场公平提供数据产品和技术服务的活动。</w:t>
      </w:r>
    </w:p>
    <w:p w14:paraId="203C0E1D">
      <w:pPr>
        <w:keepNext w:val="0"/>
        <w:keepLines w:val="0"/>
        <w:pageBreakBefore w:val="0"/>
        <w:widowControl w:val="0"/>
        <w:numPr>
          <w:ilvl w:val="0"/>
          <w:numId w:val="0"/>
        </w:numPr>
        <w:kinsoku/>
        <w:wordWrap/>
        <w:overflowPunct/>
        <w:topLinePunct w:val="0"/>
        <w:autoSpaceDE w:val="0"/>
        <w:autoSpaceDN w:val="0"/>
        <w:bidi w:val="0"/>
        <w:adjustRightInd/>
        <w:snapToGrid/>
        <w:spacing w:afterAutospacing="0" w:line="554" w:lineRule="exact"/>
        <w:ind w:firstLine="640" w:firstLineChars="200"/>
        <w:textAlignment w:val="auto"/>
        <w:outlineLvl w:val="9"/>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val="en-US" w:eastAsia="zh-CN" w:bidi="ar"/>
        </w:rPr>
        <w:t>三</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实施机构，是指由市政府结合授权模式，按照规范程序确定的，具体负责组织开展授权运营活动的单位。</w:t>
      </w:r>
    </w:p>
    <w:p w14:paraId="7874080D">
      <w:pPr>
        <w:keepNext w:val="0"/>
        <w:keepLines w:val="0"/>
        <w:pageBreakBefore w:val="0"/>
        <w:widowControl w:val="0"/>
        <w:numPr>
          <w:ilvl w:val="0"/>
          <w:numId w:val="0"/>
        </w:numPr>
        <w:kinsoku/>
        <w:wordWrap/>
        <w:overflowPunct/>
        <w:topLinePunct w:val="0"/>
        <w:autoSpaceDE w:val="0"/>
        <w:autoSpaceDN w:val="0"/>
        <w:bidi w:val="0"/>
        <w:adjustRightInd/>
        <w:snapToGrid/>
        <w:spacing w:afterAutospacing="0" w:line="554" w:lineRule="exact"/>
        <w:ind w:firstLine="640" w:firstLineChars="200"/>
        <w:textAlignment w:val="auto"/>
        <w:outlineLvl w:val="9"/>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val="en-US" w:eastAsia="zh-CN" w:bidi="ar"/>
        </w:rPr>
        <w:t>四</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运营机构，是指按照规范程序获得授权，对授权范围内的公共数据资源进行开发运营的法人组织。</w:t>
      </w:r>
    </w:p>
    <w:p w14:paraId="5C980423">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【基本原则】</w:t>
      </w:r>
      <w:r>
        <w:rPr>
          <w:rFonts w:hint="eastAsia" w:ascii="仿宋_GB2312" w:hAnsi="华文仿宋" w:eastAsia="仿宋_GB2312" w:cs="仿宋_GB2312"/>
          <w:color w:val="auto"/>
          <w:sz w:val="32"/>
          <w:szCs w:val="20"/>
          <w:highlight w:val="none"/>
          <w:lang w:bidi="ar"/>
        </w:rPr>
        <w:t>本市公共数据资源授权运营坚持发展与安全并重，遵循“依法合规、公平公正、需求导向、公益优先、合理收益、安全可控”的原则。</w:t>
      </w:r>
    </w:p>
    <w:p w14:paraId="0618A6CC">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【基本要求</w:t>
      </w:r>
      <w:r>
        <w:rPr>
          <w:rFonts w:hint="eastAsia" w:ascii="仿宋_GB2312" w:hAnsi="华文仿宋" w:eastAsia="仿宋_GB2312" w:cs="仿宋_GB2312"/>
          <w:b/>
          <w:bCs/>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本市公共数据资源，在落实数据分类分级保护制度要求，不危害国家安全、公共利益，不侵犯商业秘密和个人隐私、个人信息权益等合法权益前提下，纳入授权运营范围。</w:t>
      </w:r>
    </w:p>
    <w:p w14:paraId="3692E2E7">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firstLine="618" w:firstLineChars="0"/>
        <w:textAlignment w:val="auto"/>
        <w:outlineLvl w:val="1"/>
        <w:rPr>
          <w:rFonts w:hint="eastAsia" w:ascii="仿宋_GB2312" w:hAnsi="仿宋_GB2312" w:eastAsia="仿宋_GB2312" w:cs="仿宋_GB2312"/>
          <w:color w:val="auto"/>
          <w:sz w:val="32"/>
          <w:szCs w:val="32"/>
          <w:highlight w:val="none"/>
        </w:rPr>
      </w:pPr>
      <w:r>
        <w:rPr>
          <w:rFonts w:hint="eastAsia" w:ascii="仿宋_GB2312" w:hAnsi="华文仿宋" w:eastAsia="仿宋_GB2312" w:cs="仿宋_GB2312"/>
          <w:b/>
          <w:bCs/>
          <w:color w:val="auto"/>
          <w:sz w:val="32"/>
          <w:szCs w:val="20"/>
          <w:highlight w:val="none"/>
          <w:lang w:bidi="ar"/>
        </w:rPr>
        <w:t>【禁止情形】</w:t>
      </w:r>
      <w:r>
        <w:rPr>
          <w:rFonts w:hint="eastAsia" w:ascii="仿宋_GB2312" w:hAnsi="仿宋_GB2312" w:eastAsia="仿宋_GB2312" w:cs="仿宋_GB2312"/>
          <w:color w:val="auto"/>
          <w:sz w:val="32"/>
          <w:szCs w:val="32"/>
          <w:highlight w:val="none"/>
        </w:rPr>
        <w:t>未经本办法规定的授权运营程序，本市各级行业主管部门及其所属事业单位不得委托第三方开发形成公共数据产品和服务向社会有偿提供。法律法规另有规定的，从其规定。</w:t>
      </w:r>
    </w:p>
    <w:p w14:paraId="04075341">
      <w:pPr>
        <w:keepNext w:val="0"/>
        <w:keepLines w:val="0"/>
        <w:pageBreakBefore w:val="0"/>
        <w:widowControl w:val="0"/>
        <w:kinsoku/>
        <w:wordWrap/>
        <w:overflowPunct/>
        <w:topLinePunct w:val="0"/>
        <w:bidi w:val="0"/>
        <w:adjustRightInd/>
        <w:snapToGrid/>
        <w:spacing w:afterAutospacing="0" w:line="55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华文仿宋" w:eastAsia="仿宋_GB2312" w:cs="仿宋_GB2312"/>
          <w:color w:val="auto"/>
          <w:sz w:val="32"/>
          <w:szCs w:val="20"/>
          <w:highlight w:val="none"/>
          <w:lang w:bidi="ar"/>
        </w:rPr>
        <w:t>开展授权运营活动，不得滥用行政权力或市场支配地位排除、限制竞争，不得利用数据和算法、技术、资本优势等从事垄断行为</w:t>
      </w:r>
      <w:r>
        <w:rPr>
          <w:rFonts w:hint="eastAsia" w:ascii="等线" w:hAnsi="等线" w:eastAsia="等线" w:cs="等线"/>
          <w:color w:val="auto"/>
          <w:sz w:val="32"/>
          <w:szCs w:val="20"/>
          <w:highlight w:val="none"/>
          <w:lang w:bidi="ar"/>
        </w:rPr>
        <w:t>。</w:t>
      </w:r>
      <w:r>
        <w:rPr>
          <w:rFonts w:hint="eastAsia" w:ascii="仿宋_GB2312" w:hAnsi="华文仿宋" w:eastAsia="仿宋_GB2312" w:cs="仿宋_GB2312"/>
          <w:b w:val="0"/>
          <w:bCs w:val="0"/>
          <w:color w:val="auto"/>
          <w:sz w:val="32"/>
          <w:szCs w:val="20"/>
          <w:highlight w:val="none"/>
          <w:lang w:eastAsia="zh" w:bidi="ar"/>
        </w:rPr>
        <w:t>实施机构应当</w:t>
      </w:r>
      <w:r>
        <w:rPr>
          <w:rFonts w:hint="eastAsia" w:ascii="仿宋_GB2312" w:hAnsi="华文仿宋" w:eastAsia="仿宋_GB2312" w:cs="仿宋_GB2312"/>
          <w:b w:val="0"/>
          <w:bCs w:val="0"/>
          <w:color w:val="auto"/>
          <w:sz w:val="32"/>
          <w:szCs w:val="20"/>
          <w:highlight w:val="none"/>
          <w:lang w:bidi="ar"/>
        </w:rPr>
        <w:t>严格管控未依法依规公开的原始公共数据资源直接进入市场</w:t>
      </w:r>
      <w:r>
        <w:rPr>
          <w:rFonts w:hint="eastAsia" w:ascii="仿宋_GB2312" w:hAnsi="华文仿宋" w:eastAsia="仿宋_GB2312" w:cs="仿宋_GB2312"/>
          <w:b w:val="0"/>
          <w:bCs w:val="0"/>
          <w:color w:val="auto"/>
          <w:sz w:val="32"/>
          <w:szCs w:val="20"/>
          <w:highlight w:val="none"/>
          <w:lang w:eastAsia="zh" w:bidi="ar"/>
        </w:rPr>
        <w:t>。</w:t>
      </w:r>
      <w:r>
        <w:rPr>
          <w:rFonts w:hint="eastAsia" w:ascii="仿宋_GB2312" w:hAnsi="华文仿宋" w:eastAsia="仿宋_GB2312" w:cs="仿宋_GB2312"/>
          <w:color w:val="auto"/>
          <w:sz w:val="32"/>
          <w:szCs w:val="20"/>
          <w:highlight w:val="none"/>
          <w:lang w:bidi="ar"/>
        </w:rPr>
        <w:t>运营机构应</w:t>
      </w:r>
      <w:r>
        <w:rPr>
          <w:rFonts w:hint="eastAsia" w:ascii="仿宋_GB2312" w:hAnsi="华文仿宋" w:eastAsia="仿宋_GB2312" w:cs="仿宋_GB2312"/>
          <w:color w:val="auto"/>
          <w:sz w:val="32"/>
          <w:szCs w:val="20"/>
          <w:highlight w:val="none"/>
          <w:lang w:eastAsia="zh" w:bidi="ar"/>
        </w:rPr>
        <w:t>当</w:t>
      </w:r>
      <w:r>
        <w:rPr>
          <w:rFonts w:hint="eastAsia" w:ascii="仿宋_GB2312" w:hAnsi="华文仿宋" w:eastAsia="仿宋_GB2312" w:cs="仿宋_GB2312"/>
          <w:color w:val="auto"/>
          <w:sz w:val="32"/>
          <w:szCs w:val="20"/>
          <w:highlight w:val="none"/>
          <w:lang w:bidi="ar"/>
        </w:rPr>
        <w:t>依法依规在授权范围内开展业务，</w:t>
      </w:r>
      <w:r>
        <w:rPr>
          <w:rFonts w:hint="eastAsia" w:ascii="仿宋_GB2312" w:hAnsi="仿宋_GB2312" w:eastAsia="仿宋_GB2312" w:cs="仿宋_GB2312"/>
          <w:color w:val="auto"/>
          <w:sz w:val="32"/>
          <w:szCs w:val="32"/>
          <w:highlight w:val="none"/>
        </w:rPr>
        <w:t>不得直接或间接参与授权范围内已交付的公共数据产品和服务再开发。</w:t>
      </w:r>
    </w:p>
    <w:p w14:paraId="5B979F23">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【政府职责】</w:t>
      </w:r>
      <w:r>
        <w:rPr>
          <w:rFonts w:hint="eastAsia" w:ascii="仿宋_GB2312" w:hAnsi="华文仿宋" w:eastAsia="仿宋_GB2312" w:cs="仿宋_GB2312"/>
          <w:color w:val="auto"/>
          <w:sz w:val="32"/>
          <w:szCs w:val="20"/>
          <w:highlight w:val="none"/>
          <w:lang w:bidi="ar"/>
        </w:rPr>
        <w:t>市政府</w:t>
      </w:r>
      <w:r>
        <w:rPr>
          <w:rFonts w:hint="eastAsia" w:ascii="仿宋_GB2312" w:hAnsi="华文仿宋" w:eastAsia="仿宋_GB2312" w:cs="仿宋_GB2312"/>
          <w:color w:val="auto"/>
          <w:sz w:val="32"/>
          <w:szCs w:val="20"/>
          <w:highlight w:val="none"/>
          <w:lang w:eastAsia="zh" w:bidi="ar"/>
        </w:rPr>
        <w:t>统筹领导</w:t>
      </w:r>
      <w:r>
        <w:rPr>
          <w:rFonts w:hint="eastAsia" w:ascii="仿宋_GB2312" w:hAnsi="华文仿宋" w:eastAsia="仿宋_GB2312" w:cs="仿宋_GB2312"/>
          <w:color w:val="auto"/>
          <w:sz w:val="32"/>
          <w:szCs w:val="20"/>
          <w:highlight w:val="none"/>
          <w:lang w:bidi="ar"/>
        </w:rPr>
        <w:t>全市公共数据资源授权运营工作，建立健全工作机制，研究解决公共数据资源授权运营工作中的重大问题。</w:t>
      </w:r>
    </w:p>
    <w:p w14:paraId="09E1A5EA">
      <w:pPr>
        <w:keepNext w:val="0"/>
        <w:keepLines w:val="0"/>
        <w:pageBreakBefore w:val="0"/>
        <w:widowControl w:val="0"/>
        <w:kinsoku/>
        <w:wordWrap/>
        <w:overflowPunct/>
        <w:topLinePunct w:val="0"/>
        <w:bidi w:val="0"/>
        <w:adjustRightInd/>
        <w:snapToGrid/>
        <w:spacing w:afterAutospacing="0" w:line="55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各区政府结合</w:t>
      </w:r>
      <w:r>
        <w:rPr>
          <w:rFonts w:hint="eastAsia" w:ascii="仿宋_GB2312" w:hAnsi="仿宋_GB2312" w:eastAsia="仿宋_GB2312" w:cs="仿宋_GB2312"/>
          <w:color w:val="auto"/>
          <w:sz w:val="32"/>
          <w:szCs w:val="32"/>
          <w:highlight w:val="none"/>
          <w:lang w:val="en-US" w:eastAsia="zh-CN"/>
        </w:rPr>
        <w:t>区域实际</w:t>
      </w:r>
      <w:r>
        <w:rPr>
          <w:rFonts w:hint="eastAsia" w:ascii="仿宋_GB2312" w:hAnsi="仿宋_GB2312" w:eastAsia="仿宋_GB2312" w:cs="仿宋_GB2312"/>
          <w:color w:val="auto"/>
          <w:sz w:val="32"/>
          <w:szCs w:val="32"/>
          <w:highlight w:val="none"/>
        </w:rPr>
        <w:t>开展公共数据资源开发利用，培育数据要素型企业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拓展应用场景，</w:t>
      </w:r>
      <w:r>
        <w:rPr>
          <w:rFonts w:hint="eastAsia" w:ascii="仿宋_GB2312" w:hAnsi="仿宋_GB2312" w:eastAsia="仿宋_GB2312" w:cs="仿宋_GB2312"/>
          <w:color w:val="auto"/>
          <w:sz w:val="32"/>
          <w:szCs w:val="32"/>
          <w:highlight w:val="none"/>
          <w:lang w:val="en-US" w:eastAsia="zh-CN"/>
        </w:rPr>
        <w:t>赋能数据产业高质量发展</w:t>
      </w:r>
      <w:r>
        <w:rPr>
          <w:rFonts w:hint="eastAsia" w:ascii="仿宋_GB2312" w:hAnsi="仿宋_GB2312" w:eastAsia="仿宋_GB2312" w:cs="仿宋_GB2312"/>
          <w:color w:val="auto"/>
          <w:sz w:val="32"/>
          <w:szCs w:val="32"/>
          <w:highlight w:val="none"/>
        </w:rPr>
        <w:t>。</w:t>
      </w:r>
    </w:p>
    <w:p w14:paraId="69EC3830">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【部门职责】</w:t>
      </w:r>
      <w:r>
        <w:rPr>
          <w:rFonts w:hint="eastAsia" w:ascii="仿宋_GB2312" w:hAnsi="华文仿宋" w:eastAsia="仿宋_GB2312" w:cs="仿宋_GB2312"/>
          <w:color w:val="auto"/>
          <w:sz w:val="32"/>
          <w:szCs w:val="20"/>
          <w:highlight w:val="none"/>
          <w:lang w:bidi="ar"/>
        </w:rPr>
        <w:t>市数据管理部门负责综合协调管理本市公共数据资源授权运营，按照程序报请市政府确定实施机构</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制</w:t>
      </w:r>
      <w:r>
        <w:rPr>
          <w:rFonts w:hint="eastAsia" w:ascii="仿宋_GB2312" w:hAnsi="华文仿宋" w:eastAsia="仿宋_GB2312" w:cs="仿宋_GB2312"/>
          <w:color w:val="auto"/>
          <w:sz w:val="32"/>
          <w:szCs w:val="20"/>
          <w:highlight w:val="none"/>
          <w:lang w:val="en-US" w:eastAsia="zh" w:bidi="ar"/>
        </w:rPr>
        <w:t>订</w:t>
      </w:r>
      <w:r>
        <w:rPr>
          <w:rFonts w:hint="eastAsia" w:ascii="仿宋_GB2312" w:hAnsi="华文仿宋" w:eastAsia="仿宋_GB2312" w:cs="仿宋_GB2312"/>
          <w:color w:val="auto"/>
          <w:sz w:val="32"/>
          <w:szCs w:val="20"/>
          <w:highlight w:val="none"/>
          <w:lang w:bidi="ar"/>
        </w:rPr>
        <w:t>公共数据资源授权运营管理制度和标准规范，做好对</w:t>
      </w:r>
      <w:r>
        <w:rPr>
          <w:rFonts w:hint="eastAsia" w:ascii="仿宋_GB2312" w:hAnsi="华文仿宋" w:eastAsia="仿宋_GB2312" w:cs="仿宋_GB2312"/>
          <w:color w:val="auto"/>
          <w:sz w:val="32"/>
          <w:szCs w:val="20"/>
          <w:highlight w:val="none"/>
          <w:lang w:val="en-US" w:eastAsia="zh-CN" w:bidi="ar"/>
        </w:rPr>
        <w:t>本市</w:t>
      </w:r>
      <w:r>
        <w:rPr>
          <w:rFonts w:hint="eastAsia" w:ascii="仿宋_GB2312" w:hAnsi="华文仿宋" w:eastAsia="仿宋_GB2312" w:cs="仿宋_GB2312"/>
          <w:color w:val="auto"/>
          <w:sz w:val="32"/>
          <w:szCs w:val="20"/>
          <w:highlight w:val="none"/>
          <w:lang w:bidi="ar"/>
        </w:rPr>
        <w:t>授权运营工作的监督管理。</w:t>
      </w:r>
    </w:p>
    <w:p w14:paraId="112F88DF">
      <w:pPr>
        <w:keepNext w:val="0"/>
        <w:keepLines w:val="0"/>
        <w:pageBreakBefore w:val="0"/>
        <w:widowControl w:val="0"/>
        <w:kinsoku/>
        <w:wordWrap/>
        <w:overflowPunct/>
        <w:topLinePunct w:val="0"/>
        <w:autoSpaceDE w:val="0"/>
        <w:bidi w:val="0"/>
        <w:adjustRightInd/>
        <w:snapToGrid/>
        <w:spacing w:afterAutospacing="0" w:line="554" w:lineRule="exact"/>
        <w:ind w:firstLine="640" w:firstLineChars="200"/>
        <w:jc w:val="left"/>
        <w:textAlignment w:val="auto"/>
        <w:rPr>
          <w:rFonts w:hint="eastAsia" w:ascii="仿宋_GB2312" w:hAnsi="仿宋_GB2312" w:eastAsia="仿宋_GB2312" w:cs="仿宋_GB2312"/>
          <w:b w:val="0"/>
          <w:bCs w:val="0"/>
          <w:color w:val="auto"/>
          <w:sz w:val="32"/>
          <w:highlight w:val="none"/>
          <w:u w:val="none"/>
        </w:rPr>
      </w:pPr>
      <w:r>
        <w:rPr>
          <w:rFonts w:hint="eastAsia" w:ascii="仿宋_GB2312" w:hAnsi="仿宋_GB2312" w:eastAsia="仿宋_GB2312" w:cs="仿宋_GB2312"/>
          <w:b w:val="0"/>
          <w:bCs w:val="0"/>
          <w:color w:val="auto"/>
          <w:sz w:val="32"/>
          <w:highlight w:val="none"/>
          <w:u w:val="none"/>
        </w:rPr>
        <w:t>市</w:t>
      </w:r>
      <w:r>
        <w:rPr>
          <w:rFonts w:ascii="仿宋_GB2312" w:hAnsi="仿宋_GB2312" w:eastAsia="仿宋_GB2312" w:cs="仿宋_GB2312"/>
          <w:b w:val="0"/>
          <w:bCs w:val="0"/>
          <w:color w:val="auto"/>
          <w:sz w:val="32"/>
          <w:highlight w:val="none"/>
          <w:u w:val="none"/>
        </w:rPr>
        <w:t>大数据中心</w:t>
      </w:r>
      <w:r>
        <w:rPr>
          <w:rFonts w:hint="eastAsia" w:ascii="仿宋_GB2312" w:hAnsi="仿宋_GB2312" w:eastAsia="仿宋_GB2312" w:cs="仿宋_GB2312"/>
          <w:b w:val="0"/>
          <w:bCs w:val="0"/>
          <w:color w:val="auto"/>
          <w:sz w:val="32"/>
          <w:highlight w:val="none"/>
          <w:u w:val="none"/>
        </w:rPr>
        <w:t>负责公共数据</w:t>
      </w:r>
      <w:r>
        <w:rPr>
          <w:rFonts w:hint="eastAsia" w:ascii="仿宋_GB2312" w:hAnsi="仿宋_GB2312" w:eastAsia="仿宋_GB2312" w:cs="仿宋_GB2312"/>
          <w:b w:val="0"/>
          <w:bCs w:val="0"/>
          <w:color w:val="auto"/>
          <w:sz w:val="32"/>
          <w:highlight w:val="none"/>
          <w:u w:val="none"/>
          <w:lang w:val="en-US" w:eastAsia="zh-CN"/>
        </w:rPr>
        <w:t>资源</w:t>
      </w:r>
      <w:r>
        <w:rPr>
          <w:rFonts w:ascii="仿宋_GB2312" w:hAnsi="仿宋_GB2312" w:eastAsia="仿宋_GB2312" w:cs="仿宋_GB2312"/>
          <w:b w:val="0"/>
          <w:bCs w:val="0"/>
          <w:color w:val="auto"/>
          <w:sz w:val="32"/>
          <w:highlight w:val="none"/>
          <w:u w:val="none"/>
        </w:rPr>
        <w:t>授权运营</w:t>
      </w:r>
      <w:r>
        <w:rPr>
          <w:rFonts w:hint="eastAsia" w:ascii="仿宋_GB2312" w:hAnsi="仿宋_GB2312" w:eastAsia="仿宋_GB2312" w:cs="仿宋_GB2312"/>
          <w:b w:val="0"/>
          <w:bCs w:val="0"/>
          <w:color w:val="auto"/>
          <w:sz w:val="32"/>
          <w:highlight w:val="none"/>
          <w:u w:val="none"/>
          <w:lang w:eastAsia="zh"/>
        </w:rPr>
        <w:t>的</w:t>
      </w:r>
      <w:r>
        <w:rPr>
          <w:rFonts w:hint="eastAsia" w:ascii="仿宋_GB2312" w:hAnsi="华文仿宋" w:eastAsia="仿宋_GB2312" w:cs="仿宋_GB2312"/>
          <w:i w:val="0"/>
          <w:iCs w:val="0"/>
          <w:color w:val="auto"/>
          <w:kern w:val="2"/>
          <w:sz w:val="32"/>
          <w:szCs w:val="20"/>
          <w:highlight w:val="none"/>
          <w:lang w:val="en-US" w:eastAsia="zh-CN" w:bidi="ar"/>
        </w:rPr>
        <w:t>技术支撑保障</w:t>
      </w:r>
      <w:r>
        <w:rPr>
          <w:rFonts w:hint="eastAsia" w:ascii="仿宋_GB2312" w:hAnsi="华文仿宋" w:eastAsia="仿宋_GB2312" w:cs="仿宋_GB2312"/>
          <w:i w:val="0"/>
          <w:iCs w:val="0"/>
          <w:color w:val="auto"/>
          <w:kern w:val="2"/>
          <w:sz w:val="32"/>
          <w:szCs w:val="20"/>
          <w:highlight w:val="none"/>
          <w:lang w:val="en-US" w:eastAsia="zh" w:bidi="ar"/>
        </w:rPr>
        <w:t>、</w:t>
      </w:r>
      <w:r>
        <w:rPr>
          <w:rFonts w:hint="eastAsia" w:ascii="仿宋_GB2312" w:hAnsi="华文仿宋" w:eastAsia="仿宋_GB2312" w:cs="仿宋_GB2312"/>
          <w:i w:val="0"/>
          <w:iCs w:val="0"/>
          <w:color w:val="auto"/>
          <w:kern w:val="2"/>
          <w:sz w:val="32"/>
          <w:szCs w:val="20"/>
          <w:highlight w:val="none"/>
          <w:lang w:val="en-US" w:eastAsia="zh-CN" w:bidi="ar"/>
        </w:rPr>
        <w:t>数据安全管理</w:t>
      </w:r>
      <w:r>
        <w:rPr>
          <w:rFonts w:hint="eastAsia" w:ascii="仿宋_GB2312" w:hAnsi="华文仿宋" w:eastAsia="仿宋_GB2312" w:cs="仿宋_GB2312"/>
          <w:i w:val="0"/>
          <w:iCs w:val="0"/>
          <w:color w:val="auto"/>
          <w:kern w:val="2"/>
          <w:sz w:val="32"/>
          <w:szCs w:val="20"/>
          <w:highlight w:val="none"/>
          <w:lang w:val="en-US" w:eastAsia="zh" w:bidi="ar"/>
        </w:rPr>
        <w:t>和</w:t>
      </w:r>
      <w:r>
        <w:rPr>
          <w:rFonts w:hint="eastAsia" w:ascii="仿宋_GB2312" w:hAnsi="仿宋_GB2312" w:eastAsia="仿宋_GB2312" w:cs="仿宋_GB2312"/>
          <w:b w:val="0"/>
          <w:bCs w:val="0"/>
          <w:color w:val="auto"/>
          <w:sz w:val="32"/>
          <w:highlight w:val="none"/>
          <w:u w:val="none"/>
        </w:rPr>
        <w:t>监督管理，</w:t>
      </w:r>
      <w:r>
        <w:rPr>
          <w:rFonts w:hint="eastAsia" w:ascii="仿宋_GB2312" w:hAnsi="华文仿宋" w:eastAsia="仿宋_GB2312" w:cs="仿宋_GB2312"/>
          <w:color w:val="auto"/>
          <w:sz w:val="32"/>
          <w:szCs w:val="20"/>
          <w:highlight w:val="none"/>
          <w:lang w:bidi="ar"/>
        </w:rPr>
        <w:t>负责统筹规划</w:t>
      </w:r>
      <w:r>
        <w:rPr>
          <w:rFonts w:hint="eastAsia" w:ascii="仿宋_GB2312" w:hAnsi="华文仿宋" w:eastAsia="仿宋_GB2312" w:cs="仿宋_GB2312"/>
          <w:color w:val="auto"/>
          <w:sz w:val="32"/>
          <w:szCs w:val="20"/>
          <w:highlight w:val="none"/>
          <w:lang w:eastAsia="zh" w:bidi="ar"/>
        </w:rPr>
        <w:t>并指导建设公共数据资源授权运营共性基础设施，</w:t>
      </w:r>
      <w:r>
        <w:rPr>
          <w:rFonts w:hint="eastAsia" w:ascii="仿宋_GB2312" w:hAnsi="华文仿宋" w:eastAsia="仿宋_GB2312" w:cs="仿宋_GB2312"/>
          <w:i w:val="0"/>
          <w:iCs w:val="0"/>
          <w:color w:val="auto"/>
          <w:kern w:val="2"/>
          <w:sz w:val="32"/>
          <w:szCs w:val="20"/>
          <w:highlight w:val="none"/>
          <w:lang w:val="en-US" w:eastAsia="zh-CN" w:bidi="ar"/>
        </w:rPr>
        <w:t>组织运营机构</w:t>
      </w:r>
      <w:r>
        <w:rPr>
          <w:rFonts w:hint="eastAsia" w:ascii="仿宋_GB2312" w:hAnsi="华文仿宋" w:eastAsia="仿宋_GB2312" w:cs="仿宋_GB2312"/>
          <w:i w:val="0"/>
          <w:iCs w:val="0"/>
          <w:color w:val="auto"/>
          <w:kern w:val="2"/>
          <w:sz w:val="32"/>
          <w:szCs w:val="20"/>
          <w:highlight w:val="none"/>
          <w:lang w:val="en-US" w:eastAsia="zh" w:bidi="ar"/>
        </w:rPr>
        <w:t>、其他经营主体等</w:t>
      </w:r>
      <w:r>
        <w:rPr>
          <w:rFonts w:hint="eastAsia" w:ascii="仿宋_GB2312" w:hAnsi="华文仿宋" w:eastAsia="仿宋_GB2312" w:cs="仿宋_GB2312"/>
          <w:i w:val="0"/>
          <w:iCs w:val="0"/>
          <w:color w:val="auto"/>
          <w:kern w:val="2"/>
          <w:sz w:val="32"/>
          <w:szCs w:val="20"/>
          <w:highlight w:val="none"/>
          <w:lang w:val="en-US" w:eastAsia="zh-CN" w:bidi="ar"/>
        </w:rPr>
        <w:t>建立</w:t>
      </w:r>
      <w:r>
        <w:rPr>
          <w:rFonts w:hint="eastAsia" w:ascii="仿宋_GB2312" w:hAnsi="华文仿宋" w:eastAsia="仿宋_GB2312" w:cs="仿宋_GB2312"/>
          <w:i w:val="0"/>
          <w:iCs w:val="0"/>
          <w:color w:val="auto"/>
          <w:kern w:val="2"/>
          <w:sz w:val="32"/>
          <w:szCs w:val="20"/>
          <w:highlight w:val="none"/>
          <w:lang w:val="en-US" w:eastAsia="zh" w:bidi="ar"/>
        </w:rPr>
        <w:t>公共</w:t>
      </w:r>
      <w:r>
        <w:rPr>
          <w:rFonts w:hint="eastAsia" w:ascii="仿宋_GB2312" w:hAnsi="华文仿宋" w:eastAsia="仿宋_GB2312" w:cs="仿宋_GB2312"/>
          <w:i w:val="0"/>
          <w:iCs w:val="0"/>
          <w:color w:val="auto"/>
          <w:kern w:val="2"/>
          <w:sz w:val="32"/>
          <w:szCs w:val="20"/>
          <w:highlight w:val="none"/>
          <w:lang w:val="en-US" w:eastAsia="zh-CN" w:bidi="ar"/>
        </w:rPr>
        <w:t>数据质量追溯机制。</w:t>
      </w:r>
    </w:p>
    <w:p w14:paraId="6F5E040C">
      <w:pPr>
        <w:keepNext w:val="0"/>
        <w:keepLines w:val="0"/>
        <w:pageBreakBefore w:val="0"/>
        <w:widowControl w:val="0"/>
        <w:kinsoku/>
        <w:wordWrap/>
        <w:overflowPunct/>
        <w:topLinePunct w:val="0"/>
        <w:bidi w:val="0"/>
        <w:adjustRightInd/>
        <w:snapToGrid/>
        <w:spacing w:afterAutospacing="0" w:line="55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各行业主管部门负责本行业公共数据</w:t>
      </w:r>
      <w:r>
        <w:rPr>
          <w:rFonts w:hint="eastAsia" w:ascii="仿宋_GB2312" w:hAnsi="仿宋_GB2312" w:eastAsia="仿宋_GB2312" w:cs="仿宋_GB2312"/>
          <w:color w:val="auto"/>
          <w:sz w:val="32"/>
          <w:szCs w:val="32"/>
          <w:highlight w:val="none"/>
          <w:lang w:val="en-US" w:eastAsia="zh-CN"/>
        </w:rPr>
        <w:t>资源</w:t>
      </w:r>
      <w:r>
        <w:rPr>
          <w:rFonts w:hint="eastAsia" w:ascii="仿宋_GB2312" w:hAnsi="仿宋_GB2312" w:eastAsia="仿宋_GB2312" w:cs="仿宋_GB2312"/>
          <w:color w:val="auto"/>
          <w:sz w:val="32"/>
          <w:szCs w:val="32"/>
          <w:highlight w:val="none"/>
        </w:rPr>
        <w:t>目录制定和数据供给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加强</w:t>
      </w:r>
      <w:r>
        <w:rPr>
          <w:rFonts w:hint="eastAsia" w:ascii="仿宋_GB2312" w:hAnsi="仿宋_GB2312" w:eastAsia="仿宋_GB2312" w:cs="仿宋_GB2312"/>
          <w:color w:val="auto"/>
          <w:sz w:val="32"/>
          <w:szCs w:val="32"/>
          <w:highlight w:val="none"/>
        </w:rPr>
        <w:t>数据质量管理和使用合规指导，</w:t>
      </w:r>
      <w:r>
        <w:rPr>
          <w:rFonts w:hint="eastAsia" w:ascii="仿宋_GB2312" w:hAnsi="仿宋_GB2312" w:eastAsia="仿宋_GB2312" w:cs="仿宋_GB2312"/>
          <w:color w:val="auto"/>
          <w:sz w:val="32"/>
          <w:szCs w:val="32"/>
          <w:highlight w:val="none"/>
          <w:lang w:val="en-US" w:eastAsia="zh-CN"/>
        </w:rPr>
        <w:t>配合做好</w:t>
      </w:r>
      <w:r>
        <w:rPr>
          <w:rFonts w:hint="eastAsia" w:ascii="仿宋_GB2312" w:hAnsi="仿宋_GB2312" w:eastAsia="仿宋_GB2312" w:cs="仿宋_GB2312"/>
          <w:color w:val="auto"/>
          <w:sz w:val="32"/>
          <w:szCs w:val="32"/>
          <w:highlight w:val="none"/>
        </w:rPr>
        <w:t>公共数据资源授权运营</w:t>
      </w:r>
      <w:r>
        <w:rPr>
          <w:rFonts w:hint="eastAsia" w:ascii="仿宋_GB2312" w:hAnsi="仿宋_GB2312" w:eastAsia="仿宋_GB2312" w:cs="仿宋_GB2312"/>
          <w:color w:val="auto"/>
          <w:sz w:val="32"/>
          <w:szCs w:val="32"/>
          <w:highlight w:val="none"/>
          <w:lang w:val="en-US" w:eastAsia="zh-CN"/>
        </w:rPr>
        <w:t>的建设和运营</w:t>
      </w:r>
      <w:r>
        <w:rPr>
          <w:rFonts w:hint="eastAsia" w:ascii="仿宋_GB2312" w:hAnsi="仿宋_GB2312" w:eastAsia="仿宋_GB2312" w:cs="仿宋_GB2312"/>
          <w:color w:val="auto"/>
          <w:sz w:val="32"/>
          <w:szCs w:val="32"/>
          <w:highlight w:val="none"/>
        </w:rPr>
        <w:t>。发展改革、财政、国资等部门依据职责，指导</w:t>
      </w:r>
      <w:r>
        <w:rPr>
          <w:rFonts w:hint="eastAsia" w:ascii="仿宋_GB2312" w:hAnsi="仿宋_GB2312" w:eastAsia="仿宋_GB2312" w:cs="仿宋_GB2312"/>
          <w:color w:val="auto"/>
          <w:sz w:val="32"/>
          <w:szCs w:val="32"/>
          <w:highlight w:val="none"/>
          <w:lang w:eastAsia="zh"/>
        </w:rPr>
        <w:t>监督</w:t>
      </w:r>
      <w:r>
        <w:rPr>
          <w:rFonts w:hint="eastAsia" w:ascii="仿宋_GB2312" w:hAnsi="仿宋_GB2312" w:eastAsia="仿宋_GB2312" w:cs="仿宋_GB2312"/>
          <w:color w:val="auto"/>
          <w:sz w:val="32"/>
          <w:szCs w:val="32"/>
          <w:highlight w:val="none"/>
        </w:rPr>
        <w:t>价格管理、收益分配等公共数据资源授权运营相关工作。</w:t>
      </w:r>
    </w:p>
    <w:p w14:paraId="230C9AAC">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【登记要求】</w:t>
      </w:r>
      <w:r>
        <w:rPr>
          <w:rFonts w:hint="eastAsia" w:ascii="仿宋_GB2312" w:hAnsi="华文仿宋" w:eastAsia="仿宋_GB2312" w:cs="仿宋_GB2312"/>
          <w:color w:val="auto"/>
          <w:sz w:val="32"/>
          <w:szCs w:val="20"/>
          <w:highlight w:val="none"/>
          <w:lang w:bidi="ar"/>
        </w:rPr>
        <w:t>公共数据资源授权运营涉及的公共数据资源应</w:t>
      </w:r>
      <w:r>
        <w:rPr>
          <w:rFonts w:hint="eastAsia" w:ascii="仿宋_GB2312" w:hAnsi="华文仿宋" w:eastAsia="仿宋_GB2312" w:cs="仿宋_GB2312"/>
          <w:color w:val="auto"/>
          <w:sz w:val="32"/>
          <w:szCs w:val="20"/>
          <w:highlight w:val="none"/>
          <w:lang w:val="en-US" w:eastAsia="zh-CN" w:bidi="ar"/>
        </w:rPr>
        <w:t>当</w:t>
      </w:r>
      <w:r>
        <w:rPr>
          <w:rFonts w:hint="eastAsia" w:ascii="仿宋_GB2312" w:hAnsi="华文仿宋" w:eastAsia="仿宋_GB2312" w:cs="仿宋_GB2312"/>
          <w:color w:val="auto"/>
          <w:sz w:val="32"/>
          <w:szCs w:val="20"/>
          <w:highlight w:val="none"/>
          <w:lang w:bidi="ar"/>
        </w:rPr>
        <w:t>进行登记，鼓励对利用被授权的公共数据资源加工形成的数据产品和服务（以下简称“公共数据产品和服务”）进行登记。相关登记工作按照本市公共数据资源登记管理实施细则执行。</w:t>
      </w:r>
    </w:p>
    <w:p w14:paraId="5F84A4FA">
      <w:pPr>
        <w:pStyle w:val="8"/>
        <w:keepNext w:val="0"/>
        <w:keepLines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54" w:lineRule="exact"/>
        <w:ind w:left="0" w:leftChars="0" w:right="0" w:hanging="420" w:firstLineChars="0"/>
        <w:jc w:val="center"/>
        <w:textAlignment w:val="auto"/>
        <w:outlineLvl w:val="0"/>
        <w:rPr>
          <w:rFonts w:hint="eastAsia" w:ascii="黑体" w:hAnsi="黑体" w:eastAsia="黑体" w:cs="黑体"/>
          <w:b w:val="0"/>
          <w:bCs/>
          <w:color w:val="auto"/>
          <w:sz w:val="32"/>
          <w:szCs w:val="32"/>
          <w:highlight w:val="none"/>
          <w:shd w:val="clear" w:color="auto" w:fill="FFFFFF"/>
          <w:lang w:val="en-US" w:eastAsia="zh-CN" w:bidi="ar-SA"/>
        </w:rPr>
      </w:pPr>
      <w:r>
        <w:rPr>
          <w:rFonts w:hint="eastAsia" w:ascii="黑体" w:hAnsi="黑体" w:eastAsia="黑体" w:cs="黑体"/>
          <w:b w:val="0"/>
          <w:bCs/>
          <w:color w:val="auto"/>
          <w:sz w:val="32"/>
          <w:szCs w:val="32"/>
          <w:highlight w:val="none"/>
          <w:shd w:val="clear" w:color="auto" w:fill="FFFFFF"/>
          <w:lang w:val="en-US" w:eastAsia="zh-CN" w:bidi="ar-SA"/>
        </w:rPr>
        <w:t>授权管理</w:t>
      </w:r>
    </w:p>
    <w:p w14:paraId="1992F1D3">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【授权模式】</w:t>
      </w:r>
      <w:r>
        <w:rPr>
          <w:rFonts w:hint="eastAsia" w:ascii="仿宋_GB2312" w:hAnsi="华文仿宋" w:eastAsia="仿宋_GB2312" w:cs="仿宋_GB2312"/>
          <w:color w:val="auto"/>
          <w:sz w:val="32"/>
          <w:szCs w:val="20"/>
          <w:highlight w:val="none"/>
          <w:lang w:bidi="ar"/>
        </w:rPr>
        <w:t>本市公共数据资源授权运营采用整体授权、分领域授权和依场景授权模式。</w:t>
      </w:r>
    </w:p>
    <w:p w14:paraId="25C60649">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【实施方案】</w:t>
      </w:r>
      <w:r>
        <w:rPr>
          <w:rFonts w:hint="eastAsia" w:ascii="仿宋_GB2312" w:hAnsi="华文仿宋" w:eastAsia="仿宋_GB2312" w:cs="仿宋_GB2312"/>
          <w:color w:val="auto"/>
          <w:sz w:val="32"/>
          <w:szCs w:val="20"/>
          <w:highlight w:val="none"/>
          <w:lang w:bidi="ar"/>
        </w:rPr>
        <w:t>市数据管理部门指导实施机构编制公共数据资源授权运营实施方案（以下简称“实施方案”）</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并报请市政府审定后实施。实施方案内容应</w:t>
      </w:r>
      <w:r>
        <w:rPr>
          <w:rFonts w:hint="eastAsia" w:ascii="仿宋_GB2312" w:hAnsi="华文仿宋" w:eastAsia="仿宋_GB2312" w:cs="仿宋_GB2312"/>
          <w:color w:val="auto"/>
          <w:sz w:val="32"/>
          <w:szCs w:val="20"/>
          <w:highlight w:val="none"/>
          <w:lang w:val="en-US" w:eastAsia="zh-CN" w:bidi="ar"/>
        </w:rPr>
        <w:t>当</w:t>
      </w:r>
      <w:r>
        <w:rPr>
          <w:rFonts w:hint="eastAsia" w:ascii="仿宋_GB2312" w:hAnsi="华文仿宋" w:eastAsia="仿宋_GB2312" w:cs="仿宋_GB2312"/>
          <w:color w:val="auto"/>
          <w:sz w:val="32"/>
          <w:szCs w:val="20"/>
          <w:highlight w:val="none"/>
          <w:lang w:bidi="ar"/>
        </w:rPr>
        <w:t>包括授权运营名称、必要性和可行性论证、运营机构的选择条件、授权运营模式、授权运营的数据资源范围、授权运营期限、拟提供的公共数据产品和服务清单、运营机构授权范围内经营成本和收入等核算机制、收益分配机制、安全保护和应急处置措施、参与方权利义务、监督管理及考核评价要求等。</w:t>
      </w:r>
    </w:p>
    <w:p w14:paraId="467C11CD">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【运营机构选定】</w:t>
      </w:r>
      <w:r>
        <w:rPr>
          <w:rFonts w:hint="eastAsia" w:ascii="仿宋_GB2312" w:hAnsi="华文仿宋" w:eastAsia="仿宋_GB2312" w:cs="仿宋_GB2312"/>
          <w:color w:val="auto"/>
          <w:sz w:val="32"/>
          <w:szCs w:val="20"/>
          <w:highlight w:val="none"/>
          <w:lang w:bidi="ar"/>
        </w:rPr>
        <w:t>实施机构应</w:t>
      </w:r>
      <w:r>
        <w:rPr>
          <w:rFonts w:hint="eastAsia" w:ascii="仿宋_GB2312" w:hAnsi="华文仿宋" w:eastAsia="仿宋_GB2312" w:cs="仿宋_GB2312"/>
          <w:color w:val="auto"/>
          <w:sz w:val="32"/>
          <w:szCs w:val="20"/>
          <w:highlight w:val="none"/>
          <w:lang w:val="en-US" w:eastAsia="zh-CN" w:bidi="ar"/>
        </w:rPr>
        <w:t>当</w:t>
      </w:r>
      <w:r>
        <w:rPr>
          <w:rFonts w:hint="eastAsia" w:ascii="仿宋_GB2312" w:hAnsi="华文仿宋" w:eastAsia="仿宋_GB2312" w:cs="仿宋_GB2312"/>
          <w:color w:val="auto"/>
          <w:sz w:val="32"/>
          <w:szCs w:val="20"/>
          <w:highlight w:val="none"/>
          <w:lang w:bidi="ar"/>
        </w:rPr>
        <w:t>根据</w:t>
      </w:r>
      <w:r>
        <w:rPr>
          <w:rFonts w:hint="eastAsia" w:ascii="仿宋_GB2312" w:hAnsi="华文仿宋" w:eastAsia="仿宋_GB2312" w:cs="仿宋_GB2312"/>
          <w:color w:val="auto"/>
          <w:sz w:val="32"/>
          <w:szCs w:val="20"/>
          <w:highlight w:val="none"/>
          <w:lang w:val="en-US" w:eastAsia="zh-CN" w:bidi="ar"/>
        </w:rPr>
        <w:t>市政府</w:t>
      </w:r>
      <w:r>
        <w:rPr>
          <w:rFonts w:hint="eastAsia" w:ascii="仿宋_GB2312" w:hAnsi="华文仿宋" w:eastAsia="仿宋_GB2312" w:cs="仿宋_GB2312"/>
          <w:color w:val="auto"/>
          <w:sz w:val="32"/>
          <w:szCs w:val="20"/>
          <w:highlight w:val="none"/>
          <w:lang w:bidi="ar"/>
        </w:rPr>
        <w:t>审定同意后的实施方案，按照法律法规要求，采取公开招标、邀请招标、谈判等公平竞争方式选择运营机构。招标、采购、谈判文件有关授权运营协议内容应</w:t>
      </w:r>
      <w:r>
        <w:rPr>
          <w:rFonts w:hint="eastAsia" w:ascii="仿宋_GB2312" w:hAnsi="华文仿宋" w:eastAsia="仿宋_GB2312" w:cs="仿宋_GB2312"/>
          <w:color w:val="auto"/>
          <w:sz w:val="32"/>
          <w:szCs w:val="20"/>
          <w:highlight w:val="none"/>
          <w:lang w:val="en-US" w:eastAsia="zh-CN" w:bidi="ar"/>
        </w:rPr>
        <w:t>当</w:t>
      </w:r>
      <w:r>
        <w:rPr>
          <w:rFonts w:hint="eastAsia" w:ascii="仿宋_GB2312" w:hAnsi="华文仿宋" w:eastAsia="仿宋_GB2312" w:cs="仿宋_GB2312"/>
          <w:color w:val="auto"/>
          <w:sz w:val="32"/>
          <w:szCs w:val="20"/>
          <w:highlight w:val="none"/>
          <w:lang w:bidi="ar"/>
        </w:rPr>
        <w:t>充分征求各方意见。</w:t>
      </w:r>
    </w:p>
    <w:p w14:paraId="037E5F9B">
      <w:pPr>
        <w:keepNext w:val="0"/>
        <w:keepLines w:val="0"/>
        <w:pageBreakBefore w:val="0"/>
        <w:widowControl w:val="0"/>
        <w:kinsoku/>
        <w:wordWrap/>
        <w:overflowPunct/>
        <w:topLinePunct w:val="0"/>
        <w:bidi w:val="0"/>
        <w:adjustRightInd/>
        <w:snapToGrid/>
        <w:spacing w:afterAutospacing="0" w:line="55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运营机构应当为具备数据资源治理、加工、运营等所需的管理和技术服务能力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无不良经营记录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信用状况良好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符合国家数据安全保护要求的法人组织。</w:t>
      </w:r>
    </w:p>
    <w:p w14:paraId="6A546DF6">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firstLine="618" w:firstLineChars="0"/>
        <w:textAlignment w:val="auto"/>
        <w:outlineLvl w:val="1"/>
        <w:rPr>
          <w:rFonts w:hint="eastAsia" w:ascii="仿宋_GB2312" w:hAnsi="仿宋_GB2312" w:eastAsia="仿宋_GB2312" w:cs="仿宋_GB2312"/>
          <w:color w:val="auto"/>
          <w:sz w:val="32"/>
          <w:szCs w:val="32"/>
          <w:highlight w:val="none"/>
        </w:rPr>
      </w:pPr>
      <w:r>
        <w:rPr>
          <w:rFonts w:hint="eastAsia" w:ascii="仿宋_GB2312" w:hAnsi="华文仿宋" w:eastAsia="仿宋_GB2312" w:cs="仿宋_GB2312"/>
          <w:b/>
          <w:bCs/>
          <w:color w:val="auto"/>
          <w:sz w:val="32"/>
          <w:szCs w:val="20"/>
          <w:highlight w:val="none"/>
          <w:lang w:bidi="ar"/>
        </w:rPr>
        <w:t>【协议管理】</w:t>
      </w:r>
      <w:r>
        <w:rPr>
          <w:rFonts w:hint="eastAsia" w:ascii="仿宋_GB2312" w:hAnsi="华文仿宋" w:eastAsia="仿宋_GB2312" w:cs="仿宋_GB2312"/>
          <w:color w:val="auto"/>
          <w:sz w:val="32"/>
          <w:szCs w:val="20"/>
          <w:highlight w:val="none"/>
          <w:lang w:bidi="ar"/>
        </w:rPr>
        <w:t>实施机构应当独立或会同业务主管部门，经实施机构“三重一大”决策机制审议通过后，与依法选定的运营机构签订公共数据资源授权运营协议，报市数据管理部门备案。</w:t>
      </w:r>
      <w:r>
        <w:rPr>
          <w:rFonts w:hint="eastAsia" w:ascii="仿宋_GB2312" w:hAnsi="仿宋_GB2312" w:eastAsia="仿宋_GB2312" w:cs="仿宋_GB2312"/>
          <w:color w:val="auto"/>
          <w:sz w:val="32"/>
          <w:szCs w:val="32"/>
          <w:highlight w:val="none"/>
        </w:rPr>
        <w:t>市数据管理部门加强对协议执行情况的动态跟踪。</w:t>
      </w:r>
    </w:p>
    <w:p w14:paraId="09594C52">
      <w:pPr>
        <w:pStyle w:val="8"/>
        <w:keepNext w:val="0"/>
        <w:keepLines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54" w:lineRule="exact"/>
        <w:ind w:left="0" w:leftChars="0" w:right="0" w:hanging="420" w:firstLineChars="0"/>
        <w:jc w:val="center"/>
        <w:textAlignment w:val="auto"/>
        <w:outlineLvl w:val="0"/>
        <w:rPr>
          <w:rFonts w:hint="eastAsia" w:ascii="黑体" w:hAnsi="黑体" w:eastAsia="黑体" w:cs="黑体"/>
          <w:b w:val="0"/>
          <w:bCs/>
          <w:color w:val="auto"/>
          <w:sz w:val="32"/>
          <w:szCs w:val="32"/>
          <w:highlight w:val="none"/>
          <w:shd w:val="clear" w:color="auto" w:fill="FFFFFF"/>
          <w:lang w:val="en-US" w:eastAsia="zh-CN" w:bidi="ar-SA"/>
        </w:rPr>
      </w:pPr>
      <w:r>
        <w:rPr>
          <w:rFonts w:hint="eastAsia" w:ascii="黑体" w:hAnsi="黑体" w:eastAsia="黑体" w:cs="黑体"/>
          <w:b w:val="0"/>
          <w:bCs/>
          <w:color w:val="auto"/>
          <w:sz w:val="32"/>
          <w:szCs w:val="32"/>
          <w:highlight w:val="none"/>
          <w:shd w:val="clear" w:color="auto" w:fill="FFFFFF"/>
          <w:lang w:val="en-US" w:eastAsia="zh-CN" w:bidi="ar-SA"/>
        </w:rPr>
        <w:t>数据基础设施</w:t>
      </w:r>
    </w:p>
    <w:p w14:paraId="68D36BAD">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【基础设施建设】</w:t>
      </w:r>
      <w:r>
        <w:rPr>
          <w:rFonts w:hint="default" w:ascii="仿宋_GB2312" w:hAnsi="华文仿宋" w:eastAsia="仿宋_GB2312" w:cs="仿宋_GB2312"/>
          <w:color w:val="auto"/>
          <w:kern w:val="2"/>
          <w:sz w:val="32"/>
          <w:szCs w:val="32"/>
          <w:highlight w:val="none"/>
        </w:rPr>
        <w:t>本市</w:t>
      </w:r>
      <w:r>
        <w:rPr>
          <w:rFonts w:hint="eastAsia" w:ascii="仿宋_GB2312" w:hAnsi="华文仿宋" w:eastAsia="仿宋_GB2312" w:cs="仿宋_GB2312"/>
          <w:color w:val="auto"/>
          <w:kern w:val="2"/>
          <w:sz w:val="32"/>
          <w:szCs w:val="32"/>
          <w:highlight w:val="none"/>
          <w:lang w:eastAsia="zh"/>
        </w:rPr>
        <w:t>建设统一的公共数据资源授权运营管理服务平台等共性</w:t>
      </w:r>
      <w:r>
        <w:rPr>
          <w:rFonts w:hint="default" w:ascii="仿宋_GB2312" w:hAnsi="华文仿宋" w:eastAsia="仿宋_GB2312" w:cs="仿宋_GB2312"/>
          <w:color w:val="auto"/>
          <w:kern w:val="2"/>
          <w:sz w:val="32"/>
          <w:szCs w:val="32"/>
          <w:highlight w:val="none"/>
        </w:rPr>
        <w:t>基础设施</w:t>
      </w:r>
      <w:r>
        <w:rPr>
          <w:rFonts w:hint="eastAsia" w:ascii="仿宋_GB2312" w:hAnsi="华文仿宋" w:eastAsia="仿宋_GB2312" w:cs="仿宋_GB2312"/>
          <w:color w:val="auto"/>
          <w:sz w:val="32"/>
          <w:szCs w:val="20"/>
          <w:highlight w:val="none"/>
          <w:lang w:bidi="ar"/>
        </w:rPr>
        <w:t>，为公共数据资源开发利用提供安全可控的技术环境，实现对公共数据资源授权运营实施全流程的安全管控、授权管理、合规审核和运营监管，确保公共数据资源开发利用过程可管、可控、可追溯。</w:t>
      </w:r>
    </w:p>
    <w:p w14:paraId="1E8F5FEF">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firstLine="618" w:firstLineChars="0"/>
        <w:textAlignment w:val="auto"/>
        <w:outlineLvl w:val="1"/>
        <w:rPr>
          <w:rFonts w:hint="eastAsia" w:ascii="仿宋_GB2312" w:hAnsi="仿宋_GB2312" w:eastAsia="仿宋_GB2312" w:cs="仿宋_GB2312"/>
          <w:color w:val="auto"/>
          <w:sz w:val="32"/>
          <w:szCs w:val="32"/>
          <w:highlight w:val="none"/>
        </w:rPr>
      </w:pPr>
      <w:r>
        <w:rPr>
          <w:rFonts w:hint="eastAsia" w:ascii="仿宋_GB2312" w:hAnsi="华文仿宋" w:eastAsia="仿宋_GB2312" w:cs="仿宋_GB2312"/>
          <w:b/>
          <w:bCs/>
          <w:color w:val="auto"/>
          <w:sz w:val="32"/>
          <w:szCs w:val="20"/>
          <w:highlight w:val="none"/>
          <w:lang w:bidi="ar"/>
        </w:rPr>
        <w:t>【接入要求】</w:t>
      </w:r>
      <w:r>
        <w:rPr>
          <w:rFonts w:hint="eastAsia" w:ascii="仿宋_GB2312" w:hAnsi="华文仿宋" w:eastAsia="仿宋_GB2312" w:cs="仿宋_GB2312"/>
          <w:color w:val="auto"/>
          <w:sz w:val="32"/>
          <w:szCs w:val="20"/>
          <w:highlight w:val="none"/>
          <w:lang w:bidi="ar"/>
        </w:rPr>
        <w:t>已建成的公共数据</w:t>
      </w:r>
      <w:r>
        <w:rPr>
          <w:rFonts w:hint="eastAsia" w:ascii="仿宋_GB2312" w:hAnsi="华文仿宋" w:eastAsia="仿宋_GB2312" w:cs="仿宋_GB2312"/>
          <w:color w:val="auto"/>
          <w:sz w:val="32"/>
          <w:szCs w:val="20"/>
          <w:highlight w:val="none"/>
          <w:lang w:val="en-US" w:eastAsia="zh-CN" w:bidi="ar"/>
        </w:rPr>
        <w:t>专区</w:t>
      </w:r>
      <w:r>
        <w:rPr>
          <w:rFonts w:hint="eastAsia" w:ascii="仿宋_GB2312" w:hAnsi="华文仿宋" w:eastAsia="仿宋_GB2312" w:cs="仿宋_GB2312"/>
          <w:color w:val="auto"/>
          <w:sz w:val="32"/>
          <w:szCs w:val="20"/>
          <w:highlight w:val="none"/>
          <w:lang w:bidi="ar"/>
        </w:rPr>
        <w:t>和开发利用渠道</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应当遵守本市公共数据资源授权运营管理要求和技术标准</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安全有序接入公共数据资源授权运营管理服务平台。</w:t>
      </w:r>
    </w:p>
    <w:p w14:paraId="60829289">
      <w:pPr>
        <w:pStyle w:val="8"/>
        <w:keepNext w:val="0"/>
        <w:keepLines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54" w:lineRule="exact"/>
        <w:ind w:left="0" w:leftChars="0" w:right="0" w:hanging="420" w:firstLineChars="0"/>
        <w:jc w:val="center"/>
        <w:textAlignment w:val="auto"/>
        <w:outlineLvl w:val="0"/>
        <w:rPr>
          <w:rFonts w:hint="eastAsia" w:ascii="黑体" w:hAnsi="黑体" w:eastAsia="黑体" w:cs="黑体"/>
          <w:b w:val="0"/>
          <w:bCs/>
          <w:color w:val="auto"/>
          <w:sz w:val="32"/>
          <w:szCs w:val="32"/>
          <w:highlight w:val="none"/>
          <w:shd w:val="clear" w:color="auto" w:fill="FFFFFF"/>
          <w:lang w:val="en-US" w:eastAsia="zh-CN" w:bidi="ar-SA"/>
        </w:rPr>
      </w:pPr>
      <w:r>
        <w:rPr>
          <w:rFonts w:hint="eastAsia" w:ascii="黑体" w:hAnsi="黑体" w:eastAsia="黑体" w:cs="黑体"/>
          <w:b w:val="0"/>
          <w:bCs/>
          <w:color w:val="auto"/>
          <w:sz w:val="32"/>
          <w:szCs w:val="32"/>
          <w:highlight w:val="none"/>
          <w:shd w:val="clear" w:color="auto" w:fill="FFFFFF"/>
          <w:lang w:val="en-US" w:eastAsia="zh-CN" w:bidi="ar-SA"/>
        </w:rPr>
        <w:t>数据供给</w:t>
      </w:r>
    </w:p>
    <w:p w14:paraId="63FF93AC">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0"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w:t>
      </w:r>
      <w:r>
        <w:rPr>
          <w:rFonts w:hint="eastAsia" w:ascii="仿宋_GB2312" w:hAnsi="华文仿宋" w:eastAsia="仿宋_GB2312" w:cs="仿宋_GB2312"/>
          <w:b/>
          <w:bCs/>
          <w:color w:val="auto"/>
          <w:sz w:val="32"/>
          <w:szCs w:val="20"/>
          <w:highlight w:val="none"/>
          <w:lang w:val="en-US" w:eastAsia="zh-CN" w:bidi="ar"/>
        </w:rPr>
        <w:t>数据申请与审核</w:t>
      </w:r>
      <w:r>
        <w:rPr>
          <w:rFonts w:hint="eastAsia" w:ascii="仿宋_GB2312" w:hAnsi="华文仿宋" w:eastAsia="仿宋_GB2312" w:cs="仿宋_GB2312"/>
          <w:b/>
          <w:bCs/>
          <w:color w:val="auto"/>
          <w:sz w:val="32"/>
          <w:szCs w:val="20"/>
          <w:highlight w:val="none"/>
          <w:lang w:bidi="ar"/>
        </w:rPr>
        <w:t>】</w:t>
      </w:r>
      <w:r>
        <w:rPr>
          <w:rFonts w:hint="eastAsia" w:ascii="仿宋_GB2312" w:hAnsi="华文仿宋" w:eastAsia="仿宋_GB2312" w:cs="仿宋_GB2312"/>
          <w:b w:val="0"/>
          <w:bCs w:val="0"/>
          <w:color w:val="auto"/>
          <w:sz w:val="32"/>
          <w:szCs w:val="20"/>
          <w:highlight w:val="none"/>
          <w:lang w:bidi="ar"/>
        </w:rPr>
        <w:t>本市公共数据资源实行统一目录管理</w:t>
      </w:r>
      <w:r>
        <w:rPr>
          <w:rFonts w:hint="eastAsia" w:ascii="仿宋_GB2312" w:hAnsi="华文仿宋" w:eastAsia="仿宋_GB2312" w:cs="仿宋_GB2312"/>
          <w:b w:val="0"/>
          <w:bCs w:val="0"/>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运营机构向实施机构提出公共数据需求，</w:t>
      </w:r>
      <w:r>
        <w:rPr>
          <w:rFonts w:hint="eastAsia" w:ascii="仿宋_GB2312" w:hAnsi="华文仿宋" w:eastAsia="仿宋_GB2312" w:cs="仿宋_GB2312"/>
          <w:b w:val="0"/>
          <w:bCs w:val="0"/>
          <w:color w:val="auto"/>
          <w:sz w:val="32"/>
          <w:szCs w:val="20"/>
          <w:highlight w:val="none"/>
          <w:lang w:val="en-US" w:eastAsia="zh-CN" w:bidi="ar"/>
        </w:rPr>
        <w:t>原则上，对于市大数据平台公共数据目录共享属性或开放属性为</w:t>
      </w:r>
      <w:r>
        <w:rPr>
          <w:rFonts w:hint="eastAsia" w:ascii="仿宋_GB2312" w:hAnsi="华文仿宋" w:eastAsia="仿宋_GB2312" w:cs="仿宋_GB2312"/>
          <w:color w:val="auto"/>
          <w:sz w:val="32"/>
          <w:szCs w:val="20"/>
          <w:highlight w:val="none"/>
          <w:lang w:bidi="ar"/>
        </w:rPr>
        <w:t>无条件共享</w:t>
      </w:r>
      <w:r>
        <w:rPr>
          <w:rFonts w:hint="eastAsia" w:ascii="仿宋_GB2312" w:hAnsi="华文仿宋" w:eastAsia="仿宋_GB2312" w:cs="仿宋_GB2312"/>
          <w:color w:val="auto"/>
          <w:sz w:val="32"/>
          <w:szCs w:val="20"/>
          <w:highlight w:val="none"/>
          <w:lang w:val="en-US" w:eastAsia="zh-CN" w:bidi="ar"/>
        </w:rPr>
        <w:t>类或开放类的，</w:t>
      </w:r>
      <w:r>
        <w:rPr>
          <w:rFonts w:hint="eastAsia" w:ascii="仿宋_GB2312" w:hAnsi="华文仿宋" w:eastAsia="仿宋_GB2312" w:cs="仿宋_GB2312"/>
          <w:color w:val="auto"/>
          <w:sz w:val="32"/>
          <w:szCs w:val="20"/>
          <w:highlight w:val="none"/>
          <w:lang w:bidi="ar"/>
        </w:rPr>
        <w:t>由实施机构评估同意后</w:t>
      </w:r>
      <w:r>
        <w:rPr>
          <w:rFonts w:hint="eastAsia" w:ascii="仿宋_GB2312" w:hAnsi="华文仿宋" w:eastAsia="仿宋_GB2312" w:cs="仿宋_GB2312"/>
          <w:color w:val="auto"/>
          <w:sz w:val="32"/>
          <w:szCs w:val="20"/>
          <w:highlight w:val="none"/>
          <w:lang w:val="en-US" w:eastAsia="zh-CN" w:bidi="ar"/>
        </w:rPr>
        <w:t>向运营机构</w:t>
      </w:r>
      <w:r>
        <w:rPr>
          <w:rFonts w:hint="default" w:ascii="仿宋_GB2312" w:hAnsi="华文仿宋" w:eastAsia="仿宋_GB2312" w:cs="仿宋_GB2312"/>
          <w:color w:val="auto"/>
          <w:sz w:val="32"/>
          <w:szCs w:val="20"/>
          <w:highlight w:val="none"/>
          <w:lang w:val="en-US" w:bidi="ar"/>
        </w:rPr>
        <w:t>授权</w:t>
      </w:r>
      <w:r>
        <w:rPr>
          <w:rFonts w:hint="eastAsia" w:ascii="仿宋_GB2312" w:hAnsi="华文仿宋" w:eastAsia="仿宋_GB2312" w:cs="仿宋_GB2312"/>
          <w:color w:val="auto"/>
          <w:sz w:val="32"/>
          <w:szCs w:val="20"/>
          <w:highlight w:val="none"/>
          <w:lang w:val="en-US" w:eastAsia="zh-CN" w:bidi="ar"/>
        </w:rPr>
        <w:t>使用；对于共享</w:t>
      </w:r>
      <w:r>
        <w:rPr>
          <w:rFonts w:hint="eastAsia" w:ascii="仿宋_GB2312" w:hAnsi="华文仿宋" w:eastAsia="仿宋_GB2312" w:cs="仿宋_GB2312"/>
          <w:b w:val="0"/>
          <w:bCs w:val="0"/>
          <w:color w:val="auto"/>
          <w:sz w:val="32"/>
          <w:szCs w:val="20"/>
          <w:highlight w:val="none"/>
          <w:lang w:val="en-US" w:eastAsia="zh-CN" w:bidi="ar"/>
        </w:rPr>
        <w:t>属性为</w:t>
      </w:r>
      <w:r>
        <w:rPr>
          <w:rFonts w:hint="eastAsia" w:ascii="仿宋_GB2312" w:hAnsi="华文仿宋" w:eastAsia="仿宋_GB2312" w:cs="仿宋_GB2312"/>
          <w:color w:val="auto"/>
          <w:sz w:val="32"/>
          <w:szCs w:val="20"/>
          <w:highlight w:val="none"/>
          <w:lang w:bidi="ar"/>
        </w:rPr>
        <w:t>有条件</w:t>
      </w:r>
      <w:r>
        <w:rPr>
          <w:rFonts w:hint="eastAsia" w:ascii="仿宋_GB2312" w:hAnsi="华文仿宋" w:eastAsia="仿宋_GB2312" w:cs="仿宋_GB2312"/>
          <w:color w:val="auto"/>
          <w:sz w:val="32"/>
          <w:szCs w:val="20"/>
          <w:highlight w:val="none"/>
          <w:lang w:val="en-US" w:eastAsia="zh-CN" w:bidi="ar"/>
        </w:rPr>
        <w:t>共享类的</w:t>
      </w:r>
      <w:r>
        <w:rPr>
          <w:rFonts w:hint="eastAsia" w:ascii="仿宋_GB2312" w:hAnsi="华文仿宋" w:eastAsia="仿宋_GB2312" w:cs="仿宋_GB2312"/>
          <w:color w:val="auto"/>
          <w:sz w:val="32"/>
          <w:szCs w:val="20"/>
          <w:highlight w:val="none"/>
          <w:lang w:bidi="ar"/>
        </w:rPr>
        <w:t>，</w:t>
      </w:r>
      <w:r>
        <w:rPr>
          <w:rFonts w:hint="eastAsia" w:ascii="仿宋_GB2312" w:hAnsi="华文仿宋" w:eastAsia="仿宋_GB2312" w:cs="仿宋_GB2312"/>
          <w:color w:val="auto"/>
          <w:sz w:val="32"/>
          <w:szCs w:val="20"/>
          <w:highlight w:val="none"/>
          <w:lang w:val="en-US" w:eastAsia="zh-CN" w:bidi="ar"/>
        </w:rPr>
        <w:t>由实施机构</w:t>
      </w:r>
      <w:r>
        <w:rPr>
          <w:rFonts w:hint="eastAsia" w:ascii="仿宋_GB2312" w:hAnsi="华文仿宋" w:eastAsia="仿宋_GB2312" w:cs="仿宋_GB2312"/>
          <w:color w:val="auto"/>
          <w:sz w:val="32"/>
          <w:szCs w:val="20"/>
          <w:highlight w:val="none"/>
          <w:lang w:bidi="ar"/>
        </w:rPr>
        <w:t>会同行业</w:t>
      </w:r>
      <w:r>
        <w:rPr>
          <w:rFonts w:hint="eastAsia" w:ascii="仿宋_GB2312" w:hAnsi="华文仿宋" w:eastAsia="仿宋_GB2312" w:cs="仿宋_GB2312"/>
          <w:color w:val="auto"/>
          <w:sz w:val="32"/>
          <w:szCs w:val="20"/>
          <w:highlight w:val="none"/>
          <w:lang w:val="en-US" w:eastAsia="zh-CN" w:bidi="ar"/>
        </w:rPr>
        <w:t>主管</w:t>
      </w:r>
      <w:r>
        <w:rPr>
          <w:rFonts w:hint="eastAsia" w:ascii="仿宋_GB2312" w:hAnsi="华文仿宋" w:eastAsia="仿宋_GB2312" w:cs="仿宋_GB2312"/>
          <w:color w:val="auto"/>
          <w:sz w:val="32"/>
          <w:szCs w:val="20"/>
          <w:highlight w:val="none"/>
          <w:lang w:bidi="ar"/>
        </w:rPr>
        <w:t>部门</w:t>
      </w:r>
      <w:r>
        <w:rPr>
          <w:rFonts w:hint="eastAsia" w:ascii="仿宋_GB2312" w:hAnsi="华文仿宋" w:eastAsia="仿宋_GB2312" w:cs="仿宋_GB2312"/>
          <w:color w:val="auto"/>
          <w:sz w:val="32"/>
          <w:szCs w:val="20"/>
          <w:highlight w:val="none"/>
          <w:lang w:val="en-US" w:eastAsia="zh-CN" w:bidi="ar"/>
        </w:rPr>
        <w:t>对应用场景需求进行评估，</w:t>
      </w:r>
      <w:r>
        <w:rPr>
          <w:rFonts w:hint="eastAsia" w:ascii="仿宋_GB2312" w:hAnsi="华文仿宋" w:eastAsia="仿宋_GB2312" w:cs="仿宋_GB2312"/>
          <w:color w:val="auto"/>
          <w:sz w:val="32"/>
          <w:szCs w:val="20"/>
          <w:highlight w:val="none"/>
          <w:lang w:bidi="ar"/>
        </w:rPr>
        <w:t>探索通过隐私计算等方式</w:t>
      </w:r>
      <w:r>
        <w:rPr>
          <w:rFonts w:hint="eastAsia" w:ascii="仿宋_GB2312" w:hAnsi="华文仿宋" w:eastAsia="仿宋_GB2312" w:cs="仿宋_GB2312"/>
          <w:color w:val="auto"/>
          <w:sz w:val="32"/>
          <w:szCs w:val="20"/>
          <w:highlight w:val="none"/>
          <w:lang w:val="en-US" w:eastAsia="zh-CN" w:bidi="ar"/>
        </w:rPr>
        <w:t>实现向运营机构</w:t>
      </w:r>
      <w:r>
        <w:rPr>
          <w:rFonts w:hint="default" w:ascii="仿宋_GB2312" w:hAnsi="华文仿宋" w:eastAsia="仿宋_GB2312" w:cs="仿宋_GB2312"/>
          <w:color w:val="auto"/>
          <w:sz w:val="32"/>
          <w:szCs w:val="20"/>
          <w:highlight w:val="none"/>
          <w:lang w:val="en-US" w:bidi="ar"/>
        </w:rPr>
        <w:t>授权</w:t>
      </w:r>
      <w:r>
        <w:rPr>
          <w:rFonts w:hint="eastAsia" w:ascii="仿宋_GB2312" w:hAnsi="华文仿宋" w:eastAsia="仿宋_GB2312" w:cs="仿宋_GB2312"/>
          <w:color w:val="auto"/>
          <w:sz w:val="32"/>
          <w:szCs w:val="20"/>
          <w:highlight w:val="none"/>
          <w:lang w:val="en-US" w:eastAsia="zh-CN" w:bidi="ar"/>
        </w:rPr>
        <w:t>使用</w:t>
      </w:r>
      <w:r>
        <w:rPr>
          <w:rFonts w:hint="eastAsia" w:ascii="仿宋_GB2312" w:hAnsi="华文仿宋" w:eastAsia="仿宋_GB2312" w:cs="仿宋_GB2312"/>
          <w:color w:val="auto"/>
          <w:sz w:val="32"/>
          <w:szCs w:val="20"/>
          <w:highlight w:val="none"/>
          <w:lang w:bidi="ar"/>
        </w:rPr>
        <w:t>。</w:t>
      </w:r>
    </w:p>
    <w:p w14:paraId="4CFFC3B8">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firstLine="618" w:firstLineChars="0"/>
        <w:textAlignment w:val="auto"/>
        <w:outlineLvl w:val="1"/>
        <w:rPr>
          <w:rFonts w:hint="eastAsia" w:ascii="仿宋_GB2312" w:hAnsi="华文仿宋" w:eastAsia="仿宋_GB2312" w:cs="仿宋_GB2312"/>
          <w:b w:val="0"/>
          <w:bCs w:val="0"/>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w:t>
      </w:r>
      <w:r>
        <w:rPr>
          <w:rFonts w:hint="eastAsia" w:ascii="仿宋_GB2312" w:hAnsi="华文仿宋" w:eastAsia="仿宋_GB2312" w:cs="仿宋_GB2312"/>
          <w:b/>
          <w:bCs/>
          <w:color w:val="auto"/>
          <w:sz w:val="32"/>
          <w:szCs w:val="20"/>
          <w:highlight w:val="none"/>
          <w:lang w:val="en-US" w:eastAsia="zh-CN" w:bidi="ar"/>
        </w:rPr>
        <w:t>行业主管部门供数</w:t>
      </w:r>
      <w:r>
        <w:rPr>
          <w:rFonts w:hint="eastAsia" w:ascii="仿宋_GB2312" w:hAnsi="华文仿宋" w:eastAsia="仿宋_GB2312" w:cs="仿宋_GB2312"/>
          <w:b/>
          <w:bCs/>
          <w:color w:val="auto"/>
          <w:sz w:val="32"/>
          <w:szCs w:val="20"/>
          <w:highlight w:val="none"/>
          <w:lang w:bidi="ar"/>
        </w:rPr>
        <w:t>】</w:t>
      </w:r>
      <w:r>
        <w:rPr>
          <w:rFonts w:hint="eastAsia" w:ascii="仿宋_GB2312" w:hAnsi="华文仿宋" w:eastAsia="仿宋_GB2312" w:cs="仿宋_GB2312"/>
          <w:b w:val="0"/>
          <w:bCs w:val="0"/>
          <w:color w:val="auto"/>
          <w:sz w:val="32"/>
          <w:szCs w:val="20"/>
          <w:highlight w:val="none"/>
          <w:lang w:bidi="ar"/>
        </w:rPr>
        <w:t>各行业主管部门应当推动本行业公共数据的供给，</w:t>
      </w:r>
      <w:r>
        <w:rPr>
          <w:rFonts w:hint="eastAsia" w:ascii="仿宋_GB2312" w:hAnsi="华文仿宋" w:eastAsia="仿宋_GB2312" w:cs="仿宋_GB2312"/>
          <w:b w:val="0"/>
          <w:bCs w:val="0"/>
          <w:color w:val="auto"/>
          <w:sz w:val="32"/>
          <w:szCs w:val="20"/>
          <w:highlight w:val="none"/>
          <w:lang w:val="en-US" w:eastAsia="zh-CN" w:bidi="ar"/>
        </w:rPr>
        <w:t>根据部门责任</w:t>
      </w:r>
      <w:r>
        <w:rPr>
          <w:rFonts w:hint="eastAsia" w:ascii="仿宋_GB2312" w:hAnsi="华文仿宋" w:eastAsia="仿宋_GB2312" w:cs="仿宋_GB2312"/>
          <w:b w:val="0"/>
          <w:bCs w:val="0"/>
          <w:color w:val="auto"/>
          <w:sz w:val="32"/>
          <w:szCs w:val="20"/>
          <w:highlight w:val="none"/>
          <w:lang w:bidi="ar"/>
        </w:rPr>
        <w:t>指导所属事业单位、国有企业</w:t>
      </w:r>
      <w:r>
        <w:rPr>
          <w:rFonts w:hint="eastAsia" w:ascii="仿宋_GB2312" w:hAnsi="华文仿宋" w:eastAsia="仿宋_GB2312" w:cs="仿宋_GB2312"/>
          <w:b w:val="0"/>
          <w:bCs w:val="0"/>
          <w:color w:val="auto"/>
          <w:sz w:val="32"/>
          <w:szCs w:val="20"/>
          <w:highlight w:val="none"/>
          <w:lang w:val="en-US" w:eastAsia="zh-CN" w:bidi="ar"/>
        </w:rPr>
        <w:t>依法依规</w:t>
      </w:r>
      <w:r>
        <w:rPr>
          <w:rFonts w:hint="eastAsia" w:ascii="仿宋_GB2312" w:hAnsi="华文仿宋" w:eastAsia="仿宋_GB2312" w:cs="仿宋_GB2312"/>
          <w:b w:val="0"/>
          <w:bCs w:val="0"/>
          <w:color w:val="auto"/>
          <w:sz w:val="32"/>
          <w:szCs w:val="20"/>
          <w:highlight w:val="none"/>
          <w:lang w:bidi="ar"/>
        </w:rPr>
        <w:t>加大数据供给力度</w:t>
      </w:r>
      <w:r>
        <w:rPr>
          <w:rFonts w:hint="eastAsia" w:ascii="仿宋_GB2312" w:hAnsi="华文仿宋" w:eastAsia="仿宋_GB2312" w:cs="仿宋_GB2312"/>
          <w:b w:val="0"/>
          <w:bCs w:val="0"/>
          <w:color w:val="auto"/>
          <w:sz w:val="32"/>
          <w:szCs w:val="20"/>
          <w:highlight w:val="none"/>
          <w:lang w:eastAsia="zh-CN" w:bidi="ar"/>
        </w:rPr>
        <w:t>，</w:t>
      </w:r>
      <w:r>
        <w:rPr>
          <w:rFonts w:hint="eastAsia" w:ascii="仿宋_GB2312" w:hAnsi="华文仿宋" w:eastAsia="仿宋_GB2312" w:cs="仿宋_GB2312"/>
          <w:b w:val="0"/>
          <w:bCs w:val="0"/>
          <w:color w:val="auto"/>
          <w:sz w:val="32"/>
          <w:szCs w:val="20"/>
          <w:highlight w:val="none"/>
          <w:lang w:bidi="ar"/>
        </w:rPr>
        <w:t>提升数据供给质量</w:t>
      </w:r>
      <w:r>
        <w:rPr>
          <w:rFonts w:hint="eastAsia" w:ascii="仿宋_GB2312" w:hAnsi="华文仿宋" w:eastAsia="仿宋_GB2312" w:cs="仿宋_GB2312"/>
          <w:b w:val="0"/>
          <w:bCs w:val="0"/>
          <w:color w:val="auto"/>
          <w:sz w:val="32"/>
          <w:szCs w:val="20"/>
          <w:highlight w:val="none"/>
          <w:lang w:eastAsia="zh-CN" w:bidi="ar"/>
        </w:rPr>
        <w:t>，</w:t>
      </w:r>
      <w:r>
        <w:rPr>
          <w:rFonts w:hint="eastAsia" w:ascii="仿宋_GB2312" w:hAnsi="华文仿宋" w:eastAsia="仿宋_GB2312" w:cs="仿宋_GB2312"/>
          <w:b w:val="0"/>
          <w:bCs w:val="0"/>
          <w:color w:val="auto"/>
          <w:sz w:val="32"/>
          <w:szCs w:val="20"/>
          <w:highlight w:val="none"/>
          <w:lang w:bidi="ar"/>
        </w:rPr>
        <w:t>开展公共数据资源登记，协调推动部市数据对接。</w:t>
      </w:r>
    </w:p>
    <w:p w14:paraId="0A8EA128">
      <w:pPr>
        <w:keepNext w:val="0"/>
        <w:keepLines w:val="0"/>
        <w:pageBreakBefore w:val="0"/>
        <w:widowControl w:val="0"/>
        <w:numPr>
          <w:ilvl w:val="0"/>
          <w:numId w:val="0"/>
        </w:numPr>
        <w:kinsoku/>
        <w:wordWrap/>
        <w:overflowPunct/>
        <w:topLinePunct w:val="0"/>
        <w:autoSpaceDE w:val="0"/>
        <w:autoSpaceDN w:val="0"/>
        <w:bidi w:val="0"/>
        <w:adjustRightInd/>
        <w:snapToGrid/>
        <w:spacing w:afterAutospacing="0" w:line="554" w:lineRule="exact"/>
        <w:ind w:firstLine="640" w:firstLineChars="200"/>
        <w:textAlignment w:val="auto"/>
        <w:outlineLvl w:val="9"/>
        <w:rPr>
          <w:rFonts w:hint="eastAsia" w:ascii="仿宋_GB2312" w:hAnsi="华文仿宋" w:eastAsia="仿宋_GB2312" w:cs="仿宋_GB2312"/>
          <w:color w:val="auto"/>
          <w:sz w:val="32"/>
          <w:szCs w:val="20"/>
          <w:highlight w:val="none"/>
          <w:lang w:eastAsia="zh-CN" w:bidi="ar"/>
        </w:rPr>
      </w:pPr>
      <w:r>
        <w:rPr>
          <w:rFonts w:hint="eastAsia" w:ascii="仿宋_GB2312" w:hAnsi="华文仿宋" w:eastAsia="仿宋_GB2312" w:cs="仿宋_GB2312"/>
          <w:b w:val="0"/>
          <w:bCs w:val="0"/>
          <w:color w:val="auto"/>
          <w:sz w:val="32"/>
          <w:szCs w:val="20"/>
          <w:highlight w:val="none"/>
          <w:lang w:bidi="ar"/>
        </w:rPr>
        <w:t>自然人、法人和非法人组织明确同意使用其公共数据的，行业主管部门应当依法提供。</w:t>
      </w:r>
    </w:p>
    <w:p w14:paraId="0B7E8448">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【质量保障】</w:t>
      </w:r>
      <w:r>
        <w:rPr>
          <w:rFonts w:hint="eastAsia" w:ascii="仿宋_GB2312" w:hAnsi="华文仿宋" w:eastAsia="仿宋_GB2312" w:cs="仿宋_GB2312"/>
          <w:color w:val="auto"/>
          <w:sz w:val="32"/>
          <w:szCs w:val="20"/>
          <w:highlight w:val="none"/>
          <w:lang w:bidi="ar"/>
        </w:rPr>
        <w:t>市数据管理部门完善数据异议处理反馈机制，建立数据问题核查、反馈和修正闭环</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加强数据</w:t>
      </w:r>
      <w:r>
        <w:rPr>
          <w:rFonts w:hint="eastAsia" w:ascii="仿宋_GB2312" w:hAnsi="华文仿宋" w:eastAsia="仿宋_GB2312" w:cs="仿宋_GB2312"/>
          <w:color w:val="auto"/>
          <w:sz w:val="32"/>
          <w:szCs w:val="20"/>
          <w:highlight w:val="none"/>
          <w:lang w:val="en-US" w:eastAsia="zh-CN" w:bidi="ar"/>
        </w:rPr>
        <w:t>供给</w:t>
      </w:r>
      <w:r>
        <w:rPr>
          <w:rFonts w:hint="eastAsia" w:ascii="仿宋_GB2312" w:hAnsi="华文仿宋" w:eastAsia="仿宋_GB2312" w:cs="仿宋_GB2312"/>
          <w:color w:val="auto"/>
          <w:sz w:val="32"/>
          <w:szCs w:val="20"/>
          <w:highlight w:val="none"/>
          <w:lang w:bidi="ar"/>
        </w:rPr>
        <w:t>质量评估</w:t>
      </w:r>
      <w:r>
        <w:rPr>
          <w:rFonts w:hint="eastAsia" w:ascii="仿宋_GB2312" w:hAnsi="华文仿宋" w:eastAsia="仿宋_GB2312" w:cs="仿宋_GB2312"/>
          <w:color w:val="auto"/>
          <w:sz w:val="32"/>
          <w:szCs w:val="20"/>
          <w:highlight w:val="none"/>
          <w:lang w:eastAsia="zh-CN" w:bidi="ar"/>
        </w:rPr>
        <w:t>和</w:t>
      </w:r>
      <w:r>
        <w:rPr>
          <w:rFonts w:hint="eastAsia" w:ascii="仿宋_GB2312" w:hAnsi="华文仿宋" w:eastAsia="仿宋_GB2312" w:cs="仿宋_GB2312"/>
          <w:color w:val="auto"/>
          <w:sz w:val="32"/>
          <w:szCs w:val="20"/>
          <w:highlight w:val="none"/>
          <w:lang w:bidi="ar"/>
        </w:rPr>
        <w:t>监督检查，全面提升公共数据质量。</w:t>
      </w:r>
    </w:p>
    <w:p w14:paraId="4468B226">
      <w:pPr>
        <w:keepNext w:val="0"/>
        <w:keepLines w:val="0"/>
        <w:pageBreakBefore w:val="0"/>
        <w:widowControl w:val="0"/>
        <w:numPr>
          <w:ilvl w:val="0"/>
          <w:numId w:val="0"/>
        </w:numPr>
        <w:kinsoku/>
        <w:wordWrap/>
        <w:overflowPunct/>
        <w:topLinePunct w:val="0"/>
        <w:autoSpaceDE w:val="0"/>
        <w:autoSpaceDN w:val="0"/>
        <w:bidi w:val="0"/>
        <w:adjustRightInd/>
        <w:snapToGrid/>
        <w:spacing w:afterAutospacing="0" w:line="554"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实施机构</w:t>
      </w:r>
      <w:r>
        <w:rPr>
          <w:rFonts w:hint="eastAsia" w:ascii="仿宋_GB2312" w:hAnsi="仿宋_GB2312" w:eastAsia="仿宋_GB2312" w:cs="仿宋_GB2312"/>
          <w:color w:val="auto"/>
          <w:sz w:val="32"/>
          <w:szCs w:val="32"/>
          <w:highlight w:val="none"/>
          <w:lang w:eastAsia="zh"/>
        </w:rPr>
        <w:t>会同数据提供</w:t>
      </w:r>
      <w:r>
        <w:rPr>
          <w:rFonts w:hint="eastAsia" w:ascii="仿宋_GB2312" w:hAnsi="仿宋_GB2312" w:eastAsia="仿宋_GB2312" w:cs="仿宋_GB2312"/>
          <w:color w:val="auto"/>
          <w:sz w:val="32"/>
          <w:szCs w:val="32"/>
          <w:highlight w:val="none"/>
          <w:lang w:val="en-US" w:eastAsia="zh-CN"/>
        </w:rPr>
        <w:t>单位建立数据校核纠错规则，</w:t>
      </w:r>
      <w:r>
        <w:rPr>
          <w:rFonts w:hint="eastAsia" w:ascii="仿宋_GB2312" w:hAnsi="仿宋_GB2312" w:eastAsia="仿宋_GB2312" w:cs="仿宋_GB2312"/>
          <w:color w:val="auto"/>
          <w:sz w:val="32"/>
          <w:szCs w:val="32"/>
          <w:highlight w:val="none"/>
        </w:rPr>
        <w:t>强化公共数据源头治理，保障数据供给质量</w:t>
      </w:r>
      <w:r>
        <w:rPr>
          <w:rFonts w:hint="eastAsia" w:ascii="仿宋_GB2312" w:hAnsi="仿宋_GB2312" w:eastAsia="仿宋_GB2312" w:cs="仿宋_GB2312"/>
          <w:color w:val="auto"/>
          <w:sz w:val="32"/>
          <w:szCs w:val="32"/>
          <w:highlight w:val="none"/>
          <w:lang w:eastAsia="zh"/>
        </w:rPr>
        <w:t>。会同运营机构</w:t>
      </w:r>
      <w:r>
        <w:rPr>
          <w:rFonts w:hint="eastAsia" w:ascii="仿宋_GB2312" w:hAnsi="仿宋_GB2312" w:eastAsia="仿宋_GB2312" w:cs="仿宋_GB2312"/>
          <w:color w:val="auto"/>
          <w:sz w:val="32"/>
          <w:szCs w:val="32"/>
          <w:highlight w:val="none"/>
          <w:lang w:val="en-US" w:eastAsia="zh"/>
        </w:rPr>
        <w:t>建立公共数据资源合规使用的技术规则</w:t>
      </w:r>
      <w:r>
        <w:rPr>
          <w:rFonts w:hint="eastAsia" w:ascii="仿宋_GB2312" w:hAnsi="仿宋_GB2312" w:eastAsia="仿宋_GB2312" w:cs="仿宋_GB2312"/>
          <w:color w:val="auto"/>
          <w:sz w:val="32"/>
          <w:szCs w:val="32"/>
          <w:highlight w:val="none"/>
          <w:lang w:eastAsia="zh"/>
        </w:rPr>
        <w:t>，</w:t>
      </w:r>
      <w:r>
        <w:rPr>
          <w:rFonts w:hint="eastAsia" w:ascii="仿宋_GB2312" w:hAnsi="仿宋_GB2312" w:eastAsia="仿宋_GB2312" w:cs="仿宋_GB2312"/>
          <w:color w:val="auto"/>
          <w:sz w:val="32"/>
          <w:szCs w:val="32"/>
          <w:highlight w:val="none"/>
          <w:lang w:val="en-US" w:eastAsia="zh-CN"/>
        </w:rPr>
        <w:t>做好公共数据资源</w:t>
      </w:r>
      <w:r>
        <w:rPr>
          <w:rFonts w:hint="eastAsia" w:ascii="仿宋_GB2312" w:hAnsi="仿宋_GB2312" w:eastAsia="仿宋_GB2312" w:cs="仿宋_GB2312"/>
          <w:color w:val="auto"/>
          <w:sz w:val="32"/>
          <w:szCs w:val="32"/>
          <w:highlight w:val="none"/>
          <w:lang w:val="en-US" w:eastAsia="zh"/>
        </w:rPr>
        <w:t>授权运营</w:t>
      </w:r>
      <w:r>
        <w:rPr>
          <w:rFonts w:hint="eastAsia" w:ascii="仿宋_GB2312" w:hAnsi="仿宋_GB2312" w:eastAsia="仿宋_GB2312" w:cs="仿宋_GB2312"/>
          <w:color w:val="auto"/>
          <w:sz w:val="32"/>
          <w:szCs w:val="32"/>
          <w:highlight w:val="none"/>
          <w:lang w:val="en-US" w:eastAsia="zh-CN"/>
        </w:rPr>
        <w:t>过程中的</w:t>
      </w:r>
      <w:r>
        <w:rPr>
          <w:rFonts w:hint="eastAsia" w:ascii="仿宋_GB2312" w:hAnsi="仿宋_GB2312" w:eastAsia="仿宋_GB2312" w:cs="仿宋_GB2312"/>
          <w:color w:val="auto"/>
          <w:sz w:val="32"/>
          <w:szCs w:val="32"/>
          <w:highlight w:val="none"/>
          <w:lang w:val="en-US" w:eastAsia="zh"/>
        </w:rPr>
        <w:t>数据脱敏和</w:t>
      </w:r>
      <w:r>
        <w:rPr>
          <w:rFonts w:hint="eastAsia" w:ascii="仿宋_GB2312" w:hAnsi="仿宋_GB2312" w:eastAsia="仿宋_GB2312" w:cs="仿宋_GB2312"/>
          <w:color w:val="auto"/>
          <w:sz w:val="32"/>
          <w:szCs w:val="32"/>
          <w:highlight w:val="none"/>
          <w:lang w:val="en-US" w:eastAsia="zh-CN"/>
        </w:rPr>
        <w:t>隐私保护</w:t>
      </w:r>
      <w:r>
        <w:rPr>
          <w:rFonts w:hint="eastAsia" w:ascii="仿宋_GB2312" w:hAnsi="仿宋_GB2312" w:eastAsia="仿宋_GB2312" w:cs="仿宋_GB2312"/>
          <w:color w:val="auto"/>
          <w:sz w:val="32"/>
          <w:szCs w:val="32"/>
          <w:highlight w:val="none"/>
          <w:lang w:val="en-US" w:eastAsia="zh"/>
        </w:rPr>
        <w:t>。</w:t>
      </w:r>
    </w:p>
    <w:p w14:paraId="398113E6">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【多源数据融合】</w:t>
      </w:r>
      <w:r>
        <w:rPr>
          <w:rFonts w:hint="eastAsia" w:ascii="仿宋_GB2312" w:hAnsi="华文仿宋" w:eastAsia="仿宋_GB2312" w:cs="仿宋_GB2312"/>
          <w:color w:val="auto"/>
          <w:sz w:val="32"/>
          <w:szCs w:val="20"/>
          <w:highlight w:val="none"/>
          <w:lang w:bidi="ar"/>
        </w:rPr>
        <w:t>鼓励运营机构积极对接国家部委、京津冀地区和其他省市公共数据</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以及依法依规获取企业数据和个人数据，与本市公共数据进行融合开发。以政务数据共享方式获得的国家部委或其他地区的公共数据，用于授权运营的，应征得数据提供单位同意。</w:t>
      </w:r>
    </w:p>
    <w:p w14:paraId="7431E56A">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54" w:lineRule="exact"/>
        <w:ind w:left="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鼓励市场主体通过加入数据流通利用增值协作网络、在数智北京创新中心建立联合实验室等方式，开展多源数据合规高效开发、新技术新模式验证，拓展公共数据资源创新应用场景。</w:t>
      </w:r>
    </w:p>
    <w:p w14:paraId="3430058B">
      <w:pPr>
        <w:pStyle w:val="8"/>
        <w:keepNext w:val="0"/>
        <w:keepLines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54" w:lineRule="exact"/>
        <w:ind w:left="0" w:leftChars="0" w:right="0" w:hanging="420" w:firstLineChars="0"/>
        <w:jc w:val="center"/>
        <w:textAlignment w:val="auto"/>
        <w:outlineLvl w:val="0"/>
        <w:rPr>
          <w:rFonts w:hint="eastAsia" w:ascii="黑体" w:hAnsi="黑体" w:eastAsia="黑体" w:cs="黑体"/>
          <w:b w:val="0"/>
          <w:bCs/>
          <w:color w:val="auto"/>
          <w:sz w:val="32"/>
          <w:szCs w:val="32"/>
          <w:highlight w:val="none"/>
          <w:shd w:val="clear" w:color="auto" w:fill="FFFFFF"/>
          <w:lang w:val="en-US" w:eastAsia="zh-CN" w:bidi="ar-SA"/>
        </w:rPr>
      </w:pPr>
      <w:r>
        <w:rPr>
          <w:rFonts w:hint="eastAsia" w:ascii="黑体" w:hAnsi="黑体" w:eastAsia="黑体" w:cs="黑体"/>
          <w:b w:val="0"/>
          <w:bCs/>
          <w:color w:val="auto"/>
          <w:sz w:val="32"/>
          <w:szCs w:val="32"/>
          <w:highlight w:val="none"/>
          <w:shd w:val="clear" w:color="auto" w:fill="FFFFFF"/>
          <w:lang w:val="en-US" w:eastAsia="zh-CN" w:bidi="ar-SA"/>
        </w:rPr>
        <w:t>运营管理</w:t>
      </w:r>
    </w:p>
    <w:p w14:paraId="5FF9ED33">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【运营机构管理】</w:t>
      </w:r>
      <w:r>
        <w:rPr>
          <w:rFonts w:hint="eastAsia" w:ascii="仿宋_GB2312" w:hAnsi="华文仿宋" w:eastAsia="仿宋_GB2312" w:cs="仿宋_GB2312"/>
          <w:b w:val="0"/>
          <w:bCs w:val="0"/>
          <w:color w:val="auto"/>
          <w:sz w:val="32"/>
          <w:szCs w:val="20"/>
          <w:highlight w:val="none"/>
          <w:lang w:bidi="ar"/>
        </w:rPr>
        <w:t>实施机构应</w:t>
      </w:r>
      <w:r>
        <w:rPr>
          <w:rFonts w:hint="eastAsia" w:ascii="仿宋_GB2312" w:hAnsi="华文仿宋" w:eastAsia="仿宋_GB2312" w:cs="仿宋_GB2312"/>
          <w:b w:val="0"/>
          <w:bCs w:val="0"/>
          <w:color w:val="auto"/>
          <w:sz w:val="32"/>
          <w:szCs w:val="20"/>
          <w:highlight w:val="none"/>
          <w:lang w:eastAsia="zh" w:bidi="ar"/>
        </w:rPr>
        <w:t>当</w:t>
      </w:r>
      <w:r>
        <w:rPr>
          <w:rFonts w:hint="eastAsia" w:ascii="仿宋_GB2312" w:hAnsi="华文仿宋" w:eastAsia="仿宋_GB2312" w:cs="仿宋_GB2312"/>
          <w:b w:val="0"/>
          <w:bCs w:val="0"/>
          <w:color w:val="auto"/>
          <w:sz w:val="32"/>
          <w:szCs w:val="20"/>
          <w:highlight w:val="none"/>
          <w:lang w:bidi="ar"/>
        </w:rPr>
        <w:t>建立健全管理制度</w:t>
      </w:r>
      <w:r>
        <w:rPr>
          <w:rFonts w:hint="eastAsia" w:ascii="仿宋_GB2312" w:hAnsi="华文仿宋" w:eastAsia="仿宋_GB2312" w:cs="仿宋_GB2312"/>
          <w:b w:val="0"/>
          <w:bCs w:val="0"/>
          <w:color w:val="auto"/>
          <w:sz w:val="32"/>
          <w:szCs w:val="20"/>
          <w:highlight w:val="none"/>
          <w:lang w:eastAsia="zh-CN" w:bidi="ar"/>
        </w:rPr>
        <w:t>，</w:t>
      </w:r>
      <w:r>
        <w:rPr>
          <w:rFonts w:hint="eastAsia" w:ascii="仿宋_GB2312" w:hAnsi="华文仿宋" w:eastAsia="仿宋_GB2312" w:cs="仿宋_GB2312"/>
          <w:b w:val="0"/>
          <w:bCs w:val="0"/>
          <w:color w:val="auto"/>
          <w:sz w:val="32"/>
          <w:szCs w:val="20"/>
          <w:highlight w:val="none"/>
          <w:lang w:eastAsia="zh" w:bidi="ar"/>
        </w:rPr>
        <w:t>落实数据分类分级保护制度要求，</w:t>
      </w:r>
      <w:r>
        <w:rPr>
          <w:rFonts w:hint="eastAsia" w:ascii="仿宋_GB2312" w:hAnsi="华文仿宋" w:eastAsia="仿宋_GB2312" w:cs="仿宋_GB2312"/>
          <w:b w:val="0"/>
          <w:bCs w:val="0"/>
          <w:color w:val="auto"/>
          <w:sz w:val="32"/>
          <w:szCs w:val="20"/>
          <w:highlight w:val="none"/>
          <w:lang w:bidi="ar"/>
        </w:rPr>
        <w:t>强化对运营机构涉及公共数据资源授权运营的内控审计。</w:t>
      </w:r>
    </w:p>
    <w:p w14:paraId="0880A908">
      <w:pPr>
        <w:keepNext w:val="0"/>
        <w:keepLines w:val="0"/>
        <w:pageBreakBefore w:val="0"/>
        <w:widowControl w:val="0"/>
        <w:numPr>
          <w:ilvl w:val="0"/>
          <w:numId w:val="0"/>
        </w:numPr>
        <w:kinsoku/>
        <w:wordWrap/>
        <w:overflowPunct/>
        <w:topLinePunct w:val="0"/>
        <w:autoSpaceDE w:val="0"/>
        <w:autoSpaceDN w:val="0"/>
        <w:bidi w:val="0"/>
        <w:adjustRightInd/>
        <w:snapToGrid/>
        <w:spacing w:afterAutospacing="0" w:line="554" w:lineRule="exact"/>
        <w:ind w:left="0" w:leftChars="0" w:right="0" w:firstLine="640" w:firstLineChars="200"/>
        <w:jc w:val="both"/>
        <w:textAlignment w:val="auto"/>
        <w:outlineLvl w:val="9"/>
        <w:rPr>
          <w:rFonts w:hint="eastAsia" w:ascii="仿宋_GB2312" w:hAnsi="华文仿宋" w:eastAsia="仿宋_GB2312" w:cs="仿宋_GB2312"/>
          <w:b/>
          <w:bCs/>
          <w:color w:val="auto"/>
          <w:sz w:val="32"/>
          <w:szCs w:val="20"/>
          <w:highlight w:val="none"/>
          <w:lang w:val="en-US" w:eastAsia="zh-CN" w:bidi="ar"/>
        </w:rPr>
      </w:pPr>
      <w:r>
        <w:rPr>
          <w:rFonts w:hint="eastAsia" w:ascii="仿宋_GB2312" w:hAnsi="华文仿宋" w:eastAsia="仿宋_GB2312" w:cs="仿宋_GB2312"/>
          <w:b w:val="0"/>
          <w:bCs w:val="0"/>
          <w:color w:val="auto"/>
          <w:sz w:val="32"/>
          <w:szCs w:val="20"/>
          <w:highlight w:val="none"/>
          <w:lang w:bidi="ar"/>
        </w:rPr>
        <w:t>运营机构</w:t>
      </w:r>
      <w:r>
        <w:rPr>
          <w:rFonts w:hint="eastAsia" w:ascii="仿宋_GB2312" w:hAnsi="华文仿宋" w:eastAsia="仿宋_GB2312" w:cs="仿宋_GB2312"/>
          <w:b w:val="0"/>
          <w:bCs w:val="0"/>
          <w:color w:val="auto"/>
          <w:sz w:val="32"/>
          <w:szCs w:val="20"/>
          <w:highlight w:val="none"/>
          <w:lang w:val="en-US" w:eastAsia="zh-CN" w:bidi="ar"/>
        </w:rPr>
        <w:t>负责</w:t>
      </w:r>
      <w:r>
        <w:rPr>
          <w:rFonts w:hint="eastAsia" w:ascii="仿宋_GB2312" w:hAnsi="华文仿宋" w:eastAsia="仿宋_GB2312" w:cs="仿宋_GB2312"/>
          <w:b w:val="0"/>
          <w:bCs w:val="0"/>
          <w:color w:val="auto"/>
          <w:sz w:val="32"/>
          <w:szCs w:val="20"/>
          <w:highlight w:val="none"/>
          <w:lang w:bidi="ar"/>
        </w:rPr>
        <w:t>对授权范围内的公共数据</w:t>
      </w:r>
      <w:r>
        <w:rPr>
          <w:rFonts w:hint="eastAsia" w:ascii="仿宋_GB2312" w:hAnsi="华文仿宋" w:eastAsia="仿宋_GB2312" w:cs="仿宋_GB2312"/>
          <w:b w:val="0"/>
          <w:bCs w:val="0"/>
          <w:color w:val="auto"/>
          <w:sz w:val="32"/>
          <w:szCs w:val="20"/>
          <w:highlight w:val="none"/>
          <w:lang w:val="en-US" w:eastAsia="zh-CN" w:bidi="ar"/>
        </w:rPr>
        <w:t>资源</w:t>
      </w:r>
      <w:r>
        <w:rPr>
          <w:rFonts w:hint="eastAsia" w:ascii="仿宋_GB2312" w:hAnsi="华文仿宋" w:eastAsia="仿宋_GB2312" w:cs="仿宋_GB2312"/>
          <w:b w:val="0"/>
          <w:bCs w:val="0"/>
          <w:color w:val="auto"/>
          <w:sz w:val="32"/>
          <w:szCs w:val="20"/>
          <w:highlight w:val="none"/>
          <w:lang w:bidi="ar"/>
        </w:rPr>
        <w:t>进行开发</w:t>
      </w:r>
      <w:r>
        <w:rPr>
          <w:rFonts w:hint="eastAsia" w:ascii="仿宋_GB2312" w:hAnsi="华文仿宋" w:eastAsia="仿宋_GB2312" w:cs="仿宋_GB2312"/>
          <w:b w:val="0"/>
          <w:bCs w:val="0"/>
          <w:color w:val="auto"/>
          <w:sz w:val="32"/>
          <w:szCs w:val="20"/>
          <w:highlight w:val="none"/>
          <w:lang w:val="en-US" w:eastAsia="zh-CN" w:bidi="ar"/>
        </w:rPr>
        <w:t>运营</w:t>
      </w:r>
      <w:r>
        <w:rPr>
          <w:rFonts w:hint="eastAsia" w:ascii="仿宋_GB2312" w:hAnsi="华文仿宋" w:eastAsia="仿宋_GB2312" w:cs="仿宋_GB2312"/>
          <w:b w:val="0"/>
          <w:bCs w:val="0"/>
          <w:color w:val="auto"/>
          <w:sz w:val="32"/>
          <w:szCs w:val="20"/>
          <w:highlight w:val="none"/>
          <w:lang w:bidi="ar"/>
        </w:rPr>
        <w:t>，不得超授权范围使用</w:t>
      </w:r>
      <w:r>
        <w:rPr>
          <w:rFonts w:hint="eastAsia" w:ascii="仿宋_GB2312" w:hAnsi="华文仿宋" w:eastAsia="仿宋_GB2312" w:cs="仿宋_GB2312"/>
          <w:b w:val="0"/>
          <w:bCs w:val="0"/>
          <w:color w:val="auto"/>
          <w:sz w:val="32"/>
          <w:szCs w:val="20"/>
          <w:highlight w:val="none"/>
          <w:lang w:eastAsia="zh" w:bidi="ar"/>
        </w:rPr>
        <w:t>。运营机构</w:t>
      </w:r>
      <w:r>
        <w:rPr>
          <w:rFonts w:hint="eastAsia" w:ascii="仿宋_GB2312" w:hAnsi="华文仿宋" w:eastAsia="仿宋_GB2312" w:cs="仿宋_GB2312"/>
          <w:b w:val="0"/>
          <w:bCs w:val="0"/>
          <w:color w:val="auto"/>
          <w:sz w:val="32"/>
          <w:szCs w:val="20"/>
          <w:highlight w:val="none"/>
          <w:lang w:bidi="ar"/>
        </w:rPr>
        <w:t>将不宜开放的原始公共数据转化成能向社会开放的公共数据产品和服务</w:t>
      </w:r>
      <w:r>
        <w:rPr>
          <w:rFonts w:hint="eastAsia" w:ascii="仿宋_GB2312" w:hAnsi="华文仿宋" w:eastAsia="仿宋_GB2312" w:cs="仿宋_GB2312"/>
          <w:b w:val="0"/>
          <w:bCs w:val="0"/>
          <w:color w:val="auto"/>
          <w:sz w:val="32"/>
          <w:szCs w:val="20"/>
          <w:highlight w:val="none"/>
          <w:lang w:eastAsia="zh" w:bidi="ar"/>
        </w:rPr>
        <w:t>。</w:t>
      </w:r>
      <w:r>
        <w:rPr>
          <w:rFonts w:hint="eastAsia" w:ascii="仿宋_GB2312" w:hAnsi="华文仿宋" w:eastAsia="仿宋_GB2312" w:cs="仿宋_GB2312"/>
          <w:strike w:val="0"/>
          <w:color w:val="auto"/>
          <w:sz w:val="32"/>
          <w:szCs w:val="20"/>
          <w:highlight w:val="none"/>
          <w:u w:val="none"/>
          <w:lang w:bidi="ar"/>
        </w:rPr>
        <w:t>运营机构应当</w:t>
      </w:r>
      <w:r>
        <w:rPr>
          <w:rFonts w:hint="eastAsia" w:ascii="仿宋_GB2312" w:hAnsi="华文仿宋" w:eastAsia="仿宋_GB2312" w:cs="仿宋_GB2312"/>
          <w:strike w:val="0"/>
          <w:color w:val="auto"/>
          <w:sz w:val="32"/>
          <w:szCs w:val="20"/>
          <w:highlight w:val="none"/>
          <w:lang w:bidi="ar"/>
        </w:rPr>
        <w:t>对其他经营主体提交的公共数据产品和服务需求适用的应用场景进行合规性评估，并向实施机构备案。</w:t>
      </w:r>
    </w:p>
    <w:p w14:paraId="3941C9AE">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firstLine="618" w:firstLineChars="0"/>
        <w:textAlignment w:val="auto"/>
        <w:outlineLvl w:val="1"/>
        <w:rPr>
          <w:rFonts w:hint="eastAsia" w:ascii="仿宋_GB2312" w:hAnsi="华文仿宋" w:eastAsia="仿宋_GB2312" w:cs="仿宋_GB2312"/>
          <w:b/>
          <w:bCs/>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w:t>
      </w:r>
      <w:r>
        <w:rPr>
          <w:rFonts w:hint="eastAsia" w:ascii="仿宋_GB2312" w:hAnsi="华文仿宋" w:eastAsia="仿宋_GB2312" w:cs="仿宋_GB2312"/>
          <w:b/>
          <w:bCs/>
          <w:color w:val="auto"/>
          <w:sz w:val="32"/>
          <w:szCs w:val="20"/>
          <w:highlight w:val="none"/>
          <w:lang w:eastAsia="zh" w:bidi="ar"/>
        </w:rPr>
        <w:t>财务管理</w:t>
      </w:r>
      <w:r>
        <w:rPr>
          <w:rFonts w:hint="eastAsia" w:ascii="仿宋_GB2312" w:hAnsi="华文仿宋" w:eastAsia="仿宋_GB2312" w:cs="仿宋_GB2312"/>
          <w:b/>
          <w:bCs/>
          <w:color w:val="auto"/>
          <w:sz w:val="32"/>
          <w:szCs w:val="20"/>
          <w:highlight w:val="none"/>
          <w:lang w:bidi="ar"/>
        </w:rPr>
        <w:t>】</w:t>
      </w:r>
      <w:r>
        <w:rPr>
          <w:rFonts w:hint="eastAsia" w:ascii="仿宋_GB2312" w:hAnsi="华文仿宋" w:eastAsia="仿宋_GB2312" w:cs="仿宋_GB2312"/>
          <w:b w:val="0"/>
          <w:bCs w:val="0"/>
          <w:color w:val="auto"/>
          <w:sz w:val="32"/>
          <w:szCs w:val="20"/>
          <w:highlight w:val="none"/>
          <w:lang w:bidi="ar"/>
        </w:rPr>
        <w:t>运营机构应当加强公共数据产品和服务相关的成本、收入和支出的内部管理，对公共数据产品和服务相关的财务收支按照现有财务管理制度进行管理，</w:t>
      </w:r>
      <w:r>
        <w:rPr>
          <w:rFonts w:hint="eastAsia" w:ascii="仿宋_GB2312" w:hAnsi="华文仿宋" w:eastAsia="仿宋_GB2312" w:cs="仿宋_GB2312"/>
          <w:b w:val="0"/>
          <w:bCs w:val="0"/>
          <w:color w:val="auto"/>
          <w:sz w:val="32"/>
          <w:szCs w:val="20"/>
          <w:highlight w:val="none"/>
          <w:lang w:val="en-US" w:eastAsia="zh-CN" w:bidi="ar"/>
        </w:rPr>
        <w:t>定期形成经营情况报告，</w:t>
      </w:r>
      <w:r>
        <w:rPr>
          <w:rFonts w:hint="eastAsia" w:ascii="仿宋_GB2312" w:hAnsi="华文仿宋" w:eastAsia="仿宋_GB2312" w:cs="仿宋_GB2312"/>
          <w:b w:val="0"/>
          <w:bCs w:val="0"/>
          <w:color w:val="auto"/>
          <w:sz w:val="32"/>
          <w:szCs w:val="20"/>
          <w:highlight w:val="none"/>
          <w:lang w:bidi="ar"/>
        </w:rPr>
        <w:t>依法接受监督。</w:t>
      </w:r>
    </w:p>
    <w:p w14:paraId="47862E23">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b/>
          <w:bCs/>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【价格管理】</w:t>
      </w:r>
      <w:r>
        <w:rPr>
          <w:rFonts w:hint="eastAsia" w:ascii="仿宋_GB2312" w:hAnsi="华文仿宋" w:eastAsia="仿宋_GB2312" w:cs="仿宋_GB2312"/>
          <w:b w:val="0"/>
          <w:bCs w:val="0"/>
          <w:color w:val="auto"/>
          <w:sz w:val="32"/>
          <w:szCs w:val="20"/>
          <w:highlight w:val="none"/>
          <w:lang w:bidi="ar"/>
        </w:rPr>
        <w:t>市发展改革部门、市数据管理部门会同市相关行业主管部门指导运营机构建立健全内部价格管理制度。运营机构提供的公共数据产品和服务</w:t>
      </w:r>
      <w:r>
        <w:rPr>
          <w:rFonts w:hint="eastAsia" w:ascii="仿宋_GB2312" w:hAnsi="华文仿宋" w:eastAsia="仿宋_GB2312" w:cs="仿宋_GB2312"/>
          <w:b w:val="0"/>
          <w:bCs w:val="0"/>
          <w:color w:val="auto"/>
          <w:sz w:val="32"/>
          <w:szCs w:val="20"/>
          <w:highlight w:val="none"/>
          <w:lang w:eastAsia="zh-CN" w:bidi="ar"/>
        </w:rPr>
        <w:t>，</w:t>
      </w:r>
      <w:r>
        <w:rPr>
          <w:rFonts w:hint="eastAsia" w:ascii="仿宋_GB2312" w:hAnsi="华文仿宋" w:eastAsia="仿宋_GB2312" w:cs="仿宋_GB2312"/>
          <w:b w:val="0"/>
          <w:bCs w:val="0"/>
          <w:color w:val="auto"/>
          <w:sz w:val="32"/>
          <w:szCs w:val="20"/>
          <w:highlight w:val="none"/>
          <w:lang w:bidi="ar"/>
        </w:rPr>
        <w:t>用于公共治理、公益事业的</w:t>
      </w:r>
      <w:r>
        <w:rPr>
          <w:rFonts w:hint="eastAsia" w:ascii="仿宋_GB2312" w:hAnsi="华文仿宋" w:eastAsia="仿宋_GB2312" w:cs="仿宋_GB2312"/>
          <w:b w:val="0"/>
          <w:bCs w:val="0"/>
          <w:color w:val="auto"/>
          <w:sz w:val="32"/>
          <w:szCs w:val="20"/>
          <w:highlight w:val="none"/>
          <w:lang w:eastAsia="zh-CN" w:bidi="ar"/>
        </w:rPr>
        <w:t>，</w:t>
      </w:r>
      <w:r>
        <w:rPr>
          <w:rFonts w:hint="eastAsia" w:ascii="仿宋_GB2312" w:hAnsi="华文仿宋" w:eastAsia="仿宋_GB2312" w:cs="仿宋_GB2312"/>
          <w:b w:val="0"/>
          <w:bCs w:val="0"/>
          <w:color w:val="auto"/>
          <w:sz w:val="32"/>
          <w:szCs w:val="20"/>
          <w:highlight w:val="none"/>
          <w:lang w:bidi="ar"/>
        </w:rPr>
        <w:t>有条件无偿使用</w:t>
      </w:r>
      <w:r>
        <w:rPr>
          <w:rFonts w:hint="eastAsia" w:ascii="仿宋_GB2312" w:hAnsi="华文仿宋" w:eastAsia="仿宋_GB2312" w:cs="仿宋_GB2312"/>
          <w:b w:val="0"/>
          <w:bCs w:val="0"/>
          <w:color w:val="auto"/>
          <w:sz w:val="32"/>
          <w:szCs w:val="20"/>
          <w:highlight w:val="none"/>
          <w:lang w:eastAsia="zh-CN" w:bidi="ar"/>
        </w:rPr>
        <w:t>；</w:t>
      </w:r>
      <w:r>
        <w:rPr>
          <w:rFonts w:hint="eastAsia" w:ascii="仿宋_GB2312" w:eastAsia="仿宋_GB2312"/>
          <w:sz w:val="32"/>
          <w:szCs w:val="32"/>
          <w:lang w:eastAsia="zh-CN"/>
        </w:rPr>
        <w:t>用于产业发展、行业发展的公共数据产品和服务，确需收费的，实行政府指导价管理。</w:t>
      </w:r>
    </w:p>
    <w:p w14:paraId="6F9ACBFA">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仿宋_GB2312" w:eastAsia="仿宋_GB2312" w:cs="仿宋_GB2312"/>
          <w:strike/>
          <w:color w:val="auto"/>
          <w:sz w:val="32"/>
          <w:szCs w:val="32"/>
          <w:highlight w:val="none"/>
        </w:rPr>
      </w:pPr>
      <w:r>
        <w:rPr>
          <w:rFonts w:hint="eastAsia" w:ascii="仿宋_GB2312" w:hAnsi="华文仿宋" w:eastAsia="仿宋_GB2312" w:cs="仿宋_GB2312"/>
          <w:b/>
          <w:bCs/>
          <w:color w:val="auto"/>
          <w:sz w:val="32"/>
          <w:szCs w:val="20"/>
          <w:highlight w:val="none"/>
          <w:lang w:bidi="ar"/>
        </w:rPr>
        <w:t>【收益分配】</w:t>
      </w:r>
      <w:r>
        <w:rPr>
          <w:rFonts w:hint="eastAsia" w:ascii="仿宋_GB2312" w:hAnsi="华文仿宋" w:eastAsia="仿宋_GB2312" w:cs="仿宋_GB2312"/>
          <w:color w:val="auto"/>
          <w:sz w:val="32"/>
          <w:szCs w:val="20"/>
          <w:highlight w:val="none"/>
          <w:lang w:bidi="ar"/>
        </w:rPr>
        <w:t>按照“谁投入、谁贡献、谁受益”原则，</w:t>
      </w:r>
      <w:r>
        <w:rPr>
          <w:rFonts w:hint="eastAsia" w:ascii="仿宋_GB2312" w:hAnsi="仿宋_GB2312" w:eastAsia="仿宋_GB2312" w:cs="仿宋_GB2312"/>
          <w:color w:val="auto"/>
          <w:sz w:val="32"/>
          <w:szCs w:val="32"/>
          <w:highlight w:val="none"/>
        </w:rPr>
        <w:t>市财政部门会同市数据管理部门</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统筹数据资产全过程管理，研究建立收益分配路径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推动数据要素收益向数据价值和使用价值的创造者合理倾斜。</w:t>
      </w:r>
    </w:p>
    <w:p w14:paraId="03785387">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仿宋_GB2312" w:eastAsia="仿宋_GB2312" w:cs="仿宋_GB2312"/>
          <w:strike w:val="0"/>
          <w:color w:val="auto"/>
          <w:sz w:val="32"/>
          <w:szCs w:val="32"/>
          <w:highlight w:val="none"/>
        </w:rPr>
      </w:pPr>
      <w:r>
        <w:rPr>
          <w:rFonts w:hint="eastAsia" w:ascii="仿宋_GB2312" w:hAnsi="仿宋_GB2312" w:eastAsia="仿宋_GB2312" w:cs="仿宋_GB2312"/>
          <w:strike w:val="0"/>
          <w:color w:val="auto"/>
          <w:sz w:val="32"/>
          <w:szCs w:val="32"/>
          <w:highlight w:val="none"/>
          <w:lang w:eastAsia="zh-CN"/>
        </w:rPr>
        <w:t>【</w:t>
      </w:r>
      <w:r>
        <w:rPr>
          <w:rFonts w:hint="eastAsia" w:ascii="仿宋_GB2312" w:hAnsi="华文仿宋" w:eastAsia="仿宋_GB2312" w:cs="仿宋_GB2312"/>
          <w:b/>
          <w:bCs/>
          <w:strike w:val="0"/>
          <w:color w:val="auto"/>
          <w:sz w:val="32"/>
          <w:szCs w:val="20"/>
          <w:highlight w:val="none"/>
          <w:lang w:val="en-US" w:eastAsia="zh-CN" w:bidi="ar"/>
        </w:rPr>
        <w:t>利益补偿</w:t>
      </w:r>
      <w:r>
        <w:rPr>
          <w:rFonts w:hint="eastAsia" w:ascii="仿宋_GB2312" w:hAnsi="仿宋_GB2312" w:eastAsia="仿宋_GB2312" w:cs="仿宋_GB2312"/>
          <w:strike w:val="0"/>
          <w:color w:val="auto"/>
          <w:sz w:val="32"/>
          <w:szCs w:val="32"/>
          <w:highlight w:val="none"/>
          <w:lang w:eastAsia="zh-CN"/>
        </w:rPr>
        <w:t>】</w:t>
      </w:r>
      <w:r>
        <w:rPr>
          <w:rFonts w:hint="eastAsia" w:ascii="仿宋_GB2312" w:hAnsi="仿宋_GB2312" w:eastAsia="仿宋_GB2312" w:cs="仿宋_GB2312"/>
          <w:color w:val="auto"/>
          <w:sz w:val="32"/>
          <w:szCs w:val="32"/>
          <w:highlight w:val="none"/>
        </w:rPr>
        <w:t>探索建立</w:t>
      </w:r>
      <w:r>
        <w:rPr>
          <w:rFonts w:hint="eastAsia" w:ascii="仿宋_GB2312" w:hAnsi="仿宋_GB2312" w:eastAsia="仿宋_GB2312" w:cs="仿宋_GB2312"/>
          <w:color w:val="auto"/>
          <w:sz w:val="32"/>
          <w:szCs w:val="32"/>
          <w:highlight w:val="none"/>
          <w:lang w:val="en-US" w:eastAsia="zh-CN"/>
        </w:rPr>
        <w:t>公共数据资源</w:t>
      </w:r>
      <w:r>
        <w:rPr>
          <w:rFonts w:hint="eastAsia" w:ascii="仿宋_GB2312" w:hAnsi="仿宋_GB2312" w:eastAsia="仿宋_GB2312" w:cs="仿宋_GB2312"/>
          <w:color w:val="auto"/>
          <w:sz w:val="32"/>
          <w:szCs w:val="32"/>
          <w:highlight w:val="none"/>
        </w:rPr>
        <w:t>利益补偿</w:t>
      </w:r>
      <w:r>
        <w:rPr>
          <w:rFonts w:hint="eastAsia" w:ascii="仿宋_GB2312" w:hAnsi="仿宋_GB2312" w:eastAsia="仿宋_GB2312" w:cs="仿宋_GB2312"/>
          <w:color w:val="auto"/>
          <w:sz w:val="32"/>
          <w:szCs w:val="32"/>
          <w:highlight w:val="none"/>
          <w:lang w:val="en-US" w:eastAsia="zh-CN"/>
        </w:rPr>
        <w:t>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trike w:val="0"/>
          <w:color w:val="auto"/>
          <w:sz w:val="32"/>
          <w:szCs w:val="32"/>
          <w:highlight w:val="none"/>
        </w:rPr>
        <w:t>鼓励实施机构、运营机构等参与方依法合规通过技术、产品和服务</w:t>
      </w:r>
      <w:r>
        <w:rPr>
          <w:rFonts w:hint="eastAsia" w:ascii="仿宋_GB2312" w:hAnsi="仿宋_GB2312" w:eastAsia="仿宋_GB2312" w:cs="仿宋_GB2312"/>
          <w:strike w:val="0"/>
          <w:color w:val="auto"/>
          <w:sz w:val="32"/>
          <w:szCs w:val="32"/>
          <w:highlight w:val="none"/>
          <w:lang w:eastAsia="zh-CN"/>
        </w:rPr>
        <w:t>、</w:t>
      </w:r>
      <w:r>
        <w:rPr>
          <w:rFonts w:hint="eastAsia" w:ascii="仿宋_GB2312" w:hAnsi="仿宋_GB2312" w:eastAsia="仿宋_GB2312" w:cs="仿宋_GB2312"/>
          <w:strike w:val="0"/>
          <w:color w:val="auto"/>
          <w:sz w:val="32"/>
          <w:szCs w:val="32"/>
          <w:highlight w:val="none"/>
          <w:lang w:val="en-US" w:eastAsia="zh-CN"/>
        </w:rPr>
        <w:t>收益</w:t>
      </w:r>
      <w:r>
        <w:rPr>
          <w:rFonts w:hint="eastAsia" w:ascii="仿宋_GB2312" w:hAnsi="仿宋_GB2312" w:eastAsia="仿宋_GB2312" w:cs="仿宋_GB2312"/>
          <w:strike w:val="0"/>
          <w:color w:val="auto"/>
          <w:sz w:val="32"/>
          <w:szCs w:val="32"/>
          <w:highlight w:val="none"/>
        </w:rPr>
        <w:t>等方式</w:t>
      </w:r>
      <w:r>
        <w:rPr>
          <w:rFonts w:hint="eastAsia" w:ascii="仿宋_GB2312" w:hAnsi="仿宋_GB2312" w:eastAsia="仿宋_GB2312" w:cs="仿宋_GB2312"/>
          <w:strike w:val="0"/>
          <w:color w:val="auto"/>
          <w:sz w:val="32"/>
          <w:szCs w:val="32"/>
          <w:highlight w:val="none"/>
          <w:lang w:eastAsia="zh-CN"/>
        </w:rPr>
        <w:t>，</w:t>
      </w:r>
      <w:r>
        <w:rPr>
          <w:rFonts w:hint="eastAsia" w:ascii="仿宋_GB2312" w:hAnsi="仿宋_GB2312" w:eastAsia="仿宋_GB2312" w:cs="仿宋_GB2312"/>
          <w:strike w:val="0"/>
          <w:color w:val="auto"/>
          <w:sz w:val="32"/>
          <w:szCs w:val="32"/>
          <w:highlight w:val="none"/>
        </w:rPr>
        <w:t>支持市、区及各部门的数据治理和服务能力建设。</w:t>
      </w:r>
    </w:p>
    <w:p w14:paraId="106DE89E">
      <w:pPr>
        <w:pStyle w:val="8"/>
        <w:keepNext w:val="0"/>
        <w:keepLines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54" w:lineRule="exact"/>
        <w:ind w:left="0" w:leftChars="0" w:right="0" w:hanging="420" w:firstLineChars="0"/>
        <w:jc w:val="center"/>
        <w:textAlignment w:val="auto"/>
        <w:outlineLvl w:val="0"/>
        <w:rPr>
          <w:rFonts w:hint="eastAsia" w:ascii="黑体" w:hAnsi="黑体" w:eastAsia="黑体" w:cs="黑体"/>
          <w:b w:val="0"/>
          <w:bCs/>
          <w:color w:val="auto"/>
          <w:sz w:val="32"/>
          <w:szCs w:val="32"/>
          <w:highlight w:val="none"/>
          <w:shd w:val="clear" w:color="auto" w:fill="FFFFFF"/>
          <w:lang w:val="en-US" w:eastAsia="zh-CN" w:bidi="ar-SA"/>
        </w:rPr>
      </w:pPr>
      <w:r>
        <w:rPr>
          <w:rFonts w:hint="eastAsia" w:ascii="黑体" w:hAnsi="黑体" w:eastAsia="黑体" w:cs="黑体"/>
          <w:b w:val="0"/>
          <w:bCs/>
          <w:color w:val="auto"/>
          <w:sz w:val="32"/>
          <w:szCs w:val="32"/>
          <w:highlight w:val="none"/>
          <w:shd w:val="clear" w:color="auto" w:fill="FFFFFF"/>
          <w:lang w:val="en-US" w:eastAsia="zh-CN" w:bidi="ar-SA"/>
        </w:rPr>
        <w:t>开发管理</w:t>
      </w:r>
    </w:p>
    <w:p w14:paraId="75A639FA">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【其他经营主体】</w:t>
      </w:r>
      <w:r>
        <w:rPr>
          <w:rFonts w:hint="eastAsia" w:ascii="仿宋_GB2312" w:hAnsi="华文仿宋" w:eastAsia="仿宋_GB2312" w:cs="仿宋_GB2312"/>
          <w:color w:val="auto"/>
          <w:sz w:val="32"/>
          <w:szCs w:val="20"/>
          <w:highlight w:val="none"/>
          <w:lang w:bidi="ar"/>
        </w:rPr>
        <w:t>其他经营主体应</w:t>
      </w:r>
      <w:r>
        <w:rPr>
          <w:rFonts w:hint="eastAsia" w:ascii="仿宋_GB2312" w:hAnsi="华文仿宋" w:eastAsia="仿宋_GB2312" w:cs="仿宋_GB2312"/>
          <w:color w:val="auto"/>
          <w:sz w:val="32"/>
          <w:szCs w:val="20"/>
          <w:highlight w:val="none"/>
          <w:lang w:val="en-US" w:eastAsia="zh-CN" w:bidi="ar"/>
        </w:rPr>
        <w:t>当</w:t>
      </w:r>
      <w:r>
        <w:rPr>
          <w:rFonts w:hint="eastAsia" w:ascii="仿宋_GB2312" w:hAnsi="华文仿宋" w:eastAsia="仿宋_GB2312" w:cs="仿宋_GB2312"/>
          <w:color w:val="auto"/>
          <w:sz w:val="32"/>
          <w:szCs w:val="20"/>
          <w:highlight w:val="none"/>
          <w:lang w:bidi="ar"/>
        </w:rPr>
        <w:t>满足运营机构规定的条件，对运营机构交付的公共数据产品和服务再开发</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融合多源数据</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提升数据产品和服务价值。</w:t>
      </w:r>
    </w:p>
    <w:p w14:paraId="3C50EAD9">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strike/>
          <w:dstrike w:val="0"/>
          <w:color w:val="auto"/>
          <w:sz w:val="32"/>
          <w:szCs w:val="20"/>
          <w:highlight w:val="none"/>
          <w:lang w:bidi="ar"/>
        </w:rPr>
      </w:pPr>
      <w:r>
        <w:rPr>
          <w:rFonts w:hint="eastAsia" w:ascii="仿宋_GB2312" w:hAnsi="华文仿宋" w:eastAsia="仿宋_GB2312" w:cs="仿宋_GB2312"/>
          <w:b/>
          <w:bCs/>
          <w:strike w:val="0"/>
          <w:dstrike w:val="0"/>
          <w:color w:val="auto"/>
          <w:sz w:val="32"/>
          <w:szCs w:val="20"/>
          <w:highlight w:val="none"/>
          <w:lang w:bidi="ar"/>
        </w:rPr>
        <w:t>【公共数据产品和服务开发】</w:t>
      </w:r>
      <w:r>
        <w:rPr>
          <w:rFonts w:hint="eastAsia" w:ascii="仿宋_GB2312" w:hAnsi="华文仿宋" w:eastAsia="仿宋_GB2312" w:cs="仿宋_GB2312"/>
          <w:b w:val="0"/>
          <w:bCs w:val="0"/>
          <w:strike w:val="0"/>
          <w:dstrike w:val="0"/>
          <w:color w:val="auto"/>
          <w:sz w:val="32"/>
          <w:szCs w:val="20"/>
          <w:highlight w:val="none"/>
          <w:lang w:val="en-US" w:eastAsia="zh-CN" w:bidi="ar"/>
        </w:rPr>
        <w:t>运营机构、</w:t>
      </w:r>
      <w:r>
        <w:rPr>
          <w:rFonts w:hint="eastAsia" w:ascii="仿宋_GB2312" w:hAnsi="华文仿宋" w:eastAsia="仿宋_GB2312" w:cs="仿宋_GB2312"/>
          <w:strike w:val="0"/>
          <w:dstrike w:val="0"/>
          <w:color w:val="auto"/>
          <w:sz w:val="32"/>
          <w:szCs w:val="20"/>
          <w:highlight w:val="none"/>
          <w:lang w:bidi="ar"/>
        </w:rPr>
        <w:t>其他经营主体应当依托公共数据资源授权运营</w:t>
      </w:r>
      <w:r>
        <w:rPr>
          <w:rFonts w:hint="eastAsia" w:ascii="仿宋_GB2312" w:hAnsi="华文仿宋" w:eastAsia="仿宋_GB2312" w:cs="仿宋_GB2312"/>
          <w:strike w:val="0"/>
          <w:dstrike w:val="0"/>
          <w:color w:val="auto"/>
          <w:sz w:val="32"/>
          <w:szCs w:val="20"/>
          <w:highlight w:val="none"/>
          <w:lang w:eastAsia="zh" w:bidi="ar"/>
        </w:rPr>
        <w:t>管理</w:t>
      </w:r>
      <w:r>
        <w:rPr>
          <w:rFonts w:hint="eastAsia" w:ascii="仿宋_GB2312" w:hAnsi="华文仿宋" w:eastAsia="仿宋_GB2312" w:cs="仿宋_GB2312"/>
          <w:strike w:val="0"/>
          <w:dstrike w:val="0"/>
          <w:color w:val="auto"/>
          <w:sz w:val="32"/>
          <w:szCs w:val="20"/>
          <w:highlight w:val="none"/>
          <w:lang w:bidi="ar"/>
        </w:rPr>
        <w:t>服务平台和</w:t>
      </w:r>
      <w:r>
        <w:rPr>
          <w:rFonts w:hint="eastAsia" w:ascii="仿宋_GB2312" w:hAnsi="华文仿宋" w:eastAsia="仿宋_GB2312" w:cs="仿宋_GB2312"/>
          <w:strike w:val="0"/>
          <w:dstrike w:val="0"/>
          <w:color w:val="auto"/>
          <w:sz w:val="32"/>
          <w:szCs w:val="20"/>
          <w:highlight w:val="none"/>
          <w:lang w:eastAsia="zh" w:bidi="ar"/>
        </w:rPr>
        <w:t>数据</w:t>
      </w:r>
      <w:r>
        <w:rPr>
          <w:rFonts w:hint="eastAsia" w:ascii="仿宋_GB2312" w:hAnsi="华文仿宋" w:eastAsia="仿宋_GB2312" w:cs="仿宋_GB2312"/>
          <w:strike w:val="0"/>
          <w:dstrike w:val="0"/>
          <w:color w:val="auto"/>
          <w:sz w:val="32"/>
          <w:szCs w:val="20"/>
          <w:highlight w:val="none"/>
          <w:lang w:bidi="ar"/>
        </w:rPr>
        <w:t>流通利用增值协作网络</w:t>
      </w:r>
      <w:r>
        <w:rPr>
          <w:rFonts w:hint="eastAsia" w:ascii="仿宋_GB2312" w:hAnsi="华文仿宋" w:eastAsia="仿宋_GB2312" w:cs="仿宋_GB2312"/>
          <w:strike w:val="0"/>
          <w:dstrike w:val="0"/>
          <w:color w:val="auto"/>
          <w:sz w:val="32"/>
          <w:szCs w:val="20"/>
          <w:highlight w:val="none"/>
          <w:lang w:eastAsia="zh" w:bidi="ar"/>
        </w:rPr>
        <w:t>等</w:t>
      </w:r>
      <w:r>
        <w:rPr>
          <w:rFonts w:hint="eastAsia" w:ascii="仿宋_GB2312" w:hAnsi="华文仿宋" w:eastAsia="仿宋_GB2312" w:cs="仿宋_GB2312"/>
          <w:strike w:val="0"/>
          <w:dstrike w:val="0"/>
          <w:color w:val="auto"/>
          <w:sz w:val="32"/>
          <w:szCs w:val="20"/>
          <w:highlight w:val="none"/>
          <w:lang w:bidi="ar"/>
        </w:rPr>
        <w:t>，</w:t>
      </w:r>
      <w:r>
        <w:rPr>
          <w:rFonts w:hint="eastAsia" w:ascii="仿宋_GB2312" w:hAnsi="华文仿宋" w:eastAsia="仿宋_GB2312" w:cs="仿宋_GB2312"/>
          <w:strike w:val="0"/>
          <w:dstrike w:val="0"/>
          <w:color w:val="auto"/>
          <w:sz w:val="32"/>
          <w:szCs w:val="20"/>
          <w:highlight w:val="none"/>
          <w:lang w:eastAsia="zh" w:bidi="ar"/>
        </w:rPr>
        <w:t>依法依规</w:t>
      </w:r>
      <w:r>
        <w:rPr>
          <w:rFonts w:hint="eastAsia" w:ascii="仿宋_GB2312" w:hAnsi="华文仿宋" w:eastAsia="仿宋_GB2312" w:cs="仿宋_GB2312"/>
          <w:strike w:val="0"/>
          <w:dstrike w:val="0"/>
          <w:color w:val="auto"/>
          <w:sz w:val="32"/>
          <w:szCs w:val="20"/>
          <w:highlight w:val="none"/>
          <w:lang w:bidi="ar"/>
        </w:rPr>
        <w:t>开发公共数据产品和服务。</w:t>
      </w:r>
      <w:r>
        <w:rPr>
          <w:rFonts w:hint="eastAsia" w:ascii="仿宋_GB2312" w:hAnsi="华文仿宋" w:eastAsia="仿宋_GB2312" w:cs="仿宋_GB2312"/>
          <w:b w:val="0"/>
          <w:bCs w:val="0"/>
          <w:color w:val="auto"/>
          <w:sz w:val="32"/>
          <w:szCs w:val="20"/>
          <w:highlight w:val="none"/>
          <w:lang w:bidi="ar"/>
        </w:rPr>
        <w:t>涉及个人信息的公共数据，应当经过匿名化处理，或者经相关数据所指向的数据来源者依法授权同意后获取。</w:t>
      </w:r>
      <w:r>
        <w:rPr>
          <w:rFonts w:hint="default" w:ascii="仿宋_GB2312" w:hAnsi="仿宋_GB2312" w:eastAsia="仿宋_GB2312" w:cs="仿宋_GB2312"/>
          <w:color w:val="auto"/>
          <w:sz w:val="32"/>
          <w:szCs w:val="32"/>
          <w:highlight w:val="none"/>
          <w:lang w:eastAsia="zh"/>
        </w:rPr>
        <w:t>本市依托“</w:t>
      </w:r>
      <w:r>
        <w:rPr>
          <w:rFonts w:hint="eastAsia" w:ascii="仿宋_GB2312" w:hAnsi="仿宋_GB2312" w:eastAsia="仿宋_GB2312" w:cs="仿宋_GB2312"/>
          <w:color w:val="auto"/>
          <w:sz w:val="32"/>
          <w:szCs w:val="32"/>
          <w:highlight w:val="none"/>
          <w:lang w:val="en-US" w:eastAsia="zh-CN"/>
        </w:rPr>
        <w:t>京通</w:t>
      </w:r>
      <w:r>
        <w:rPr>
          <w:rFonts w:hint="default" w:ascii="仿宋_GB2312" w:hAnsi="仿宋_GB2312" w:eastAsia="仿宋_GB2312" w:cs="仿宋_GB2312"/>
          <w:color w:val="auto"/>
          <w:sz w:val="32"/>
          <w:szCs w:val="32"/>
          <w:highlight w:val="none"/>
          <w:lang w:eastAsia="zh"/>
        </w:rPr>
        <w:t>”等渠道</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
        </w:rPr>
        <w:t>建立数据来源者授权同意的便捷机制。</w:t>
      </w:r>
    </w:p>
    <w:p w14:paraId="58090E77">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【公共数据产品和服务发布】</w:t>
      </w:r>
      <w:r>
        <w:rPr>
          <w:rFonts w:hint="eastAsia" w:ascii="仿宋_GB2312" w:hAnsi="华文仿宋" w:eastAsia="仿宋_GB2312" w:cs="仿宋_GB2312"/>
          <w:color w:val="auto"/>
          <w:sz w:val="32"/>
          <w:szCs w:val="20"/>
          <w:highlight w:val="none"/>
          <w:lang w:bidi="ar"/>
        </w:rPr>
        <w:t>其他经营主体应当及时向运营机构备案已发布的公共数据产品和服务信息</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运营机构应当确保公共数据产品和服务发布的合规性、安全性和一致性。实施机构加强过程监督管理。</w:t>
      </w:r>
    </w:p>
    <w:p w14:paraId="5F5ACFEF">
      <w:pPr>
        <w:pStyle w:val="8"/>
        <w:keepNext w:val="0"/>
        <w:keepLines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54" w:lineRule="exact"/>
        <w:ind w:left="0" w:leftChars="0" w:right="0" w:hanging="420" w:firstLineChars="0"/>
        <w:jc w:val="center"/>
        <w:textAlignment w:val="auto"/>
        <w:outlineLvl w:val="0"/>
        <w:rPr>
          <w:rFonts w:hint="eastAsia" w:ascii="黑体" w:hAnsi="黑体" w:eastAsia="黑体" w:cs="黑体"/>
          <w:b w:val="0"/>
          <w:bCs/>
          <w:color w:val="auto"/>
          <w:sz w:val="32"/>
          <w:szCs w:val="32"/>
          <w:highlight w:val="none"/>
          <w:shd w:val="clear" w:color="auto" w:fill="FFFFFF"/>
          <w:lang w:val="en-US" w:eastAsia="zh-CN" w:bidi="ar-SA"/>
        </w:rPr>
      </w:pPr>
      <w:r>
        <w:rPr>
          <w:rFonts w:hint="eastAsia" w:ascii="黑体" w:hAnsi="黑体" w:eastAsia="黑体" w:cs="黑体"/>
          <w:b w:val="0"/>
          <w:bCs/>
          <w:color w:val="auto"/>
          <w:sz w:val="32"/>
          <w:szCs w:val="32"/>
          <w:highlight w:val="none"/>
          <w:shd w:val="clear" w:color="auto" w:fill="FFFFFF"/>
          <w:lang w:val="en-US" w:eastAsia="zh-CN" w:bidi="ar-SA"/>
        </w:rPr>
        <w:t>安全合规</w:t>
      </w:r>
    </w:p>
    <w:p w14:paraId="792E5EB0">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【安全原则】</w:t>
      </w:r>
      <w:r>
        <w:rPr>
          <w:rFonts w:hint="eastAsia" w:ascii="仿宋_GB2312" w:hAnsi="华文仿宋" w:eastAsia="仿宋_GB2312" w:cs="仿宋_GB2312"/>
          <w:color w:val="auto"/>
          <w:sz w:val="32"/>
          <w:szCs w:val="20"/>
          <w:highlight w:val="none"/>
          <w:lang w:bidi="ar"/>
        </w:rPr>
        <w:t>按照“谁</w:t>
      </w:r>
      <w:r>
        <w:rPr>
          <w:rFonts w:hint="eastAsia" w:ascii="仿宋_GB2312" w:hAnsi="华文仿宋" w:eastAsia="仿宋_GB2312" w:cs="仿宋_GB2312"/>
          <w:color w:val="auto"/>
          <w:sz w:val="32"/>
          <w:szCs w:val="20"/>
          <w:highlight w:val="none"/>
          <w:lang w:val="en-US" w:eastAsia="zh-CN" w:bidi="ar"/>
        </w:rPr>
        <w:t>收集</w:t>
      </w:r>
      <w:r>
        <w:rPr>
          <w:rFonts w:hint="eastAsia" w:ascii="仿宋_GB2312" w:hAnsi="华文仿宋" w:eastAsia="仿宋_GB2312" w:cs="仿宋_GB2312"/>
          <w:color w:val="auto"/>
          <w:sz w:val="32"/>
          <w:szCs w:val="20"/>
          <w:highlight w:val="none"/>
          <w:lang w:bidi="ar"/>
        </w:rPr>
        <w:t>谁负责、谁持有谁负责、谁运营谁负责、谁使用谁负责”的原则，落实数据安全责任。</w:t>
      </w:r>
    </w:p>
    <w:p w14:paraId="57A33BD4">
      <w:pPr>
        <w:keepNext w:val="0"/>
        <w:keepLines w:val="0"/>
        <w:pageBreakBefore w:val="0"/>
        <w:widowControl w:val="0"/>
        <w:kinsoku/>
        <w:wordWrap/>
        <w:overflowPunct/>
        <w:topLinePunct w:val="0"/>
        <w:bidi w:val="0"/>
        <w:adjustRightInd/>
        <w:snapToGrid/>
        <w:spacing w:afterAutospacing="0" w:line="55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对重要数据和个人信息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在保护国家安全、公共利益和个人隐私的前提下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鼓励通过“原始数据不出域、数据可用不可见、数据可控可计量”等方式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依法依规实现数据</w:t>
      </w:r>
      <w:r>
        <w:rPr>
          <w:rFonts w:hint="eastAsia" w:ascii="仿宋_GB2312" w:hAnsi="仿宋_GB2312" w:eastAsia="仿宋_GB2312" w:cs="仿宋_GB2312"/>
          <w:color w:val="auto"/>
          <w:sz w:val="32"/>
          <w:szCs w:val="32"/>
          <w:highlight w:val="none"/>
          <w:lang w:eastAsia="zh"/>
        </w:rPr>
        <w:t>资源</w:t>
      </w:r>
      <w:r>
        <w:rPr>
          <w:rFonts w:hint="eastAsia" w:ascii="仿宋_GB2312" w:hAnsi="仿宋_GB2312" w:eastAsia="仿宋_GB2312" w:cs="仿宋_GB2312"/>
          <w:color w:val="auto"/>
          <w:sz w:val="32"/>
          <w:szCs w:val="32"/>
          <w:highlight w:val="none"/>
        </w:rPr>
        <w:t>开发</w:t>
      </w:r>
      <w:r>
        <w:rPr>
          <w:rFonts w:hint="eastAsia" w:ascii="仿宋_GB2312" w:hAnsi="仿宋_GB2312" w:eastAsia="仿宋_GB2312" w:cs="仿宋_GB2312"/>
          <w:color w:val="auto"/>
          <w:sz w:val="32"/>
          <w:szCs w:val="32"/>
          <w:highlight w:val="none"/>
          <w:lang w:eastAsia="zh"/>
        </w:rPr>
        <w:t>利用</w:t>
      </w:r>
      <w:r>
        <w:rPr>
          <w:rFonts w:hint="eastAsia" w:ascii="仿宋_GB2312" w:hAnsi="仿宋_GB2312" w:eastAsia="仿宋_GB2312" w:cs="仿宋_GB2312"/>
          <w:color w:val="auto"/>
          <w:sz w:val="32"/>
          <w:szCs w:val="32"/>
          <w:highlight w:val="none"/>
        </w:rPr>
        <w:t>。</w:t>
      </w:r>
    </w:p>
    <w:p w14:paraId="03D2FDCD">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【安全责任】</w:t>
      </w:r>
      <w:r>
        <w:rPr>
          <w:rFonts w:hint="eastAsia" w:ascii="仿宋_GB2312" w:hAnsi="华文仿宋" w:eastAsia="仿宋_GB2312" w:cs="仿宋_GB2312"/>
          <w:color w:val="auto"/>
          <w:sz w:val="32"/>
          <w:szCs w:val="20"/>
          <w:highlight w:val="none"/>
          <w:lang w:bidi="ar"/>
        </w:rPr>
        <w:t>实施机构应当建立健全对公共数据安全合规流通的监测、审计和溯源机制</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并定期对授权运营管理服务平台进行评估</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确保安全、可靠和高效。</w:t>
      </w:r>
    </w:p>
    <w:p w14:paraId="753C59D4">
      <w:pPr>
        <w:keepNext w:val="0"/>
        <w:keepLines w:val="0"/>
        <w:pageBreakBefore w:val="0"/>
        <w:widowControl w:val="0"/>
        <w:kinsoku/>
        <w:wordWrap/>
        <w:overflowPunct/>
        <w:topLinePunct w:val="0"/>
        <w:bidi w:val="0"/>
        <w:adjustRightInd/>
        <w:snapToGrid/>
        <w:spacing w:afterAutospacing="0" w:line="55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运营机构应当履行数据安全主体责任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建立公共数据开发利用规范、安全合规管理等制度，加强内控管理、技术管理和人员管理，严防数据加工、处理、运营、服务等环节数据安全风险。</w:t>
      </w:r>
    </w:p>
    <w:p w14:paraId="3C8EB983">
      <w:pPr>
        <w:keepNext w:val="0"/>
        <w:keepLines w:val="0"/>
        <w:pageBreakBefore w:val="0"/>
        <w:widowControl w:val="0"/>
        <w:kinsoku/>
        <w:wordWrap/>
        <w:overflowPunct/>
        <w:topLinePunct w:val="0"/>
        <w:bidi w:val="0"/>
        <w:adjustRightInd/>
        <w:snapToGrid/>
        <w:spacing w:afterAutospacing="0" w:line="55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其他经营主体应当确保开发的公共数据产品和服务符合法律法规和标准规范要求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保护个人信息权益、知识产权、商业秘密等不受侵害。</w:t>
      </w:r>
    </w:p>
    <w:p w14:paraId="36B3C9D4">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【技术监管】</w:t>
      </w:r>
      <w:r>
        <w:rPr>
          <w:rFonts w:hint="eastAsia" w:ascii="仿宋_GB2312" w:hAnsi="华文仿宋" w:eastAsia="仿宋_GB2312" w:cs="仿宋_GB2312"/>
          <w:color w:val="auto"/>
          <w:sz w:val="32"/>
          <w:szCs w:val="20"/>
          <w:highlight w:val="none"/>
          <w:lang w:bidi="ar"/>
        </w:rPr>
        <w:t>实施机构应当建立公共数据资源授权运营技术监管体系，充分利用区块链、隐私保护计算等技术手段，加强数据关联汇聚风险识别和管控，及时终止违规授权使用等行为。</w:t>
      </w:r>
    </w:p>
    <w:p w14:paraId="76E75E0A">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【安全检查】</w:t>
      </w:r>
      <w:r>
        <w:rPr>
          <w:rFonts w:hint="eastAsia" w:ascii="仿宋_GB2312" w:hAnsi="华文仿宋" w:eastAsia="仿宋_GB2312" w:cs="仿宋_GB2312"/>
          <w:color w:val="auto"/>
          <w:sz w:val="32"/>
          <w:szCs w:val="20"/>
          <w:highlight w:val="none"/>
          <w:lang w:bidi="ar"/>
        </w:rPr>
        <w:t>市数据管理部门会同市相关行业主管部门和市网信、公安部门等建立健全公共数据分类分级、风险评估、监测预警、应急处置工作体系，开展公共数据流通利用的安全风险评估和数据应用方案的规范性审查，纳入全市政务网络安全检查计划。实施机构和运营机构应</w:t>
      </w:r>
      <w:r>
        <w:rPr>
          <w:rFonts w:hint="eastAsia" w:ascii="仿宋_GB2312" w:hAnsi="华文仿宋" w:eastAsia="仿宋_GB2312" w:cs="仿宋_GB2312"/>
          <w:color w:val="auto"/>
          <w:sz w:val="32"/>
          <w:szCs w:val="20"/>
          <w:highlight w:val="none"/>
          <w:lang w:val="en-US" w:eastAsia="zh-CN" w:bidi="ar"/>
        </w:rPr>
        <w:t>当</w:t>
      </w:r>
      <w:r>
        <w:rPr>
          <w:rFonts w:hint="eastAsia" w:ascii="仿宋_GB2312" w:hAnsi="华文仿宋" w:eastAsia="仿宋_GB2312" w:cs="仿宋_GB2312"/>
          <w:color w:val="auto"/>
          <w:sz w:val="32"/>
          <w:szCs w:val="20"/>
          <w:highlight w:val="none"/>
          <w:lang w:bidi="ar"/>
        </w:rPr>
        <w:t>配合检查，及时整改检查中发现的问题，防范数据安全风险。</w:t>
      </w:r>
    </w:p>
    <w:p w14:paraId="5046F36C">
      <w:pPr>
        <w:pStyle w:val="8"/>
        <w:keepNext w:val="0"/>
        <w:keepLines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54" w:lineRule="exact"/>
        <w:ind w:left="0" w:leftChars="0" w:right="0" w:hanging="420" w:firstLineChars="0"/>
        <w:jc w:val="center"/>
        <w:textAlignment w:val="auto"/>
        <w:outlineLvl w:val="0"/>
        <w:rPr>
          <w:rFonts w:hint="eastAsia" w:ascii="黑体" w:hAnsi="黑体" w:eastAsia="黑体" w:cs="黑体"/>
          <w:b w:val="0"/>
          <w:bCs/>
          <w:color w:val="auto"/>
          <w:sz w:val="32"/>
          <w:szCs w:val="32"/>
          <w:highlight w:val="none"/>
          <w:shd w:val="clear" w:color="auto" w:fill="FFFFFF"/>
          <w:lang w:val="en-US" w:eastAsia="zh-CN" w:bidi="ar-SA"/>
        </w:rPr>
      </w:pPr>
      <w:r>
        <w:rPr>
          <w:rFonts w:hint="eastAsia" w:ascii="黑体" w:hAnsi="黑体" w:eastAsia="黑体" w:cs="黑体"/>
          <w:b w:val="0"/>
          <w:bCs/>
          <w:color w:val="auto"/>
          <w:sz w:val="32"/>
          <w:szCs w:val="32"/>
          <w:highlight w:val="none"/>
          <w:shd w:val="clear" w:color="auto" w:fill="FFFFFF"/>
          <w:lang w:val="en-US" w:eastAsia="zh-CN" w:bidi="ar-SA"/>
        </w:rPr>
        <w:t>监督评价</w:t>
      </w:r>
    </w:p>
    <w:p w14:paraId="078D0324">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rightChars="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【信息披露】</w:t>
      </w:r>
      <w:r>
        <w:rPr>
          <w:rFonts w:hint="eastAsia" w:ascii="仿宋_GB2312" w:hAnsi="华文仿宋" w:eastAsia="仿宋_GB2312" w:cs="仿宋_GB2312"/>
          <w:color w:val="auto"/>
          <w:sz w:val="32"/>
          <w:szCs w:val="20"/>
          <w:highlight w:val="none"/>
          <w:lang w:bidi="ar"/>
        </w:rPr>
        <w:t>实施机构</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运营机构应</w:t>
      </w:r>
      <w:r>
        <w:rPr>
          <w:rFonts w:hint="eastAsia" w:ascii="仿宋_GB2312" w:hAnsi="华文仿宋" w:eastAsia="仿宋_GB2312" w:cs="仿宋_GB2312"/>
          <w:color w:val="auto"/>
          <w:sz w:val="32"/>
          <w:szCs w:val="20"/>
          <w:highlight w:val="none"/>
          <w:lang w:val="en-US" w:eastAsia="zh-CN" w:bidi="ar"/>
        </w:rPr>
        <w:t>当</w:t>
      </w:r>
      <w:r>
        <w:rPr>
          <w:rFonts w:hint="eastAsia" w:ascii="仿宋_GB2312" w:hAnsi="华文仿宋" w:eastAsia="仿宋_GB2312" w:cs="仿宋_GB2312"/>
          <w:color w:val="auto"/>
          <w:sz w:val="32"/>
          <w:szCs w:val="20"/>
          <w:highlight w:val="none"/>
          <w:lang w:bidi="ar"/>
        </w:rPr>
        <w:t>按规定公开授权运营情况</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val="en-US" w:eastAsia="zh-CN" w:bidi="ar"/>
        </w:rPr>
        <w:t>定期</w:t>
      </w:r>
      <w:r>
        <w:rPr>
          <w:rFonts w:hint="eastAsia" w:ascii="仿宋_GB2312" w:hAnsi="华文仿宋" w:eastAsia="仿宋_GB2312" w:cs="仿宋_GB2312"/>
          <w:color w:val="auto"/>
          <w:sz w:val="32"/>
          <w:szCs w:val="20"/>
          <w:highlight w:val="none"/>
          <w:lang w:bidi="ar"/>
        </w:rPr>
        <w:t>向社会披露授权对象、内容、范围和时限</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val="en-US" w:eastAsia="zh-CN" w:bidi="ar"/>
        </w:rPr>
        <w:t>以及</w:t>
      </w:r>
      <w:r>
        <w:rPr>
          <w:rFonts w:hint="eastAsia" w:ascii="仿宋_GB2312" w:hAnsi="华文仿宋" w:eastAsia="仿宋_GB2312" w:cs="仿宋_GB2312"/>
          <w:color w:val="auto"/>
          <w:sz w:val="32"/>
          <w:szCs w:val="20"/>
          <w:highlight w:val="none"/>
          <w:lang w:bidi="ar"/>
        </w:rPr>
        <w:t>公共数据产品和服务清单</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公共数据资源使用情况</w:t>
      </w:r>
      <w:r>
        <w:rPr>
          <w:rFonts w:hint="eastAsia" w:ascii="仿宋_GB2312" w:hAnsi="华文仿宋" w:eastAsia="仿宋_GB2312" w:cs="仿宋_GB2312"/>
          <w:color w:val="auto"/>
          <w:sz w:val="32"/>
          <w:szCs w:val="20"/>
          <w:highlight w:val="none"/>
          <w:lang w:val="en-US" w:eastAsia="zh-CN" w:bidi="ar"/>
        </w:rPr>
        <w:t>等</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接受社会监督。</w:t>
      </w:r>
    </w:p>
    <w:p w14:paraId="70376635">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firstLine="618" w:firstLineChars="0"/>
        <w:textAlignment w:val="auto"/>
        <w:outlineLvl w:val="1"/>
        <w:rPr>
          <w:rFonts w:hint="eastAsia" w:ascii="仿宋_GB2312" w:hAnsi="仿宋_GB2312" w:eastAsia="仿宋_GB2312" w:cs="仿宋_GB2312"/>
          <w:color w:val="auto"/>
          <w:sz w:val="32"/>
          <w:szCs w:val="32"/>
          <w:highlight w:val="none"/>
        </w:rPr>
      </w:pPr>
      <w:r>
        <w:rPr>
          <w:rFonts w:hint="eastAsia" w:ascii="仿宋_GB2312" w:hAnsi="华文仿宋" w:eastAsia="仿宋_GB2312" w:cs="仿宋_GB2312"/>
          <w:b/>
          <w:bCs/>
          <w:color w:val="auto"/>
          <w:sz w:val="32"/>
          <w:szCs w:val="20"/>
          <w:highlight w:val="none"/>
          <w:lang w:bidi="ar"/>
        </w:rPr>
        <w:t>【运营评估】</w:t>
      </w:r>
      <w:r>
        <w:rPr>
          <w:rFonts w:hint="eastAsia" w:ascii="仿宋_GB2312" w:hAnsi="华文仿宋" w:eastAsia="仿宋_GB2312" w:cs="仿宋_GB2312"/>
          <w:color w:val="auto"/>
          <w:sz w:val="32"/>
          <w:szCs w:val="20"/>
          <w:highlight w:val="none"/>
          <w:lang w:bidi="ar"/>
        </w:rPr>
        <w:t>市数据管理部门负责开展本市公共数据资源授权运营成效评价和第三方评估，定期对</w:t>
      </w:r>
      <w:r>
        <w:rPr>
          <w:rFonts w:hint="eastAsia" w:ascii="仿宋_GB2312" w:hAnsi="华文仿宋" w:eastAsia="仿宋_GB2312" w:cs="仿宋_GB2312"/>
          <w:color w:val="auto"/>
          <w:sz w:val="32"/>
          <w:szCs w:val="20"/>
          <w:highlight w:val="none"/>
          <w:lang w:val="en-US" w:eastAsia="zh-CN" w:bidi="ar"/>
        </w:rPr>
        <w:t>各</w:t>
      </w:r>
      <w:r>
        <w:rPr>
          <w:rFonts w:hint="eastAsia" w:ascii="仿宋_GB2312" w:hAnsi="华文仿宋" w:eastAsia="仿宋_GB2312" w:cs="仿宋_GB2312"/>
          <w:color w:val="auto"/>
          <w:sz w:val="32"/>
          <w:szCs w:val="20"/>
          <w:highlight w:val="none"/>
          <w:lang w:bidi="ar"/>
        </w:rPr>
        <w:t>部门的数据供给进行评估</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评估结果作为信息化项目前置评审的重要参考。</w:t>
      </w:r>
      <w:r>
        <w:rPr>
          <w:rFonts w:hint="eastAsia" w:ascii="仿宋_GB2312" w:hAnsi="仿宋_GB2312" w:eastAsia="仿宋_GB2312" w:cs="仿宋_GB2312"/>
          <w:color w:val="auto"/>
          <w:sz w:val="32"/>
          <w:szCs w:val="32"/>
          <w:highlight w:val="none"/>
        </w:rPr>
        <w:t>各部门数据</w:t>
      </w:r>
      <w:r>
        <w:rPr>
          <w:rFonts w:hint="eastAsia" w:ascii="仿宋_GB2312" w:hAnsi="仿宋_GB2312" w:eastAsia="仿宋_GB2312" w:cs="仿宋_GB2312"/>
          <w:color w:val="auto"/>
          <w:sz w:val="32"/>
          <w:szCs w:val="32"/>
          <w:highlight w:val="none"/>
          <w:lang w:val="en-US" w:eastAsia="zh-CN"/>
        </w:rPr>
        <w:t>共享</w:t>
      </w:r>
      <w:r>
        <w:rPr>
          <w:rFonts w:hint="eastAsia" w:ascii="仿宋_GB2312" w:hAnsi="仿宋_GB2312" w:eastAsia="仿宋_GB2312" w:cs="仿宋_GB2312"/>
          <w:color w:val="auto"/>
          <w:sz w:val="32"/>
          <w:szCs w:val="32"/>
          <w:highlight w:val="none"/>
        </w:rPr>
        <w:t>及质量反馈情况纳入本市智慧城市建设工作考核。</w:t>
      </w:r>
    </w:p>
    <w:p w14:paraId="6659740D">
      <w:pPr>
        <w:keepNext w:val="0"/>
        <w:keepLines w:val="0"/>
        <w:pageBreakBefore w:val="0"/>
        <w:widowControl w:val="0"/>
        <w:kinsoku/>
        <w:wordWrap/>
        <w:overflowPunct/>
        <w:topLinePunct w:val="0"/>
        <w:bidi w:val="0"/>
        <w:adjustRightInd/>
        <w:snapToGrid/>
        <w:spacing w:afterAutospacing="0" w:line="55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施机构应当将授权运营协议执行情况、公共数据产品和服务实际成效、数据安全等内容纳入评估范围，评价结果报告市数据管理部门，作为运营机构终止、撤销或者再次申请授权运营的重要依据。运营机构应当如实提供相关资料，不得拒绝、隐匿、瞒报。</w:t>
      </w:r>
    </w:p>
    <w:p w14:paraId="5D99F006">
      <w:pPr>
        <w:pStyle w:val="8"/>
        <w:keepNext w:val="0"/>
        <w:keepLines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54" w:lineRule="exact"/>
        <w:ind w:left="0" w:leftChars="0" w:right="0" w:hanging="420" w:firstLineChars="0"/>
        <w:jc w:val="center"/>
        <w:textAlignment w:val="auto"/>
        <w:outlineLvl w:val="0"/>
        <w:rPr>
          <w:rFonts w:hint="eastAsia" w:ascii="黑体" w:hAnsi="黑体" w:eastAsia="黑体" w:cs="黑体"/>
          <w:b w:val="0"/>
          <w:bCs/>
          <w:color w:val="auto"/>
          <w:sz w:val="32"/>
          <w:szCs w:val="32"/>
          <w:highlight w:val="none"/>
          <w:shd w:val="clear" w:color="auto" w:fill="FFFFFF"/>
          <w:lang w:val="en-US" w:eastAsia="zh-CN" w:bidi="ar-SA"/>
        </w:rPr>
      </w:pPr>
      <w:r>
        <w:rPr>
          <w:rFonts w:hint="eastAsia" w:ascii="黑体" w:hAnsi="黑体" w:eastAsia="黑体" w:cs="黑体"/>
          <w:b w:val="0"/>
          <w:bCs/>
          <w:color w:val="auto"/>
          <w:sz w:val="32"/>
          <w:szCs w:val="32"/>
          <w:highlight w:val="none"/>
          <w:shd w:val="clear" w:color="auto" w:fill="FFFFFF"/>
          <w:lang w:val="en-US" w:eastAsia="zh-CN" w:bidi="ar-SA"/>
        </w:rPr>
        <w:t>附则</w:t>
      </w:r>
    </w:p>
    <w:p w14:paraId="368FE853">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【参照执行】</w:t>
      </w:r>
      <w:r>
        <w:rPr>
          <w:rFonts w:hint="eastAsia" w:ascii="仿宋_GB2312" w:hAnsi="华文仿宋" w:eastAsia="仿宋_GB2312" w:cs="仿宋_GB2312"/>
          <w:color w:val="auto"/>
          <w:sz w:val="32"/>
          <w:szCs w:val="20"/>
          <w:highlight w:val="none"/>
          <w:lang w:bidi="ar"/>
        </w:rPr>
        <w:t>中央国家机关派驻本市的相关管理单位开展公共数据资源授权运营及其相关管理工作的</w:t>
      </w:r>
      <w:r>
        <w:rPr>
          <w:rFonts w:hint="eastAsia" w:ascii="仿宋_GB2312" w:hAnsi="华文仿宋" w:eastAsia="仿宋_GB2312" w:cs="仿宋_GB2312"/>
          <w:color w:val="auto"/>
          <w:sz w:val="32"/>
          <w:szCs w:val="20"/>
          <w:highlight w:val="none"/>
          <w:lang w:eastAsia="zh-CN" w:bidi="ar"/>
        </w:rPr>
        <w:t>，</w:t>
      </w:r>
      <w:r>
        <w:rPr>
          <w:rFonts w:hint="eastAsia" w:ascii="仿宋_GB2312" w:hAnsi="华文仿宋" w:eastAsia="仿宋_GB2312" w:cs="仿宋_GB2312"/>
          <w:color w:val="auto"/>
          <w:sz w:val="32"/>
          <w:szCs w:val="20"/>
          <w:highlight w:val="none"/>
          <w:lang w:bidi="ar"/>
        </w:rPr>
        <w:t>可参照本办法执行。</w:t>
      </w:r>
    </w:p>
    <w:p w14:paraId="7531E80F">
      <w:pPr>
        <w:keepNext w:val="0"/>
        <w:keepLines w:val="0"/>
        <w:pageBreakBefore w:val="0"/>
        <w:widowControl w:val="0"/>
        <w:kinsoku/>
        <w:wordWrap/>
        <w:overflowPunct/>
        <w:topLinePunct w:val="0"/>
        <w:bidi w:val="0"/>
        <w:adjustRightInd/>
        <w:snapToGrid/>
        <w:spacing w:afterAutospacing="0" w:line="55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本市供水、供气、供热、供电、公共交通等公用企业在相关行业主管部门的指导下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可参考本办法有关程序要求开展公共数据资源授权运营及其相关管理工作，维护公共利益和企业合法数据权益，接受政府和社会监督。</w:t>
      </w:r>
    </w:p>
    <w:p w14:paraId="360796B5">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b/>
          <w:bCs/>
          <w:color w:val="auto"/>
          <w:sz w:val="32"/>
          <w:szCs w:val="20"/>
          <w:highlight w:val="none"/>
          <w:lang w:bidi="ar"/>
        </w:rPr>
        <w:t>【解释工作】</w:t>
      </w:r>
      <w:r>
        <w:rPr>
          <w:rFonts w:hint="eastAsia" w:ascii="仿宋_GB2312" w:hAnsi="华文仿宋" w:eastAsia="仿宋_GB2312" w:cs="仿宋_GB2312"/>
          <w:color w:val="auto"/>
          <w:sz w:val="32"/>
          <w:szCs w:val="20"/>
          <w:highlight w:val="none"/>
          <w:lang w:bidi="ar"/>
        </w:rPr>
        <w:t>本办法由市数据管理部门负责解释。</w:t>
      </w:r>
    </w:p>
    <w:p w14:paraId="24EE3CD1">
      <w:pPr>
        <w:keepNext w:val="0"/>
        <w:keepLines w:val="0"/>
        <w:pageBreakBefore w:val="0"/>
        <w:widowControl w:val="0"/>
        <w:numPr>
          <w:ilvl w:val="0"/>
          <w:numId w:val="2"/>
        </w:numPr>
        <w:kinsoku/>
        <w:wordWrap/>
        <w:overflowPunct/>
        <w:topLinePunct w:val="0"/>
        <w:autoSpaceDE w:val="0"/>
        <w:autoSpaceDN w:val="0"/>
        <w:bidi w:val="0"/>
        <w:adjustRightInd/>
        <w:snapToGrid/>
        <w:spacing w:afterAutospacing="0" w:line="554" w:lineRule="exact"/>
        <w:ind w:left="0" w:leftChars="0" w:right="0" w:firstLine="618" w:firstLineChars="0"/>
        <w:jc w:val="both"/>
        <w:textAlignment w:val="auto"/>
        <w:outlineLvl w:val="1"/>
        <w:rPr>
          <w:rFonts w:hint="eastAsia" w:ascii="仿宋_GB2312" w:hAnsi="华文仿宋" w:eastAsia="仿宋_GB2312" w:cs="仿宋_GB2312"/>
          <w:color w:val="auto"/>
          <w:sz w:val="32"/>
          <w:szCs w:val="20"/>
          <w:highlight w:val="none"/>
          <w:lang w:bidi="ar"/>
        </w:rPr>
      </w:pPr>
      <w:r>
        <w:rPr>
          <w:rFonts w:hint="eastAsia" w:ascii="仿宋_GB2312" w:hAnsi="华文仿宋" w:eastAsia="仿宋_GB2312" w:cs="仿宋_GB2312"/>
          <w:color w:val="auto"/>
          <w:sz w:val="32"/>
          <w:szCs w:val="20"/>
          <w:highlight w:val="none"/>
          <w:lang w:bidi="ar"/>
        </w:rPr>
        <w:t>【</w:t>
      </w:r>
      <w:r>
        <w:rPr>
          <w:rFonts w:hint="eastAsia" w:ascii="仿宋_GB2312" w:hAnsi="华文仿宋" w:eastAsia="仿宋_GB2312" w:cs="仿宋_GB2312"/>
          <w:b/>
          <w:bCs/>
          <w:color w:val="auto"/>
          <w:sz w:val="32"/>
          <w:szCs w:val="20"/>
          <w:highlight w:val="none"/>
          <w:lang w:bidi="ar"/>
        </w:rPr>
        <w:t>实施日期</w:t>
      </w:r>
      <w:r>
        <w:rPr>
          <w:rFonts w:hint="eastAsia" w:ascii="仿宋_GB2312" w:hAnsi="华文仿宋" w:eastAsia="仿宋_GB2312" w:cs="仿宋_GB2312"/>
          <w:color w:val="auto"/>
          <w:sz w:val="32"/>
          <w:szCs w:val="20"/>
          <w:highlight w:val="none"/>
          <w:lang w:bidi="ar"/>
        </w:rPr>
        <w:t>】本办法自印发之日起施行，《北京市公共数据专区运营管理办法（试行）》（京经信发〔2023〕98号）同时废止。</w:t>
      </w:r>
    </w:p>
    <w:p w14:paraId="58D25A32">
      <w:pPr>
        <w:widowControl/>
        <w:jc w:val="left"/>
        <w:rPr>
          <w:rFonts w:hint="eastAsia"/>
        </w:rPr>
      </w:pPr>
    </w:p>
    <w:p w14:paraId="12429BE6"/>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010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0984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30984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FF8CD"/>
    <w:multiLevelType w:val="multilevel"/>
    <w:tmpl w:val="A75FF8CD"/>
    <w:lvl w:ilvl="0" w:tentative="0">
      <w:start w:val="1"/>
      <w:numFmt w:val="chineseCountingThousand"/>
      <w:lvlText w:val="第%1章"/>
      <w:lvlJc w:val="left"/>
      <w:pPr>
        <w:ind w:left="900" w:hanging="420"/>
      </w:pPr>
      <w:rPr>
        <w:rFonts w:hint="eastAsia"/>
      </w:rPr>
    </w:lvl>
    <w:lvl w:ilvl="1" w:tentative="0">
      <w:start w:val="1"/>
      <w:numFmt w:val="chineseCountingThousand"/>
      <w:lvlText w:val="第%2章"/>
      <w:lvlJc w:val="left"/>
      <w:pPr>
        <w:ind w:left="840" w:hanging="420"/>
      </w:pPr>
      <w:rPr>
        <w:rFonts w:hint="eastAsia"/>
        <w:lang w:val="en-US"/>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E72A836B"/>
    <w:multiLevelType w:val="singleLevel"/>
    <w:tmpl w:val="E72A836B"/>
    <w:lvl w:ilvl="0" w:tentative="0">
      <w:start w:val="1"/>
      <w:numFmt w:val="chineseCounting"/>
      <w:suff w:val="space"/>
      <w:lvlText w:val="第%1条"/>
      <w:lvlJc w:val="left"/>
      <w:rPr>
        <w:rFonts w:hint="eastAsia" w:ascii="黑体" w:hAnsi="黑体" w:eastAsia="黑体" w:cs="黑体"/>
        <w:b w:val="0"/>
        <w:bCs w:val="0"/>
        <w:strike w:val="0"/>
        <w:dstrike w:val="0"/>
        <w:color w:val="auto"/>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538C8"/>
    <w:rsid w:val="00F05EB3"/>
    <w:rsid w:val="1A5A116C"/>
    <w:rsid w:val="2C4C094A"/>
    <w:rsid w:val="2CFB5FD8"/>
    <w:rsid w:val="33752FC3"/>
    <w:rsid w:val="382501A9"/>
    <w:rsid w:val="439D42C4"/>
    <w:rsid w:val="508F6FE8"/>
    <w:rsid w:val="51A95C68"/>
    <w:rsid w:val="57AE7134"/>
    <w:rsid w:val="5C7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outlineLvl w:val="0"/>
    </w:pPr>
    <w:rPr>
      <w:rFonts w:eastAsia="方正小标宋简体" w:asciiTheme="minorAscii" w:hAnsiTheme="minorAscii"/>
      <w:kern w:val="44"/>
      <w:sz w:val="44"/>
    </w:rPr>
  </w:style>
  <w:style w:type="paragraph" w:styleId="3">
    <w:name w:val="heading 2"/>
    <w:basedOn w:val="4"/>
    <w:next w:val="1"/>
    <w:semiHidden/>
    <w:unhideWhenUsed/>
    <w:qFormat/>
    <w:uiPriority w:val="0"/>
    <w:pPr>
      <w:keepNext w:val="0"/>
      <w:keepLines w:val="0"/>
      <w:spacing w:beforeLines="0" w:beforeAutospacing="0" w:afterLines="0" w:afterAutospacing="0" w:line="560" w:lineRule="exact"/>
      <w:ind w:firstLine="880" w:firstLineChars="200"/>
      <w:outlineLvl w:val="1"/>
    </w:pPr>
    <w:rPr>
      <w:rFonts w:ascii="Arial" w:hAnsi="Arial" w:eastAsia="黑体" w:cs="Times New Roman"/>
      <w:sz w:val="32"/>
      <w:szCs w:val="22"/>
    </w:rPr>
  </w:style>
  <w:style w:type="paragraph" w:styleId="5">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asciiTheme="minorAscii" w:hAnsiTheme="minorAscii"/>
      <w:b/>
      <w:sz w:val="32"/>
    </w:rPr>
  </w:style>
  <w:style w:type="paragraph" w:styleId="6">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仿宋_GB2312"/>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spacing w:after="120" w:afterLines="0" w:afterAutospacing="0"/>
    </w:pPr>
    <w:rPr>
      <w:sz w:val="16"/>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99"/>
    <w:pPr>
      <w:spacing w:before="100" w:beforeAutospacing="1" w:after="100" w:afterAutospacing="1"/>
      <w:jc w:val="left"/>
    </w:pPr>
    <w:rPr>
      <w:rFonts w:ascii="Times New Roman" w:hAnsi="Times New Roman"/>
      <w:kern w:val="0"/>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e2729a7d-007e-4d82-95ee-44bf6d26197f</errorID>
      <errorWord>给力</errorWord>
      <group>L1_Official</group>
      <groupName>公文问题</groupName>
      <ability>L2_Official</ability>
      <abilityName>公文问题</abilityName>
      <candidateList/>
      <explain>公文中禁止出现该词语</explain>
      <paraID>4CFFC3B8</paraID>
      <start>60</start>
      <end>62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49b5b-a3f1-4a9e-8465-71f7800030c3}">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4744</Words>
  <Characters>4748</Characters>
  <Lines>0</Lines>
  <Paragraphs>0</Paragraphs>
  <TotalTime>2</TotalTime>
  <ScaleCrop>false</ScaleCrop>
  <LinksUpToDate>false</LinksUpToDate>
  <CharactersWithSpaces>4750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2026-03-08T12:54:00Z</dcterms:created>
  <dc:creator>努力的小young</dc:creator>
  <cp:lastModifiedBy>努力的小young</cp:lastModifiedBy>
  <cp:lastPrinted>2026-03-10T01:35:22Z</cp:lastPrinted>
  <dcterms:modified xsi:type="dcterms:W3CDTF">2026-03-10T01:37:40Z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1B1487ABA6FB43899DEDDAEB1119821C_11</vt:lpwstr>
  </property>
  <property fmtid="{D5CDD505-2E9C-101B-9397-08002B2CF9AE}" pid="4" name="KSOTemplateDocerSaveRecord">
    <vt:lpwstr>eyJoZGlkIjoiN2MzYTM3MGE4MDllZmIyNzQ1MWRiZWRhYjUzMjNlMjEiLCJ1c2VySWQiOiI1ODk3NDEzNTYifQ==</vt:lpwstr>
  </property>
</Properties>
</file>