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6824" w14:textId="77777777" w:rsidR="00C74B7E" w:rsidRDefault="00000000">
      <w:pPr>
        <w:spacing w:after="0"/>
        <w:ind w:firstLineChars="0" w:firstLine="0"/>
        <w:jc w:val="left"/>
        <w:outlineLvl w:val="0"/>
        <w:rPr>
          <w:rFonts w:ascii="黑体" w:eastAsia="黑体" w:hAnsi="黑体" w:hint="eastAsia"/>
          <w:szCs w:val="32"/>
        </w:rPr>
      </w:pPr>
      <w:r>
        <w:rPr>
          <w:rFonts w:ascii="黑体" w:eastAsia="黑体" w:hAnsi="黑体" w:hint="eastAsia"/>
          <w:szCs w:val="32"/>
        </w:rPr>
        <w:t>附件2</w:t>
      </w:r>
    </w:p>
    <w:p w14:paraId="6B730E7C" w14:textId="77777777" w:rsidR="00C74B7E" w:rsidRDefault="00000000">
      <w:pPr>
        <w:spacing w:after="0"/>
        <w:ind w:firstLineChars="0" w:firstLine="0"/>
        <w:jc w:val="center"/>
        <w:rPr>
          <w:rFonts w:ascii="方正小标宋简体" w:eastAsia="方正小标宋简体" w:hAnsi="方正小标宋简体" w:hint="eastAsia"/>
          <w:sz w:val="44"/>
          <w:szCs w:val="36"/>
        </w:rPr>
      </w:pPr>
      <w:r>
        <w:rPr>
          <w:rFonts w:ascii="方正小标宋简体" w:eastAsia="方正小标宋简体" w:hAnsi="方正小标宋简体" w:hint="eastAsia"/>
          <w:sz w:val="44"/>
          <w:szCs w:val="36"/>
        </w:rPr>
        <w:t>北京市市级高新技术产业开发区评价指标体系</w:t>
      </w:r>
    </w:p>
    <w:p w14:paraId="37FF89FB" w14:textId="77777777" w:rsidR="00C74B7E" w:rsidRDefault="00000000">
      <w:pPr>
        <w:spacing w:after="0"/>
        <w:ind w:firstLine="640"/>
        <w:jc w:val="left"/>
        <w:rPr>
          <w:rFonts w:ascii="黑体" w:eastAsia="黑体" w:hAnsi="黑体" w:hint="eastAsia"/>
          <w:szCs w:val="32"/>
        </w:rPr>
      </w:pPr>
      <w:r>
        <w:rPr>
          <w:rFonts w:ascii="黑体" w:eastAsia="黑体" w:hAnsi="黑体"/>
          <w:szCs w:val="32"/>
        </w:rPr>
        <w:t>一、综合评价指标体系</w:t>
      </w:r>
    </w:p>
    <w:p w14:paraId="615D416A" w14:textId="77777777" w:rsidR="00C74B7E" w:rsidRDefault="00000000">
      <w:pPr>
        <w:adjustRightInd w:val="0"/>
        <w:snapToGrid w:val="0"/>
        <w:spacing w:after="0"/>
        <w:ind w:firstLine="640"/>
        <w:rPr>
          <w:rFonts w:ascii="楷体_GB2312" w:eastAsia="楷体_GB2312" w:hAnsi="黑体" w:cs="黑体" w:hint="eastAsia"/>
          <w:bCs/>
          <w:szCs w:val="32"/>
        </w:rPr>
      </w:pPr>
      <w:r>
        <w:rPr>
          <w:rFonts w:ascii="楷体_GB2312" w:eastAsia="楷体_GB2312" w:hAnsi="黑体" w:cs="黑体" w:hint="eastAsia"/>
          <w:bCs/>
          <w:szCs w:val="32"/>
        </w:rPr>
        <w:t>（一）定量评价（90分）</w:t>
      </w: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1317"/>
        <w:gridCol w:w="5142"/>
        <w:gridCol w:w="998"/>
        <w:gridCol w:w="1193"/>
      </w:tblGrid>
      <w:tr w:rsidR="00C74B7E" w14:paraId="03A6CFF5" w14:textId="77777777" w:rsidTr="00FC67FD">
        <w:trPr>
          <w:trHeight w:val="323"/>
          <w:tblHeader/>
          <w:jc w:val="center"/>
        </w:trPr>
        <w:tc>
          <w:tcPr>
            <w:tcW w:w="907" w:type="dxa"/>
            <w:vAlign w:val="center"/>
          </w:tcPr>
          <w:p w14:paraId="51A37A8A" w14:textId="77777777" w:rsidR="00C74B7E" w:rsidRDefault="00000000">
            <w:pPr>
              <w:widowControl/>
              <w:snapToGrid w:val="0"/>
              <w:spacing w:after="0" w:line="240" w:lineRule="auto"/>
              <w:ind w:firstLineChars="0" w:firstLine="0"/>
              <w:jc w:val="center"/>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序号</w:t>
            </w:r>
          </w:p>
        </w:tc>
        <w:tc>
          <w:tcPr>
            <w:tcW w:w="1317" w:type="dxa"/>
            <w:vAlign w:val="center"/>
          </w:tcPr>
          <w:p w14:paraId="07A0E3B7" w14:textId="77777777" w:rsidR="00C74B7E" w:rsidRDefault="00000000">
            <w:pPr>
              <w:widowControl/>
              <w:snapToGrid w:val="0"/>
              <w:spacing w:after="0" w:line="240" w:lineRule="auto"/>
              <w:ind w:firstLineChars="0" w:firstLine="0"/>
              <w:jc w:val="center"/>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类型</w:t>
            </w:r>
          </w:p>
        </w:tc>
        <w:tc>
          <w:tcPr>
            <w:tcW w:w="5142" w:type="dxa"/>
            <w:vAlign w:val="center"/>
          </w:tcPr>
          <w:p w14:paraId="424CA651" w14:textId="77777777" w:rsidR="00C74B7E" w:rsidRDefault="00000000">
            <w:pPr>
              <w:widowControl/>
              <w:snapToGrid w:val="0"/>
              <w:spacing w:after="0" w:line="240" w:lineRule="auto"/>
              <w:ind w:firstLineChars="0" w:firstLine="0"/>
              <w:jc w:val="center"/>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指标</w:t>
            </w:r>
          </w:p>
        </w:tc>
        <w:tc>
          <w:tcPr>
            <w:tcW w:w="998" w:type="dxa"/>
            <w:vAlign w:val="center"/>
          </w:tcPr>
          <w:p w14:paraId="11954C2B" w14:textId="77777777" w:rsidR="00C74B7E" w:rsidRDefault="00000000">
            <w:pPr>
              <w:widowControl/>
              <w:snapToGrid w:val="0"/>
              <w:spacing w:after="0" w:line="240" w:lineRule="auto"/>
              <w:ind w:firstLineChars="0" w:firstLine="0"/>
              <w:jc w:val="center"/>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合计</w:t>
            </w:r>
          </w:p>
        </w:tc>
        <w:tc>
          <w:tcPr>
            <w:tcW w:w="1193" w:type="dxa"/>
            <w:noWrap/>
            <w:vAlign w:val="center"/>
          </w:tcPr>
          <w:p w14:paraId="2797BFD3" w14:textId="77777777" w:rsidR="00C74B7E" w:rsidRDefault="00000000">
            <w:pPr>
              <w:widowControl/>
              <w:snapToGrid w:val="0"/>
              <w:spacing w:after="0" w:line="240" w:lineRule="auto"/>
              <w:ind w:firstLineChars="0" w:firstLine="0"/>
              <w:jc w:val="left"/>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单项权重</w:t>
            </w:r>
          </w:p>
        </w:tc>
      </w:tr>
      <w:tr w:rsidR="00C74B7E" w14:paraId="69EE0A95" w14:textId="77777777" w:rsidTr="00FC67FD">
        <w:trPr>
          <w:trHeight w:val="323"/>
          <w:jc w:val="center"/>
        </w:trPr>
        <w:tc>
          <w:tcPr>
            <w:tcW w:w="907" w:type="dxa"/>
            <w:noWrap/>
            <w:vAlign w:val="center"/>
          </w:tcPr>
          <w:p w14:paraId="3184965D"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w:t>
            </w:r>
          </w:p>
        </w:tc>
        <w:tc>
          <w:tcPr>
            <w:tcW w:w="1317" w:type="dxa"/>
            <w:vMerge w:val="restart"/>
            <w:noWrap/>
            <w:vAlign w:val="center"/>
          </w:tcPr>
          <w:p w14:paraId="468935A4"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综合质效</w:t>
            </w:r>
          </w:p>
          <w:p w14:paraId="18DBB5D6"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（5个）</w:t>
            </w:r>
          </w:p>
        </w:tc>
        <w:tc>
          <w:tcPr>
            <w:tcW w:w="5142" w:type="dxa"/>
            <w:noWrap/>
            <w:vAlign w:val="center"/>
          </w:tcPr>
          <w:p w14:paraId="3FDBA3BD"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当年营业收入</w:t>
            </w:r>
          </w:p>
        </w:tc>
        <w:tc>
          <w:tcPr>
            <w:tcW w:w="998" w:type="dxa"/>
            <w:vMerge w:val="restart"/>
            <w:noWrap/>
            <w:vAlign w:val="center"/>
          </w:tcPr>
          <w:p w14:paraId="6825710F"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20%</w:t>
            </w:r>
          </w:p>
        </w:tc>
        <w:tc>
          <w:tcPr>
            <w:tcW w:w="1193" w:type="dxa"/>
            <w:noWrap/>
            <w:vAlign w:val="center"/>
          </w:tcPr>
          <w:p w14:paraId="7F6F3FC3"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5%</w:t>
            </w:r>
          </w:p>
        </w:tc>
      </w:tr>
      <w:tr w:rsidR="00C74B7E" w14:paraId="621BB75D" w14:textId="77777777" w:rsidTr="00FC67FD">
        <w:trPr>
          <w:trHeight w:val="323"/>
          <w:jc w:val="center"/>
        </w:trPr>
        <w:tc>
          <w:tcPr>
            <w:tcW w:w="907" w:type="dxa"/>
            <w:noWrap/>
            <w:vAlign w:val="center"/>
          </w:tcPr>
          <w:p w14:paraId="6C18E1F3"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w:t>
            </w:r>
          </w:p>
        </w:tc>
        <w:tc>
          <w:tcPr>
            <w:tcW w:w="1317" w:type="dxa"/>
            <w:vMerge/>
            <w:vAlign w:val="center"/>
          </w:tcPr>
          <w:p w14:paraId="11A10FBB"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6AE53480"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人均产出</w:t>
            </w:r>
          </w:p>
        </w:tc>
        <w:tc>
          <w:tcPr>
            <w:tcW w:w="998" w:type="dxa"/>
            <w:vMerge/>
            <w:vAlign w:val="center"/>
          </w:tcPr>
          <w:p w14:paraId="761BFBD9"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2A999CA9"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r>
      <w:tr w:rsidR="00C74B7E" w14:paraId="3C94B94A" w14:textId="77777777" w:rsidTr="00FC67FD">
        <w:trPr>
          <w:trHeight w:val="323"/>
          <w:jc w:val="center"/>
        </w:trPr>
        <w:tc>
          <w:tcPr>
            <w:tcW w:w="907" w:type="dxa"/>
            <w:noWrap/>
            <w:vAlign w:val="center"/>
          </w:tcPr>
          <w:p w14:paraId="5C565EEC"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c>
          <w:tcPr>
            <w:tcW w:w="1317" w:type="dxa"/>
            <w:vMerge/>
            <w:vAlign w:val="center"/>
          </w:tcPr>
          <w:p w14:paraId="78847266"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0C25BE20"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地均产出</w:t>
            </w:r>
          </w:p>
        </w:tc>
        <w:tc>
          <w:tcPr>
            <w:tcW w:w="998" w:type="dxa"/>
            <w:vMerge/>
            <w:vAlign w:val="center"/>
          </w:tcPr>
          <w:p w14:paraId="1EFB89E6"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32E5FFD7"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5%</w:t>
            </w:r>
          </w:p>
        </w:tc>
      </w:tr>
      <w:tr w:rsidR="00C74B7E" w14:paraId="25CDBCB6" w14:textId="77777777" w:rsidTr="00FC67FD">
        <w:trPr>
          <w:trHeight w:val="323"/>
          <w:jc w:val="center"/>
        </w:trPr>
        <w:tc>
          <w:tcPr>
            <w:tcW w:w="907" w:type="dxa"/>
            <w:noWrap/>
            <w:vAlign w:val="center"/>
          </w:tcPr>
          <w:p w14:paraId="30953216"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c>
          <w:tcPr>
            <w:tcW w:w="1317" w:type="dxa"/>
            <w:vMerge/>
            <w:vAlign w:val="center"/>
          </w:tcPr>
          <w:p w14:paraId="66AF468A"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6D320016"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高技术制造业收入占企业总收入的比重</w:t>
            </w:r>
          </w:p>
        </w:tc>
        <w:tc>
          <w:tcPr>
            <w:tcW w:w="998" w:type="dxa"/>
            <w:vMerge/>
            <w:vAlign w:val="center"/>
          </w:tcPr>
          <w:p w14:paraId="323A31AC"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7D9059B0"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r>
      <w:tr w:rsidR="00C74B7E" w14:paraId="5AFAC86F" w14:textId="77777777" w:rsidTr="00FC67FD">
        <w:trPr>
          <w:trHeight w:val="323"/>
          <w:jc w:val="center"/>
        </w:trPr>
        <w:tc>
          <w:tcPr>
            <w:tcW w:w="907" w:type="dxa"/>
            <w:noWrap/>
            <w:vAlign w:val="center"/>
          </w:tcPr>
          <w:p w14:paraId="60CD4AB0"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5</w:t>
            </w:r>
          </w:p>
        </w:tc>
        <w:tc>
          <w:tcPr>
            <w:tcW w:w="1317" w:type="dxa"/>
            <w:vMerge/>
            <w:vAlign w:val="center"/>
          </w:tcPr>
          <w:p w14:paraId="3EB72119"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127D89C9"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高技术服务业收入占企业总收入的比重</w:t>
            </w:r>
          </w:p>
        </w:tc>
        <w:tc>
          <w:tcPr>
            <w:tcW w:w="998" w:type="dxa"/>
            <w:vMerge/>
            <w:vAlign w:val="center"/>
          </w:tcPr>
          <w:p w14:paraId="751BA55B"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40A37CE2"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r>
      <w:tr w:rsidR="00C74B7E" w14:paraId="5C26268F" w14:textId="77777777" w:rsidTr="00FC67FD">
        <w:trPr>
          <w:trHeight w:val="323"/>
          <w:jc w:val="center"/>
        </w:trPr>
        <w:tc>
          <w:tcPr>
            <w:tcW w:w="907" w:type="dxa"/>
            <w:noWrap/>
            <w:vAlign w:val="center"/>
          </w:tcPr>
          <w:p w14:paraId="61E83E76"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6</w:t>
            </w:r>
          </w:p>
        </w:tc>
        <w:tc>
          <w:tcPr>
            <w:tcW w:w="1317" w:type="dxa"/>
            <w:vMerge w:val="restart"/>
            <w:noWrap/>
            <w:vAlign w:val="center"/>
          </w:tcPr>
          <w:p w14:paraId="25B1238A"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企业培育</w:t>
            </w:r>
          </w:p>
          <w:p w14:paraId="17AD237A"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（7个）</w:t>
            </w:r>
          </w:p>
        </w:tc>
        <w:tc>
          <w:tcPr>
            <w:tcW w:w="5142" w:type="dxa"/>
            <w:noWrap/>
            <w:vAlign w:val="center"/>
          </w:tcPr>
          <w:p w14:paraId="6836B797"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优质企业数</w:t>
            </w:r>
          </w:p>
        </w:tc>
        <w:tc>
          <w:tcPr>
            <w:tcW w:w="998" w:type="dxa"/>
            <w:vMerge w:val="restart"/>
            <w:noWrap/>
            <w:vAlign w:val="center"/>
          </w:tcPr>
          <w:p w14:paraId="162E0582"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20%</w:t>
            </w:r>
          </w:p>
        </w:tc>
        <w:tc>
          <w:tcPr>
            <w:tcW w:w="1193" w:type="dxa"/>
            <w:noWrap/>
            <w:vAlign w:val="center"/>
          </w:tcPr>
          <w:p w14:paraId="7E96040B"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r>
      <w:tr w:rsidR="00C74B7E" w14:paraId="23FA4A9B" w14:textId="77777777" w:rsidTr="00FC67FD">
        <w:trPr>
          <w:trHeight w:val="323"/>
          <w:jc w:val="center"/>
        </w:trPr>
        <w:tc>
          <w:tcPr>
            <w:tcW w:w="907" w:type="dxa"/>
            <w:noWrap/>
            <w:vAlign w:val="center"/>
          </w:tcPr>
          <w:p w14:paraId="3EA232DC"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7</w:t>
            </w:r>
          </w:p>
        </w:tc>
        <w:tc>
          <w:tcPr>
            <w:tcW w:w="1317" w:type="dxa"/>
            <w:vMerge/>
            <w:noWrap/>
            <w:vAlign w:val="center"/>
          </w:tcPr>
          <w:p w14:paraId="6F8605E0" w14:textId="77777777" w:rsidR="00C74B7E" w:rsidRDefault="00C74B7E">
            <w:pPr>
              <w:widowControl/>
              <w:snapToGrid w:val="0"/>
              <w:spacing w:after="0" w:line="240" w:lineRule="auto"/>
              <w:ind w:firstLineChars="0" w:firstLine="0"/>
              <w:jc w:val="center"/>
              <w:rPr>
                <w:rFonts w:ascii="仿宋_GB2312" w:hAnsi="宋体" w:cs="宋体" w:hint="eastAsia"/>
                <w:color w:val="000000"/>
                <w:kern w:val="0"/>
                <w:sz w:val="22"/>
                <w:szCs w:val="22"/>
              </w:rPr>
            </w:pPr>
          </w:p>
        </w:tc>
        <w:tc>
          <w:tcPr>
            <w:tcW w:w="5142" w:type="dxa"/>
            <w:noWrap/>
            <w:vAlign w:val="center"/>
          </w:tcPr>
          <w:p w14:paraId="039C480F"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独角兽企业保有量</w:t>
            </w:r>
          </w:p>
        </w:tc>
        <w:tc>
          <w:tcPr>
            <w:tcW w:w="998" w:type="dxa"/>
            <w:vMerge/>
            <w:noWrap/>
            <w:vAlign w:val="center"/>
          </w:tcPr>
          <w:p w14:paraId="1D85074C" w14:textId="77777777" w:rsidR="00C74B7E" w:rsidRDefault="00C74B7E">
            <w:pPr>
              <w:widowControl/>
              <w:snapToGrid w:val="0"/>
              <w:spacing w:after="0" w:line="240" w:lineRule="auto"/>
              <w:ind w:firstLineChars="0" w:firstLine="0"/>
              <w:jc w:val="center"/>
              <w:rPr>
                <w:rFonts w:ascii="仿宋_GB2312" w:hAnsi="宋体" w:cs="宋体" w:hint="eastAsia"/>
                <w:color w:val="000000"/>
                <w:kern w:val="0"/>
                <w:sz w:val="22"/>
                <w:szCs w:val="22"/>
              </w:rPr>
            </w:pPr>
          </w:p>
        </w:tc>
        <w:tc>
          <w:tcPr>
            <w:tcW w:w="1193" w:type="dxa"/>
            <w:noWrap/>
            <w:vAlign w:val="center"/>
          </w:tcPr>
          <w:p w14:paraId="1375A9A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r>
      <w:tr w:rsidR="00C74B7E" w14:paraId="6DCA7C71" w14:textId="77777777" w:rsidTr="00FC67FD">
        <w:trPr>
          <w:trHeight w:val="323"/>
          <w:jc w:val="center"/>
        </w:trPr>
        <w:tc>
          <w:tcPr>
            <w:tcW w:w="907" w:type="dxa"/>
            <w:noWrap/>
            <w:vAlign w:val="center"/>
          </w:tcPr>
          <w:p w14:paraId="540CD51A"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8</w:t>
            </w:r>
          </w:p>
        </w:tc>
        <w:tc>
          <w:tcPr>
            <w:tcW w:w="1317" w:type="dxa"/>
            <w:vMerge/>
            <w:vAlign w:val="center"/>
          </w:tcPr>
          <w:p w14:paraId="0B583A83"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52C974ED"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国家高新技术企业保有量</w:t>
            </w:r>
          </w:p>
        </w:tc>
        <w:tc>
          <w:tcPr>
            <w:tcW w:w="998" w:type="dxa"/>
            <w:vMerge/>
            <w:vAlign w:val="center"/>
          </w:tcPr>
          <w:p w14:paraId="159790ED"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729F8BFE"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5%</w:t>
            </w:r>
          </w:p>
        </w:tc>
      </w:tr>
      <w:tr w:rsidR="00C74B7E" w14:paraId="6C009E33" w14:textId="77777777" w:rsidTr="00FC67FD">
        <w:trPr>
          <w:trHeight w:val="323"/>
          <w:jc w:val="center"/>
        </w:trPr>
        <w:tc>
          <w:tcPr>
            <w:tcW w:w="907" w:type="dxa"/>
            <w:noWrap/>
            <w:vAlign w:val="center"/>
          </w:tcPr>
          <w:p w14:paraId="0C14EDEB"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9</w:t>
            </w:r>
          </w:p>
        </w:tc>
        <w:tc>
          <w:tcPr>
            <w:tcW w:w="1317" w:type="dxa"/>
            <w:vMerge/>
            <w:vAlign w:val="center"/>
          </w:tcPr>
          <w:p w14:paraId="19F81562"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5D590F3D"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bookmarkStart w:id="0" w:name="_Hlk220261603"/>
            <w:r>
              <w:rPr>
                <w:rFonts w:ascii="仿宋_GB2312" w:hAnsi="宋体" w:cs="宋体" w:hint="eastAsia"/>
                <w:color w:val="000000"/>
                <w:kern w:val="0"/>
                <w:sz w:val="22"/>
                <w:szCs w:val="22"/>
              </w:rPr>
              <w:t>科技型和创新型中小企业数</w:t>
            </w:r>
            <w:bookmarkEnd w:id="0"/>
          </w:p>
        </w:tc>
        <w:tc>
          <w:tcPr>
            <w:tcW w:w="998" w:type="dxa"/>
            <w:vMerge/>
            <w:vAlign w:val="center"/>
          </w:tcPr>
          <w:p w14:paraId="3CAA91AB"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76A3264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r>
      <w:tr w:rsidR="00C74B7E" w14:paraId="7E1E9FC1" w14:textId="77777777" w:rsidTr="00FC67FD">
        <w:trPr>
          <w:trHeight w:val="323"/>
          <w:jc w:val="center"/>
        </w:trPr>
        <w:tc>
          <w:tcPr>
            <w:tcW w:w="907" w:type="dxa"/>
            <w:noWrap/>
            <w:vAlign w:val="center"/>
          </w:tcPr>
          <w:p w14:paraId="6EC20914"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10</w:t>
            </w:r>
          </w:p>
        </w:tc>
        <w:tc>
          <w:tcPr>
            <w:tcW w:w="1317" w:type="dxa"/>
            <w:vMerge/>
            <w:vAlign w:val="center"/>
          </w:tcPr>
          <w:p w14:paraId="24E33C87"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3C95CF0D"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bookmarkStart w:id="1" w:name="_Hlk220317471"/>
            <w:r>
              <w:rPr>
                <w:rFonts w:ascii="仿宋_GB2312" w:hAnsi="宋体" w:cs="宋体" w:hint="eastAsia"/>
                <w:color w:val="000000"/>
                <w:kern w:val="0"/>
                <w:sz w:val="22"/>
                <w:szCs w:val="22"/>
              </w:rPr>
              <w:t>新设科技型企业密度</w:t>
            </w:r>
            <w:bookmarkEnd w:id="1"/>
          </w:p>
        </w:tc>
        <w:tc>
          <w:tcPr>
            <w:tcW w:w="998" w:type="dxa"/>
            <w:vMerge/>
            <w:vAlign w:val="center"/>
          </w:tcPr>
          <w:p w14:paraId="5A34EE8D"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3BB0865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w:t>
            </w:r>
          </w:p>
        </w:tc>
      </w:tr>
      <w:tr w:rsidR="00C74B7E" w14:paraId="07E4CB59" w14:textId="77777777" w:rsidTr="00FC67FD">
        <w:trPr>
          <w:trHeight w:val="323"/>
          <w:jc w:val="center"/>
        </w:trPr>
        <w:tc>
          <w:tcPr>
            <w:tcW w:w="907" w:type="dxa"/>
            <w:noWrap/>
            <w:vAlign w:val="center"/>
          </w:tcPr>
          <w:p w14:paraId="77E39B62"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11</w:t>
            </w:r>
          </w:p>
        </w:tc>
        <w:tc>
          <w:tcPr>
            <w:tcW w:w="1317" w:type="dxa"/>
            <w:vMerge/>
            <w:vAlign w:val="center"/>
          </w:tcPr>
          <w:p w14:paraId="71CCEA92"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5D4FD980"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当年新注册且有实际经营活动的企业数</w:t>
            </w:r>
          </w:p>
        </w:tc>
        <w:tc>
          <w:tcPr>
            <w:tcW w:w="998" w:type="dxa"/>
            <w:vMerge/>
            <w:vAlign w:val="center"/>
          </w:tcPr>
          <w:p w14:paraId="5B57E415"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55D5D8A3"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w:t>
            </w:r>
          </w:p>
        </w:tc>
      </w:tr>
      <w:tr w:rsidR="00C74B7E" w14:paraId="13427A26" w14:textId="77777777" w:rsidTr="00FC67FD">
        <w:trPr>
          <w:trHeight w:val="323"/>
          <w:jc w:val="center"/>
        </w:trPr>
        <w:tc>
          <w:tcPr>
            <w:tcW w:w="907" w:type="dxa"/>
            <w:noWrap/>
            <w:vAlign w:val="center"/>
          </w:tcPr>
          <w:p w14:paraId="6F59B88C"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12</w:t>
            </w:r>
          </w:p>
        </w:tc>
        <w:tc>
          <w:tcPr>
            <w:tcW w:w="1317" w:type="dxa"/>
            <w:vMerge/>
            <w:vAlign w:val="center"/>
          </w:tcPr>
          <w:p w14:paraId="6009BAEF"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70554833"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企业利润率</w:t>
            </w:r>
          </w:p>
        </w:tc>
        <w:tc>
          <w:tcPr>
            <w:tcW w:w="998" w:type="dxa"/>
            <w:vMerge/>
            <w:vAlign w:val="center"/>
          </w:tcPr>
          <w:p w14:paraId="12BFC384"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61BC6383"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w:t>
            </w:r>
          </w:p>
        </w:tc>
      </w:tr>
      <w:tr w:rsidR="00C74B7E" w14:paraId="548EE94A" w14:textId="77777777" w:rsidTr="00FC67FD">
        <w:trPr>
          <w:trHeight w:val="323"/>
          <w:jc w:val="center"/>
        </w:trPr>
        <w:tc>
          <w:tcPr>
            <w:tcW w:w="907" w:type="dxa"/>
            <w:noWrap/>
            <w:vAlign w:val="center"/>
          </w:tcPr>
          <w:p w14:paraId="7854CA4F"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13</w:t>
            </w:r>
          </w:p>
        </w:tc>
        <w:tc>
          <w:tcPr>
            <w:tcW w:w="1317" w:type="dxa"/>
            <w:vMerge w:val="restart"/>
            <w:noWrap/>
            <w:vAlign w:val="center"/>
          </w:tcPr>
          <w:p w14:paraId="67E235FA"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创新能力</w:t>
            </w:r>
          </w:p>
          <w:p w14:paraId="6C3DACA2"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（4个）</w:t>
            </w:r>
          </w:p>
        </w:tc>
        <w:tc>
          <w:tcPr>
            <w:tcW w:w="5142" w:type="dxa"/>
            <w:noWrap/>
            <w:vAlign w:val="center"/>
          </w:tcPr>
          <w:p w14:paraId="1514A383"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企业研发投入强度</w:t>
            </w:r>
          </w:p>
        </w:tc>
        <w:tc>
          <w:tcPr>
            <w:tcW w:w="998" w:type="dxa"/>
            <w:vMerge w:val="restart"/>
            <w:noWrap/>
            <w:vAlign w:val="center"/>
          </w:tcPr>
          <w:p w14:paraId="53D1985A"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12%</w:t>
            </w:r>
          </w:p>
        </w:tc>
        <w:tc>
          <w:tcPr>
            <w:tcW w:w="1193" w:type="dxa"/>
            <w:noWrap/>
            <w:vAlign w:val="center"/>
          </w:tcPr>
          <w:p w14:paraId="2ACEA4A4"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r>
      <w:tr w:rsidR="00C74B7E" w14:paraId="4F6E69F5" w14:textId="77777777" w:rsidTr="00FC67FD">
        <w:trPr>
          <w:trHeight w:val="323"/>
          <w:jc w:val="center"/>
        </w:trPr>
        <w:tc>
          <w:tcPr>
            <w:tcW w:w="907" w:type="dxa"/>
            <w:noWrap/>
            <w:vAlign w:val="center"/>
          </w:tcPr>
          <w:p w14:paraId="0998A131"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14</w:t>
            </w:r>
          </w:p>
        </w:tc>
        <w:tc>
          <w:tcPr>
            <w:tcW w:w="1317" w:type="dxa"/>
            <w:vMerge/>
            <w:vAlign w:val="center"/>
          </w:tcPr>
          <w:p w14:paraId="3F6C7818"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3F47F966"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每万名从业人员发明专利拥有量</w:t>
            </w:r>
          </w:p>
        </w:tc>
        <w:tc>
          <w:tcPr>
            <w:tcW w:w="998" w:type="dxa"/>
            <w:vMerge/>
            <w:vAlign w:val="center"/>
          </w:tcPr>
          <w:p w14:paraId="47379F3D"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3BE4B131"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r>
      <w:tr w:rsidR="00C74B7E" w14:paraId="7D577BA1" w14:textId="77777777" w:rsidTr="00FC67FD">
        <w:trPr>
          <w:trHeight w:val="323"/>
          <w:jc w:val="center"/>
        </w:trPr>
        <w:tc>
          <w:tcPr>
            <w:tcW w:w="907" w:type="dxa"/>
            <w:noWrap/>
            <w:vAlign w:val="center"/>
          </w:tcPr>
          <w:p w14:paraId="59E3CEF1"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15</w:t>
            </w:r>
          </w:p>
        </w:tc>
        <w:tc>
          <w:tcPr>
            <w:tcW w:w="1317" w:type="dxa"/>
            <w:vMerge/>
            <w:vAlign w:val="center"/>
          </w:tcPr>
          <w:p w14:paraId="1386E5D2"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392B5CD7"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人均技术合同成交额</w:t>
            </w:r>
          </w:p>
        </w:tc>
        <w:tc>
          <w:tcPr>
            <w:tcW w:w="998" w:type="dxa"/>
            <w:vMerge/>
            <w:vAlign w:val="center"/>
          </w:tcPr>
          <w:p w14:paraId="4F957CBF"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34DF80A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w:t>
            </w:r>
          </w:p>
        </w:tc>
      </w:tr>
      <w:tr w:rsidR="00C74B7E" w14:paraId="2EA6CCDB" w14:textId="77777777" w:rsidTr="00FC67FD">
        <w:trPr>
          <w:trHeight w:val="323"/>
          <w:jc w:val="center"/>
        </w:trPr>
        <w:tc>
          <w:tcPr>
            <w:tcW w:w="907" w:type="dxa"/>
            <w:noWrap/>
            <w:vAlign w:val="center"/>
          </w:tcPr>
          <w:p w14:paraId="202EBE16"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16</w:t>
            </w:r>
          </w:p>
        </w:tc>
        <w:tc>
          <w:tcPr>
            <w:tcW w:w="1317" w:type="dxa"/>
            <w:vMerge/>
            <w:vAlign w:val="center"/>
          </w:tcPr>
          <w:p w14:paraId="3C3F095D"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5957178A"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国家级和市级研发机构数</w:t>
            </w:r>
          </w:p>
        </w:tc>
        <w:tc>
          <w:tcPr>
            <w:tcW w:w="998" w:type="dxa"/>
            <w:vMerge/>
            <w:vAlign w:val="center"/>
          </w:tcPr>
          <w:p w14:paraId="7D2EF267"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0D16617E"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r>
      <w:tr w:rsidR="00C74B7E" w14:paraId="5A5EF415" w14:textId="77777777" w:rsidTr="00FC67FD">
        <w:trPr>
          <w:trHeight w:val="323"/>
          <w:jc w:val="center"/>
        </w:trPr>
        <w:tc>
          <w:tcPr>
            <w:tcW w:w="907" w:type="dxa"/>
            <w:noWrap/>
            <w:vAlign w:val="center"/>
          </w:tcPr>
          <w:p w14:paraId="500DBC3C"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17</w:t>
            </w:r>
          </w:p>
        </w:tc>
        <w:tc>
          <w:tcPr>
            <w:tcW w:w="1317" w:type="dxa"/>
            <w:vMerge w:val="restart"/>
            <w:noWrap/>
            <w:vAlign w:val="center"/>
          </w:tcPr>
          <w:p w14:paraId="39FB18FF"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生态活力</w:t>
            </w:r>
          </w:p>
          <w:p w14:paraId="70FAC840"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（5个）</w:t>
            </w:r>
          </w:p>
        </w:tc>
        <w:tc>
          <w:tcPr>
            <w:tcW w:w="5142" w:type="dxa"/>
            <w:noWrap/>
            <w:vAlign w:val="center"/>
          </w:tcPr>
          <w:p w14:paraId="5FE12261"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国家级和市级科技服务机构数</w:t>
            </w:r>
          </w:p>
        </w:tc>
        <w:tc>
          <w:tcPr>
            <w:tcW w:w="998" w:type="dxa"/>
            <w:vMerge w:val="restart"/>
            <w:noWrap/>
            <w:vAlign w:val="center"/>
          </w:tcPr>
          <w:p w14:paraId="5AF0C911"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13%</w:t>
            </w:r>
          </w:p>
        </w:tc>
        <w:tc>
          <w:tcPr>
            <w:tcW w:w="1193" w:type="dxa"/>
            <w:noWrap/>
            <w:vAlign w:val="center"/>
          </w:tcPr>
          <w:p w14:paraId="625E653E"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r>
      <w:tr w:rsidR="00C74B7E" w14:paraId="7D8B016F" w14:textId="77777777" w:rsidTr="00FC67FD">
        <w:trPr>
          <w:trHeight w:val="323"/>
          <w:jc w:val="center"/>
        </w:trPr>
        <w:tc>
          <w:tcPr>
            <w:tcW w:w="907" w:type="dxa"/>
            <w:noWrap/>
            <w:vAlign w:val="center"/>
          </w:tcPr>
          <w:p w14:paraId="07C6AD70"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18</w:t>
            </w:r>
          </w:p>
        </w:tc>
        <w:tc>
          <w:tcPr>
            <w:tcW w:w="1317" w:type="dxa"/>
            <w:vMerge/>
            <w:vAlign w:val="center"/>
          </w:tcPr>
          <w:p w14:paraId="6BF85310"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3097818D"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部级(国家级)和市级孵化器数量</w:t>
            </w:r>
          </w:p>
        </w:tc>
        <w:tc>
          <w:tcPr>
            <w:tcW w:w="998" w:type="dxa"/>
            <w:vMerge/>
            <w:vAlign w:val="center"/>
          </w:tcPr>
          <w:p w14:paraId="3F51D810"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41DAAF7C"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r>
      <w:tr w:rsidR="00C74B7E" w14:paraId="5C613D7D" w14:textId="77777777" w:rsidTr="00FC67FD">
        <w:trPr>
          <w:trHeight w:val="323"/>
          <w:jc w:val="center"/>
        </w:trPr>
        <w:tc>
          <w:tcPr>
            <w:tcW w:w="907" w:type="dxa"/>
            <w:noWrap/>
            <w:vAlign w:val="center"/>
          </w:tcPr>
          <w:p w14:paraId="58C2F3E9"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19</w:t>
            </w:r>
          </w:p>
        </w:tc>
        <w:tc>
          <w:tcPr>
            <w:tcW w:w="1317" w:type="dxa"/>
            <w:vMerge/>
            <w:vAlign w:val="center"/>
          </w:tcPr>
          <w:p w14:paraId="4A1423C3"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01ACBBD2"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部级(国家级)和市级孵化器在孵企业数</w:t>
            </w:r>
          </w:p>
        </w:tc>
        <w:tc>
          <w:tcPr>
            <w:tcW w:w="998" w:type="dxa"/>
            <w:vMerge/>
            <w:vAlign w:val="center"/>
          </w:tcPr>
          <w:p w14:paraId="5AAE21CF"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6553D6B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w:t>
            </w:r>
          </w:p>
        </w:tc>
      </w:tr>
      <w:tr w:rsidR="00C74B7E" w14:paraId="608833FE" w14:textId="77777777" w:rsidTr="00FC67FD">
        <w:trPr>
          <w:trHeight w:val="323"/>
          <w:jc w:val="center"/>
        </w:trPr>
        <w:tc>
          <w:tcPr>
            <w:tcW w:w="907" w:type="dxa"/>
            <w:noWrap/>
            <w:vAlign w:val="center"/>
          </w:tcPr>
          <w:p w14:paraId="1980CCCA"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20</w:t>
            </w:r>
          </w:p>
        </w:tc>
        <w:tc>
          <w:tcPr>
            <w:tcW w:w="1317" w:type="dxa"/>
            <w:vMerge/>
            <w:vAlign w:val="center"/>
          </w:tcPr>
          <w:p w14:paraId="7D3D15D4"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2B7B6BEA"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创业投资机构数</w:t>
            </w:r>
          </w:p>
        </w:tc>
        <w:tc>
          <w:tcPr>
            <w:tcW w:w="998" w:type="dxa"/>
            <w:vMerge/>
            <w:vAlign w:val="center"/>
          </w:tcPr>
          <w:p w14:paraId="38E7BA43"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2CE1766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r>
      <w:tr w:rsidR="00C74B7E" w14:paraId="4EA2EBBB" w14:textId="77777777" w:rsidTr="00FC67FD">
        <w:trPr>
          <w:trHeight w:val="323"/>
          <w:jc w:val="center"/>
        </w:trPr>
        <w:tc>
          <w:tcPr>
            <w:tcW w:w="907" w:type="dxa"/>
            <w:noWrap/>
            <w:vAlign w:val="center"/>
          </w:tcPr>
          <w:p w14:paraId="643F8AA9"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21</w:t>
            </w:r>
          </w:p>
        </w:tc>
        <w:tc>
          <w:tcPr>
            <w:tcW w:w="1317" w:type="dxa"/>
            <w:vMerge/>
            <w:vAlign w:val="center"/>
          </w:tcPr>
          <w:p w14:paraId="74B76B1B"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3B94D25C"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获得风险投资的企业数</w:t>
            </w:r>
          </w:p>
        </w:tc>
        <w:tc>
          <w:tcPr>
            <w:tcW w:w="998" w:type="dxa"/>
            <w:vMerge/>
            <w:vAlign w:val="center"/>
          </w:tcPr>
          <w:p w14:paraId="5756EE75"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3D06F2F1"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w:t>
            </w:r>
          </w:p>
        </w:tc>
      </w:tr>
      <w:tr w:rsidR="00C74B7E" w14:paraId="3D4DBDFF" w14:textId="77777777" w:rsidTr="00FC67FD">
        <w:trPr>
          <w:trHeight w:val="323"/>
          <w:jc w:val="center"/>
        </w:trPr>
        <w:tc>
          <w:tcPr>
            <w:tcW w:w="907" w:type="dxa"/>
            <w:noWrap/>
            <w:vAlign w:val="center"/>
          </w:tcPr>
          <w:p w14:paraId="5B3A3927"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22</w:t>
            </w:r>
          </w:p>
        </w:tc>
        <w:tc>
          <w:tcPr>
            <w:tcW w:w="1317" w:type="dxa"/>
            <w:vMerge w:val="restart"/>
            <w:noWrap/>
            <w:vAlign w:val="center"/>
          </w:tcPr>
          <w:p w14:paraId="63AF6D4D"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开放合作</w:t>
            </w:r>
          </w:p>
          <w:p w14:paraId="5C00FE89"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（4个）</w:t>
            </w:r>
          </w:p>
        </w:tc>
        <w:tc>
          <w:tcPr>
            <w:tcW w:w="5142" w:type="dxa"/>
            <w:noWrap/>
            <w:vAlign w:val="center"/>
          </w:tcPr>
          <w:p w14:paraId="2D31A643"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园区当年实际利用外资额</w:t>
            </w:r>
          </w:p>
        </w:tc>
        <w:tc>
          <w:tcPr>
            <w:tcW w:w="998" w:type="dxa"/>
            <w:vMerge w:val="restart"/>
            <w:noWrap/>
            <w:vAlign w:val="center"/>
          </w:tcPr>
          <w:p w14:paraId="64C41FAB"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10%</w:t>
            </w:r>
          </w:p>
        </w:tc>
        <w:tc>
          <w:tcPr>
            <w:tcW w:w="1193" w:type="dxa"/>
            <w:noWrap/>
            <w:vAlign w:val="center"/>
          </w:tcPr>
          <w:p w14:paraId="52FFE053" w14:textId="1A17509A" w:rsidR="00C74B7E" w:rsidRDefault="00690404">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w:t>
            </w:r>
            <w:r w:rsidR="00000000">
              <w:rPr>
                <w:rFonts w:ascii="仿宋_GB2312" w:hAnsi="宋体" w:cs="宋体" w:hint="eastAsia"/>
                <w:color w:val="000000"/>
                <w:kern w:val="0"/>
                <w:sz w:val="22"/>
                <w:szCs w:val="22"/>
              </w:rPr>
              <w:t>%</w:t>
            </w:r>
          </w:p>
        </w:tc>
      </w:tr>
      <w:tr w:rsidR="00C74B7E" w14:paraId="5A216B4A" w14:textId="77777777" w:rsidTr="00FC67FD">
        <w:trPr>
          <w:trHeight w:val="323"/>
          <w:jc w:val="center"/>
        </w:trPr>
        <w:tc>
          <w:tcPr>
            <w:tcW w:w="907" w:type="dxa"/>
            <w:noWrap/>
            <w:vAlign w:val="center"/>
          </w:tcPr>
          <w:p w14:paraId="6A7EC46A"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23</w:t>
            </w:r>
          </w:p>
        </w:tc>
        <w:tc>
          <w:tcPr>
            <w:tcW w:w="1317" w:type="dxa"/>
            <w:vMerge/>
            <w:vAlign w:val="center"/>
          </w:tcPr>
          <w:p w14:paraId="1C41FC1D"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2A71A3B4"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外资及港澳台企业数</w:t>
            </w:r>
          </w:p>
        </w:tc>
        <w:tc>
          <w:tcPr>
            <w:tcW w:w="998" w:type="dxa"/>
            <w:vMerge/>
            <w:vAlign w:val="center"/>
          </w:tcPr>
          <w:p w14:paraId="64A1E896"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3264A52D"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w:t>
            </w:r>
          </w:p>
        </w:tc>
      </w:tr>
      <w:tr w:rsidR="00C74B7E" w14:paraId="6928F04D" w14:textId="77777777" w:rsidTr="00FC67FD">
        <w:trPr>
          <w:trHeight w:val="323"/>
          <w:jc w:val="center"/>
        </w:trPr>
        <w:tc>
          <w:tcPr>
            <w:tcW w:w="907" w:type="dxa"/>
            <w:noWrap/>
            <w:vAlign w:val="center"/>
          </w:tcPr>
          <w:p w14:paraId="4F1DDBB6"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24</w:t>
            </w:r>
          </w:p>
        </w:tc>
        <w:tc>
          <w:tcPr>
            <w:tcW w:w="1317" w:type="dxa"/>
            <w:vMerge/>
            <w:vAlign w:val="center"/>
          </w:tcPr>
          <w:p w14:paraId="4782A930"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7AA168A1"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跨国公司地区总部和外资研发中心数</w:t>
            </w:r>
          </w:p>
        </w:tc>
        <w:tc>
          <w:tcPr>
            <w:tcW w:w="998" w:type="dxa"/>
            <w:vMerge/>
            <w:vAlign w:val="center"/>
          </w:tcPr>
          <w:p w14:paraId="1D37F2A9"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0664EEC7" w14:textId="2F2CD8DB" w:rsidR="00C74B7E" w:rsidRDefault="00690404">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w:t>
            </w:r>
            <w:r w:rsidR="00000000">
              <w:rPr>
                <w:rFonts w:ascii="仿宋_GB2312" w:hAnsi="宋体" w:cs="宋体" w:hint="eastAsia"/>
                <w:color w:val="000000"/>
                <w:kern w:val="0"/>
                <w:sz w:val="22"/>
                <w:szCs w:val="22"/>
              </w:rPr>
              <w:t>%</w:t>
            </w:r>
          </w:p>
        </w:tc>
      </w:tr>
      <w:tr w:rsidR="00C74B7E" w14:paraId="659C40BE" w14:textId="77777777" w:rsidTr="00FC67FD">
        <w:trPr>
          <w:trHeight w:val="323"/>
          <w:jc w:val="center"/>
        </w:trPr>
        <w:tc>
          <w:tcPr>
            <w:tcW w:w="907" w:type="dxa"/>
            <w:noWrap/>
            <w:vAlign w:val="center"/>
          </w:tcPr>
          <w:p w14:paraId="6297BA06"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25</w:t>
            </w:r>
          </w:p>
        </w:tc>
        <w:tc>
          <w:tcPr>
            <w:tcW w:w="1317" w:type="dxa"/>
            <w:vMerge/>
            <w:vAlign w:val="center"/>
          </w:tcPr>
          <w:p w14:paraId="71C86247"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2F6F1F6D" w14:textId="3820E0A9" w:rsidR="00C74B7E" w:rsidRPr="00000FC9" w:rsidRDefault="00FC67FD" w:rsidP="00000FC9">
            <w:pPr>
              <w:widowControl/>
              <w:snapToGrid w:val="0"/>
              <w:spacing w:after="0" w:line="240" w:lineRule="auto"/>
              <w:ind w:firstLineChars="0" w:firstLine="0"/>
              <w:rPr>
                <w:rFonts w:ascii="仿宋_GB2312" w:hAnsi="宋体" w:cs="宋体" w:hint="eastAsia"/>
                <w:color w:val="000000"/>
                <w:kern w:val="0"/>
                <w:sz w:val="22"/>
                <w:szCs w:val="22"/>
              </w:rPr>
            </w:pPr>
            <w:r w:rsidRPr="00FC67FD">
              <w:rPr>
                <w:rFonts w:ascii="仿宋_GB2312" w:hAnsi="宋体" w:cs="宋体" w:hint="eastAsia"/>
                <w:color w:val="000000"/>
                <w:kern w:val="0"/>
                <w:sz w:val="22"/>
                <w:szCs w:val="22"/>
              </w:rPr>
              <w:t>年度举办国际化活动数量</w:t>
            </w:r>
          </w:p>
        </w:tc>
        <w:tc>
          <w:tcPr>
            <w:tcW w:w="998" w:type="dxa"/>
            <w:vMerge/>
            <w:vAlign w:val="center"/>
          </w:tcPr>
          <w:p w14:paraId="55156626"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30FC9992" w14:textId="0E6D8ACA" w:rsidR="00C74B7E" w:rsidRDefault="00690404">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r w:rsidR="00000000">
              <w:rPr>
                <w:rFonts w:ascii="仿宋_GB2312" w:hAnsi="宋体" w:cs="宋体" w:hint="eastAsia"/>
                <w:color w:val="000000"/>
                <w:kern w:val="0"/>
                <w:sz w:val="22"/>
                <w:szCs w:val="22"/>
              </w:rPr>
              <w:t>%</w:t>
            </w:r>
          </w:p>
        </w:tc>
      </w:tr>
      <w:tr w:rsidR="00C74B7E" w14:paraId="322357CD" w14:textId="77777777" w:rsidTr="00FC67FD">
        <w:trPr>
          <w:trHeight w:val="323"/>
          <w:jc w:val="center"/>
        </w:trPr>
        <w:tc>
          <w:tcPr>
            <w:tcW w:w="907" w:type="dxa"/>
            <w:noWrap/>
            <w:vAlign w:val="center"/>
          </w:tcPr>
          <w:p w14:paraId="366C9689"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26</w:t>
            </w:r>
          </w:p>
        </w:tc>
        <w:tc>
          <w:tcPr>
            <w:tcW w:w="1317" w:type="dxa"/>
            <w:vMerge w:val="restart"/>
            <w:noWrap/>
            <w:vAlign w:val="center"/>
          </w:tcPr>
          <w:p w14:paraId="7ED7D39E"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空间利用</w:t>
            </w:r>
          </w:p>
          <w:p w14:paraId="38DE4A09"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（5个）</w:t>
            </w:r>
          </w:p>
        </w:tc>
        <w:tc>
          <w:tcPr>
            <w:tcW w:w="5142" w:type="dxa"/>
            <w:noWrap/>
            <w:vAlign w:val="center"/>
          </w:tcPr>
          <w:p w14:paraId="42CB1C01"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土地开发率</w:t>
            </w:r>
          </w:p>
        </w:tc>
        <w:tc>
          <w:tcPr>
            <w:tcW w:w="998" w:type="dxa"/>
            <w:vMerge w:val="restart"/>
            <w:noWrap/>
            <w:vAlign w:val="center"/>
          </w:tcPr>
          <w:p w14:paraId="04FE18F3"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15%</w:t>
            </w:r>
          </w:p>
        </w:tc>
        <w:tc>
          <w:tcPr>
            <w:tcW w:w="1193" w:type="dxa"/>
            <w:noWrap/>
            <w:vAlign w:val="center"/>
          </w:tcPr>
          <w:p w14:paraId="230FD9CD"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r>
      <w:tr w:rsidR="00C74B7E" w14:paraId="3C01BF16" w14:textId="77777777" w:rsidTr="00FC67FD">
        <w:trPr>
          <w:trHeight w:val="323"/>
          <w:jc w:val="center"/>
        </w:trPr>
        <w:tc>
          <w:tcPr>
            <w:tcW w:w="907" w:type="dxa"/>
            <w:noWrap/>
            <w:vAlign w:val="center"/>
          </w:tcPr>
          <w:p w14:paraId="10EC3482"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27</w:t>
            </w:r>
          </w:p>
        </w:tc>
        <w:tc>
          <w:tcPr>
            <w:tcW w:w="1317" w:type="dxa"/>
            <w:vMerge/>
            <w:vAlign w:val="center"/>
          </w:tcPr>
          <w:p w14:paraId="50A71B52"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35CFE631"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土地供应率</w:t>
            </w:r>
          </w:p>
        </w:tc>
        <w:tc>
          <w:tcPr>
            <w:tcW w:w="998" w:type="dxa"/>
            <w:vMerge/>
            <w:vAlign w:val="center"/>
          </w:tcPr>
          <w:p w14:paraId="03BEB1A2"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45B1406F"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r>
      <w:tr w:rsidR="00C74B7E" w14:paraId="6AE18E1C" w14:textId="77777777" w:rsidTr="00FC67FD">
        <w:trPr>
          <w:trHeight w:val="323"/>
          <w:jc w:val="center"/>
        </w:trPr>
        <w:tc>
          <w:tcPr>
            <w:tcW w:w="907" w:type="dxa"/>
            <w:noWrap/>
            <w:vAlign w:val="center"/>
          </w:tcPr>
          <w:p w14:paraId="2A0C83E3"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28</w:t>
            </w:r>
          </w:p>
        </w:tc>
        <w:tc>
          <w:tcPr>
            <w:tcW w:w="1317" w:type="dxa"/>
            <w:vMerge/>
            <w:vAlign w:val="center"/>
          </w:tcPr>
          <w:p w14:paraId="3D2C6D96"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6C74F053"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土地建成率</w:t>
            </w:r>
          </w:p>
        </w:tc>
        <w:tc>
          <w:tcPr>
            <w:tcW w:w="998" w:type="dxa"/>
            <w:vMerge/>
            <w:vAlign w:val="center"/>
          </w:tcPr>
          <w:p w14:paraId="5D34A260"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47463163"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w:t>
            </w:r>
          </w:p>
        </w:tc>
      </w:tr>
      <w:tr w:rsidR="00C74B7E" w14:paraId="669FD369" w14:textId="77777777" w:rsidTr="00FC67FD">
        <w:trPr>
          <w:trHeight w:val="323"/>
          <w:jc w:val="center"/>
        </w:trPr>
        <w:tc>
          <w:tcPr>
            <w:tcW w:w="907" w:type="dxa"/>
            <w:noWrap/>
            <w:vAlign w:val="center"/>
          </w:tcPr>
          <w:p w14:paraId="6A15BEA2"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29</w:t>
            </w:r>
          </w:p>
        </w:tc>
        <w:tc>
          <w:tcPr>
            <w:tcW w:w="1317" w:type="dxa"/>
            <w:vMerge/>
            <w:vAlign w:val="center"/>
          </w:tcPr>
          <w:p w14:paraId="5F3F2D6F"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15BEDA56"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综合容积率</w:t>
            </w:r>
          </w:p>
        </w:tc>
        <w:tc>
          <w:tcPr>
            <w:tcW w:w="998" w:type="dxa"/>
            <w:vMerge/>
            <w:vAlign w:val="center"/>
          </w:tcPr>
          <w:p w14:paraId="55CAD501"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615A774E"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w:t>
            </w:r>
          </w:p>
        </w:tc>
      </w:tr>
      <w:tr w:rsidR="00C74B7E" w14:paraId="276976FD" w14:textId="77777777" w:rsidTr="00FC67FD">
        <w:trPr>
          <w:trHeight w:val="323"/>
          <w:jc w:val="center"/>
        </w:trPr>
        <w:tc>
          <w:tcPr>
            <w:tcW w:w="907" w:type="dxa"/>
            <w:noWrap/>
            <w:vAlign w:val="center"/>
          </w:tcPr>
          <w:p w14:paraId="1C7E4873"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30</w:t>
            </w:r>
          </w:p>
        </w:tc>
        <w:tc>
          <w:tcPr>
            <w:tcW w:w="1317" w:type="dxa"/>
            <w:vMerge/>
            <w:vAlign w:val="center"/>
          </w:tcPr>
          <w:p w14:paraId="33AE2D6F"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5142" w:type="dxa"/>
            <w:noWrap/>
            <w:vAlign w:val="center"/>
          </w:tcPr>
          <w:p w14:paraId="3C11C401"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当年新增产业化落地项目地均投资额</w:t>
            </w:r>
          </w:p>
        </w:tc>
        <w:tc>
          <w:tcPr>
            <w:tcW w:w="998" w:type="dxa"/>
            <w:vMerge/>
            <w:vAlign w:val="center"/>
          </w:tcPr>
          <w:p w14:paraId="10993B8C"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93" w:type="dxa"/>
            <w:noWrap/>
            <w:vAlign w:val="center"/>
          </w:tcPr>
          <w:p w14:paraId="618E33E3"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r>
    </w:tbl>
    <w:p w14:paraId="1406947D" w14:textId="77777777" w:rsidR="00C74B7E" w:rsidRDefault="00000000">
      <w:pPr>
        <w:adjustRightInd w:val="0"/>
        <w:snapToGrid w:val="0"/>
        <w:spacing w:after="0"/>
        <w:ind w:firstLine="640"/>
        <w:rPr>
          <w:rFonts w:ascii="楷体_GB2312" w:eastAsia="楷体_GB2312" w:hAnsi="黑体" w:cs="黑体" w:hint="eastAsia"/>
          <w:bCs/>
          <w:szCs w:val="32"/>
        </w:rPr>
      </w:pPr>
      <w:r>
        <w:rPr>
          <w:rFonts w:ascii="楷体_GB2312" w:eastAsia="楷体_GB2312" w:hAnsi="黑体" w:cs="黑体" w:hint="eastAsia"/>
          <w:bCs/>
          <w:szCs w:val="32"/>
        </w:rPr>
        <w:lastRenderedPageBreak/>
        <w:t>（二）定性评价（10分）</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5661"/>
        <w:gridCol w:w="917"/>
        <w:gridCol w:w="1978"/>
      </w:tblGrid>
      <w:tr w:rsidR="00C74B7E" w14:paraId="68147176" w14:textId="77777777">
        <w:trPr>
          <w:trHeight w:val="169"/>
          <w:tblHeader/>
          <w:jc w:val="center"/>
        </w:trPr>
        <w:tc>
          <w:tcPr>
            <w:tcW w:w="1660" w:type="dxa"/>
            <w:tcBorders>
              <w:top w:val="single" w:sz="4" w:space="0" w:color="auto"/>
              <w:left w:val="single" w:sz="4" w:space="0" w:color="auto"/>
              <w:bottom w:val="single" w:sz="4" w:space="0" w:color="auto"/>
              <w:right w:val="single" w:sz="4" w:space="0" w:color="auto"/>
            </w:tcBorders>
            <w:vAlign w:val="center"/>
          </w:tcPr>
          <w:p w14:paraId="5B7B4B50" w14:textId="77777777" w:rsidR="00C74B7E" w:rsidRDefault="00000000">
            <w:pPr>
              <w:widowControl/>
              <w:spacing w:after="0" w:line="340" w:lineRule="exact"/>
              <w:ind w:firstLineChars="0" w:firstLine="0"/>
              <w:jc w:val="center"/>
              <w:rPr>
                <w:rFonts w:ascii="黑体" w:eastAsia="黑体" w:hAnsi="黑体" w:cs="Calibri" w:hint="eastAsia"/>
                <w:kern w:val="0"/>
                <w:sz w:val="24"/>
                <w:szCs w:val="28"/>
              </w:rPr>
            </w:pPr>
            <w:r>
              <w:rPr>
                <w:rFonts w:ascii="黑体" w:eastAsia="黑体" w:hAnsi="黑体" w:hint="eastAsia"/>
                <w:kern w:val="0"/>
                <w:sz w:val="24"/>
                <w:szCs w:val="28"/>
              </w:rPr>
              <w:t>评价指标</w:t>
            </w:r>
          </w:p>
        </w:tc>
        <w:tc>
          <w:tcPr>
            <w:tcW w:w="5661" w:type="dxa"/>
            <w:tcBorders>
              <w:top w:val="single" w:sz="4" w:space="0" w:color="auto"/>
              <w:left w:val="single" w:sz="4" w:space="0" w:color="auto"/>
              <w:bottom w:val="single" w:sz="4" w:space="0" w:color="auto"/>
              <w:right w:val="single" w:sz="4" w:space="0" w:color="auto"/>
            </w:tcBorders>
            <w:vAlign w:val="center"/>
          </w:tcPr>
          <w:p w14:paraId="240515FA" w14:textId="77777777" w:rsidR="00C74B7E" w:rsidRDefault="00000000">
            <w:pPr>
              <w:widowControl/>
              <w:spacing w:after="0" w:line="340" w:lineRule="exact"/>
              <w:ind w:firstLineChars="0" w:firstLine="0"/>
              <w:jc w:val="center"/>
              <w:rPr>
                <w:rFonts w:ascii="黑体" w:eastAsia="黑体" w:hAnsi="黑体" w:cs="Calibri" w:hint="eastAsia"/>
                <w:kern w:val="0"/>
                <w:sz w:val="24"/>
                <w:szCs w:val="28"/>
              </w:rPr>
            </w:pPr>
            <w:r>
              <w:rPr>
                <w:rFonts w:ascii="黑体" w:eastAsia="黑体" w:hAnsi="黑体" w:hint="eastAsia"/>
                <w:kern w:val="0"/>
                <w:sz w:val="24"/>
                <w:szCs w:val="28"/>
              </w:rPr>
              <w:t>评价内容</w:t>
            </w:r>
          </w:p>
        </w:tc>
        <w:tc>
          <w:tcPr>
            <w:tcW w:w="917" w:type="dxa"/>
            <w:tcBorders>
              <w:top w:val="single" w:sz="4" w:space="0" w:color="auto"/>
              <w:left w:val="single" w:sz="4" w:space="0" w:color="auto"/>
              <w:bottom w:val="single" w:sz="4" w:space="0" w:color="auto"/>
              <w:right w:val="single" w:sz="4" w:space="0" w:color="auto"/>
            </w:tcBorders>
            <w:vAlign w:val="center"/>
          </w:tcPr>
          <w:p w14:paraId="7228F075" w14:textId="77777777" w:rsidR="00C74B7E" w:rsidRDefault="00000000">
            <w:pPr>
              <w:widowControl/>
              <w:spacing w:after="0" w:line="340" w:lineRule="exact"/>
              <w:ind w:firstLineChars="0" w:firstLine="0"/>
              <w:jc w:val="center"/>
              <w:rPr>
                <w:rFonts w:ascii="黑体" w:eastAsia="黑体" w:hAnsi="黑体" w:cs="Calibri" w:hint="eastAsia"/>
                <w:kern w:val="0"/>
                <w:sz w:val="24"/>
                <w:szCs w:val="28"/>
              </w:rPr>
            </w:pPr>
            <w:r>
              <w:rPr>
                <w:rFonts w:ascii="黑体" w:eastAsia="黑体" w:hAnsi="黑体" w:hint="eastAsia"/>
                <w:kern w:val="0"/>
                <w:sz w:val="24"/>
                <w:szCs w:val="28"/>
              </w:rPr>
              <w:t>分值</w:t>
            </w:r>
          </w:p>
        </w:tc>
        <w:tc>
          <w:tcPr>
            <w:tcW w:w="1978" w:type="dxa"/>
            <w:tcBorders>
              <w:top w:val="single" w:sz="4" w:space="0" w:color="auto"/>
              <w:left w:val="single" w:sz="4" w:space="0" w:color="auto"/>
              <w:bottom w:val="single" w:sz="4" w:space="0" w:color="auto"/>
              <w:right w:val="single" w:sz="4" w:space="0" w:color="auto"/>
            </w:tcBorders>
            <w:vAlign w:val="center"/>
          </w:tcPr>
          <w:p w14:paraId="279DB423" w14:textId="77777777" w:rsidR="00C74B7E" w:rsidRDefault="00000000">
            <w:pPr>
              <w:widowControl/>
              <w:spacing w:after="0" w:line="340" w:lineRule="exact"/>
              <w:ind w:firstLineChars="0" w:firstLine="0"/>
              <w:jc w:val="center"/>
              <w:rPr>
                <w:rFonts w:ascii="黑体" w:eastAsia="黑体" w:hAnsi="黑体" w:cs="Calibri" w:hint="eastAsia"/>
                <w:kern w:val="0"/>
                <w:sz w:val="24"/>
                <w:szCs w:val="28"/>
              </w:rPr>
            </w:pPr>
            <w:r>
              <w:rPr>
                <w:rFonts w:ascii="黑体" w:eastAsia="黑体" w:hAnsi="黑体" w:hint="eastAsia"/>
                <w:kern w:val="0"/>
                <w:sz w:val="24"/>
                <w:szCs w:val="28"/>
              </w:rPr>
              <w:t>分档</w:t>
            </w:r>
          </w:p>
        </w:tc>
      </w:tr>
      <w:tr w:rsidR="00C74B7E" w14:paraId="16F56318" w14:textId="77777777">
        <w:trPr>
          <w:trHeight w:val="169"/>
          <w:jc w:val="center"/>
        </w:trPr>
        <w:tc>
          <w:tcPr>
            <w:tcW w:w="1660" w:type="dxa"/>
            <w:tcBorders>
              <w:top w:val="single" w:sz="4" w:space="0" w:color="auto"/>
              <w:left w:val="single" w:sz="4" w:space="0" w:color="auto"/>
              <w:bottom w:val="single" w:sz="4" w:space="0" w:color="auto"/>
              <w:right w:val="single" w:sz="4" w:space="0" w:color="auto"/>
            </w:tcBorders>
            <w:vAlign w:val="center"/>
          </w:tcPr>
          <w:p w14:paraId="7351B865" w14:textId="77777777" w:rsidR="00C74B7E" w:rsidRDefault="00000000">
            <w:pPr>
              <w:widowControl/>
              <w:spacing w:after="0" w:line="340" w:lineRule="exact"/>
              <w:ind w:leftChars="-27" w:left="-21" w:hangingChars="27" w:hanging="65"/>
              <w:jc w:val="center"/>
              <w:rPr>
                <w:rFonts w:ascii="仿宋_GB2312" w:hAnsi="宋体" w:hint="eastAsia"/>
                <w:b/>
                <w:bCs/>
                <w:kern w:val="0"/>
                <w:sz w:val="24"/>
                <w:szCs w:val="28"/>
              </w:rPr>
            </w:pPr>
            <w:r>
              <w:rPr>
                <w:rFonts w:ascii="仿宋_GB2312" w:hAnsi="宋体" w:hint="eastAsia"/>
                <w:b/>
                <w:bCs/>
                <w:kern w:val="0"/>
                <w:sz w:val="24"/>
                <w:szCs w:val="28"/>
              </w:rPr>
              <w:t>管理统筹与</w:t>
            </w:r>
          </w:p>
          <w:p w14:paraId="211BF68D" w14:textId="77777777" w:rsidR="00C74B7E" w:rsidRDefault="00000000">
            <w:pPr>
              <w:widowControl/>
              <w:spacing w:after="0" w:line="340" w:lineRule="exact"/>
              <w:ind w:leftChars="-27" w:left="-21" w:hangingChars="27" w:hanging="65"/>
              <w:jc w:val="center"/>
              <w:rPr>
                <w:rFonts w:ascii="仿宋_GB2312" w:hAnsi="宋体" w:cs="Calibri" w:hint="eastAsia"/>
                <w:b/>
                <w:bCs/>
                <w:kern w:val="0"/>
                <w:sz w:val="24"/>
                <w:szCs w:val="28"/>
              </w:rPr>
            </w:pPr>
            <w:r>
              <w:rPr>
                <w:rFonts w:ascii="仿宋_GB2312" w:hAnsi="宋体" w:hint="eastAsia"/>
                <w:b/>
                <w:bCs/>
                <w:kern w:val="0"/>
                <w:sz w:val="24"/>
                <w:szCs w:val="28"/>
              </w:rPr>
              <w:t>体制机制</w:t>
            </w:r>
          </w:p>
        </w:tc>
        <w:tc>
          <w:tcPr>
            <w:tcW w:w="5661" w:type="dxa"/>
            <w:tcBorders>
              <w:top w:val="single" w:sz="4" w:space="0" w:color="auto"/>
              <w:left w:val="single" w:sz="4" w:space="0" w:color="auto"/>
              <w:bottom w:val="single" w:sz="4" w:space="0" w:color="auto"/>
              <w:right w:val="single" w:sz="4" w:space="0" w:color="auto"/>
            </w:tcBorders>
            <w:vAlign w:val="center"/>
          </w:tcPr>
          <w:p w14:paraId="48CE3C70"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1.区级层面市级高新区统筹机制建设情况，各区主要领导、分管领导对市级高新区工作调度研究情况</w:t>
            </w:r>
          </w:p>
          <w:p w14:paraId="2AF17DE3"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2.分园管委会与涉及属地、其他相关部门间的协同联动情况</w:t>
            </w:r>
          </w:p>
          <w:p w14:paraId="0D774835" w14:textId="77777777" w:rsidR="00C74B7E" w:rsidRDefault="00000000">
            <w:pPr>
              <w:widowControl/>
              <w:spacing w:after="0" w:line="340" w:lineRule="exact"/>
              <w:ind w:firstLineChars="0" w:firstLine="0"/>
              <w:rPr>
                <w:rFonts w:ascii="仿宋_GB2312" w:hAnsi="等线" w:hint="eastAsia"/>
                <w:kern w:val="0"/>
                <w:sz w:val="24"/>
                <w:szCs w:val="28"/>
              </w:rPr>
            </w:pPr>
            <w:r>
              <w:rPr>
                <w:rFonts w:ascii="仿宋_GB2312" w:hAnsi="宋体" w:hint="eastAsia"/>
                <w:kern w:val="0"/>
                <w:sz w:val="24"/>
                <w:szCs w:val="28"/>
              </w:rPr>
              <w:t>3.分园管委会“事业+企业”体制机制建设情况与对市级高新区服务覆盖情况</w:t>
            </w:r>
          </w:p>
        </w:tc>
        <w:tc>
          <w:tcPr>
            <w:tcW w:w="917" w:type="dxa"/>
            <w:tcBorders>
              <w:top w:val="single" w:sz="4" w:space="0" w:color="auto"/>
              <w:left w:val="single" w:sz="4" w:space="0" w:color="auto"/>
              <w:bottom w:val="single" w:sz="4" w:space="0" w:color="auto"/>
              <w:right w:val="single" w:sz="4" w:space="0" w:color="auto"/>
            </w:tcBorders>
            <w:vAlign w:val="center"/>
          </w:tcPr>
          <w:p w14:paraId="3419CB75" w14:textId="77777777" w:rsidR="00C74B7E" w:rsidRDefault="00000000">
            <w:pPr>
              <w:widowControl/>
              <w:spacing w:after="0" w:line="340" w:lineRule="exact"/>
              <w:ind w:firstLineChars="0" w:firstLine="0"/>
              <w:jc w:val="center"/>
              <w:rPr>
                <w:rFonts w:ascii="仿宋_GB2312" w:hAnsi="宋体" w:cs="Calibri" w:hint="eastAsia"/>
                <w:kern w:val="0"/>
                <w:sz w:val="24"/>
                <w:szCs w:val="28"/>
              </w:rPr>
            </w:pPr>
            <w:r>
              <w:rPr>
                <w:rFonts w:ascii="仿宋_GB2312" w:hAnsi="宋体" w:hint="eastAsia"/>
                <w:kern w:val="0"/>
                <w:sz w:val="24"/>
                <w:szCs w:val="28"/>
              </w:rPr>
              <w:t>3</w:t>
            </w:r>
          </w:p>
        </w:tc>
        <w:tc>
          <w:tcPr>
            <w:tcW w:w="1978" w:type="dxa"/>
            <w:tcBorders>
              <w:top w:val="single" w:sz="4" w:space="0" w:color="auto"/>
              <w:left w:val="single" w:sz="4" w:space="0" w:color="auto"/>
              <w:bottom w:val="single" w:sz="4" w:space="0" w:color="auto"/>
              <w:right w:val="single" w:sz="4" w:space="0" w:color="auto"/>
            </w:tcBorders>
            <w:vAlign w:val="center"/>
          </w:tcPr>
          <w:p w14:paraId="5C9F15CD" w14:textId="77777777" w:rsidR="00C74B7E" w:rsidRDefault="00000000">
            <w:pPr>
              <w:widowControl/>
              <w:spacing w:after="0" w:line="340" w:lineRule="exact"/>
              <w:ind w:firstLineChars="0" w:firstLine="0"/>
              <w:rPr>
                <w:rFonts w:ascii="仿宋_GB2312" w:hAnsi="宋体" w:cs="Calibri" w:hint="eastAsia"/>
                <w:kern w:val="0"/>
                <w:sz w:val="24"/>
                <w:szCs w:val="28"/>
              </w:rPr>
            </w:pPr>
            <w:r>
              <w:rPr>
                <w:rFonts w:ascii="仿宋_GB2312" w:hAnsi="宋体" w:hint="eastAsia"/>
                <w:kern w:val="0"/>
                <w:sz w:val="24"/>
                <w:szCs w:val="28"/>
              </w:rPr>
              <w:t>好：2.8-3.0</w:t>
            </w:r>
          </w:p>
          <w:p w14:paraId="5E14528E"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较好：2.5-2.7</w:t>
            </w:r>
          </w:p>
          <w:p w14:paraId="4CAFFFCE" w14:textId="77777777" w:rsidR="00C74B7E" w:rsidRDefault="00000000">
            <w:pPr>
              <w:widowControl/>
              <w:spacing w:after="0" w:line="340" w:lineRule="exact"/>
              <w:ind w:firstLineChars="0" w:firstLine="0"/>
              <w:rPr>
                <w:rFonts w:cs="Calibri"/>
                <w:sz w:val="24"/>
                <w:szCs w:val="21"/>
              </w:rPr>
            </w:pPr>
            <w:r>
              <w:rPr>
                <w:rFonts w:ascii="仿宋_GB2312" w:hAnsi="宋体" w:hint="eastAsia"/>
                <w:kern w:val="0"/>
                <w:sz w:val="24"/>
                <w:szCs w:val="28"/>
              </w:rPr>
              <w:t>一般：2.4以下</w:t>
            </w:r>
          </w:p>
        </w:tc>
      </w:tr>
      <w:tr w:rsidR="00C74B7E" w14:paraId="6AF3478E" w14:textId="77777777">
        <w:trPr>
          <w:trHeight w:val="169"/>
          <w:jc w:val="center"/>
        </w:trPr>
        <w:tc>
          <w:tcPr>
            <w:tcW w:w="1660" w:type="dxa"/>
            <w:tcBorders>
              <w:top w:val="single" w:sz="4" w:space="0" w:color="auto"/>
              <w:left w:val="single" w:sz="4" w:space="0" w:color="auto"/>
              <w:bottom w:val="single" w:sz="4" w:space="0" w:color="auto"/>
              <w:right w:val="single" w:sz="4" w:space="0" w:color="auto"/>
            </w:tcBorders>
            <w:vAlign w:val="center"/>
          </w:tcPr>
          <w:p w14:paraId="5EE760B7" w14:textId="77777777" w:rsidR="00C74B7E" w:rsidRDefault="00000000">
            <w:pPr>
              <w:widowControl/>
              <w:spacing w:after="0" w:line="340" w:lineRule="exact"/>
              <w:ind w:leftChars="-27" w:left="-21" w:hangingChars="27" w:hanging="65"/>
              <w:jc w:val="center"/>
              <w:rPr>
                <w:rFonts w:ascii="仿宋_GB2312" w:hAnsi="宋体" w:hint="eastAsia"/>
                <w:b/>
                <w:bCs/>
                <w:kern w:val="0"/>
                <w:sz w:val="24"/>
                <w:szCs w:val="28"/>
              </w:rPr>
            </w:pPr>
            <w:r>
              <w:rPr>
                <w:rFonts w:ascii="仿宋_GB2312" w:hAnsi="宋体" w:hint="eastAsia"/>
                <w:b/>
                <w:bCs/>
                <w:kern w:val="0"/>
                <w:sz w:val="24"/>
                <w:szCs w:val="28"/>
              </w:rPr>
              <w:t>规划政策与</w:t>
            </w:r>
          </w:p>
          <w:p w14:paraId="6D7633E1" w14:textId="77777777" w:rsidR="00C74B7E" w:rsidRDefault="00000000">
            <w:pPr>
              <w:widowControl/>
              <w:spacing w:after="0" w:line="340" w:lineRule="exact"/>
              <w:ind w:leftChars="-27" w:left="-21" w:hangingChars="27" w:hanging="65"/>
              <w:jc w:val="center"/>
              <w:rPr>
                <w:rFonts w:ascii="仿宋_GB2312" w:hAnsi="宋体" w:hint="eastAsia"/>
                <w:b/>
                <w:bCs/>
                <w:kern w:val="0"/>
                <w:sz w:val="24"/>
                <w:szCs w:val="28"/>
              </w:rPr>
            </w:pPr>
            <w:r>
              <w:rPr>
                <w:rFonts w:ascii="仿宋_GB2312" w:hAnsi="宋体" w:hint="eastAsia"/>
                <w:b/>
                <w:bCs/>
                <w:kern w:val="0"/>
                <w:sz w:val="24"/>
                <w:szCs w:val="28"/>
              </w:rPr>
              <w:t>特色发展</w:t>
            </w:r>
          </w:p>
        </w:tc>
        <w:tc>
          <w:tcPr>
            <w:tcW w:w="5661" w:type="dxa"/>
            <w:tcBorders>
              <w:top w:val="single" w:sz="4" w:space="0" w:color="auto"/>
              <w:left w:val="single" w:sz="4" w:space="0" w:color="auto"/>
              <w:bottom w:val="single" w:sz="4" w:space="0" w:color="auto"/>
              <w:right w:val="single" w:sz="4" w:space="0" w:color="auto"/>
            </w:tcBorders>
            <w:vAlign w:val="center"/>
          </w:tcPr>
          <w:p w14:paraId="6AB1320D"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等线" w:hint="eastAsia"/>
                <w:kern w:val="0"/>
                <w:sz w:val="24"/>
                <w:szCs w:val="28"/>
              </w:rPr>
              <w:t>1.</w:t>
            </w:r>
            <w:r>
              <w:rPr>
                <w:rFonts w:ascii="仿宋_GB2312" w:hAnsi="宋体" w:hint="eastAsia"/>
                <w:kern w:val="0"/>
                <w:sz w:val="24"/>
                <w:szCs w:val="28"/>
              </w:rPr>
              <w:t>市级高新区相关规划编制情况</w:t>
            </w:r>
          </w:p>
          <w:p w14:paraId="2ADA0B8B"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2.市级高新区相关政策出台情况</w:t>
            </w:r>
          </w:p>
          <w:p w14:paraId="09F99FC7"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3.区级层面是否明确市级高新区各区块的主导产业</w:t>
            </w:r>
          </w:p>
        </w:tc>
        <w:tc>
          <w:tcPr>
            <w:tcW w:w="917" w:type="dxa"/>
            <w:tcBorders>
              <w:top w:val="single" w:sz="4" w:space="0" w:color="auto"/>
              <w:left w:val="single" w:sz="4" w:space="0" w:color="auto"/>
              <w:bottom w:val="single" w:sz="4" w:space="0" w:color="auto"/>
              <w:right w:val="single" w:sz="4" w:space="0" w:color="auto"/>
            </w:tcBorders>
            <w:vAlign w:val="center"/>
          </w:tcPr>
          <w:p w14:paraId="48734552" w14:textId="77777777" w:rsidR="00C74B7E" w:rsidRDefault="00000000">
            <w:pPr>
              <w:widowControl/>
              <w:spacing w:after="0" w:line="340" w:lineRule="exact"/>
              <w:ind w:firstLineChars="0" w:firstLine="0"/>
              <w:jc w:val="center"/>
              <w:rPr>
                <w:rFonts w:ascii="仿宋_GB2312" w:hAnsi="宋体" w:hint="eastAsia"/>
                <w:kern w:val="0"/>
                <w:sz w:val="24"/>
                <w:szCs w:val="28"/>
              </w:rPr>
            </w:pPr>
            <w:r>
              <w:rPr>
                <w:rFonts w:ascii="仿宋_GB2312" w:hAnsi="宋体" w:hint="eastAsia"/>
                <w:kern w:val="0"/>
                <w:sz w:val="24"/>
                <w:szCs w:val="28"/>
              </w:rPr>
              <w:t>3</w:t>
            </w:r>
          </w:p>
        </w:tc>
        <w:tc>
          <w:tcPr>
            <w:tcW w:w="1978" w:type="dxa"/>
            <w:tcBorders>
              <w:top w:val="single" w:sz="4" w:space="0" w:color="auto"/>
              <w:left w:val="single" w:sz="4" w:space="0" w:color="auto"/>
              <w:bottom w:val="single" w:sz="4" w:space="0" w:color="auto"/>
              <w:right w:val="single" w:sz="4" w:space="0" w:color="auto"/>
            </w:tcBorders>
            <w:vAlign w:val="center"/>
          </w:tcPr>
          <w:p w14:paraId="09374531" w14:textId="77777777" w:rsidR="00C74B7E" w:rsidRDefault="00000000">
            <w:pPr>
              <w:widowControl/>
              <w:spacing w:after="0" w:line="340" w:lineRule="exact"/>
              <w:ind w:firstLineChars="0" w:firstLine="0"/>
              <w:rPr>
                <w:rFonts w:ascii="仿宋_GB2312" w:hAnsi="宋体" w:cs="Calibri" w:hint="eastAsia"/>
                <w:kern w:val="0"/>
                <w:sz w:val="24"/>
                <w:szCs w:val="28"/>
              </w:rPr>
            </w:pPr>
            <w:r>
              <w:rPr>
                <w:rFonts w:ascii="仿宋_GB2312" w:hAnsi="宋体" w:hint="eastAsia"/>
                <w:kern w:val="0"/>
                <w:sz w:val="24"/>
                <w:szCs w:val="28"/>
              </w:rPr>
              <w:t>好：2.8-3.0</w:t>
            </w:r>
          </w:p>
          <w:p w14:paraId="28661995"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较好：2.5-2.7</w:t>
            </w:r>
          </w:p>
          <w:p w14:paraId="6FF0261E"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一般：2.4以下</w:t>
            </w:r>
          </w:p>
        </w:tc>
      </w:tr>
      <w:tr w:rsidR="00C74B7E" w14:paraId="05FD0599" w14:textId="77777777">
        <w:trPr>
          <w:trHeight w:val="169"/>
          <w:jc w:val="center"/>
        </w:trPr>
        <w:tc>
          <w:tcPr>
            <w:tcW w:w="1660" w:type="dxa"/>
            <w:tcBorders>
              <w:top w:val="single" w:sz="4" w:space="0" w:color="auto"/>
              <w:left w:val="single" w:sz="4" w:space="0" w:color="auto"/>
              <w:bottom w:val="single" w:sz="4" w:space="0" w:color="auto"/>
              <w:right w:val="single" w:sz="4" w:space="0" w:color="auto"/>
            </w:tcBorders>
            <w:vAlign w:val="center"/>
          </w:tcPr>
          <w:p w14:paraId="120CF9C4" w14:textId="77777777" w:rsidR="00C74B7E" w:rsidRDefault="00000000">
            <w:pPr>
              <w:widowControl/>
              <w:spacing w:after="0" w:line="340" w:lineRule="exact"/>
              <w:ind w:firstLineChars="0" w:firstLine="0"/>
              <w:jc w:val="center"/>
              <w:rPr>
                <w:rFonts w:ascii="仿宋_GB2312" w:hAnsi="宋体" w:hint="eastAsia"/>
                <w:b/>
                <w:bCs/>
                <w:kern w:val="0"/>
                <w:sz w:val="24"/>
                <w:szCs w:val="28"/>
              </w:rPr>
            </w:pPr>
            <w:r>
              <w:rPr>
                <w:rFonts w:ascii="仿宋_GB2312" w:hAnsi="宋体" w:hint="eastAsia"/>
                <w:b/>
                <w:bCs/>
                <w:kern w:val="0"/>
                <w:sz w:val="24"/>
                <w:szCs w:val="28"/>
              </w:rPr>
              <w:t>市区联动与工作落实</w:t>
            </w:r>
          </w:p>
        </w:tc>
        <w:tc>
          <w:tcPr>
            <w:tcW w:w="5661" w:type="dxa"/>
            <w:tcBorders>
              <w:top w:val="single" w:sz="4" w:space="0" w:color="auto"/>
              <w:left w:val="single" w:sz="4" w:space="0" w:color="auto"/>
              <w:bottom w:val="single" w:sz="4" w:space="0" w:color="auto"/>
              <w:right w:val="single" w:sz="4" w:space="0" w:color="auto"/>
            </w:tcBorders>
            <w:vAlign w:val="center"/>
          </w:tcPr>
          <w:p w14:paraId="16D68C54"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1.市区联动落实市委市政府决策部署情况</w:t>
            </w:r>
          </w:p>
          <w:p w14:paraId="3FD227DD"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2.落实成果转化、招商引资、科技服务业等市级主管部门相关重点工作情况</w:t>
            </w:r>
          </w:p>
        </w:tc>
        <w:tc>
          <w:tcPr>
            <w:tcW w:w="917" w:type="dxa"/>
            <w:tcBorders>
              <w:top w:val="single" w:sz="4" w:space="0" w:color="auto"/>
              <w:left w:val="single" w:sz="4" w:space="0" w:color="auto"/>
              <w:bottom w:val="single" w:sz="4" w:space="0" w:color="auto"/>
              <w:right w:val="single" w:sz="4" w:space="0" w:color="auto"/>
            </w:tcBorders>
            <w:vAlign w:val="center"/>
          </w:tcPr>
          <w:p w14:paraId="7C502FB5" w14:textId="77777777" w:rsidR="00C74B7E" w:rsidRDefault="00000000">
            <w:pPr>
              <w:widowControl/>
              <w:spacing w:after="0" w:line="340" w:lineRule="exact"/>
              <w:ind w:firstLineChars="0" w:firstLine="0"/>
              <w:jc w:val="center"/>
              <w:rPr>
                <w:rFonts w:ascii="仿宋_GB2312" w:hAnsi="宋体" w:hint="eastAsia"/>
                <w:kern w:val="0"/>
                <w:sz w:val="24"/>
                <w:szCs w:val="28"/>
              </w:rPr>
            </w:pPr>
            <w:r>
              <w:rPr>
                <w:rFonts w:ascii="仿宋_GB2312" w:hAnsi="宋体" w:hint="eastAsia"/>
                <w:kern w:val="0"/>
                <w:sz w:val="24"/>
                <w:szCs w:val="28"/>
              </w:rPr>
              <w:t>3</w:t>
            </w:r>
          </w:p>
        </w:tc>
        <w:tc>
          <w:tcPr>
            <w:tcW w:w="1978" w:type="dxa"/>
            <w:tcBorders>
              <w:top w:val="single" w:sz="4" w:space="0" w:color="auto"/>
              <w:left w:val="single" w:sz="4" w:space="0" w:color="auto"/>
              <w:bottom w:val="single" w:sz="4" w:space="0" w:color="auto"/>
              <w:right w:val="single" w:sz="4" w:space="0" w:color="auto"/>
            </w:tcBorders>
            <w:vAlign w:val="center"/>
          </w:tcPr>
          <w:p w14:paraId="2B433E92" w14:textId="77777777" w:rsidR="00C74B7E" w:rsidRDefault="00000000">
            <w:pPr>
              <w:widowControl/>
              <w:spacing w:after="0" w:line="340" w:lineRule="exact"/>
              <w:ind w:firstLineChars="0" w:firstLine="0"/>
              <w:rPr>
                <w:rFonts w:ascii="仿宋_GB2312" w:hAnsi="宋体" w:cs="Calibri" w:hint="eastAsia"/>
                <w:kern w:val="0"/>
                <w:sz w:val="24"/>
                <w:szCs w:val="28"/>
              </w:rPr>
            </w:pPr>
            <w:r>
              <w:rPr>
                <w:rFonts w:ascii="仿宋_GB2312" w:hAnsi="宋体" w:hint="eastAsia"/>
                <w:kern w:val="0"/>
                <w:sz w:val="24"/>
                <w:szCs w:val="28"/>
              </w:rPr>
              <w:t>好：2.8-3.0</w:t>
            </w:r>
          </w:p>
          <w:p w14:paraId="4DC43EC8"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较好：2.5-2.7</w:t>
            </w:r>
          </w:p>
          <w:p w14:paraId="7CA94D07"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一般：2.4以下</w:t>
            </w:r>
          </w:p>
        </w:tc>
      </w:tr>
      <w:tr w:rsidR="00C74B7E" w14:paraId="4262F543" w14:textId="77777777">
        <w:trPr>
          <w:trHeight w:val="169"/>
          <w:jc w:val="center"/>
        </w:trPr>
        <w:tc>
          <w:tcPr>
            <w:tcW w:w="1660" w:type="dxa"/>
            <w:tcBorders>
              <w:top w:val="single" w:sz="4" w:space="0" w:color="auto"/>
              <w:left w:val="single" w:sz="4" w:space="0" w:color="auto"/>
              <w:bottom w:val="single" w:sz="4" w:space="0" w:color="auto"/>
              <w:right w:val="single" w:sz="4" w:space="0" w:color="auto"/>
            </w:tcBorders>
            <w:vAlign w:val="center"/>
          </w:tcPr>
          <w:p w14:paraId="56CC8264" w14:textId="77777777" w:rsidR="00C74B7E" w:rsidRDefault="00000000">
            <w:pPr>
              <w:widowControl/>
              <w:spacing w:after="0" w:line="340" w:lineRule="exact"/>
              <w:ind w:firstLineChars="0" w:firstLine="0"/>
              <w:jc w:val="center"/>
              <w:rPr>
                <w:rFonts w:ascii="仿宋_GB2312" w:hAnsi="宋体" w:cs="Calibri" w:hint="eastAsia"/>
                <w:b/>
                <w:bCs/>
                <w:kern w:val="0"/>
                <w:sz w:val="24"/>
                <w:szCs w:val="28"/>
              </w:rPr>
            </w:pPr>
            <w:r>
              <w:rPr>
                <w:rFonts w:ascii="仿宋_GB2312" w:hAnsi="宋体" w:hint="eastAsia"/>
                <w:b/>
                <w:bCs/>
                <w:kern w:val="0"/>
                <w:sz w:val="24"/>
                <w:szCs w:val="28"/>
              </w:rPr>
              <w:t>加减分项</w:t>
            </w:r>
          </w:p>
        </w:tc>
        <w:tc>
          <w:tcPr>
            <w:tcW w:w="5661" w:type="dxa"/>
            <w:tcBorders>
              <w:top w:val="single" w:sz="4" w:space="0" w:color="auto"/>
              <w:left w:val="single" w:sz="4" w:space="0" w:color="auto"/>
              <w:bottom w:val="single" w:sz="4" w:space="0" w:color="auto"/>
              <w:right w:val="single" w:sz="4" w:space="0" w:color="auto"/>
            </w:tcBorders>
            <w:vAlign w:val="center"/>
          </w:tcPr>
          <w:p w14:paraId="7EB31EED" w14:textId="77777777" w:rsidR="00C74B7E" w:rsidRDefault="00000000">
            <w:pPr>
              <w:widowControl/>
              <w:spacing w:after="0" w:line="340" w:lineRule="exact"/>
              <w:ind w:firstLineChars="0" w:firstLine="0"/>
              <w:rPr>
                <w:rFonts w:ascii="仿宋_GB2312" w:hAnsi="宋体" w:cs="Calibri" w:hint="eastAsia"/>
                <w:b/>
                <w:bCs/>
                <w:kern w:val="0"/>
                <w:sz w:val="24"/>
                <w:szCs w:val="28"/>
              </w:rPr>
            </w:pPr>
            <w:r>
              <w:rPr>
                <w:rFonts w:ascii="仿宋_GB2312" w:hAnsi="宋体" w:hint="eastAsia"/>
                <w:b/>
                <w:bCs/>
                <w:kern w:val="0"/>
                <w:sz w:val="24"/>
                <w:szCs w:val="28"/>
              </w:rPr>
              <w:t>加分：</w:t>
            </w:r>
          </w:p>
          <w:p w14:paraId="38B659D1"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1.园区工作获国家级表彰，加1分</w:t>
            </w:r>
          </w:p>
          <w:p w14:paraId="46A07A2C"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2.园区工作获市级表彰，加0.5分</w:t>
            </w:r>
          </w:p>
          <w:p w14:paraId="157BBC42" w14:textId="77777777" w:rsidR="00C74B7E" w:rsidRDefault="00000000">
            <w:pPr>
              <w:spacing w:after="0" w:line="340" w:lineRule="exact"/>
              <w:ind w:firstLineChars="0" w:firstLine="0"/>
              <w:rPr>
                <w:rFonts w:ascii="仿宋_GB2312" w:hAnsi="宋体" w:hint="eastAsia"/>
                <w:b/>
                <w:bCs/>
                <w:kern w:val="0"/>
                <w:sz w:val="24"/>
                <w:szCs w:val="28"/>
              </w:rPr>
            </w:pPr>
            <w:r>
              <w:rPr>
                <w:rFonts w:ascii="仿宋_GB2312" w:hAnsi="宋体" w:hint="eastAsia"/>
                <w:b/>
                <w:bCs/>
                <w:kern w:val="0"/>
                <w:sz w:val="24"/>
                <w:szCs w:val="28"/>
              </w:rPr>
              <w:t>减分：</w:t>
            </w:r>
          </w:p>
          <w:p w14:paraId="46F1F463" w14:textId="77777777" w:rsidR="00C74B7E" w:rsidRDefault="00000000">
            <w:pPr>
              <w:widowControl/>
              <w:tabs>
                <w:tab w:val="left" w:pos="312"/>
              </w:tabs>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1.园区发生重大负面舆情，扣1分以上</w:t>
            </w:r>
          </w:p>
          <w:p w14:paraId="4B394D96" w14:textId="77777777" w:rsidR="00C74B7E" w:rsidRDefault="00000000">
            <w:pPr>
              <w:widowControl/>
              <w:tabs>
                <w:tab w:val="left" w:pos="312"/>
              </w:tabs>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2.园区统计数据信息漏报、虚报，扣1分以上</w:t>
            </w:r>
          </w:p>
          <w:p w14:paraId="7062423D" w14:textId="77777777" w:rsidR="00C74B7E" w:rsidRDefault="00000000">
            <w:pPr>
              <w:tabs>
                <w:tab w:val="left" w:pos="312"/>
              </w:tabs>
              <w:spacing w:after="0" w:line="340" w:lineRule="exact"/>
              <w:ind w:firstLineChars="0" w:firstLine="0"/>
              <w:contextualSpacing/>
              <w:rPr>
                <w:rFonts w:ascii="仿宋_GB2312" w:hAnsi="宋体" w:hint="eastAsia"/>
                <w:kern w:val="0"/>
                <w:sz w:val="24"/>
                <w:szCs w:val="28"/>
              </w:rPr>
            </w:pPr>
            <w:r>
              <w:rPr>
                <w:rFonts w:ascii="仿宋_GB2312" w:hAnsi="宋体" w:hint="eastAsia"/>
                <w:kern w:val="0"/>
                <w:sz w:val="24"/>
                <w:szCs w:val="28"/>
              </w:rPr>
              <w:t>3.发生重大安全事故、质量事故等，扣2分以上</w:t>
            </w:r>
          </w:p>
          <w:p w14:paraId="04941AB2" w14:textId="77777777" w:rsidR="00C74B7E" w:rsidRDefault="00000000">
            <w:pPr>
              <w:tabs>
                <w:tab w:val="left" w:pos="312"/>
              </w:tabs>
              <w:spacing w:after="0" w:line="340" w:lineRule="exact"/>
              <w:ind w:firstLineChars="0" w:firstLine="0"/>
              <w:contextualSpacing/>
              <w:rPr>
                <w:rFonts w:ascii="仿宋_GB2312" w:hAnsi="宋体" w:hint="eastAsia"/>
                <w:kern w:val="0"/>
                <w:sz w:val="24"/>
                <w:szCs w:val="28"/>
              </w:rPr>
            </w:pPr>
            <w:r>
              <w:rPr>
                <w:rFonts w:ascii="仿宋_GB2312" w:hAnsi="宋体" w:hint="eastAsia"/>
                <w:kern w:val="0"/>
                <w:sz w:val="24"/>
                <w:szCs w:val="28"/>
              </w:rPr>
              <w:t>4.本年度高新区党工委、管委会主要领导被纪律处分、移送司法、通报批评的，排名只降不升</w:t>
            </w:r>
          </w:p>
        </w:tc>
        <w:tc>
          <w:tcPr>
            <w:tcW w:w="917" w:type="dxa"/>
            <w:tcBorders>
              <w:top w:val="single" w:sz="4" w:space="0" w:color="auto"/>
              <w:left w:val="single" w:sz="4" w:space="0" w:color="auto"/>
              <w:bottom w:val="single" w:sz="4" w:space="0" w:color="auto"/>
              <w:right w:val="single" w:sz="4" w:space="0" w:color="auto"/>
            </w:tcBorders>
            <w:vAlign w:val="center"/>
          </w:tcPr>
          <w:p w14:paraId="40D0CDF2" w14:textId="77777777" w:rsidR="00C74B7E" w:rsidRDefault="00000000">
            <w:pPr>
              <w:spacing w:after="0" w:line="340" w:lineRule="exact"/>
              <w:ind w:firstLineChars="0" w:firstLine="0"/>
              <w:jc w:val="center"/>
              <w:rPr>
                <w:rFonts w:ascii="仿宋_GB2312" w:hAnsi="宋体" w:cs="Calibri" w:hint="eastAsia"/>
                <w:kern w:val="0"/>
                <w:sz w:val="24"/>
                <w:szCs w:val="28"/>
              </w:rPr>
            </w:pPr>
            <w:r>
              <w:rPr>
                <w:rFonts w:ascii="仿宋_GB2312" w:hAnsi="宋体" w:hint="eastAsia"/>
                <w:kern w:val="0"/>
                <w:sz w:val="24"/>
                <w:szCs w:val="28"/>
              </w:rPr>
              <w:t>1</w:t>
            </w:r>
          </w:p>
        </w:tc>
        <w:tc>
          <w:tcPr>
            <w:tcW w:w="1978" w:type="dxa"/>
            <w:tcBorders>
              <w:top w:val="single" w:sz="4" w:space="0" w:color="auto"/>
              <w:left w:val="single" w:sz="4" w:space="0" w:color="auto"/>
              <w:bottom w:val="single" w:sz="4" w:space="0" w:color="auto"/>
              <w:right w:val="single" w:sz="4" w:space="0" w:color="auto"/>
            </w:tcBorders>
            <w:vAlign w:val="center"/>
          </w:tcPr>
          <w:p w14:paraId="257987FF" w14:textId="77777777" w:rsidR="00C74B7E" w:rsidRDefault="00000000">
            <w:pPr>
              <w:widowControl/>
              <w:spacing w:after="0" w:line="340" w:lineRule="exact"/>
              <w:ind w:firstLineChars="0" w:firstLine="0"/>
              <w:rPr>
                <w:rFonts w:cs="Calibri"/>
                <w:sz w:val="24"/>
                <w:szCs w:val="21"/>
              </w:rPr>
            </w:pPr>
            <w:r>
              <w:rPr>
                <w:rFonts w:ascii="仿宋_GB2312" w:hAnsi="宋体" w:hint="eastAsia"/>
                <w:kern w:val="0"/>
                <w:sz w:val="24"/>
                <w:szCs w:val="28"/>
              </w:rPr>
              <w:t>加分项上限1分，减分项不设上限</w:t>
            </w:r>
          </w:p>
        </w:tc>
      </w:tr>
    </w:tbl>
    <w:p w14:paraId="6967EAF2" w14:textId="77777777" w:rsidR="00C74B7E" w:rsidRDefault="00C74B7E">
      <w:pPr>
        <w:spacing w:after="0"/>
        <w:ind w:firstLineChars="0" w:firstLine="0"/>
        <w:rPr>
          <w:rFonts w:ascii="仿宋_GB2312" w:hAnsi="仿宋_GB2312" w:hint="eastAsia"/>
          <w:bCs/>
        </w:rPr>
        <w:sectPr w:rsidR="00C74B7E">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425"/>
          <w:docGrid w:type="lines" w:linePitch="435"/>
        </w:sectPr>
      </w:pPr>
    </w:p>
    <w:p w14:paraId="52AD3D6D" w14:textId="77777777" w:rsidR="00C74B7E" w:rsidRDefault="00000000">
      <w:pPr>
        <w:spacing w:after="0"/>
        <w:ind w:firstLine="640"/>
        <w:jc w:val="left"/>
        <w:rPr>
          <w:rFonts w:ascii="黑体" w:eastAsia="黑体" w:hAnsi="黑体" w:hint="eastAsia"/>
          <w:szCs w:val="32"/>
        </w:rPr>
      </w:pPr>
      <w:r>
        <w:rPr>
          <w:rFonts w:ascii="黑体" w:eastAsia="黑体" w:hAnsi="黑体" w:hint="eastAsia"/>
          <w:szCs w:val="32"/>
        </w:rPr>
        <w:lastRenderedPageBreak/>
        <w:t>二、区块评价指标体系</w:t>
      </w:r>
    </w:p>
    <w:p w14:paraId="5B1A4D92" w14:textId="77777777" w:rsidR="00C74B7E" w:rsidRDefault="00000000">
      <w:pPr>
        <w:adjustRightInd w:val="0"/>
        <w:snapToGrid w:val="0"/>
        <w:spacing w:after="0"/>
        <w:ind w:firstLine="640"/>
        <w:rPr>
          <w:rFonts w:ascii="楷体_GB2312" w:eastAsia="楷体_GB2312" w:hAnsi="黑体" w:cs="黑体" w:hint="eastAsia"/>
          <w:bCs/>
          <w:szCs w:val="32"/>
        </w:rPr>
      </w:pPr>
      <w:r>
        <w:rPr>
          <w:rFonts w:ascii="楷体_GB2312" w:eastAsia="楷体_GB2312" w:hAnsi="黑体" w:cs="黑体" w:hint="eastAsia"/>
          <w:bCs/>
          <w:szCs w:val="32"/>
        </w:rPr>
        <w:t>（一）定量评价（90分）</w:t>
      </w:r>
    </w:p>
    <w:tbl>
      <w:tblPr>
        <w:tblW w:w="10238" w:type="dxa"/>
        <w:jc w:val="center"/>
        <w:tblLook w:val="04A0" w:firstRow="1" w:lastRow="0" w:firstColumn="1" w:lastColumn="0" w:noHBand="0" w:noVBand="1"/>
      </w:tblPr>
      <w:tblGrid>
        <w:gridCol w:w="562"/>
        <w:gridCol w:w="1134"/>
        <w:gridCol w:w="4588"/>
        <w:gridCol w:w="799"/>
        <w:gridCol w:w="1178"/>
        <w:gridCol w:w="806"/>
        <w:gridCol w:w="1171"/>
      </w:tblGrid>
      <w:tr w:rsidR="00C74B7E" w14:paraId="74B59486" w14:textId="77777777" w:rsidTr="006274F3">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noWrap/>
            <w:vAlign w:val="center"/>
          </w:tcPr>
          <w:p w14:paraId="1B1EC51D" w14:textId="77777777" w:rsidR="00C74B7E" w:rsidRDefault="00000000">
            <w:pPr>
              <w:widowControl/>
              <w:spacing w:after="0" w:line="400" w:lineRule="exact"/>
              <w:ind w:firstLineChars="0" w:firstLine="0"/>
              <w:jc w:val="center"/>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序号</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067CB2AB" w14:textId="77777777" w:rsidR="00C74B7E" w:rsidRDefault="00000000">
            <w:pPr>
              <w:widowControl/>
              <w:spacing w:after="0" w:line="400" w:lineRule="exact"/>
              <w:ind w:firstLineChars="0" w:firstLine="0"/>
              <w:jc w:val="center"/>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类型</w:t>
            </w:r>
          </w:p>
        </w:tc>
        <w:tc>
          <w:tcPr>
            <w:tcW w:w="4588" w:type="dxa"/>
            <w:vMerge w:val="restart"/>
            <w:tcBorders>
              <w:top w:val="single" w:sz="4" w:space="0" w:color="auto"/>
              <w:left w:val="single" w:sz="4" w:space="0" w:color="auto"/>
              <w:bottom w:val="single" w:sz="4" w:space="0" w:color="auto"/>
              <w:right w:val="single" w:sz="4" w:space="0" w:color="auto"/>
            </w:tcBorders>
            <w:noWrap/>
            <w:vAlign w:val="center"/>
          </w:tcPr>
          <w:p w14:paraId="78DF0862" w14:textId="77777777" w:rsidR="00C74B7E" w:rsidRDefault="00000000">
            <w:pPr>
              <w:widowControl/>
              <w:spacing w:after="0" w:line="400" w:lineRule="exact"/>
              <w:ind w:firstLineChars="0" w:firstLine="0"/>
              <w:jc w:val="center"/>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指标</w:t>
            </w:r>
          </w:p>
        </w:tc>
        <w:tc>
          <w:tcPr>
            <w:tcW w:w="1977" w:type="dxa"/>
            <w:gridSpan w:val="2"/>
            <w:tcBorders>
              <w:top w:val="single" w:sz="4" w:space="0" w:color="auto"/>
              <w:left w:val="nil"/>
              <w:bottom w:val="single" w:sz="4" w:space="0" w:color="auto"/>
              <w:right w:val="single" w:sz="4" w:space="0" w:color="auto"/>
            </w:tcBorders>
            <w:vAlign w:val="center"/>
          </w:tcPr>
          <w:p w14:paraId="1F5195A2" w14:textId="77777777" w:rsidR="00C74B7E" w:rsidRDefault="00000000">
            <w:pPr>
              <w:widowControl/>
              <w:spacing w:after="0" w:line="400" w:lineRule="exact"/>
              <w:ind w:firstLineChars="0" w:firstLine="0"/>
              <w:jc w:val="center"/>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培育发展类区块</w:t>
            </w:r>
          </w:p>
        </w:tc>
        <w:tc>
          <w:tcPr>
            <w:tcW w:w="1977" w:type="dxa"/>
            <w:gridSpan w:val="2"/>
            <w:tcBorders>
              <w:top w:val="single" w:sz="4" w:space="0" w:color="auto"/>
              <w:left w:val="nil"/>
              <w:bottom w:val="single" w:sz="4" w:space="0" w:color="auto"/>
              <w:right w:val="single" w:sz="4" w:space="0" w:color="auto"/>
            </w:tcBorders>
            <w:vAlign w:val="center"/>
          </w:tcPr>
          <w:p w14:paraId="17E62F69" w14:textId="77777777" w:rsidR="00C74B7E" w:rsidRDefault="00000000">
            <w:pPr>
              <w:widowControl/>
              <w:spacing w:after="0" w:line="400" w:lineRule="exact"/>
              <w:ind w:firstLineChars="0" w:firstLine="0"/>
              <w:jc w:val="center"/>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开发建设类区块</w:t>
            </w:r>
          </w:p>
        </w:tc>
      </w:tr>
      <w:tr w:rsidR="00C74B7E" w14:paraId="2D8576AF" w14:textId="77777777" w:rsidTr="006274F3">
        <w:trPr>
          <w:trHeight w:val="20"/>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750FE086" w14:textId="77777777" w:rsidR="00C74B7E" w:rsidRDefault="00C74B7E">
            <w:pPr>
              <w:widowControl/>
              <w:spacing w:after="0" w:line="400" w:lineRule="exact"/>
              <w:ind w:firstLineChars="0" w:firstLine="0"/>
              <w:jc w:val="left"/>
              <w:rPr>
                <w:rFonts w:ascii="黑体" w:eastAsia="黑体" w:hAnsi="黑体" w:cs="宋体" w:hint="eastAsia"/>
                <w:color w:val="000000"/>
                <w:kern w:val="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D255AA7" w14:textId="77777777" w:rsidR="00C74B7E" w:rsidRDefault="00C74B7E">
            <w:pPr>
              <w:widowControl/>
              <w:spacing w:after="0" w:line="400" w:lineRule="exact"/>
              <w:ind w:firstLineChars="0" w:firstLine="0"/>
              <w:jc w:val="left"/>
              <w:rPr>
                <w:rFonts w:ascii="黑体" w:eastAsia="黑体" w:hAnsi="黑体" w:cs="宋体" w:hint="eastAsia"/>
                <w:color w:val="000000"/>
                <w:kern w:val="0"/>
                <w:sz w:val="22"/>
                <w:szCs w:val="22"/>
              </w:rPr>
            </w:pPr>
          </w:p>
        </w:tc>
        <w:tc>
          <w:tcPr>
            <w:tcW w:w="4588" w:type="dxa"/>
            <w:vMerge/>
            <w:tcBorders>
              <w:top w:val="single" w:sz="4" w:space="0" w:color="auto"/>
              <w:left w:val="single" w:sz="4" w:space="0" w:color="auto"/>
              <w:bottom w:val="single" w:sz="4" w:space="0" w:color="auto"/>
              <w:right w:val="single" w:sz="4" w:space="0" w:color="auto"/>
            </w:tcBorders>
            <w:vAlign w:val="center"/>
          </w:tcPr>
          <w:p w14:paraId="1D13C11D" w14:textId="77777777" w:rsidR="00C74B7E" w:rsidRDefault="00C74B7E">
            <w:pPr>
              <w:widowControl/>
              <w:spacing w:after="0" w:line="400" w:lineRule="exact"/>
              <w:ind w:firstLineChars="0" w:firstLine="0"/>
              <w:jc w:val="left"/>
              <w:rPr>
                <w:rFonts w:ascii="黑体" w:eastAsia="黑体" w:hAnsi="黑体" w:cs="宋体" w:hint="eastAsia"/>
                <w:color w:val="000000"/>
                <w:kern w:val="0"/>
                <w:sz w:val="22"/>
                <w:szCs w:val="22"/>
              </w:rPr>
            </w:pPr>
          </w:p>
        </w:tc>
        <w:tc>
          <w:tcPr>
            <w:tcW w:w="799" w:type="dxa"/>
            <w:tcBorders>
              <w:top w:val="single" w:sz="4" w:space="0" w:color="auto"/>
              <w:left w:val="nil"/>
              <w:bottom w:val="single" w:sz="4" w:space="0" w:color="auto"/>
              <w:right w:val="single" w:sz="4" w:space="0" w:color="auto"/>
            </w:tcBorders>
            <w:vAlign w:val="center"/>
          </w:tcPr>
          <w:p w14:paraId="19E44689" w14:textId="77777777" w:rsidR="00C74B7E" w:rsidRDefault="00000000">
            <w:pPr>
              <w:widowControl/>
              <w:spacing w:after="0" w:line="400" w:lineRule="exact"/>
              <w:ind w:firstLineChars="0" w:firstLine="0"/>
              <w:jc w:val="center"/>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合计</w:t>
            </w:r>
          </w:p>
        </w:tc>
        <w:tc>
          <w:tcPr>
            <w:tcW w:w="1178" w:type="dxa"/>
            <w:tcBorders>
              <w:top w:val="single" w:sz="4" w:space="0" w:color="auto"/>
              <w:left w:val="nil"/>
              <w:bottom w:val="single" w:sz="4" w:space="0" w:color="auto"/>
              <w:right w:val="single" w:sz="4" w:space="0" w:color="auto"/>
            </w:tcBorders>
            <w:noWrap/>
            <w:vAlign w:val="center"/>
          </w:tcPr>
          <w:p w14:paraId="6572B6CE" w14:textId="77777777" w:rsidR="00C74B7E" w:rsidRDefault="00000000">
            <w:pPr>
              <w:widowControl/>
              <w:spacing w:after="0" w:line="400" w:lineRule="exact"/>
              <w:ind w:firstLineChars="0" w:firstLine="0"/>
              <w:jc w:val="left"/>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单项权重</w:t>
            </w:r>
          </w:p>
        </w:tc>
        <w:tc>
          <w:tcPr>
            <w:tcW w:w="806" w:type="dxa"/>
            <w:tcBorders>
              <w:top w:val="single" w:sz="4" w:space="0" w:color="auto"/>
              <w:left w:val="nil"/>
              <w:bottom w:val="single" w:sz="4" w:space="0" w:color="auto"/>
              <w:right w:val="single" w:sz="4" w:space="0" w:color="auto"/>
            </w:tcBorders>
            <w:vAlign w:val="center"/>
          </w:tcPr>
          <w:p w14:paraId="7CDBF026" w14:textId="77777777" w:rsidR="00C74B7E" w:rsidRDefault="00000000">
            <w:pPr>
              <w:widowControl/>
              <w:spacing w:after="0" w:line="400" w:lineRule="exact"/>
              <w:ind w:firstLineChars="0" w:firstLine="0"/>
              <w:jc w:val="center"/>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合计</w:t>
            </w:r>
          </w:p>
        </w:tc>
        <w:tc>
          <w:tcPr>
            <w:tcW w:w="1171" w:type="dxa"/>
            <w:tcBorders>
              <w:top w:val="single" w:sz="4" w:space="0" w:color="auto"/>
              <w:left w:val="nil"/>
              <w:bottom w:val="single" w:sz="4" w:space="0" w:color="auto"/>
              <w:right w:val="single" w:sz="4" w:space="0" w:color="auto"/>
            </w:tcBorders>
            <w:noWrap/>
            <w:vAlign w:val="center"/>
          </w:tcPr>
          <w:p w14:paraId="1C98D08D" w14:textId="77777777" w:rsidR="00C74B7E" w:rsidRDefault="00000000">
            <w:pPr>
              <w:widowControl/>
              <w:spacing w:after="0" w:line="400" w:lineRule="exact"/>
              <w:ind w:firstLineChars="0" w:firstLine="0"/>
              <w:jc w:val="left"/>
              <w:rPr>
                <w:rFonts w:ascii="黑体" w:eastAsia="黑体" w:hAnsi="黑体" w:cs="宋体" w:hint="eastAsia"/>
                <w:color w:val="000000"/>
                <w:kern w:val="0"/>
                <w:sz w:val="22"/>
                <w:szCs w:val="22"/>
              </w:rPr>
            </w:pPr>
            <w:r>
              <w:rPr>
                <w:rFonts w:ascii="黑体" w:eastAsia="黑体" w:hAnsi="黑体" w:cs="宋体" w:hint="eastAsia"/>
                <w:color w:val="000000"/>
                <w:kern w:val="0"/>
                <w:sz w:val="22"/>
                <w:szCs w:val="22"/>
              </w:rPr>
              <w:t>单项权重</w:t>
            </w:r>
          </w:p>
        </w:tc>
      </w:tr>
      <w:tr w:rsidR="00C74B7E" w14:paraId="6A9ED362"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426D9A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11790A2E"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综合质效</w:t>
            </w:r>
          </w:p>
        </w:tc>
        <w:tc>
          <w:tcPr>
            <w:tcW w:w="4588" w:type="dxa"/>
            <w:tcBorders>
              <w:top w:val="single" w:sz="4" w:space="0" w:color="auto"/>
              <w:left w:val="nil"/>
              <w:bottom w:val="single" w:sz="4" w:space="0" w:color="auto"/>
              <w:right w:val="single" w:sz="4" w:space="0" w:color="auto"/>
            </w:tcBorders>
            <w:noWrap/>
            <w:vAlign w:val="center"/>
          </w:tcPr>
          <w:p w14:paraId="6B883BD5"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当年营业收入</w:t>
            </w:r>
          </w:p>
        </w:tc>
        <w:tc>
          <w:tcPr>
            <w:tcW w:w="799" w:type="dxa"/>
            <w:vMerge w:val="restart"/>
            <w:tcBorders>
              <w:top w:val="single" w:sz="4" w:space="0" w:color="auto"/>
              <w:left w:val="single" w:sz="4" w:space="0" w:color="auto"/>
              <w:bottom w:val="single" w:sz="4" w:space="0" w:color="auto"/>
              <w:right w:val="single" w:sz="4" w:space="0" w:color="auto"/>
            </w:tcBorders>
            <w:noWrap/>
            <w:vAlign w:val="center"/>
          </w:tcPr>
          <w:p w14:paraId="646C5243"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20%</w:t>
            </w:r>
          </w:p>
        </w:tc>
        <w:tc>
          <w:tcPr>
            <w:tcW w:w="1178" w:type="dxa"/>
            <w:tcBorders>
              <w:top w:val="single" w:sz="4" w:space="0" w:color="auto"/>
              <w:left w:val="nil"/>
              <w:bottom w:val="single" w:sz="4" w:space="0" w:color="auto"/>
              <w:right w:val="single" w:sz="4" w:space="0" w:color="auto"/>
            </w:tcBorders>
            <w:noWrap/>
            <w:vAlign w:val="center"/>
          </w:tcPr>
          <w:p w14:paraId="2A9CC62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5%</w:t>
            </w:r>
          </w:p>
        </w:tc>
        <w:tc>
          <w:tcPr>
            <w:tcW w:w="806" w:type="dxa"/>
            <w:vMerge w:val="restart"/>
            <w:tcBorders>
              <w:top w:val="single" w:sz="4" w:space="0" w:color="auto"/>
              <w:left w:val="single" w:sz="4" w:space="0" w:color="auto"/>
              <w:bottom w:val="single" w:sz="4" w:space="0" w:color="auto"/>
              <w:right w:val="single" w:sz="4" w:space="0" w:color="auto"/>
            </w:tcBorders>
            <w:noWrap/>
            <w:vAlign w:val="center"/>
          </w:tcPr>
          <w:p w14:paraId="5B6AC2FF"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10%</w:t>
            </w:r>
          </w:p>
        </w:tc>
        <w:tc>
          <w:tcPr>
            <w:tcW w:w="1171" w:type="dxa"/>
            <w:tcBorders>
              <w:top w:val="single" w:sz="4" w:space="0" w:color="auto"/>
              <w:left w:val="nil"/>
              <w:bottom w:val="single" w:sz="4" w:space="0" w:color="auto"/>
              <w:right w:val="single" w:sz="4" w:space="0" w:color="auto"/>
            </w:tcBorders>
            <w:noWrap/>
            <w:vAlign w:val="center"/>
          </w:tcPr>
          <w:p w14:paraId="29C7A201"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6%</w:t>
            </w:r>
          </w:p>
        </w:tc>
      </w:tr>
      <w:tr w:rsidR="00C74B7E" w14:paraId="09BD1DE7"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A203A54"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w:t>
            </w:r>
          </w:p>
        </w:tc>
        <w:tc>
          <w:tcPr>
            <w:tcW w:w="1134" w:type="dxa"/>
            <w:vMerge/>
            <w:tcBorders>
              <w:top w:val="single" w:sz="4" w:space="0" w:color="auto"/>
              <w:left w:val="single" w:sz="4" w:space="0" w:color="auto"/>
              <w:bottom w:val="single" w:sz="4" w:space="0" w:color="auto"/>
              <w:right w:val="single" w:sz="4" w:space="0" w:color="auto"/>
            </w:tcBorders>
            <w:vAlign w:val="center"/>
          </w:tcPr>
          <w:p w14:paraId="716A9FA6"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227B9C2B"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人均产出</w:t>
            </w:r>
          </w:p>
        </w:tc>
        <w:tc>
          <w:tcPr>
            <w:tcW w:w="799" w:type="dxa"/>
            <w:vMerge/>
            <w:tcBorders>
              <w:top w:val="single" w:sz="4" w:space="0" w:color="auto"/>
              <w:left w:val="single" w:sz="4" w:space="0" w:color="auto"/>
              <w:bottom w:val="single" w:sz="4" w:space="0" w:color="auto"/>
              <w:right w:val="single" w:sz="4" w:space="0" w:color="auto"/>
            </w:tcBorders>
            <w:vAlign w:val="center"/>
          </w:tcPr>
          <w:p w14:paraId="7B22D0A5"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01AB3E89"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c>
          <w:tcPr>
            <w:tcW w:w="806" w:type="dxa"/>
            <w:vMerge/>
            <w:tcBorders>
              <w:top w:val="single" w:sz="4" w:space="0" w:color="auto"/>
              <w:left w:val="single" w:sz="4" w:space="0" w:color="auto"/>
              <w:bottom w:val="single" w:sz="4" w:space="0" w:color="auto"/>
              <w:right w:val="single" w:sz="4" w:space="0" w:color="auto"/>
            </w:tcBorders>
            <w:vAlign w:val="center"/>
          </w:tcPr>
          <w:p w14:paraId="218AB329"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r2bl w:val="single" w:sz="4" w:space="0" w:color="auto"/>
            </w:tcBorders>
            <w:noWrap/>
            <w:vAlign w:val="center"/>
          </w:tcPr>
          <w:p w14:paraId="6107F7DF"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 xml:space="preserve">　</w:t>
            </w:r>
          </w:p>
        </w:tc>
      </w:tr>
      <w:tr w:rsidR="00C74B7E" w14:paraId="08159175"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730CC02"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c>
          <w:tcPr>
            <w:tcW w:w="1134" w:type="dxa"/>
            <w:vMerge/>
            <w:tcBorders>
              <w:top w:val="single" w:sz="4" w:space="0" w:color="auto"/>
              <w:left w:val="single" w:sz="4" w:space="0" w:color="auto"/>
              <w:bottom w:val="single" w:sz="4" w:space="0" w:color="auto"/>
              <w:right w:val="single" w:sz="4" w:space="0" w:color="auto"/>
            </w:tcBorders>
            <w:vAlign w:val="center"/>
          </w:tcPr>
          <w:p w14:paraId="660F3F31"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71F82C2A"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地均产出</w:t>
            </w:r>
          </w:p>
        </w:tc>
        <w:tc>
          <w:tcPr>
            <w:tcW w:w="799" w:type="dxa"/>
            <w:vMerge/>
            <w:tcBorders>
              <w:top w:val="single" w:sz="4" w:space="0" w:color="auto"/>
              <w:left w:val="single" w:sz="4" w:space="0" w:color="auto"/>
              <w:bottom w:val="single" w:sz="4" w:space="0" w:color="auto"/>
              <w:right w:val="single" w:sz="4" w:space="0" w:color="auto"/>
            </w:tcBorders>
            <w:vAlign w:val="center"/>
          </w:tcPr>
          <w:p w14:paraId="58C340A4"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5593B74F"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5%</w:t>
            </w:r>
          </w:p>
        </w:tc>
        <w:tc>
          <w:tcPr>
            <w:tcW w:w="806" w:type="dxa"/>
            <w:vMerge/>
            <w:tcBorders>
              <w:top w:val="single" w:sz="4" w:space="0" w:color="auto"/>
              <w:left w:val="single" w:sz="4" w:space="0" w:color="auto"/>
              <w:bottom w:val="single" w:sz="4" w:space="0" w:color="auto"/>
              <w:right w:val="single" w:sz="4" w:space="0" w:color="auto"/>
            </w:tcBorders>
            <w:vAlign w:val="center"/>
          </w:tcPr>
          <w:p w14:paraId="1EEC2279"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cBorders>
            <w:noWrap/>
            <w:vAlign w:val="center"/>
          </w:tcPr>
          <w:p w14:paraId="63F34E74"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r>
      <w:tr w:rsidR="00C74B7E" w14:paraId="1FC67CBD"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E79FCC3"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c>
          <w:tcPr>
            <w:tcW w:w="1134" w:type="dxa"/>
            <w:vMerge/>
            <w:tcBorders>
              <w:top w:val="single" w:sz="4" w:space="0" w:color="auto"/>
              <w:left w:val="single" w:sz="4" w:space="0" w:color="auto"/>
              <w:bottom w:val="single" w:sz="4" w:space="0" w:color="auto"/>
              <w:right w:val="single" w:sz="4" w:space="0" w:color="auto"/>
            </w:tcBorders>
            <w:vAlign w:val="center"/>
          </w:tcPr>
          <w:p w14:paraId="68E294B6"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576FFC15"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高技术制造业收入占企业总收入的比重</w:t>
            </w:r>
          </w:p>
        </w:tc>
        <w:tc>
          <w:tcPr>
            <w:tcW w:w="799" w:type="dxa"/>
            <w:vMerge/>
            <w:tcBorders>
              <w:top w:val="single" w:sz="4" w:space="0" w:color="auto"/>
              <w:left w:val="single" w:sz="4" w:space="0" w:color="auto"/>
              <w:bottom w:val="single" w:sz="4" w:space="0" w:color="auto"/>
              <w:right w:val="single" w:sz="4" w:space="0" w:color="auto"/>
            </w:tcBorders>
            <w:vAlign w:val="center"/>
          </w:tcPr>
          <w:p w14:paraId="7E269608"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29569A0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c>
          <w:tcPr>
            <w:tcW w:w="806" w:type="dxa"/>
            <w:vMerge/>
            <w:tcBorders>
              <w:top w:val="single" w:sz="4" w:space="0" w:color="auto"/>
              <w:left w:val="single" w:sz="4" w:space="0" w:color="auto"/>
              <w:bottom w:val="single" w:sz="4" w:space="0" w:color="auto"/>
              <w:right w:val="single" w:sz="4" w:space="0" w:color="auto"/>
            </w:tcBorders>
            <w:vAlign w:val="center"/>
          </w:tcPr>
          <w:p w14:paraId="7A5FF8BF"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r2bl w:val="single" w:sz="4" w:space="0" w:color="auto"/>
            </w:tcBorders>
            <w:noWrap/>
            <w:vAlign w:val="center"/>
          </w:tcPr>
          <w:p w14:paraId="4ED6C167"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 xml:space="preserve">　</w:t>
            </w:r>
          </w:p>
        </w:tc>
      </w:tr>
      <w:tr w:rsidR="00C74B7E" w14:paraId="67E80F47"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CAC1CDA"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5</w:t>
            </w:r>
          </w:p>
        </w:tc>
        <w:tc>
          <w:tcPr>
            <w:tcW w:w="1134" w:type="dxa"/>
            <w:vMerge/>
            <w:tcBorders>
              <w:top w:val="single" w:sz="4" w:space="0" w:color="auto"/>
              <w:left w:val="single" w:sz="4" w:space="0" w:color="auto"/>
              <w:bottom w:val="single" w:sz="4" w:space="0" w:color="auto"/>
              <w:right w:val="single" w:sz="4" w:space="0" w:color="auto"/>
            </w:tcBorders>
            <w:vAlign w:val="center"/>
          </w:tcPr>
          <w:p w14:paraId="11DBA7E5"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32C4C7B8"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高技术服务业收入占企业总收入的比重</w:t>
            </w:r>
          </w:p>
        </w:tc>
        <w:tc>
          <w:tcPr>
            <w:tcW w:w="799" w:type="dxa"/>
            <w:vMerge/>
            <w:tcBorders>
              <w:top w:val="single" w:sz="4" w:space="0" w:color="auto"/>
              <w:left w:val="single" w:sz="4" w:space="0" w:color="auto"/>
              <w:bottom w:val="single" w:sz="4" w:space="0" w:color="auto"/>
              <w:right w:val="single" w:sz="4" w:space="0" w:color="auto"/>
            </w:tcBorders>
            <w:vAlign w:val="center"/>
          </w:tcPr>
          <w:p w14:paraId="422EBB48"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15D3800B"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c>
          <w:tcPr>
            <w:tcW w:w="806" w:type="dxa"/>
            <w:vMerge/>
            <w:tcBorders>
              <w:top w:val="single" w:sz="4" w:space="0" w:color="auto"/>
              <w:left w:val="single" w:sz="4" w:space="0" w:color="auto"/>
              <w:bottom w:val="single" w:sz="4" w:space="0" w:color="auto"/>
              <w:right w:val="single" w:sz="4" w:space="0" w:color="auto"/>
            </w:tcBorders>
            <w:vAlign w:val="center"/>
          </w:tcPr>
          <w:p w14:paraId="6DE3D307"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r2bl w:val="single" w:sz="4" w:space="0" w:color="auto"/>
            </w:tcBorders>
            <w:noWrap/>
            <w:vAlign w:val="center"/>
          </w:tcPr>
          <w:p w14:paraId="582393C0"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 xml:space="preserve">　</w:t>
            </w:r>
          </w:p>
        </w:tc>
      </w:tr>
      <w:tr w:rsidR="00C74B7E" w14:paraId="2A1D71F0"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C9F1186"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6</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0D702FC1"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企业培育</w:t>
            </w:r>
          </w:p>
        </w:tc>
        <w:tc>
          <w:tcPr>
            <w:tcW w:w="4588" w:type="dxa"/>
            <w:tcBorders>
              <w:top w:val="single" w:sz="4" w:space="0" w:color="auto"/>
              <w:left w:val="nil"/>
              <w:bottom w:val="single" w:sz="4" w:space="0" w:color="auto"/>
              <w:right w:val="single" w:sz="4" w:space="0" w:color="auto"/>
            </w:tcBorders>
            <w:noWrap/>
            <w:vAlign w:val="center"/>
          </w:tcPr>
          <w:p w14:paraId="23E4AC13"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优质企业数</w:t>
            </w:r>
          </w:p>
        </w:tc>
        <w:tc>
          <w:tcPr>
            <w:tcW w:w="799" w:type="dxa"/>
            <w:vMerge w:val="restart"/>
            <w:tcBorders>
              <w:top w:val="single" w:sz="4" w:space="0" w:color="auto"/>
              <w:left w:val="single" w:sz="4" w:space="0" w:color="auto"/>
              <w:bottom w:val="single" w:sz="4" w:space="0" w:color="auto"/>
              <w:right w:val="single" w:sz="4" w:space="0" w:color="auto"/>
            </w:tcBorders>
            <w:noWrap/>
            <w:vAlign w:val="center"/>
          </w:tcPr>
          <w:p w14:paraId="16AA07C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20%</w:t>
            </w:r>
          </w:p>
        </w:tc>
        <w:tc>
          <w:tcPr>
            <w:tcW w:w="1178" w:type="dxa"/>
            <w:tcBorders>
              <w:top w:val="single" w:sz="4" w:space="0" w:color="auto"/>
              <w:left w:val="nil"/>
              <w:bottom w:val="single" w:sz="4" w:space="0" w:color="auto"/>
              <w:right w:val="single" w:sz="4" w:space="0" w:color="auto"/>
            </w:tcBorders>
            <w:noWrap/>
            <w:vAlign w:val="center"/>
          </w:tcPr>
          <w:p w14:paraId="13F943F3"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c>
          <w:tcPr>
            <w:tcW w:w="806" w:type="dxa"/>
            <w:vMerge w:val="restart"/>
            <w:tcBorders>
              <w:top w:val="single" w:sz="4" w:space="0" w:color="auto"/>
              <w:left w:val="single" w:sz="4" w:space="0" w:color="auto"/>
              <w:bottom w:val="single" w:sz="4" w:space="0" w:color="auto"/>
              <w:right w:val="single" w:sz="4" w:space="0" w:color="auto"/>
            </w:tcBorders>
            <w:noWrap/>
            <w:vAlign w:val="center"/>
          </w:tcPr>
          <w:p w14:paraId="5CB06EE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20%</w:t>
            </w:r>
          </w:p>
        </w:tc>
        <w:tc>
          <w:tcPr>
            <w:tcW w:w="1171" w:type="dxa"/>
            <w:tcBorders>
              <w:top w:val="single" w:sz="4" w:space="0" w:color="auto"/>
              <w:left w:val="nil"/>
              <w:bottom w:val="single" w:sz="4" w:space="0" w:color="auto"/>
              <w:right w:val="single" w:sz="4" w:space="0" w:color="auto"/>
            </w:tcBorders>
            <w:noWrap/>
            <w:vAlign w:val="center"/>
          </w:tcPr>
          <w:p w14:paraId="779BABDF"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r>
      <w:tr w:rsidR="00C74B7E" w14:paraId="02D8EF85"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6A8DBA1"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7</w:t>
            </w:r>
          </w:p>
        </w:tc>
        <w:tc>
          <w:tcPr>
            <w:tcW w:w="1134" w:type="dxa"/>
            <w:vMerge/>
            <w:tcBorders>
              <w:top w:val="single" w:sz="4" w:space="0" w:color="auto"/>
              <w:left w:val="single" w:sz="4" w:space="0" w:color="auto"/>
              <w:bottom w:val="single" w:sz="4" w:space="0" w:color="auto"/>
              <w:right w:val="single" w:sz="4" w:space="0" w:color="auto"/>
            </w:tcBorders>
            <w:noWrap/>
            <w:vAlign w:val="center"/>
          </w:tcPr>
          <w:p w14:paraId="56FE885A" w14:textId="77777777" w:rsidR="00C74B7E" w:rsidRDefault="00C74B7E">
            <w:pPr>
              <w:widowControl/>
              <w:snapToGrid w:val="0"/>
              <w:spacing w:after="0" w:line="240" w:lineRule="auto"/>
              <w:ind w:firstLineChars="0" w:firstLine="0"/>
              <w:jc w:val="center"/>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7DC1CEDE"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独角兽企业保有量</w:t>
            </w:r>
          </w:p>
        </w:tc>
        <w:tc>
          <w:tcPr>
            <w:tcW w:w="799" w:type="dxa"/>
            <w:vMerge/>
            <w:tcBorders>
              <w:top w:val="single" w:sz="4" w:space="0" w:color="auto"/>
              <w:left w:val="single" w:sz="4" w:space="0" w:color="auto"/>
              <w:bottom w:val="single" w:sz="4" w:space="0" w:color="auto"/>
              <w:right w:val="single" w:sz="4" w:space="0" w:color="auto"/>
            </w:tcBorders>
            <w:noWrap/>
            <w:vAlign w:val="center"/>
          </w:tcPr>
          <w:p w14:paraId="0F2A0340" w14:textId="77777777" w:rsidR="00C74B7E" w:rsidRDefault="00C74B7E">
            <w:pPr>
              <w:widowControl/>
              <w:snapToGrid w:val="0"/>
              <w:spacing w:after="0" w:line="240" w:lineRule="auto"/>
              <w:ind w:firstLineChars="0" w:firstLine="0"/>
              <w:jc w:val="center"/>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59CB779B"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c>
          <w:tcPr>
            <w:tcW w:w="806" w:type="dxa"/>
            <w:vMerge/>
            <w:tcBorders>
              <w:top w:val="single" w:sz="4" w:space="0" w:color="auto"/>
              <w:left w:val="single" w:sz="4" w:space="0" w:color="auto"/>
              <w:bottom w:val="single" w:sz="4" w:space="0" w:color="auto"/>
              <w:right w:val="single" w:sz="4" w:space="0" w:color="auto"/>
            </w:tcBorders>
            <w:noWrap/>
            <w:vAlign w:val="center"/>
          </w:tcPr>
          <w:p w14:paraId="6DB8487A" w14:textId="77777777" w:rsidR="00C74B7E" w:rsidRDefault="00C74B7E">
            <w:pPr>
              <w:widowControl/>
              <w:snapToGrid w:val="0"/>
              <w:spacing w:after="0" w:line="240" w:lineRule="auto"/>
              <w:ind w:firstLineChars="0" w:firstLine="0"/>
              <w:jc w:val="center"/>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cBorders>
            <w:noWrap/>
            <w:vAlign w:val="center"/>
          </w:tcPr>
          <w:p w14:paraId="51C161FC"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r>
      <w:tr w:rsidR="00C74B7E" w14:paraId="431203F3"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769752A"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8</w:t>
            </w:r>
          </w:p>
        </w:tc>
        <w:tc>
          <w:tcPr>
            <w:tcW w:w="1134" w:type="dxa"/>
            <w:vMerge/>
            <w:tcBorders>
              <w:top w:val="single" w:sz="4" w:space="0" w:color="auto"/>
              <w:left w:val="single" w:sz="4" w:space="0" w:color="auto"/>
              <w:bottom w:val="single" w:sz="4" w:space="0" w:color="auto"/>
              <w:right w:val="single" w:sz="4" w:space="0" w:color="auto"/>
            </w:tcBorders>
            <w:vAlign w:val="center"/>
          </w:tcPr>
          <w:p w14:paraId="03C0C0C7"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14B047B8"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国家高新技术企业保有量</w:t>
            </w:r>
          </w:p>
        </w:tc>
        <w:tc>
          <w:tcPr>
            <w:tcW w:w="799" w:type="dxa"/>
            <w:vMerge/>
            <w:tcBorders>
              <w:top w:val="single" w:sz="4" w:space="0" w:color="auto"/>
              <w:left w:val="single" w:sz="4" w:space="0" w:color="auto"/>
              <w:bottom w:val="single" w:sz="4" w:space="0" w:color="auto"/>
              <w:right w:val="single" w:sz="4" w:space="0" w:color="auto"/>
            </w:tcBorders>
            <w:vAlign w:val="center"/>
          </w:tcPr>
          <w:p w14:paraId="49BC24E0"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51DF86B5"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5%</w:t>
            </w:r>
          </w:p>
        </w:tc>
        <w:tc>
          <w:tcPr>
            <w:tcW w:w="806" w:type="dxa"/>
            <w:vMerge/>
            <w:tcBorders>
              <w:top w:val="single" w:sz="4" w:space="0" w:color="auto"/>
              <w:left w:val="single" w:sz="4" w:space="0" w:color="auto"/>
              <w:bottom w:val="single" w:sz="4" w:space="0" w:color="auto"/>
              <w:right w:val="single" w:sz="4" w:space="0" w:color="auto"/>
            </w:tcBorders>
            <w:vAlign w:val="center"/>
          </w:tcPr>
          <w:p w14:paraId="073FA5B9"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cBorders>
            <w:noWrap/>
            <w:vAlign w:val="center"/>
          </w:tcPr>
          <w:p w14:paraId="2FC56720"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5%</w:t>
            </w:r>
          </w:p>
        </w:tc>
      </w:tr>
      <w:tr w:rsidR="00C74B7E" w14:paraId="10AC8E34"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52E6C80"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9</w:t>
            </w:r>
          </w:p>
        </w:tc>
        <w:tc>
          <w:tcPr>
            <w:tcW w:w="1134" w:type="dxa"/>
            <w:vMerge/>
            <w:tcBorders>
              <w:top w:val="single" w:sz="4" w:space="0" w:color="auto"/>
              <w:left w:val="single" w:sz="4" w:space="0" w:color="auto"/>
              <w:bottom w:val="single" w:sz="4" w:space="0" w:color="auto"/>
              <w:right w:val="single" w:sz="4" w:space="0" w:color="auto"/>
            </w:tcBorders>
            <w:vAlign w:val="center"/>
          </w:tcPr>
          <w:p w14:paraId="01054192"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41B13410"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科技型和创新型中小企业数</w:t>
            </w:r>
          </w:p>
        </w:tc>
        <w:tc>
          <w:tcPr>
            <w:tcW w:w="799" w:type="dxa"/>
            <w:vMerge/>
            <w:tcBorders>
              <w:top w:val="single" w:sz="4" w:space="0" w:color="auto"/>
              <w:left w:val="single" w:sz="4" w:space="0" w:color="auto"/>
              <w:bottom w:val="single" w:sz="4" w:space="0" w:color="auto"/>
              <w:right w:val="single" w:sz="4" w:space="0" w:color="auto"/>
            </w:tcBorders>
            <w:vAlign w:val="center"/>
          </w:tcPr>
          <w:p w14:paraId="4627223B"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6658FD42"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c>
          <w:tcPr>
            <w:tcW w:w="806" w:type="dxa"/>
            <w:vMerge/>
            <w:tcBorders>
              <w:top w:val="single" w:sz="4" w:space="0" w:color="auto"/>
              <w:left w:val="single" w:sz="4" w:space="0" w:color="auto"/>
              <w:bottom w:val="single" w:sz="4" w:space="0" w:color="auto"/>
              <w:right w:val="single" w:sz="4" w:space="0" w:color="auto"/>
            </w:tcBorders>
            <w:vAlign w:val="center"/>
          </w:tcPr>
          <w:p w14:paraId="7EF8C648"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cBorders>
            <w:noWrap/>
            <w:vAlign w:val="center"/>
          </w:tcPr>
          <w:p w14:paraId="28DBBB4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r>
      <w:tr w:rsidR="00C74B7E" w14:paraId="6B07EBBB"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6D81A96"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10</w:t>
            </w:r>
          </w:p>
        </w:tc>
        <w:tc>
          <w:tcPr>
            <w:tcW w:w="1134" w:type="dxa"/>
            <w:vMerge/>
            <w:tcBorders>
              <w:top w:val="single" w:sz="4" w:space="0" w:color="auto"/>
              <w:left w:val="single" w:sz="4" w:space="0" w:color="auto"/>
              <w:bottom w:val="single" w:sz="4" w:space="0" w:color="auto"/>
              <w:right w:val="single" w:sz="4" w:space="0" w:color="auto"/>
            </w:tcBorders>
            <w:vAlign w:val="center"/>
          </w:tcPr>
          <w:p w14:paraId="6B80C115"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457C459B"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新设科技型企业密度</w:t>
            </w:r>
          </w:p>
        </w:tc>
        <w:tc>
          <w:tcPr>
            <w:tcW w:w="799" w:type="dxa"/>
            <w:vMerge/>
            <w:tcBorders>
              <w:top w:val="single" w:sz="4" w:space="0" w:color="auto"/>
              <w:left w:val="single" w:sz="4" w:space="0" w:color="auto"/>
              <w:bottom w:val="single" w:sz="4" w:space="0" w:color="auto"/>
              <w:right w:val="single" w:sz="4" w:space="0" w:color="auto"/>
            </w:tcBorders>
            <w:vAlign w:val="center"/>
          </w:tcPr>
          <w:p w14:paraId="4B871244"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17D49512"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w:t>
            </w:r>
          </w:p>
        </w:tc>
        <w:tc>
          <w:tcPr>
            <w:tcW w:w="806" w:type="dxa"/>
            <w:vMerge/>
            <w:tcBorders>
              <w:top w:val="single" w:sz="4" w:space="0" w:color="auto"/>
              <w:left w:val="single" w:sz="4" w:space="0" w:color="auto"/>
              <w:bottom w:val="single" w:sz="4" w:space="0" w:color="auto"/>
              <w:right w:val="single" w:sz="4" w:space="0" w:color="auto"/>
            </w:tcBorders>
            <w:vAlign w:val="center"/>
          </w:tcPr>
          <w:p w14:paraId="51678943"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cBorders>
            <w:noWrap/>
            <w:vAlign w:val="center"/>
          </w:tcPr>
          <w:p w14:paraId="0C09B240"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r>
      <w:tr w:rsidR="00C74B7E" w14:paraId="19D345D8"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9EB64C3"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11</w:t>
            </w:r>
          </w:p>
        </w:tc>
        <w:tc>
          <w:tcPr>
            <w:tcW w:w="1134" w:type="dxa"/>
            <w:vMerge/>
            <w:tcBorders>
              <w:top w:val="single" w:sz="4" w:space="0" w:color="auto"/>
              <w:left w:val="single" w:sz="4" w:space="0" w:color="auto"/>
              <w:bottom w:val="single" w:sz="4" w:space="0" w:color="auto"/>
              <w:right w:val="single" w:sz="4" w:space="0" w:color="auto"/>
            </w:tcBorders>
            <w:vAlign w:val="center"/>
          </w:tcPr>
          <w:p w14:paraId="4685622F"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06147AA5"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当年新注册且有实际经营活动的企业数</w:t>
            </w:r>
          </w:p>
        </w:tc>
        <w:tc>
          <w:tcPr>
            <w:tcW w:w="799" w:type="dxa"/>
            <w:vMerge/>
            <w:tcBorders>
              <w:top w:val="single" w:sz="4" w:space="0" w:color="auto"/>
              <w:left w:val="single" w:sz="4" w:space="0" w:color="auto"/>
              <w:bottom w:val="single" w:sz="4" w:space="0" w:color="auto"/>
              <w:right w:val="single" w:sz="4" w:space="0" w:color="auto"/>
            </w:tcBorders>
            <w:vAlign w:val="center"/>
          </w:tcPr>
          <w:p w14:paraId="5AB1D00D"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728760D4"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w:t>
            </w:r>
          </w:p>
        </w:tc>
        <w:tc>
          <w:tcPr>
            <w:tcW w:w="806" w:type="dxa"/>
            <w:vMerge/>
            <w:tcBorders>
              <w:top w:val="single" w:sz="4" w:space="0" w:color="auto"/>
              <w:left w:val="single" w:sz="4" w:space="0" w:color="auto"/>
              <w:bottom w:val="single" w:sz="4" w:space="0" w:color="auto"/>
              <w:right w:val="single" w:sz="4" w:space="0" w:color="auto"/>
            </w:tcBorders>
            <w:vAlign w:val="center"/>
          </w:tcPr>
          <w:p w14:paraId="4E9AAA9D"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cBorders>
            <w:noWrap/>
            <w:vAlign w:val="center"/>
          </w:tcPr>
          <w:p w14:paraId="1E901DC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w:t>
            </w:r>
          </w:p>
        </w:tc>
      </w:tr>
      <w:tr w:rsidR="00C74B7E" w14:paraId="30720BB9"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92B2E2F"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12</w:t>
            </w:r>
          </w:p>
        </w:tc>
        <w:tc>
          <w:tcPr>
            <w:tcW w:w="1134" w:type="dxa"/>
            <w:vMerge/>
            <w:tcBorders>
              <w:top w:val="single" w:sz="4" w:space="0" w:color="auto"/>
              <w:left w:val="single" w:sz="4" w:space="0" w:color="auto"/>
              <w:bottom w:val="single" w:sz="4" w:space="0" w:color="auto"/>
              <w:right w:val="single" w:sz="4" w:space="0" w:color="auto"/>
            </w:tcBorders>
            <w:vAlign w:val="center"/>
          </w:tcPr>
          <w:p w14:paraId="68979C2F"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1B4FB27C"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企业利润率</w:t>
            </w:r>
          </w:p>
        </w:tc>
        <w:tc>
          <w:tcPr>
            <w:tcW w:w="799" w:type="dxa"/>
            <w:vMerge/>
            <w:tcBorders>
              <w:top w:val="single" w:sz="4" w:space="0" w:color="auto"/>
              <w:left w:val="single" w:sz="4" w:space="0" w:color="auto"/>
              <w:bottom w:val="single" w:sz="4" w:space="0" w:color="auto"/>
              <w:right w:val="single" w:sz="4" w:space="0" w:color="auto"/>
            </w:tcBorders>
            <w:vAlign w:val="center"/>
          </w:tcPr>
          <w:p w14:paraId="5B7EF8BE"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3119659E"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w:t>
            </w:r>
          </w:p>
        </w:tc>
        <w:tc>
          <w:tcPr>
            <w:tcW w:w="806" w:type="dxa"/>
            <w:vMerge/>
            <w:tcBorders>
              <w:top w:val="single" w:sz="4" w:space="0" w:color="auto"/>
              <w:left w:val="single" w:sz="4" w:space="0" w:color="auto"/>
              <w:bottom w:val="single" w:sz="4" w:space="0" w:color="auto"/>
              <w:right w:val="single" w:sz="4" w:space="0" w:color="auto"/>
            </w:tcBorders>
            <w:vAlign w:val="center"/>
          </w:tcPr>
          <w:p w14:paraId="365C3B03"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r2bl w:val="single" w:sz="4" w:space="0" w:color="auto"/>
            </w:tcBorders>
            <w:noWrap/>
            <w:vAlign w:val="center"/>
          </w:tcPr>
          <w:p w14:paraId="0B50A90D"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 xml:space="preserve">　</w:t>
            </w:r>
          </w:p>
        </w:tc>
      </w:tr>
      <w:tr w:rsidR="00C74B7E" w14:paraId="621D02EA"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238944C"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13</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6F9DE426"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创新能力</w:t>
            </w:r>
          </w:p>
        </w:tc>
        <w:tc>
          <w:tcPr>
            <w:tcW w:w="4588" w:type="dxa"/>
            <w:tcBorders>
              <w:top w:val="single" w:sz="4" w:space="0" w:color="auto"/>
              <w:left w:val="nil"/>
              <w:bottom w:val="single" w:sz="4" w:space="0" w:color="auto"/>
              <w:right w:val="single" w:sz="4" w:space="0" w:color="auto"/>
            </w:tcBorders>
            <w:noWrap/>
            <w:vAlign w:val="center"/>
          </w:tcPr>
          <w:p w14:paraId="17467D05"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企业研发投入强度</w:t>
            </w:r>
          </w:p>
        </w:tc>
        <w:tc>
          <w:tcPr>
            <w:tcW w:w="799" w:type="dxa"/>
            <w:vMerge w:val="restart"/>
            <w:tcBorders>
              <w:top w:val="single" w:sz="4" w:space="0" w:color="auto"/>
              <w:left w:val="single" w:sz="4" w:space="0" w:color="auto"/>
              <w:bottom w:val="single" w:sz="4" w:space="0" w:color="auto"/>
              <w:right w:val="single" w:sz="4" w:space="0" w:color="auto"/>
            </w:tcBorders>
            <w:noWrap/>
            <w:vAlign w:val="center"/>
          </w:tcPr>
          <w:p w14:paraId="0636DBFF"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16%</w:t>
            </w:r>
          </w:p>
        </w:tc>
        <w:tc>
          <w:tcPr>
            <w:tcW w:w="1178" w:type="dxa"/>
            <w:tcBorders>
              <w:top w:val="single" w:sz="4" w:space="0" w:color="auto"/>
              <w:left w:val="nil"/>
              <w:bottom w:val="single" w:sz="4" w:space="0" w:color="auto"/>
              <w:right w:val="single" w:sz="4" w:space="0" w:color="auto"/>
            </w:tcBorders>
            <w:noWrap/>
            <w:vAlign w:val="center"/>
          </w:tcPr>
          <w:p w14:paraId="01A27B70"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5%</w:t>
            </w:r>
          </w:p>
        </w:tc>
        <w:tc>
          <w:tcPr>
            <w:tcW w:w="806" w:type="dxa"/>
            <w:vMerge w:val="restart"/>
            <w:tcBorders>
              <w:top w:val="single" w:sz="4" w:space="0" w:color="auto"/>
              <w:left w:val="single" w:sz="4" w:space="0" w:color="auto"/>
              <w:bottom w:val="single" w:sz="4" w:space="0" w:color="auto"/>
              <w:right w:val="single" w:sz="4" w:space="0" w:color="auto"/>
            </w:tcBorders>
            <w:noWrap/>
            <w:vAlign w:val="center"/>
          </w:tcPr>
          <w:p w14:paraId="51663B32"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11%</w:t>
            </w:r>
          </w:p>
        </w:tc>
        <w:tc>
          <w:tcPr>
            <w:tcW w:w="1171" w:type="dxa"/>
            <w:tcBorders>
              <w:top w:val="single" w:sz="4" w:space="0" w:color="auto"/>
              <w:left w:val="nil"/>
              <w:bottom w:val="single" w:sz="4" w:space="0" w:color="auto"/>
              <w:right w:val="single" w:sz="4" w:space="0" w:color="auto"/>
            </w:tcBorders>
            <w:noWrap/>
            <w:vAlign w:val="center"/>
          </w:tcPr>
          <w:p w14:paraId="59F9E041"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r>
      <w:tr w:rsidR="00C74B7E" w14:paraId="35E59B72"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E05BB07"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14</w:t>
            </w:r>
          </w:p>
        </w:tc>
        <w:tc>
          <w:tcPr>
            <w:tcW w:w="1134" w:type="dxa"/>
            <w:vMerge/>
            <w:tcBorders>
              <w:top w:val="single" w:sz="4" w:space="0" w:color="auto"/>
              <w:left w:val="single" w:sz="4" w:space="0" w:color="auto"/>
              <w:bottom w:val="single" w:sz="4" w:space="0" w:color="auto"/>
              <w:right w:val="single" w:sz="4" w:space="0" w:color="auto"/>
            </w:tcBorders>
            <w:vAlign w:val="center"/>
          </w:tcPr>
          <w:p w14:paraId="0CE4C43A"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3F489FE4"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每万名从业人员发明专利拥有量</w:t>
            </w:r>
          </w:p>
        </w:tc>
        <w:tc>
          <w:tcPr>
            <w:tcW w:w="799" w:type="dxa"/>
            <w:vMerge/>
            <w:tcBorders>
              <w:top w:val="single" w:sz="4" w:space="0" w:color="auto"/>
              <w:left w:val="single" w:sz="4" w:space="0" w:color="auto"/>
              <w:bottom w:val="single" w:sz="4" w:space="0" w:color="auto"/>
              <w:right w:val="single" w:sz="4" w:space="0" w:color="auto"/>
            </w:tcBorders>
            <w:vAlign w:val="center"/>
          </w:tcPr>
          <w:p w14:paraId="602AB7DB"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61DC3814"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c>
          <w:tcPr>
            <w:tcW w:w="806" w:type="dxa"/>
            <w:vMerge/>
            <w:tcBorders>
              <w:top w:val="single" w:sz="4" w:space="0" w:color="auto"/>
              <w:left w:val="single" w:sz="4" w:space="0" w:color="auto"/>
              <w:bottom w:val="single" w:sz="4" w:space="0" w:color="auto"/>
              <w:right w:val="single" w:sz="4" w:space="0" w:color="auto"/>
            </w:tcBorders>
            <w:vAlign w:val="center"/>
          </w:tcPr>
          <w:p w14:paraId="58604A34"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cBorders>
            <w:noWrap/>
            <w:vAlign w:val="center"/>
          </w:tcPr>
          <w:p w14:paraId="010B9F29"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r>
      <w:tr w:rsidR="00C74B7E" w14:paraId="3B54609A"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4893D0E"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15</w:t>
            </w:r>
          </w:p>
        </w:tc>
        <w:tc>
          <w:tcPr>
            <w:tcW w:w="1134" w:type="dxa"/>
            <w:vMerge/>
            <w:tcBorders>
              <w:top w:val="single" w:sz="4" w:space="0" w:color="auto"/>
              <w:left w:val="single" w:sz="4" w:space="0" w:color="auto"/>
              <w:bottom w:val="single" w:sz="4" w:space="0" w:color="auto"/>
              <w:right w:val="single" w:sz="4" w:space="0" w:color="auto"/>
            </w:tcBorders>
            <w:vAlign w:val="center"/>
          </w:tcPr>
          <w:p w14:paraId="5FF822D1"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4D5C98DF"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人均技术合同成交额</w:t>
            </w:r>
          </w:p>
        </w:tc>
        <w:tc>
          <w:tcPr>
            <w:tcW w:w="799" w:type="dxa"/>
            <w:vMerge/>
            <w:tcBorders>
              <w:top w:val="single" w:sz="4" w:space="0" w:color="auto"/>
              <w:left w:val="single" w:sz="4" w:space="0" w:color="auto"/>
              <w:bottom w:val="single" w:sz="4" w:space="0" w:color="auto"/>
              <w:right w:val="single" w:sz="4" w:space="0" w:color="auto"/>
            </w:tcBorders>
            <w:vAlign w:val="center"/>
          </w:tcPr>
          <w:p w14:paraId="746180E5"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5B9AC1E2"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c>
          <w:tcPr>
            <w:tcW w:w="806" w:type="dxa"/>
            <w:vMerge/>
            <w:tcBorders>
              <w:top w:val="single" w:sz="4" w:space="0" w:color="auto"/>
              <w:left w:val="single" w:sz="4" w:space="0" w:color="auto"/>
              <w:bottom w:val="single" w:sz="4" w:space="0" w:color="auto"/>
              <w:right w:val="single" w:sz="4" w:space="0" w:color="auto"/>
            </w:tcBorders>
            <w:vAlign w:val="center"/>
          </w:tcPr>
          <w:p w14:paraId="5B0CDC22"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r2bl w:val="single" w:sz="4" w:space="0" w:color="auto"/>
            </w:tcBorders>
            <w:noWrap/>
            <w:vAlign w:val="center"/>
          </w:tcPr>
          <w:p w14:paraId="1765E6CF"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 xml:space="preserve">　</w:t>
            </w:r>
          </w:p>
        </w:tc>
      </w:tr>
      <w:tr w:rsidR="00C74B7E" w14:paraId="4C63A525"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F0ABFC6"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16</w:t>
            </w:r>
          </w:p>
        </w:tc>
        <w:tc>
          <w:tcPr>
            <w:tcW w:w="1134" w:type="dxa"/>
            <w:vMerge/>
            <w:tcBorders>
              <w:top w:val="single" w:sz="4" w:space="0" w:color="auto"/>
              <w:left w:val="single" w:sz="4" w:space="0" w:color="auto"/>
              <w:bottom w:val="single" w:sz="4" w:space="0" w:color="auto"/>
              <w:right w:val="single" w:sz="4" w:space="0" w:color="auto"/>
            </w:tcBorders>
            <w:vAlign w:val="center"/>
          </w:tcPr>
          <w:p w14:paraId="4A6BE1E0"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27C52B23"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国家级和市级研发机构数</w:t>
            </w:r>
          </w:p>
        </w:tc>
        <w:tc>
          <w:tcPr>
            <w:tcW w:w="799" w:type="dxa"/>
            <w:vMerge/>
            <w:tcBorders>
              <w:top w:val="single" w:sz="4" w:space="0" w:color="auto"/>
              <w:left w:val="single" w:sz="4" w:space="0" w:color="auto"/>
              <w:bottom w:val="single" w:sz="4" w:space="0" w:color="auto"/>
              <w:right w:val="single" w:sz="4" w:space="0" w:color="auto"/>
            </w:tcBorders>
            <w:vAlign w:val="center"/>
          </w:tcPr>
          <w:p w14:paraId="5214B29C"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7F14DCCA"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c>
          <w:tcPr>
            <w:tcW w:w="806" w:type="dxa"/>
            <w:vMerge/>
            <w:tcBorders>
              <w:top w:val="single" w:sz="4" w:space="0" w:color="auto"/>
              <w:left w:val="single" w:sz="4" w:space="0" w:color="auto"/>
              <w:bottom w:val="single" w:sz="4" w:space="0" w:color="auto"/>
              <w:right w:val="single" w:sz="4" w:space="0" w:color="auto"/>
            </w:tcBorders>
            <w:vAlign w:val="center"/>
          </w:tcPr>
          <w:p w14:paraId="5E673495"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cBorders>
            <w:noWrap/>
            <w:vAlign w:val="center"/>
          </w:tcPr>
          <w:p w14:paraId="38591411"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r>
      <w:tr w:rsidR="00C74B7E" w14:paraId="77F9B814"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5C3558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17</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51B51B1F"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生态活力</w:t>
            </w:r>
          </w:p>
        </w:tc>
        <w:tc>
          <w:tcPr>
            <w:tcW w:w="4588" w:type="dxa"/>
            <w:tcBorders>
              <w:top w:val="single" w:sz="4" w:space="0" w:color="auto"/>
              <w:left w:val="nil"/>
              <w:bottom w:val="single" w:sz="4" w:space="0" w:color="auto"/>
              <w:right w:val="single" w:sz="4" w:space="0" w:color="auto"/>
            </w:tcBorders>
            <w:noWrap/>
            <w:vAlign w:val="center"/>
          </w:tcPr>
          <w:p w14:paraId="2BDE5080"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国家级和市级科技服务机构数</w:t>
            </w:r>
          </w:p>
        </w:tc>
        <w:tc>
          <w:tcPr>
            <w:tcW w:w="799" w:type="dxa"/>
            <w:vMerge w:val="restart"/>
            <w:tcBorders>
              <w:top w:val="single" w:sz="4" w:space="0" w:color="auto"/>
              <w:left w:val="single" w:sz="4" w:space="0" w:color="auto"/>
              <w:bottom w:val="single" w:sz="4" w:space="0" w:color="auto"/>
              <w:right w:val="single" w:sz="4" w:space="0" w:color="auto"/>
            </w:tcBorders>
            <w:noWrap/>
            <w:vAlign w:val="center"/>
          </w:tcPr>
          <w:p w14:paraId="0AC308FB"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18%</w:t>
            </w:r>
          </w:p>
        </w:tc>
        <w:tc>
          <w:tcPr>
            <w:tcW w:w="1178" w:type="dxa"/>
            <w:tcBorders>
              <w:top w:val="single" w:sz="4" w:space="0" w:color="auto"/>
              <w:left w:val="nil"/>
              <w:bottom w:val="single" w:sz="4" w:space="0" w:color="auto"/>
              <w:right w:val="single" w:sz="4" w:space="0" w:color="auto"/>
            </w:tcBorders>
            <w:noWrap/>
            <w:vAlign w:val="center"/>
          </w:tcPr>
          <w:p w14:paraId="773C4DC9"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c>
          <w:tcPr>
            <w:tcW w:w="806" w:type="dxa"/>
            <w:vMerge w:val="restart"/>
            <w:tcBorders>
              <w:top w:val="single" w:sz="4" w:space="0" w:color="auto"/>
              <w:left w:val="single" w:sz="4" w:space="0" w:color="auto"/>
              <w:bottom w:val="single" w:sz="4" w:space="0" w:color="auto"/>
              <w:right w:val="single" w:sz="4" w:space="0" w:color="auto"/>
            </w:tcBorders>
            <w:noWrap/>
            <w:vAlign w:val="center"/>
          </w:tcPr>
          <w:p w14:paraId="5F81189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8%</w:t>
            </w:r>
          </w:p>
        </w:tc>
        <w:tc>
          <w:tcPr>
            <w:tcW w:w="1171" w:type="dxa"/>
            <w:tcBorders>
              <w:top w:val="single" w:sz="4" w:space="0" w:color="auto"/>
              <w:left w:val="nil"/>
              <w:bottom w:val="single" w:sz="4" w:space="0" w:color="auto"/>
              <w:right w:val="single" w:sz="4" w:space="0" w:color="auto"/>
              <w:tr2bl w:val="single" w:sz="4" w:space="0" w:color="auto"/>
            </w:tcBorders>
            <w:noWrap/>
            <w:vAlign w:val="center"/>
          </w:tcPr>
          <w:p w14:paraId="769973BB"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 xml:space="preserve">　</w:t>
            </w:r>
          </w:p>
        </w:tc>
      </w:tr>
      <w:tr w:rsidR="00C74B7E" w14:paraId="08A12C40"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217CDE1"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18</w:t>
            </w:r>
          </w:p>
        </w:tc>
        <w:tc>
          <w:tcPr>
            <w:tcW w:w="1134" w:type="dxa"/>
            <w:vMerge/>
            <w:tcBorders>
              <w:top w:val="single" w:sz="4" w:space="0" w:color="auto"/>
              <w:left w:val="single" w:sz="4" w:space="0" w:color="auto"/>
              <w:bottom w:val="single" w:sz="4" w:space="0" w:color="auto"/>
              <w:right w:val="single" w:sz="4" w:space="0" w:color="auto"/>
            </w:tcBorders>
            <w:vAlign w:val="center"/>
          </w:tcPr>
          <w:p w14:paraId="2641F8E5"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4BF63FF5"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国家级和市级孵化器数量</w:t>
            </w:r>
          </w:p>
        </w:tc>
        <w:tc>
          <w:tcPr>
            <w:tcW w:w="799" w:type="dxa"/>
            <w:vMerge/>
            <w:tcBorders>
              <w:top w:val="single" w:sz="4" w:space="0" w:color="auto"/>
              <w:left w:val="single" w:sz="4" w:space="0" w:color="auto"/>
              <w:bottom w:val="single" w:sz="4" w:space="0" w:color="auto"/>
              <w:right w:val="single" w:sz="4" w:space="0" w:color="auto"/>
            </w:tcBorders>
            <w:vAlign w:val="center"/>
          </w:tcPr>
          <w:p w14:paraId="410080E1"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4B5D20A3"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c>
          <w:tcPr>
            <w:tcW w:w="806" w:type="dxa"/>
            <w:vMerge/>
            <w:tcBorders>
              <w:top w:val="single" w:sz="4" w:space="0" w:color="auto"/>
              <w:left w:val="single" w:sz="4" w:space="0" w:color="auto"/>
              <w:bottom w:val="single" w:sz="4" w:space="0" w:color="auto"/>
              <w:right w:val="single" w:sz="4" w:space="0" w:color="auto"/>
            </w:tcBorders>
            <w:vAlign w:val="center"/>
          </w:tcPr>
          <w:p w14:paraId="4EB9F271"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cBorders>
            <w:noWrap/>
            <w:vAlign w:val="center"/>
          </w:tcPr>
          <w:p w14:paraId="4E96C21A"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r>
      <w:tr w:rsidR="00C74B7E" w14:paraId="16023284"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A2B4DB2"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19</w:t>
            </w:r>
          </w:p>
        </w:tc>
        <w:tc>
          <w:tcPr>
            <w:tcW w:w="1134" w:type="dxa"/>
            <w:vMerge/>
            <w:tcBorders>
              <w:top w:val="single" w:sz="4" w:space="0" w:color="auto"/>
              <w:left w:val="single" w:sz="4" w:space="0" w:color="auto"/>
              <w:bottom w:val="single" w:sz="4" w:space="0" w:color="auto"/>
              <w:right w:val="single" w:sz="4" w:space="0" w:color="auto"/>
            </w:tcBorders>
            <w:vAlign w:val="center"/>
          </w:tcPr>
          <w:p w14:paraId="5A507337"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5B60DEBE"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国家级和市级孵化器在孵企业数</w:t>
            </w:r>
          </w:p>
        </w:tc>
        <w:tc>
          <w:tcPr>
            <w:tcW w:w="799" w:type="dxa"/>
            <w:vMerge/>
            <w:tcBorders>
              <w:top w:val="single" w:sz="4" w:space="0" w:color="auto"/>
              <w:left w:val="single" w:sz="4" w:space="0" w:color="auto"/>
              <w:bottom w:val="single" w:sz="4" w:space="0" w:color="auto"/>
              <w:right w:val="single" w:sz="4" w:space="0" w:color="auto"/>
            </w:tcBorders>
            <w:vAlign w:val="center"/>
          </w:tcPr>
          <w:p w14:paraId="2E4E1017"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03CC1FDF"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c>
          <w:tcPr>
            <w:tcW w:w="806" w:type="dxa"/>
            <w:vMerge/>
            <w:tcBorders>
              <w:top w:val="single" w:sz="4" w:space="0" w:color="auto"/>
              <w:left w:val="single" w:sz="4" w:space="0" w:color="auto"/>
              <w:bottom w:val="single" w:sz="4" w:space="0" w:color="auto"/>
              <w:right w:val="single" w:sz="4" w:space="0" w:color="auto"/>
            </w:tcBorders>
            <w:vAlign w:val="center"/>
          </w:tcPr>
          <w:p w14:paraId="48EF5580"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cBorders>
            <w:noWrap/>
            <w:vAlign w:val="center"/>
          </w:tcPr>
          <w:p w14:paraId="20AFDEC7"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r>
      <w:tr w:rsidR="00C74B7E" w14:paraId="0FD57759"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D58AA99"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20</w:t>
            </w:r>
          </w:p>
        </w:tc>
        <w:tc>
          <w:tcPr>
            <w:tcW w:w="1134" w:type="dxa"/>
            <w:vMerge/>
            <w:tcBorders>
              <w:top w:val="single" w:sz="4" w:space="0" w:color="auto"/>
              <w:left w:val="single" w:sz="4" w:space="0" w:color="auto"/>
              <w:bottom w:val="single" w:sz="4" w:space="0" w:color="auto"/>
              <w:right w:val="single" w:sz="4" w:space="0" w:color="auto"/>
            </w:tcBorders>
            <w:vAlign w:val="center"/>
          </w:tcPr>
          <w:p w14:paraId="7D9595B5"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6E9D30C5"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创业投资机构数</w:t>
            </w:r>
          </w:p>
        </w:tc>
        <w:tc>
          <w:tcPr>
            <w:tcW w:w="799" w:type="dxa"/>
            <w:vMerge/>
            <w:tcBorders>
              <w:top w:val="single" w:sz="4" w:space="0" w:color="auto"/>
              <w:left w:val="single" w:sz="4" w:space="0" w:color="auto"/>
              <w:bottom w:val="single" w:sz="4" w:space="0" w:color="auto"/>
              <w:right w:val="single" w:sz="4" w:space="0" w:color="auto"/>
            </w:tcBorders>
            <w:vAlign w:val="center"/>
          </w:tcPr>
          <w:p w14:paraId="1F64E4B0"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7CA5F5CC"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c>
          <w:tcPr>
            <w:tcW w:w="806" w:type="dxa"/>
            <w:vMerge/>
            <w:tcBorders>
              <w:top w:val="single" w:sz="4" w:space="0" w:color="auto"/>
              <w:left w:val="single" w:sz="4" w:space="0" w:color="auto"/>
              <w:bottom w:val="single" w:sz="4" w:space="0" w:color="auto"/>
              <w:right w:val="single" w:sz="4" w:space="0" w:color="auto"/>
            </w:tcBorders>
            <w:vAlign w:val="center"/>
          </w:tcPr>
          <w:p w14:paraId="05D3865A"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r2bl w:val="single" w:sz="4" w:space="0" w:color="auto"/>
            </w:tcBorders>
            <w:noWrap/>
            <w:vAlign w:val="center"/>
          </w:tcPr>
          <w:p w14:paraId="1ED5EC43"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 xml:space="preserve">　</w:t>
            </w:r>
          </w:p>
        </w:tc>
      </w:tr>
      <w:tr w:rsidR="00C74B7E" w14:paraId="06C4198B"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B503CDE"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21</w:t>
            </w:r>
          </w:p>
        </w:tc>
        <w:tc>
          <w:tcPr>
            <w:tcW w:w="1134" w:type="dxa"/>
            <w:vMerge/>
            <w:tcBorders>
              <w:top w:val="single" w:sz="4" w:space="0" w:color="auto"/>
              <w:left w:val="single" w:sz="4" w:space="0" w:color="auto"/>
              <w:bottom w:val="single" w:sz="4" w:space="0" w:color="auto"/>
              <w:right w:val="single" w:sz="4" w:space="0" w:color="auto"/>
            </w:tcBorders>
            <w:vAlign w:val="center"/>
          </w:tcPr>
          <w:p w14:paraId="203BD895"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32F08DFE"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获得风险投资的企业数</w:t>
            </w:r>
          </w:p>
        </w:tc>
        <w:tc>
          <w:tcPr>
            <w:tcW w:w="799" w:type="dxa"/>
            <w:vMerge/>
            <w:tcBorders>
              <w:top w:val="single" w:sz="4" w:space="0" w:color="auto"/>
              <w:left w:val="single" w:sz="4" w:space="0" w:color="auto"/>
              <w:bottom w:val="single" w:sz="4" w:space="0" w:color="auto"/>
              <w:right w:val="single" w:sz="4" w:space="0" w:color="auto"/>
            </w:tcBorders>
            <w:vAlign w:val="center"/>
          </w:tcPr>
          <w:p w14:paraId="51841626"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53529794"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c>
          <w:tcPr>
            <w:tcW w:w="806" w:type="dxa"/>
            <w:vMerge/>
            <w:tcBorders>
              <w:top w:val="single" w:sz="4" w:space="0" w:color="auto"/>
              <w:left w:val="single" w:sz="4" w:space="0" w:color="auto"/>
              <w:bottom w:val="single" w:sz="4" w:space="0" w:color="auto"/>
              <w:right w:val="single" w:sz="4" w:space="0" w:color="auto"/>
            </w:tcBorders>
            <w:vAlign w:val="center"/>
          </w:tcPr>
          <w:p w14:paraId="228DF890"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r2bl w:val="single" w:sz="4" w:space="0" w:color="auto"/>
            </w:tcBorders>
            <w:noWrap/>
            <w:vAlign w:val="center"/>
          </w:tcPr>
          <w:p w14:paraId="3B856017"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 xml:space="preserve">　</w:t>
            </w:r>
          </w:p>
        </w:tc>
      </w:tr>
      <w:tr w:rsidR="00C74B7E" w14:paraId="5C01BD1A"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C148C0A"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22</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2B4D2B5C"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开放合作</w:t>
            </w:r>
          </w:p>
        </w:tc>
        <w:tc>
          <w:tcPr>
            <w:tcW w:w="4588" w:type="dxa"/>
            <w:tcBorders>
              <w:top w:val="single" w:sz="4" w:space="0" w:color="auto"/>
              <w:left w:val="nil"/>
              <w:bottom w:val="single" w:sz="4" w:space="0" w:color="auto"/>
              <w:right w:val="single" w:sz="4" w:space="0" w:color="auto"/>
            </w:tcBorders>
            <w:noWrap/>
            <w:vAlign w:val="center"/>
          </w:tcPr>
          <w:p w14:paraId="4A852616"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园区当年实际利用外资额</w:t>
            </w:r>
          </w:p>
        </w:tc>
        <w:tc>
          <w:tcPr>
            <w:tcW w:w="799" w:type="dxa"/>
            <w:vMerge w:val="restart"/>
            <w:tcBorders>
              <w:top w:val="single" w:sz="4" w:space="0" w:color="auto"/>
              <w:left w:val="single" w:sz="4" w:space="0" w:color="auto"/>
              <w:bottom w:val="single" w:sz="4" w:space="0" w:color="auto"/>
              <w:right w:val="single" w:sz="4" w:space="0" w:color="auto"/>
            </w:tcBorders>
            <w:noWrap/>
            <w:vAlign w:val="center"/>
          </w:tcPr>
          <w:p w14:paraId="711306A3"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12%</w:t>
            </w:r>
          </w:p>
        </w:tc>
        <w:tc>
          <w:tcPr>
            <w:tcW w:w="1178" w:type="dxa"/>
            <w:tcBorders>
              <w:top w:val="single" w:sz="4" w:space="0" w:color="auto"/>
              <w:left w:val="nil"/>
              <w:bottom w:val="single" w:sz="4" w:space="0" w:color="auto"/>
              <w:right w:val="single" w:sz="4" w:space="0" w:color="auto"/>
            </w:tcBorders>
            <w:noWrap/>
            <w:vAlign w:val="center"/>
          </w:tcPr>
          <w:p w14:paraId="01F2839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c>
          <w:tcPr>
            <w:tcW w:w="806" w:type="dxa"/>
            <w:vMerge w:val="restart"/>
            <w:tcBorders>
              <w:top w:val="single" w:sz="4" w:space="0" w:color="auto"/>
              <w:left w:val="single" w:sz="4" w:space="0" w:color="auto"/>
              <w:bottom w:val="single" w:sz="4" w:space="0" w:color="auto"/>
              <w:right w:val="single" w:sz="4" w:space="0" w:color="auto"/>
            </w:tcBorders>
            <w:noWrap/>
            <w:vAlign w:val="center"/>
          </w:tcPr>
          <w:p w14:paraId="4FAF12BE"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6%</w:t>
            </w:r>
          </w:p>
        </w:tc>
        <w:tc>
          <w:tcPr>
            <w:tcW w:w="1171" w:type="dxa"/>
            <w:tcBorders>
              <w:top w:val="single" w:sz="4" w:space="0" w:color="auto"/>
              <w:left w:val="nil"/>
              <w:bottom w:val="single" w:sz="4" w:space="0" w:color="auto"/>
              <w:right w:val="single" w:sz="4" w:space="0" w:color="auto"/>
            </w:tcBorders>
            <w:noWrap/>
            <w:vAlign w:val="center"/>
          </w:tcPr>
          <w:p w14:paraId="0A6EE98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r>
      <w:tr w:rsidR="00C74B7E" w14:paraId="5BC4CC3B"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9C07F36"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23</w:t>
            </w:r>
          </w:p>
        </w:tc>
        <w:tc>
          <w:tcPr>
            <w:tcW w:w="1134" w:type="dxa"/>
            <w:vMerge/>
            <w:tcBorders>
              <w:top w:val="single" w:sz="4" w:space="0" w:color="auto"/>
              <w:left w:val="single" w:sz="4" w:space="0" w:color="auto"/>
              <w:bottom w:val="single" w:sz="4" w:space="0" w:color="auto"/>
              <w:right w:val="single" w:sz="4" w:space="0" w:color="auto"/>
            </w:tcBorders>
            <w:vAlign w:val="center"/>
          </w:tcPr>
          <w:p w14:paraId="78DD229D"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5685E5BB"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外资及港澳台企业数</w:t>
            </w:r>
          </w:p>
        </w:tc>
        <w:tc>
          <w:tcPr>
            <w:tcW w:w="799" w:type="dxa"/>
            <w:vMerge/>
            <w:tcBorders>
              <w:top w:val="single" w:sz="4" w:space="0" w:color="auto"/>
              <w:left w:val="single" w:sz="4" w:space="0" w:color="auto"/>
              <w:bottom w:val="single" w:sz="4" w:space="0" w:color="auto"/>
              <w:right w:val="single" w:sz="4" w:space="0" w:color="auto"/>
            </w:tcBorders>
            <w:vAlign w:val="center"/>
          </w:tcPr>
          <w:p w14:paraId="69CB2B25"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32432014"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c>
          <w:tcPr>
            <w:tcW w:w="806" w:type="dxa"/>
            <w:vMerge/>
            <w:tcBorders>
              <w:top w:val="single" w:sz="4" w:space="0" w:color="auto"/>
              <w:left w:val="single" w:sz="4" w:space="0" w:color="auto"/>
              <w:bottom w:val="single" w:sz="4" w:space="0" w:color="auto"/>
              <w:right w:val="single" w:sz="4" w:space="0" w:color="auto"/>
            </w:tcBorders>
            <w:vAlign w:val="center"/>
          </w:tcPr>
          <w:p w14:paraId="54327FD9"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cBorders>
            <w:noWrap/>
            <w:vAlign w:val="center"/>
          </w:tcPr>
          <w:p w14:paraId="305F86D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w:t>
            </w:r>
          </w:p>
        </w:tc>
      </w:tr>
      <w:tr w:rsidR="00C74B7E" w14:paraId="00304D7A"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7DBE361"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24</w:t>
            </w:r>
          </w:p>
        </w:tc>
        <w:tc>
          <w:tcPr>
            <w:tcW w:w="1134" w:type="dxa"/>
            <w:vMerge/>
            <w:tcBorders>
              <w:top w:val="single" w:sz="4" w:space="0" w:color="auto"/>
              <w:left w:val="single" w:sz="4" w:space="0" w:color="auto"/>
              <w:bottom w:val="single" w:sz="4" w:space="0" w:color="auto"/>
              <w:right w:val="single" w:sz="4" w:space="0" w:color="auto"/>
            </w:tcBorders>
            <w:vAlign w:val="center"/>
          </w:tcPr>
          <w:p w14:paraId="39AEC1F3"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00536C96"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跨国公司地区总部和外资研发中心数</w:t>
            </w:r>
          </w:p>
        </w:tc>
        <w:tc>
          <w:tcPr>
            <w:tcW w:w="799" w:type="dxa"/>
            <w:vMerge/>
            <w:tcBorders>
              <w:top w:val="single" w:sz="4" w:space="0" w:color="auto"/>
              <w:left w:val="single" w:sz="4" w:space="0" w:color="auto"/>
              <w:bottom w:val="single" w:sz="4" w:space="0" w:color="auto"/>
              <w:right w:val="single" w:sz="4" w:space="0" w:color="auto"/>
            </w:tcBorders>
            <w:vAlign w:val="center"/>
          </w:tcPr>
          <w:p w14:paraId="1B7959C9"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19763CB4" w14:textId="76C09EB1" w:rsidR="00C74B7E" w:rsidRDefault="00FC67FD">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w:t>
            </w:r>
            <w:r w:rsidR="00000000">
              <w:rPr>
                <w:rFonts w:ascii="仿宋_GB2312" w:hAnsi="宋体" w:cs="宋体" w:hint="eastAsia"/>
                <w:color w:val="000000"/>
                <w:kern w:val="0"/>
                <w:sz w:val="22"/>
                <w:szCs w:val="22"/>
              </w:rPr>
              <w:t>%</w:t>
            </w:r>
          </w:p>
        </w:tc>
        <w:tc>
          <w:tcPr>
            <w:tcW w:w="806" w:type="dxa"/>
            <w:vMerge/>
            <w:tcBorders>
              <w:top w:val="single" w:sz="4" w:space="0" w:color="auto"/>
              <w:left w:val="single" w:sz="4" w:space="0" w:color="auto"/>
              <w:bottom w:val="single" w:sz="4" w:space="0" w:color="auto"/>
              <w:right w:val="single" w:sz="4" w:space="0" w:color="auto"/>
            </w:tcBorders>
            <w:vAlign w:val="center"/>
          </w:tcPr>
          <w:p w14:paraId="68038E98"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r2bl w:val="single" w:sz="4" w:space="0" w:color="auto"/>
            </w:tcBorders>
            <w:noWrap/>
            <w:vAlign w:val="center"/>
          </w:tcPr>
          <w:p w14:paraId="6B8248D0"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 xml:space="preserve">　</w:t>
            </w:r>
          </w:p>
        </w:tc>
      </w:tr>
      <w:tr w:rsidR="00C74B7E" w14:paraId="478746A2"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818E2D0"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25</w:t>
            </w:r>
          </w:p>
        </w:tc>
        <w:tc>
          <w:tcPr>
            <w:tcW w:w="1134" w:type="dxa"/>
            <w:vMerge/>
            <w:tcBorders>
              <w:top w:val="single" w:sz="4" w:space="0" w:color="auto"/>
              <w:left w:val="single" w:sz="4" w:space="0" w:color="auto"/>
              <w:bottom w:val="single" w:sz="4" w:space="0" w:color="auto"/>
              <w:right w:val="single" w:sz="4" w:space="0" w:color="auto"/>
            </w:tcBorders>
            <w:vAlign w:val="center"/>
          </w:tcPr>
          <w:p w14:paraId="4DC226D2"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2C5825AD" w14:textId="5F31FFB2" w:rsidR="00C74B7E" w:rsidRPr="006274F3" w:rsidRDefault="006274F3">
            <w:pPr>
              <w:widowControl/>
              <w:snapToGrid w:val="0"/>
              <w:spacing w:after="0" w:line="240" w:lineRule="auto"/>
              <w:ind w:firstLineChars="0" w:firstLine="0"/>
              <w:jc w:val="left"/>
              <w:rPr>
                <w:rFonts w:ascii="仿宋_GB2312" w:hAnsi="宋体" w:cs="宋体" w:hint="eastAsia"/>
                <w:color w:val="000000"/>
                <w:kern w:val="0"/>
                <w:sz w:val="22"/>
                <w:szCs w:val="22"/>
              </w:rPr>
            </w:pPr>
            <w:r w:rsidRPr="006274F3">
              <w:rPr>
                <w:rFonts w:ascii="仿宋_GB2312" w:hAnsi="宋体" w:cs="宋体" w:hint="eastAsia"/>
                <w:color w:val="000000"/>
                <w:kern w:val="0"/>
                <w:sz w:val="22"/>
                <w:szCs w:val="22"/>
              </w:rPr>
              <w:t>年度举办国际化活动数量</w:t>
            </w:r>
          </w:p>
        </w:tc>
        <w:tc>
          <w:tcPr>
            <w:tcW w:w="799" w:type="dxa"/>
            <w:vMerge/>
            <w:tcBorders>
              <w:top w:val="single" w:sz="4" w:space="0" w:color="auto"/>
              <w:left w:val="single" w:sz="4" w:space="0" w:color="auto"/>
              <w:bottom w:val="single" w:sz="4" w:space="0" w:color="auto"/>
              <w:right w:val="single" w:sz="4" w:space="0" w:color="auto"/>
            </w:tcBorders>
            <w:vAlign w:val="center"/>
          </w:tcPr>
          <w:p w14:paraId="4CAA1A17"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34B7BFB2" w14:textId="57E36CCE" w:rsidR="00C74B7E" w:rsidRDefault="00FC67FD">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r w:rsidR="00000000">
              <w:rPr>
                <w:rFonts w:ascii="仿宋_GB2312" w:hAnsi="宋体" w:cs="宋体" w:hint="eastAsia"/>
                <w:color w:val="000000"/>
                <w:kern w:val="0"/>
                <w:sz w:val="22"/>
                <w:szCs w:val="22"/>
              </w:rPr>
              <w:t>%</w:t>
            </w:r>
          </w:p>
        </w:tc>
        <w:tc>
          <w:tcPr>
            <w:tcW w:w="806" w:type="dxa"/>
            <w:vMerge/>
            <w:tcBorders>
              <w:top w:val="single" w:sz="4" w:space="0" w:color="auto"/>
              <w:left w:val="single" w:sz="4" w:space="0" w:color="auto"/>
              <w:bottom w:val="single" w:sz="4" w:space="0" w:color="auto"/>
              <w:right w:val="single" w:sz="4" w:space="0" w:color="auto"/>
            </w:tcBorders>
            <w:vAlign w:val="center"/>
          </w:tcPr>
          <w:p w14:paraId="0841D341"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r2bl w:val="single" w:sz="4" w:space="0" w:color="auto"/>
            </w:tcBorders>
            <w:noWrap/>
            <w:vAlign w:val="center"/>
          </w:tcPr>
          <w:p w14:paraId="605211F1"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 xml:space="preserve">　</w:t>
            </w:r>
          </w:p>
        </w:tc>
      </w:tr>
      <w:tr w:rsidR="00C74B7E" w14:paraId="315740ED"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BAD86E6"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26</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3B1CFB6C"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空间利用</w:t>
            </w:r>
          </w:p>
        </w:tc>
        <w:tc>
          <w:tcPr>
            <w:tcW w:w="4588" w:type="dxa"/>
            <w:tcBorders>
              <w:top w:val="single" w:sz="4" w:space="0" w:color="auto"/>
              <w:left w:val="nil"/>
              <w:bottom w:val="single" w:sz="4" w:space="0" w:color="auto"/>
              <w:right w:val="single" w:sz="4" w:space="0" w:color="auto"/>
            </w:tcBorders>
            <w:noWrap/>
            <w:vAlign w:val="center"/>
          </w:tcPr>
          <w:p w14:paraId="61E63E37"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土地开发率</w:t>
            </w:r>
          </w:p>
        </w:tc>
        <w:tc>
          <w:tcPr>
            <w:tcW w:w="799" w:type="dxa"/>
            <w:vMerge w:val="restart"/>
            <w:tcBorders>
              <w:top w:val="single" w:sz="4" w:space="0" w:color="auto"/>
              <w:left w:val="single" w:sz="4" w:space="0" w:color="auto"/>
              <w:bottom w:val="single" w:sz="4" w:space="0" w:color="auto"/>
              <w:right w:val="single" w:sz="4" w:space="0" w:color="auto"/>
            </w:tcBorders>
            <w:noWrap/>
            <w:vAlign w:val="center"/>
          </w:tcPr>
          <w:p w14:paraId="58EDB7F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c>
          <w:tcPr>
            <w:tcW w:w="1178" w:type="dxa"/>
            <w:tcBorders>
              <w:top w:val="single" w:sz="4" w:space="0" w:color="auto"/>
              <w:left w:val="nil"/>
              <w:bottom w:val="single" w:sz="4" w:space="0" w:color="auto"/>
              <w:right w:val="single" w:sz="4" w:space="0" w:color="auto"/>
              <w:tr2bl w:val="single" w:sz="4" w:space="0" w:color="auto"/>
            </w:tcBorders>
            <w:noWrap/>
            <w:vAlign w:val="center"/>
          </w:tcPr>
          <w:p w14:paraId="32B785D4"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 xml:space="preserve">　</w:t>
            </w:r>
          </w:p>
        </w:tc>
        <w:tc>
          <w:tcPr>
            <w:tcW w:w="806" w:type="dxa"/>
            <w:vMerge w:val="restart"/>
            <w:tcBorders>
              <w:top w:val="single" w:sz="4" w:space="0" w:color="auto"/>
              <w:left w:val="single" w:sz="4" w:space="0" w:color="auto"/>
              <w:bottom w:val="single" w:sz="4" w:space="0" w:color="auto"/>
              <w:right w:val="single" w:sz="4" w:space="0" w:color="auto"/>
            </w:tcBorders>
            <w:noWrap/>
            <w:vAlign w:val="center"/>
          </w:tcPr>
          <w:p w14:paraId="4595DC99"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35%</w:t>
            </w:r>
          </w:p>
        </w:tc>
        <w:tc>
          <w:tcPr>
            <w:tcW w:w="1171" w:type="dxa"/>
            <w:tcBorders>
              <w:top w:val="single" w:sz="4" w:space="0" w:color="auto"/>
              <w:left w:val="nil"/>
              <w:bottom w:val="single" w:sz="4" w:space="0" w:color="auto"/>
              <w:right w:val="single" w:sz="4" w:space="0" w:color="auto"/>
            </w:tcBorders>
            <w:noWrap/>
            <w:vAlign w:val="center"/>
          </w:tcPr>
          <w:p w14:paraId="213CB778"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8%</w:t>
            </w:r>
          </w:p>
        </w:tc>
      </w:tr>
      <w:tr w:rsidR="00C74B7E" w14:paraId="6717B7E5"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B627EC3"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27</w:t>
            </w:r>
          </w:p>
        </w:tc>
        <w:tc>
          <w:tcPr>
            <w:tcW w:w="1134" w:type="dxa"/>
            <w:vMerge/>
            <w:tcBorders>
              <w:top w:val="single" w:sz="4" w:space="0" w:color="auto"/>
              <w:left w:val="single" w:sz="4" w:space="0" w:color="auto"/>
              <w:bottom w:val="single" w:sz="4" w:space="0" w:color="auto"/>
              <w:right w:val="single" w:sz="4" w:space="0" w:color="auto"/>
            </w:tcBorders>
            <w:vAlign w:val="center"/>
          </w:tcPr>
          <w:p w14:paraId="0CA607AA"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5880ABF2"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土地供应率</w:t>
            </w:r>
          </w:p>
        </w:tc>
        <w:tc>
          <w:tcPr>
            <w:tcW w:w="799" w:type="dxa"/>
            <w:vMerge/>
            <w:tcBorders>
              <w:top w:val="single" w:sz="4" w:space="0" w:color="auto"/>
              <w:left w:val="single" w:sz="4" w:space="0" w:color="auto"/>
              <w:bottom w:val="single" w:sz="4" w:space="0" w:color="auto"/>
              <w:right w:val="single" w:sz="4" w:space="0" w:color="auto"/>
            </w:tcBorders>
            <w:vAlign w:val="center"/>
          </w:tcPr>
          <w:p w14:paraId="5B513CAD"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r2bl w:val="single" w:sz="4" w:space="0" w:color="auto"/>
            </w:tcBorders>
            <w:noWrap/>
            <w:vAlign w:val="center"/>
          </w:tcPr>
          <w:p w14:paraId="5691A9EA"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 xml:space="preserve">　</w:t>
            </w:r>
          </w:p>
        </w:tc>
        <w:tc>
          <w:tcPr>
            <w:tcW w:w="806" w:type="dxa"/>
            <w:vMerge/>
            <w:tcBorders>
              <w:top w:val="single" w:sz="4" w:space="0" w:color="auto"/>
              <w:left w:val="single" w:sz="4" w:space="0" w:color="auto"/>
              <w:bottom w:val="single" w:sz="4" w:space="0" w:color="auto"/>
              <w:right w:val="single" w:sz="4" w:space="0" w:color="auto"/>
            </w:tcBorders>
            <w:vAlign w:val="center"/>
          </w:tcPr>
          <w:p w14:paraId="2D305385"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cBorders>
            <w:noWrap/>
            <w:vAlign w:val="center"/>
          </w:tcPr>
          <w:p w14:paraId="3200E32B"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8%</w:t>
            </w:r>
          </w:p>
        </w:tc>
      </w:tr>
      <w:tr w:rsidR="00C74B7E" w14:paraId="508BFD83"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3F6ACC7"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28</w:t>
            </w:r>
          </w:p>
        </w:tc>
        <w:tc>
          <w:tcPr>
            <w:tcW w:w="1134" w:type="dxa"/>
            <w:vMerge/>
            <w:tcBorders>
              <w:top w:val="single" w:sz="4" w:space="0" w:color="auto"/>
              <w:left w:val="single" w:sz="4" w:space="0" w:color="auto"/>
              <w:bottom w:val="single" w:sz="4" w:space="0" w:color="auto"/>
              <w:right w:val="single" w:sz="4" w:space="0" w:color="auto"/>
            </w:tcBorders>
            <w:vAlign w:val="center"/>
          </w:tcPr>
          <w:p w14:paraId="794F06F0"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67CA0B50"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土地建成率</w:t>
            </w:r>
          </w:p>
        </w:tc>
        <w:tc>
          <w:tcPr>
            <w:tcW w:w="799" w:type="dxa"/>
            <w:vMerge/>
            <w:tcBorders>
              <w:top w:val="single" w:sz="4" w:space="0" w:color="auto"/>
              <w:left w:val="single" w:sz="4" w:space="0" w:color="auto"/>
              <w:bottom w:val="single" w:sz="4" w:space="0" w:color="auto"/>
              <w:right w:val="single" w:sz="4" w:space="0" w:color="auto"/>
            </w:tcBorders>
            <w:vAlign w:val="center"/>
          </w:tcPr>
          <w:p w14:paraId="4D20EC14"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r2bl w:val="single" w:sz="4" w:space="0" w:color="auto"/>
            </w:tcBorders>
            <w:noWrap/>
            <w:vAlign w:val="center"/>
          </w:tcPr>
          <w:p w14:paraId="030DAA50"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 xml:space="preserve">　</w:t>
            </w:r>
          </w:p>
        </w:tc>
        <w:tc>
          <w:tcPr>
            <w:tcW w:w="806" w:type="dxa"/>
            <w:vMerge/>
            <w:tcBorders>
              <w:top w:val="single" w:sz="4" w:space="0" w:color="auto"/>
              <w:left w:val="single" w:sz="4" w:space="0" w:color="auto"/>
              <w:bottom w:val="single" w:sz="4" w:space="0" w:color="auto"/>
              <w:right w:val="single" w:sz="4" w:space="0" w:color="auto"/>
            </w:tcBorders>
            <w:vAlign w:val="center"/>
          </w:tcPr>
          <w:p w14:paraId="3E4B79E2"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cBorders>
            <w:noWrap/>
            <w:vAlign w:val="center"/>
          </w:tcPr>
          <w:p w14:paraId="708F9D21"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7%</w:t>
            </w:r>
          </w:p>
        </w:tc>
      </w:tr>
      <w:tr w:rsidR="00C74B7E" w14:paraId="7E6D43D1"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589749E"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29</w:t>
            </w:r>
          </w:p>
        </w:tc>
        <w:tc>
          <w:tcPr>
            <w:tcW w:w="1134" w:type="dxa"/>
            <w:vMerge/>
            <w:tcBorders>
              <w:top w:val="single" w:sz="4" w:space="0" w:color="auto"/>
              <w:left w:val="single" w:sz="4" w:space="0" w:color="auto"/>
              <w:bottom w:val="single" w:sz="4" w:space="0" w:color="auto"/>
              <w:right w:val="single" w:sz="4" w:space="0" w:color="auto"/>
            </w:tcBorders>
            <w:vAlign w:val="center"/>
          </w:tcPr>
          <w:p w14:paraId="254B85B3"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5D54F59F"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综合容积率</w:t>
            </w:r>
          </w:p>
        </w:tc>
        <w:tc>
          <w:tcPr>
            <w:tcW w:w="799" w:type="dxa"/>
            <w:vMerge/>
            <w:tcBorders>
              <w:top w:val="single" w:sz="4" w:space="0" w:color="auto"/>
              <w:left w:val="single" w:sz="4" w:space="0" w:color="auto"/>
              <w:bottom w:val="single" w:sz="4" w:space="0" w:color="auto"/>
              <w:right w:val="single" w:sz="4" w:space="0" w:color="auto"/>
            </w:tcBorders>
            <w:vAlign w:val="center"/>
          </w:tcPr>
          <w:p w14:paraId="1F5FCD8C"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r2bl w:val="single" w:sz="4" w:space="0" w:color="auto"/>
            </w:tcBorders>
            <w:noWrap/>
            <w:vAlign w:val="center"/>
          </w:tcPr>
          <w:p w14:paraId="395D4635"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 xml:space="preserve">　</w:t>
            </w:r>
          </w:p>
        </w:tc>
        <w:tc>
          <w:tcPr>
            <w:tcW w:w="806" w:type="dxa"/>
            <w:vMerge/>
            <w:tcBorders>
              <w:top w:val="single" w:sz="4" w:space="0" w:color="auto"/>
              <w:left w:val="single" w:sz="4" w:space="0" w:color="auto"/>
              <w:bottom w:val="single" w:sz="4" w:space="0" w:color="auto"/>
              <w:right w:val="single" w:sz="4" w:space="0" w:color="auto"/>
            </w:tcBorders>
            <w:vAlign w:val="center"/>
          </w:tcPr>
          <w:p w14:paraId="4A5B2AA2"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cBorders>
            <w:noWrap/>
            <w:vAlign w:val="center"/>
          </w:tcPr>
          <w:p w14:paraId="267F585A"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6%</w:t>
            </w:r>
          </w:p>
        </w:tc>
      </w:tr>
      <w:tr w:rsidR="00C74B7E" w14:paraId="28D738B7" w14:textId="77777777" w:rsidTr="006274F3">
        <w:trPr>
          <w:trHeight w:val="386"/>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0CFA1EF"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30</w:t>
            </w:r>
          </w:p>
        </w:tc>
        <w:tc>
          <w:tcPr>
            <w:tcW w:w="1134" w:type="dxa"/>
            <w:vMerge/>
            <w:tcBorders>
              <w:top w:val="single" w:sz="4" w:space="0" w:color="auto"/>
              <w:left w:val="single" w:sz="4" w:space="0" w:color="auto"/>
              <w:bottom w:val="single" w:sz="4" w:space="0" w:color="auto"/>
              <w:right w:val="single" w:sz="4" w:space="0" w:color="auto"/>
            </w:tcBorders>
            <w:vAlign w:val="center"/>
          </w:tcPr>
          <w:p w14:paraId="78843526"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4588" w:type="dxa"/>
            <w:tcBorders>
              <w:top w:val="single" w:sz="4" w:space="0" w:color="auto"/>
              <w:left w:val="nil"/>
              <w:bottom w:val="single" w:sz="4" w:space="0" w:color="auto"/>
              <w:right w:val="single" w:sz="4" w:space="0" w:color="auto"/>
            </w:tcBorders>
            <w:noWrap/>
            <w:vAlign w:val="center"/>
          </w:tcPr>
          <w:p w14:paraId="02F7DF28" w14:textId="77777777" w:rsidR="00C74B7E" w:rsidRDefault="00000000">
            <w:pPr>
              <w:widowControl/>
              <w:snapToGrid w:val="0"/>
              <w:spacing w:after="0" w:line="240" w:lineRule="auto"/>
              <w:ind w:firstLineChars="0" w:firstLine="0"/>
              <w:jc w:val="left"/>
              <w:rPr>
                <w:rFonts w:ascii="仿宋_GB2312" w:hAnsi="宋体" w:cs="宋体" w:hint="eastAsia"/>
                <w:color w:val="000000"/>
                <w:kern w:val="0"/>
                <w:sz w:val="22"/>
                <w:szCs w:val="22"/>
              </w:rPr>
            </w:pPr>
            <w:r>
              <w:rPr>
                <w:rFonts w:ascii="仿宋_GB2312" w:hAnsi="宋体" w:cs="宋体" w:hint="eastAsia"/>
                <w:color w:val="000000"/>
                <w:kern w:val="0"/>
                <w:sz w:val="22"/>
                <w:szCs w:val="22"/>
              </w:rPr>
              <w:t>当年新增产业化落地项目地均投资额</w:t>
            </w:r>
          </w:p>
        </w:tc>
        <w:tc>
          <w:tcPr>
            <w:tcW w:w="799" w:type="dxa"/>
            <w:vMerge/>
            <w:tcBorders>
              <w:top w:val="single" w:sz="4" w:space="0" w:color="auto"/>
              <w:left w:val="single" w:sz="4" w:space="0" w:color="auto"/>
              <w:bottom w:val="single" w:sz="4" w:space="0" w:color="auto"/>
              <w:right w:val="single" w:sz="4" w:space="0" w:color="auto"/>
            </w:tcBorders>
            <w:vAlign w:val="center"/>
          </w:tcPr>
          <w:p w14:paraId="7A38A7D1"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8" w:type="dxa"/>
            <w:tcBorders>
              <w:top w:val="single" w:sz="4" w:space="0" w:color="auto"/>
              <w:left w:val="nil"/>
              <w:bottom w:val="single" w:sz="4" w:space="0" w:color="auto"/>
              <w:right w:val="single" w:sz="4" w:space="0" w:color="auto"/>
            </w:tcBorders>
            <w:noWrap/>
            <w:vAlign w:val="center"/>
          </w:tcPr>
          <w:p w14:paraId="6A8AF629"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4%</w:t>
            </w:r>
          </w:p>
        </w:tc>
        <w:tc>
          <w:tcPr>
            <w:tcW w:w="806" w:type="dxa"/>
            <w:vMerge/>
            <w:tcBorders>
              <w:top w:val="single" w:sz="4" w:space="0" w:color="auto"/>
              <w:left w:val="single" w:sz="4" w:space="0" w:color="auto"/>
              <w:bottom w:val="single" w:sz="4" w:space="0" w:color="auto"/>
              <w:right w:val="single" w:sz="4" w:space="0" w:color="auto"/>
            </w:tcBorders>
            <w:vAlign w:val="center"/>
          </w:tcPr>
          <w:p w14:paraId="70126FC3" w14:textId="77777777" w:rsidR="00C74B7E" w:rsidRDefault="00C74B7E">
            <w:pPr>
              <w:widowControl/>
              <w:snapToGrid w:val="0"/>
              <w:spacing w:after="0" w:line="240" w:lineRule="auto"/>
              <w:ind w:firstLineChars="0" w:firstLine="0"/>
              <w:jc w:val="left"/>
              <w:rPr>
                <w:rFonts w:ascii="仿宋_GB2312" w:hAnsi="宋体" w:cs="宋体" w:hint="eastAsia"/>
                <w:color w:val="000000"/>
                <w:kern w:val="0"/>
                <w:sz w:val="22"/>
                <w:szCs w:val="22"/>
              </w:rPr>
            </w:pPr>
          </w:p>
        </w:tc>
        <w:tc>
          <w:tcPr>
            <w:tcW w:w="1171" w:type="dxa"/>
            <w:tcBorders>
              <w:top w:val="single" w:sz="4" w:space="0" w:color="auto"/>
              <w:left w:val="nil"/>
              <w:bottom w:val="single" w:sz="4" w:space="0" w:color="auto"/>
              <w:right w:val="single" w:sz="4" w:space="0" w:color="auto"/>
            </w:tcBorders>
            <w:noWrap/>
            <w:vAlign w:val="center"/>
          </w:tcPr>
          <w:p w14:paraId="0E568920" w14:textId="77777777" w:rsidR="00C74B7E" w:rsidRDefault="00000000">
            <w:pPr>
              <w:widowControl/>
              <w:snapToGrid w:val="0"/>
              <w:spacing w:after="0" w:line="240" w:lineRule="auto"/>
              <w:ind w:firstLineChars="0" w:firstLine="0"/>
              <w:jc w:val="center"/>
              <w:rPr>
                <w:rFonts w:ascii="仿宋_GB2312" w:hAnsi="宋体" w:cs="宋体" w:hint="eastAsia"/>
                <w:color w:val="000000"/>
                <w:kern w:val="0"/>
                <w:sz w:val="22"/>
                <w:szCs w:val="22"/>
              </w:rPr>
            </w:pPr>
            <w:r>
              <w:rPr>
                <w:rFonts w:ascii="仿宋_GB2312" w:hAnsi="宋体" w:cs="宋体" w:hint="eastAsia"/>
                <w:color w:val="000000"/>
                <w:kern w:val="0"/>
                <w:sz w:val="22"/>
                <w:szCs w:val="22"/>
              </w:rPr>
              <w:t>6%</w:t>
            </w:r>
          </w:p>
        </w:tc>
      </w:tr>
    </w:tbl>
    <w:p w14:paraId="63A77EC6" w14:textId="77777777" w:rsidR="00C74B7E" w:rsidRDefault="00000000">
      <w:pPr>
        <w:adjustRightInd w:val="0"/>
        <w:snapToGrid w:val="0"/>
        <w:spacing w:after="0"/>
        <w:ind w:firstLine="640"/>
        <w:rPr>
          <w:rFonts w:ascii="楷体_GB2312" w:eastAsia="楷体_GB2312" w:hAnsi="黑体" w:cs="黑体" w:hint="eastAsia"/>
          <w:bCs/>
          <w:szCs w:val="32"/>
        </w:rPr>
      </w:pPr>
      <w:r>
        <w:rPr>
          <w:rFonts w:ascii="楷体_GB2312" w:eastAsia="楷体_GB2312" w:hAnsi="黑体" w:cs="黑体" w:hint="eastAsia"/>
          <w:bCs/>
          <w:szCs w:val="32"/>
        </w:rPr>
        <w:lastRenderedPageBreak/>
        <w:t>（二）定性评价（10分）</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5661"/>
        <w:gridCol w:w="917"/>
        <w:gridCol w:w="1978"/>
      </w:tblGrid>
      <w:tr w:rsidR="00C74B7E" w14:paraId="155DB74F" w14:textId="77777777">
        <w:trPr>
          <w:trHeight w:val="169"/>
          <w:tblHeader/>
          <w:jc w:val="center"/>
        </w:trPr>
        <w:tc>
          <w:tcPr>
            <w:tcW w:w="1660" w:type="dxa"/>
            <w:tcBorders>
              <w:top w:val="single" w:sz="4" w:space="0" w:color="auto"/>
              <w:left w:val="single" w:sz="4" w:space="0" w:color="auto"/>
              <w:bottom w:val="single" w:sz="4" w:space="0" w:color="auto"/>
              <w:right w:val="single" w:sz="4" w:space="0" w:color="auto"/>
            </w:tcBorders>
            <w:vAlign w:val="center"/>
          </w:tcPr>
          <w:p w14:paraId="2BB757E9" w14:textId="77777777" w:rsidR="00C74B7E" w:rsidRDefault="00000000">
            <w:pPr>
              <w:widowControl/>
              <w:spacing w:after="0" w:line="340" w:lineRule="exact"/>
              <w:ind w:firstLineChars="0" w:firstLine="0"/>
              <w:jc w:val="center"/>
              <w:rPr>
                <w:rFonts w:ascii="黑体" w:eastAsia="黑体" w:hAnsi="黑体" w:cs="Calibri" w:hint="eastAsia"/>
                <w:kern w:val="0"/>
                <w:sz w:val="24"/>
                <w:szCs w:val="28"/>
              </w:rPr>
            </w:pPr>
            <w:r>
              <w:rPr>
                <w:rFonts w:ascii="黑体" w:eastAsia="黑体" w:hAnsi="黑体" w:hint="eastAsia"/>
                <w:kern w:val="0"/>
                <w:sz w:val="24"/>
                <w:szCs w:val="28"/>
              </w:rPr>
              <w:t>评价指标</w:t>
            </w:r>
          </w:p>
        </w:tc>
        <w:tc>
          <w:tcPr>
            <w:tcW w:w="5661" w:type="dxa"/>
            <w:tcBorders>
              <w:top w:val="single" w:sz="4" w:space="0" w:color="auto"/>
              <w:left w:val="single" w:sz="4" w:space="0" w:color="auto"/>
              <w:bottom w:val="single" w:sz="4" w:space="0" w:color="auto"/>
              <w:right w:val="single" w:sz="4" w:space="0" w:color="auto"/>
            </w:tcBorders>
            <w:vAlign w:val="center"/>
          </w:tcPr>
          <w:p w14:paraId="33B4414A" w14:textId="77777777" w:rsidR="00C74B7E" w:rsidRDefault="00000000">
            <w:pPr>
              <w:widowControl/>
              <w:spacing w:after="0" w:line="340" w:lineRule="exact"/>
              <w:ind w:firstLineChars="0" w:firstLine="0"/>
              <w:jc w:val="center"/>
              <w:rPr>
                <w:rFonts w:ascii="黑体" w:eastAsia="黑体" w:hAnsi="黑体" w:cs="Calibri" w:hint="eastAsia"/>
                <w:kern w:val="0"/>
                <w:sz w:val="24"/>
                <w:szCs w:val="28"/>
              </w:rPr>
            </w:pPr>
            <w:r>
              <w:rPr>
                <w:rFonts w:ascii="黑体" w:eastAsia="黑体" w:hAnsi="黑体" w:hint="eastAsia"/>
                <w:kern w:val="0"/>
                <w:sz w:val="24"/>
                <w:szCs w:val="28"/>
              </w:rPr>
              <w:t>评价内容</w:t>
            </w:r>
          </w:p>
        </w:tc>
        <w:tc>
          <w:tcPr>
            <w:tcW w:w="917" w:type="dxa"/>
            <w:tcBorders>
              <w:top w:val="single" w:sz="4" w:space="0" w:color="auto"/>
              <w:left w:val="single" w:sz="4" w:space="0" w:color="auto"/>
              <w:bottom w:val="single" w:sz="4" w:space="0" w:color="auto"/>
              <w:right w:val="single" w:sz="4" w:space="0" w:color="auto"/>
            </w:tcBorders>
            <w:vAlign w:val="center"/>
          </w:tcPr>
          <w:p w14:paraId="25397DD7" w14:textId="77777777" w:rsidR="00C74B7E" w:rsidRDefault="00000000">
            <w:pPr>
              <w:widowControl/>
              <w:spacing w:after="0" w:line="340" w:lineRule="exact"/>
              <w:ind w:firstLineChars="0" w:firstLine="0"/>
              <w:jc w:val="center"/>
              <w:rPr>
                <w:rFonts w:ascii="黑体" w:eastAsia="黑体" w:hAnsi="黑体" w:cs="Calibri" w:hint="eastAsia"/>
                <w:kern w:val="0"/>
                <w:sz w:val="24"/>
                <w:szCs w:val="28"/>
              </w:rPr>
            </w:pPr>
            <w:r>
              <w:rPr>
                <w:rFonts w:ascii="黑体" w:eastAsia="黑体" w:hAnsi="黑体" w:hint="eastAsia"/>
                <w:kern w:val="0"/>
                <w:sz w:val="24"/>
                <w:szCs w:val="28"/>
              </w:rPr>
              <w:t>分值</w:t>
            </w:r>
          </w:p>
        </w:tc>
        <w:tc>
          <w:tcPr>
            <w:tcW w:w="1978" w:type="dxa"/>
            <w:tcBorders>
              <w:top w:val="single" w:sz="4" w:space="0" w:color="auto"/>
              <w:left w:val="single" w:sz="4" w:space="0" w:color="auto"/>
              <w:bottom w:val="single" w:sz="4" w:space="0" w:color="auto"/>
              <w:right w:val="single" w:sz="4" w:space="0" w:color="auto"/>
            </w:tcBorders>
            <w:vAlign w:val="center"/>
          </w:tcPr>
          <w:p w14:paraId="299D5F4C" w14:textId="77777777" w:rsidR="00C74B7E" w:rsidRDefault="00000000">
            <w:pPr>
              <w:widowControl/>
              <w:spacing w:after="0" w:line="340" w:lineRule="exact"/>
              <w:ind w:firstLineChars="0" w:firstLine="0"/>
              <w:jc w:val="center"/>
              <w:rPr>
                <w:rFonts w:ascii="黑体" w:eastAsia="黑体" w:hAnsi="黑体" w:cs="Calibri" w:hint="eastAsia"/>
                <w:kern w:val="0"/>
                <w:sz w:val="24"/>
                <w:szCs w:val="28"/>
              </w:rPr>
            </w:pPr>
            <w:r>
              <w:rPr>
                <w:rFonts w:ascii="黑体" w:eastAsia="黑体" w:hAnsi="黑体" w:hint="eastAsia"/>
                <w:kern w:val="0"/>
                <w:sz w:val="24"/>
                <w:szCs w:val="28"/>
              </w:rPr>
              <w:t>分档</w:t>
            </w:r>
          </w:p>
        </w:tc>
      </w:tr>
      <w:tr w:rsidR="00C74B7E" w14:paraId="3463A19E" w14:textId="77777777">
        <w:trPr>
          <w:trHeight w:val="169"/>
          <w:jc w:val="center"/>
        </w:trPr>
        <w:tc>
          <w:tcPr>
            <w:tcW w:w="1660" w:type="dxa"/>
            <w:tcBorders>
              <w:top w:val="single" w:sz="4" w:space="0" w:color="auto"/>
              <w:left w:val="single" w:sz="4" w:space="0" w:color="auto"/>
              <w:bottom w:val="single" w:sz="4" w:space="0" w:color="auto"/>
              <w:right w:val="single" w:sz="4" w:space="0" w:color="auto"/>
            </w:tcBorders>
            <w:vAlign w:val="center"/>
          </w:tcPr>
          <w:p w14:paraId="474E1D3A" w14:textId="77777777" w:rsidR="00C74B7E" w:rsidRDefault="00000000">
            <w:pPr>
              <w:widowControl/>
              <w:spacing w:after="0" w:line="340" w:lineRule="exact"/>
              <w:ind w:leftChars="-27" w:left="-21" w:hangingChars="27" w:hanging="65"/>
              <w:jc w:val="center"/>
              <w:rPr>
                <w:rFonts w:ascii="仿宋_GB2312" w:hAnsi="宋体" w:cs="Calibri" w:hint="eastAsia"/>
                <w:b/>
                <w:bCs/>
                <w:kern w:val="0"/>
                <w:sz w:val="24"/>
                <w:szCs w:val="28"/>
              </w:rPr>
            </w:pPr>
            <w:r>
              <w:rPr>
                <w:rFonts w:ascii="仿宋_GB2312" w:hAnsi="宋体" w:hint="eastAsia"/>
                <w:b/>
                <w:bCs/>
                <w:kern w:val="0"/>
                <w:sz w:val="24"/>
                <w:szCs w:val="28"/>
              </w:rPr>
              <w:t>区块发展潜力</w:t>
            </w:r>
          </w:p>
        </w:tc>
        <w:tc>
          <w:tcPr>
            <w:tcW w:w="5661" w:type="dxa"/>
            <w:tcBorders>
              <w:top w:val="single" w:sz="4" w:space="0" w:color="auto"/>
              <w:left w:val="single" w:sz="4" w:space="0" w:color="auto"/>
              <w:bottom w:val="single" w:sz="4" w:space="0" w:color="auto"/>
              <w:right w:val="single" w:sz="4" w:space="0" w:color="auto"/>
            </w:tcBorders>
            <w:vAlign w:val="center"/>
          </w:tcPr>
          <w:p w14:paraId="1AC41782"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1.市区两级在区块内已布局或拟布局重大项目情况</w:t>
            </w:r>
          </w:p>
          <w:p w14:paraId="6FC69D1B"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2.区块是否有明确的主导产业，与所在分园及市级高新区产业定位的一致性</w:t>
            </w:r>
          </w:p>
        </w:tc>
        <w:tc>
          <w:tcPr>
            <w:tcW w:w="917" w:type="dxa"/>
            <w:tcBorders>
              <w:top w:val="single" w:sz="4" w:space="0" w:color="auto"/>
              <w:left w:val="single" w:sz="4" w:space="0" w:color="auto"/>
              <w:bottom w:val="single" w:sz="4" w:space="0" w:color="auto"/>
              <w:right w:val="single" w:sz="4" w:space="0" w:color="auto"/>
            </w:tcBorders>
            <w:vAlign w:val="center"/>
          </w:tcPr>
          <w:p w14:paraId="31860E91" w14:textId="77777777" w:rsidR="00C74B7E" w:rsidRDefault="00000000">
            <w:pPr>
              <w:widowControl/>
              <w:spacing w:after="0" w:line="340" w:lineRule="exact"/>
              <w:ind w:firstLineChars="0" w:firstLine="0"/>
              <w:jc w:val="center"/>
              <w:rPr>
                <w:rFonts w:ascii="仿宋_GB2312" w:hAnsi="宋体" w:cs="Calibri" w:hint="eastAsia"/>
                <w:kern w:val="0"/>
                <w:sz w:val="24"/>
                <w:szCs w:val="28"/>
              </w:rPr>
            </w:pPr>
            <w:r>
              <w:rPr>
                <w:rFonts w:ascii="仿宋_GB2312" w:hAnsi="宋体" w:hint="eastAsia"/>
                <w:kern w:val="0"/>
                <w:sz w:val="24"/>
                <w:szCs w:val="28"/>
              </w:rPr>
              <w:t>3</w:t>
            </w:r>
          </w:p>
        </w:tc>
        <w:tc>
          <w:tcPr>
            <w:tcW w:w="1978" w:type="dxa"/>
            <w:tcBorders>
              <w:top w:val="single" w:sz="4" w:space="0" w:color="auto"/>
              <w:left w:val="single" w:sz="4" w:space="0" w:color="auto"/>
              <w:bottom w:val="single" w:sz="4" w:space="0" w:color="auto"/>
              <w:right w:val="single" w:sz="4" w:space="0" w:color="auto"/>
            </w:tcBorders>
            <w:vAlign w:val="center"/>
          </w:tcPr>
          <w:p w14:paraId="7EE9B0F5" w14:textId="77777777" w:rsidR="00C74B7E" w:rsidRDefault="00000000">
            <w:pPr>
              <w:widowControl/>
              <w:spacing w:after="0" w:line="340" w:lineRule="exact"/>
              <w:ind w:firstLineChars="0" w:firstLine="0"/>
              <w:rPr>
                <w:rFonts w:ascii="仿宋_GB2312" w:hAnsi="宋体" w:cs="Calibri" w:hint="eastAsia"/>
                <w:kern w:val="0"/>
                <w:sz w:val="24"/>
                <w:szCs w:val="28"/>
              </w:rPr>
            </w:pPr>
            <w:r>
              <w:rPr>
                <w:rFonts w:ascii="仿宋_GB2312" w:hAnsi="宋体" w:hint="eastAsia"/>
                <w:kern w:val="0"/>
                <w:sz w:val="24"/>
                <w:szCs w:val="28"/>
              </w:rPr>
              <w:t>好：2.8-3.0</w:t>
            </w:r>
          </w:p>
          <w:p w14:paraId="66369080"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较好：2.5-2.7</w:t>
            </w:r>
          </w:p>
          <w:p w14:paraId="5652751C" w14:textId="77777777" w:rsidR="00C74B7E" w:rsidRDefault="00000000">
            <w:pPr>
              <w:widowControl/>
              <w:spacing w:after="0" w:line="340" w:lineRule="exact"/>
              <w:ind w:firstLineChars="0" w:firstLine="0"/>
              <w:rPr>
                <w:rFonts w:cs="Calibri"/>
                <w:sz w:val="24"/>
                <w:szCs w:val="21"/>
              </w:rPr>
            </w:pPr>
            <w:r>
              <w:rPr>
                <w:rFonts w:ascii="仿宋_GB2312" w:hAnsi="宋体" w:hint="eastAsia"/>
                <w:kern w:val="0"/>
                <w:sz w:val="24"/>
                <w:szCs w:val="28"/>
              </w:rPr>
              <w:t>一般：2.4以下</w:t>
            </w:r>
          </w:p>
        </w:tc>
      </w:tr>
      <w:tr w:rsidR="00C74B7E" w14:paraId="5CBD3F9A" w14:textId="77777777">
        <w:trPr>
          <w:trHeight w:val="169"/>
          <w:jc w:val="center"/>
        </w:trPr>
        <w:tc>
          <w:tcPr>
            <w:tcW w:w="1660" w:type="dxa"/>
            <w:tcBorders>
              <w:top w:val="single" w:sz="4" w:space="0" w:color="auto"/>
              <w:left w:val="single" w:sz="4" w:space="0" w:color="auto"/>
              <w:bottom w:val="single" w:sz="4" w:space="0" w:color="auto"/>
              <w:right w:val="single" w:sz="4" w:space="0" w:color="auto"/>
            </w:tcBorders>
            <w:vAlign w:val="center"/>
          </w:tcPr>
          <w:p w14:paraId="6D3BFA32" w14:textId="77777777" w:rsidR="00C74B7E" w:rsidRDefault="00000000">
            <w:pPr>
              <w:widowControl/>
              <w:spacing w:after="0" w:line="340" w:lineRule="exact"/>
              <w:ind w:leftChars="-27" w:left="-21" w:hangingChars="27" w:hanging="65"/>
              <w:jc w:val="center"/>
              <w:rPr>
                <w:rFonts w:ascii="仿宋_GB2312" w:hAnsi="宋体" w:hint="eastAsia"/>
                <w:b/>
                <w:bCs/>
                <w:kern w:val="0"/>
                <w:sz w:val="24"/>
                <w:szCs w:val="28"/>
              </w:rPr>
            </w:pPr>
            <w:r>
              <w:rPr>
                <w:rFonts w:ascii="仿宋_GB2312" w:hAnsi="宋体" w:hint="eastAsia"/>
                <w:b/>
                <w:bCs/>
                <w:kern w:val="0"/>
                <w:sz w:val="24"/>
                <w:szCs w:val="28"/>
              </w:rPr>
              <w:t>管理运行机制</w:t>
            </w:r>
          </w:p>
        </w:tc>
        <w:tc>
          <w:tcPr>
            <w:tcW w:w="5661" w:type="dxa"/>
            <w:tcBorders>
              <w:top w:val="single" w:sz="4" w:space="0" w:color="auto"/>
              <w:left w:val="single" w:sz="4" w:space="0" w:color="auto"/>
              <w:bottom w:val="single" w:sz="4" w:space="0" w:color="auto"/>
              <w:right w:val="single" w:sz="4" w:space="0" w:color="auto"/>
            </w:tcBorders>
            <w:vAlign w:val="center"/>
          </w:tcPr>
          <w:p w14:paraId="30FA3B2A" w14:textId="77777777" w:rsidR="00C74B7E" w:rsidRDefault="00000000">
            <w:pPr>
              <w:widowControl/>
              <w:spacing w:after="0" w:line="340" w:lineRule="exact"/>
              <w:ind w:firstLineChars="0" w:firstLine="0"/>
              <w:rPr>
                <w:rFonts w:ascii="仿宋_GB2312" w:hAnsi="等线" w:hint="eastAsia"/>
                <w:kern w:val="0"/>
                <w:sz w:val="24"/>
                <w:szCs w:val="28"/>
              </w:rPr>
            </w:pPr>
            <w:r>
              <w:rPr>
                <w:rFonts w:ascii="仿宋_GB2312" w:hAnsi="等线" w:hint="eastAsia"/>
                <w:kern w:val="0"/>
                <w:sz w:val="24"/>
                <w:szCs w:val="28"/>
              </w:rPr>
              <w:t>1.区块所属分园管理机构对区块发展的指导情况</w:t>
            </w:r>
          </w:p>
          <w:p w14:paraId="0ABC7C6C"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等线" w:hint="eastAsia"/>
                <w:kern w:val="0"/>
                <w:sz w:val="24"/>
                <w:szCs w:val="28"/>
              </w:rPr>
              <w:t>2.区块所属分园管理机构对区块内企业服务情况</w:t>
            </w:r>
          </w:p>
        </w:tc>
        <w:tc>
          <w:tcPr>
            <w:tcW w:w="917" w:type="dxa"/>
            <w:tcBorders>
              <w:top w:val="single" w:sz="4" w:space="0" w:color="auto"/>
              <w:left w:val="single" w:sz="4" w:space="0" w:color="auto"/>
              <w:bottom w:val="single" w:sz="4" w:space="0" w:color="auto"/>
              <w:right w:val="single" w:sz="4" w:space="0" w:color="auto"/>
            </w:tcBorders>
            <w:vAlign w:val="center"/>
          </w:tcPr>
          <w:p w14:paraId="7BFDFD9E" w14:textId="77777777" w:rsidR="00C74B7E" w:rsidRDefault="00000000">
            <w:pPr>
              <w:widowControl/>
              <w:spacing w:after="0" w:line="340" w:lineRule="exact"/>
              <w:ind w:firstLineChars="0" w:firstLine="0"/>
              <w:jc w:val="center"/>
              <w:rPr>
                <w:rFonts w:ascii="仿宋_GB2312" w:hAnsi="宋体" w:hint="eastAsia"/>
                <w:kern w:val="0"/>
                <w:sz w:val="24"/>
                <w:szCs w:val="28"/>
              </w:rPr>
            </w:pPr>
            <w:r>
              <w:rPr>
                <w:rFonts w:ascii="仿宋_GB2312" w:hAnsi="宋体" w:hint="eastAsia"/>
                <w:kern w:val="0"/>
                <w:sz w:val="24"/>
                <w:szCs w:val="28"/>
              </w:rPr>
              <w:t>3</w:t>
            </w:r>
          </w:p>
        </w:tc>
        <w:tc>
          <w:tcPr>
            <w:tcW w:w="1978" w:type="dxa"/>
            <w:tcBorders>
              <w:top w:val="single" w:sz="4" w:space="0" w:color="auto"/>
              <w:left w:val="single" w:sz="4" w:space="0" w:color="auto"/>
              <w:bottom w:val="single" w:sz="4" w:space="0" w:color="auto"/>
              <w:right w:val="single" w:sz="4" w:space="0" w:color="auto"/>
            </w:tcBorders>
            <w:vAlign w:val="center"/>
          </w:tcPr>
          <w:p w14:paraId="59F7940D" w14:textId="77777777" w:rsidR="00C74B7E" w:rsidRDefault="00000000">
            <w:pPr>
              <w:widowControl/>
              <w:spacing w:after="0" w:line="340" w:lineRule="exact"/>
              <w:ind w:firstLineChars="0" w:firstLine="0"/>
              <w:rPr>
                <w:rFonts w:ascii="仿宋_GB2312" w:hAnsi="宋体" w:cs="Calibri" w:hint="eastAsia"/>
                <w:kern w:val="0"/>
                <w:sz w:val="24"/>
                <w:szCs w:val="28"/>
              </w:rPr>
            </w:pPr>
            <w:r>
              <w:rPr>
                <w:rFonts w:ascii="仿宋_GB2312" w:hAnsi="宋体" w:hint="eastAsia"/>
                <w:kern w:val="0"/>
                <w:sz w:val="24"/>
                <w:szCs w:val="28"/>
              </w:rPr>
              <w:t>好：2.8-3.0</w:t>
            </w:r>
          </w:p>
          <w:p w14:paraId="09F7A818"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较好：2.5-2.7</w:t>
            </w:r>
          </w:p>
          <w:p w14:paraId="7CF84D5F"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一般：2.4以下</w:t>
            </w:r>
          </w:p>
        </w:tc>
      </w:tr>
      <w:tr w:rsidR="00C74B7E" w14:paraId="16F12A5E" w14:textId="77777777">
        <w:trPr>
          <w:trHeight w:val="169"/>
          <w:jc w:val="center"/>
        </w:trPr>
        <w:tc>
          <w:tcPr>
            <w:tcW w:w="1660" w:type="dxa"/>
            <w:tcBorders>
              <w:top w:val="single" w:sz="4" w:space="0" w:color="auto"/>
              <w:left w:val="single" w:sz="4" w:space="0" w:color="auto"/>
              <w:bottom w:val="single" w:sz="4" w:space="0" w:color="auto"/>
              <w:right w:val="single" w:sz="4" w:space="0" w:color="auto"/>
            </w:tcBorders>
            <w:vAlign w:val="center"/>
          </w:tcPr>
          <w:p w14:paraId="633DEE28" w14:textId="77777777" w:rsidR="00C74B7E" w:rsidRDefault="00000000">
            <w:pPr>
              <w:widowControl/>
              <w:spacing w:after="0" w:line="340" w:lineRule="exact"/>
              <w:ind w:leftChars="-27" w:left="-21" w:hangingChars="27" w:hanging="65"/>
              <w:jc w:val="center"/>
              <w:rPr>
                <w:rFonts w:ascii="仿宋_GB2312" w:hAnsi="宋体" w:hint="eastAsia"/>
                <w:b/>
                <w:bCs/>
                <w:kern w:val="0"/>
                <w:sz w:val="24"/>
                <w:szCs w:val="28"/>
              </w:rPr>
            </w:pPr>
            <w:r>
              <w:rPr>
                <w:rFonts w:ascii="仿宋_GB2312" w:hAnsi="宋体" w:hint="eastAsia"/>
                <w:b/>
                <w:bCs/>
                <w:kern w:val="0"/>
                <w:sz w:val="24"/>
                <w:szCs w:val="28"/>
              </w:rPr>
              <w:t>规划政策制定</w:t>
            </w:r>
          </w:p>
        </w:tc>
        <w:tc>
          <w:tcPr>
            <w:tcW w:w="5661" w:type="dxa"/>
            <w:tcBorders>
              <w:top w:val="single" w:sz="4" w:space="0" w:color="auto"/>
              <w:left w:val="single" w:sz="4" w:space="0" w:color="auto"/>
              <w:bottom w:val="single" w:sz="4" w:space="0" w:color="auto"/>
              <w:right w:val="single" w:sz="4" w:space="0" w:color="auto"/>
            </w:tcBorders>
            <w:vAlign w:val="center"/>
          </w:tcPr>
          <w:p w14:paraId="59E64DFF"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1.区块涉及街区控规、镇域国土空间规划编制情况</w:t>
            </w:r>
          </w:p>
          <w:p w14:paraId="734B04D4"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2.覆盖本区块的科技创新和产业发展相关政策出台情况</w:t>
            </w:r>
          </w:p>
        </w:tc>
        <w:tc>
          <w:tcPr>
            <w:tcW w:w="917" w:type="dxa"/>
            <w:tcBorders>
              <w:top w:val="single" w:sz="4" w:space="0" w:color="auto"/>
              <w:left w:val="single" w:sz="4" w:space="0" w:color="auto"/>
              <w:bottom w:val="single" w:sz="4" w:space="0" w:color="auto"/>
              <w:right w:val="single" w:sz="4" w:space="0" w:color="auto"/>
            </w:tcBorders>
            <w:vAlign w:val="center"/>
          </w:tcPr>
          <w:p w14:paraId="20052703" w14:textId="77777777" w:rsidR="00C74B7E" w:rsidRDefault="00000000">
            <w:pPr>
              <w:widowControl/>
              <w:spacing w:after="0" w:line="340" w:lineRule="exact"/>
              <w:ind w:firstLineChars="0" w:firstLine="0"/>
              <w:jc w:val="center"/>
              <w:rPr>
                <w:rFonts w:ascii="仿宋_GB2312" w:hAnsi="宋体" w:hint="eastAsia"/>
                <w:kern w:val="0"/>
                <w:sz w:val="24"/>
                <w:szCs w:val="28"/>
              </w:rPr>
            </w:pPr>
            <w:r>
              <w:rPr>
                <w:rFonts w:ascii="仿宋_GB2312" w:hAnsi="宋体" w:hint="eastAsia"/>
                <w:kern w:val="0"/>
                <w:sz w:val="24"/>
                <w:szCs w:val="28"/>
              </w:rPr>
              <w:t>3</w:t>
            </w:r>
          </w:p>
        </w:tc>
        <w:tc>
          <w:tcPr>
            <w:tcW w:w="1978" w:type="dxa"/>
            <w:tcBorders>
              <w:top w:val="single" w:sz="4" w:space="0" w:color="auto"/>
              <w:left w:val="single" w:sz="4" w:space="0" w:color="auto"/>
              <w:bottom w:val="single" w:sz="4" w:space="0" w:color="auto"/>
              <w:right w:val="single" w:sz="4" w:space="0" w:color="auto"/>
            </w:tcBorders>
            <w:vAlign w:val="center"/>
          </w:tcPr>
          <w:p w14:paraId="00B66A72" w14:textId="77777777" w:rsidR="00C74B7E" w:rsidRDefault="00000000">
            <w:pPr>
              <w:widowControl/>
              <w:spacing w:after="0" w:line="340" w:lineRule="exact"/>
              <w:ind w:firstLineChars="0" w:firstLine="0"/>
              <w:rPr>
                <w:rFonts w:ascii="仿宋_GB2312" w:hAnsi="宋体" w:cs="Calibri" w:hint="eastAsia"/>
                <w:kern w:val="0"/>
                <w:sz w:val="24"/>
                <w:szCs w:val="28"/>
              </w:rPr>
            </w:pPr>
            <w:r>
              <w:rPr>
                <w:rFonts w:ascii="仿宋_GB2312" w:hAnsi="宋体" w:hint="eastAsia"/>
                <w:kern w:val="0"/>
                <w:sz w:val="24"/>
                <w:szCs w:val="28"/>
              </w:rPr>
              <w:t>好：2.8-3.0</w:t>
            </w:r>
          </w:p>
          <w:p w14:paraId="711E4E69"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较好：2.5-2.7</w:t>
            </w:r>
          </w:p>
          <w:p w14:paraId="32B2F86D" w14:textId="77777777" w:rsidR="00C74B7E" w:rsidRDefault="00000000">
            <w:pPr>
              <w:widowControl/>
              <w:spacing w:after="0" w:line="340" w:lineRule="exact"/>
              <w:ind w:firstLineChars="0" w:firstLine="0"/>
              <w:rPr>
                <w:rFonts w:ascii="仿宋_GB2312" w:hAnsi="宋体" w:hint="eastAsia"/>
                <w:kern w:val="0"/>
                <w:sz w:val="24"/>
                <w:szCs w:val="28"/>
              </w:rPr>
            </w:pPr>
            <w:r>
              <w:rPr>
                <w:rFonts w:ascii="仿宋_GB2312" w:hAnsi="宋体" w:hint="eastAsia"/>
                <w:kern w:val="0"/>
                <w:sz w:val="24"/>
                <w:szCs w:val="28"/>
              </w:rPr>
              <w:t>一般：2.4以下</w:t>
            </w:r>
          </w:p>
        </w:tc>
      </w:tr>
    </w:tbl>
    <w:p w14:paraId="3CF3178A" w14:textId="77777777" w:rsidR="00C74B7E" w:rsidRDefault="00000000">
      <w:pPr>
        <w:spacing w:after="0"/>
        <w:ind w:firstLine="560"/>
        <w:rPr>
          <w:sz w:val="28"/>
          <w:szCs w:val="28"/>
        </w:rPr>
      </w:pPr>
      <w:r>
        <w:rPr>
          <w:sz w:val="28"/>
          <w:szCs w:val="28"/>
        </w:rPr>
        <w:t>注：</w:t>
      </w:r>
    </w:p>
    <w:p w14:paraId="54DAD63C" w14:textId="77777777" w:rsidR="00C74B7E" w:rsidRDefault="00000000">
      <w:pPr>
        <w:spacing w:after="0"/>
        <w:ind w:firstLine="560"/>
        <w:rPr>
          <w:rFonts w:ascii="Times New Roman" w:hAnsi="Times New Roman"/>
          <w:sz w:val="28"/>
          <w:szCs w:val="28"/>
        </w:rPr>
      </w:pPr>
      <w:r>
        <w:rPr>
          <w:rFonts w:ascii="Times New Roman" w:hAnsi="Times New Roman"/>
          <w:sz w:val="28"/>
          <w:szCs w:val="28"/>
        </w:rPr>
        <w:t>1.</w:t>
      </w:r>
      <w:r>
        <w:rPr>
          <w:rFonts w:hint="eastAsia"/>
          <w:sz w:val="28"/>
          <w:szCs w:val="28"/>
        </w:rPr>
        <w:t>培育发展类</w:t>
      </w:r>
      <w:r>
        <w:rPr>
          <w:sz w:val="28"/>
          <w:szCs w:val="28"/>
        </w:rPr>
        <w:t>区块满足以下条件：</w:t>
      </w:r>
      <w:r>
        <w:rPr>
          <w:rFonts w:ascii="Times New Roman" w:hAnsi="Times New Roman" w:hint="eastAsia"/>
          <w:sz w:val="28"/>
          <w:szCs w:val="28"/>
        </w:rPr>
        <w:t>土地建成率≥</w:t>
      </w:r>
      <w:r>
        <w:rPr>
          <w:rFonts w:ascii="Times New Roman" w:hAnsi="Times New Roman" w:hint="eastAsia"/>
          <w:sz w:val="28"/>
          <w:szCs w:val="28"/>
        </w:rPr>
        <w:t>30</w:t>
      </w:r>
      <w:r>
        <w:rPr>
          <w:rFonts w:ascii="Times New Roman" w:hAnsi="Times New Roman"/>
          <w:sz w:val="28"/>
          <w:szCs w:val="28"/>
        </w:rPr>
        <w:t>%</w:t>
      </w:r>
      <w:r>
        <w:rPr>
          <w:rFonts w:ascii="Times New Roman" w:hAnsi="Times New Roman"/>
          <w:sz w:val="28"/>
          <w:szCs w:val="28"/>
        </w:rPr>
        <w:t>且规上企业数量</w:t>
      </w:r>
      <w:r>
        <w:rPr>
          <w:rFonts w:ascii="Times New Roman" w:hAnsi="Times New Roman" w:hint="eastAsia"/>
          <w:sz w:val="28"/>
          <w:szCs w:val="28"/>
        </w:rPr>
        <w:t>＞</w:t>
      </w:r>
      <w:r>
        <w:rPr>
          <w:rFonts w:ascii="Times New Roman" w:hAnsi="Times New Roman"/>
          <w:sz w:val="28"/>
          <w:szCs w:val="28"/>
        </w:rPr>
        <w:t>3</w:t>
      </w:r>
      <w:r>
        <w:rPr>
          <w:rFonts w:ascii="Times New Roman" w:hAnsi="Times New Roman"/>
          <w:sz w:val="28"/>
          <w:szCs w:val="28"/>
        </w:rPr>
        <w:t>个。</w:t>
      </w:r>
    </w:p>
    <w:p w14:paraId="6A59921D" w14:textId="77777777" w:rsidR="00C74B7E" w:rsidRDefault="00000000">
      <w:pPr>
        <w:spacing w:after="0"/>
        <w:ind w:firstLine="560"/>
        <w:rPr>
          <w:rFonts w:ascii="Times New Roman" w:hAnsi="Times New Roman"/>
          <w:sz w:val="28"/>
          <w:szCs w:val="28"/>
        </w:rPr>
      </w:pPr>
      <w:r>
        <w:rPr>
          <w:rFonts w:ascii="Times New Roman" w:hAnsi="Times New Roman" w:hint="eastAsia"/>
          <w:sz w:val="28"/>
          <w:szCs w:val="28"/>
        </w:rPr>
        <w:t>2</w:t>
      </w:r>
      <w:r>
        <w:rPr>
          <w:rFonts w:ascii="Times New Roman" w:hAnsi="Times New Roman"/>
          <w:sz w:val="28"/>
          <w:szCs w:val="28"/>
        </w:rPr>
        <w:t>.</w:t>
      </w:r>
      <w:r>
        <w:rPr>
          <w:rFonts w:ascii="Times New Roman" w:hAnsi="Times New Roman" w:hint="eastAsia"/>
          <w:sz w:val="28"/>
          <w:szCs w:val="28"/>
        </w:rPr>
        <w:t>开发建设类</w:t>
      </w:r>
      <w:r>
        <w:rPr>
          <w:rFonts w:ascii="Times New Roman" w:hAnsi="Times New Roman"/>
          <w:sz w:val="28"/>
          <w:szCs w:val="28"/>
        </w:rPr>
        <w:t>区块满足以下条件：</w:t>
      </w:r>
      <w:r>
        <w:rPr>
          <w:rFonts w:ascii="Times New Roman" w:hAnsi="Times New Roman" w:hint="eastAsia"/>
          <w:sz w:val="28"/>
          <w:szCs w:val="28"/>
        </w:rPr>
        <w:t>土地建成率＜</w:t>
      </w:r>
      <w:r>
        <w:rPr>
          <w:rFonts w:ascii="Times New Roman" w:hAnsi="Times New Roman" w:hint="eastAsia"/>
          <w:sz w:val="28"/>
          <w:szCs w:val="28"/>
        </w:rPr>
        <w:t>3</w:t>
      </w:r>
      <w:r>
        <w:rPr>
          <w:rFonts w:ascii="Times New Roman" w:hAnsi="Times New Roman"/>
          <w:sz w:val="28"/>
          <w:szCs w:val="28"/>
        </w:rPr>
        <w:t>0%</w:t>
      </w:r>
      <w:r>
        <w:rPr>
          <w:rFonts w:ascii="Times New Roman" w:hAnsi="Times New Roman"/>
          <w:sz w:val="28"/>
          <w:szCs w:val="28"/>
        </w:rPr>
        <w:t>或规上企业数量</w:t>
      </w:r>
      <w:r>
        <w:rPr>
          <w:rFonts w:ascii="Times New Roman" w:hAnsi="Times New Roman" w:hint="eastAsia"/>
          <w:sz w:val="28"/>
          <w:szCs w:val="28"/>
        </w:rPr>
        <w:t>≤</w:t>
      </w:r>
      <w:r>
        <w:rPr>
          <w:rFonts w:ascii="Times New Roman" w:hAnsi="Times New Roman" w:hint="eastAsia"/>
          <w:sz w:val="28"/>
          <w:szCs w:val="28"/>
        </w:rPr>
        <w:t>3</w:t>
      </w:r>
      <w:r>
        <w:rPr>
          <w:rFonts w:ascii="Times New Roman" w:hAnsi="Times New Roman" w:hint="eastAsia"/>
          <w:sz w:val="28"/>
          <w:szCs w:val="28"/>
        </w:rPr>
        <w:t>个。</w:t>
      </w:r>
    </w:p>
    <w:p w14:paraId="094745F8" w14:textId="77777777" w:rsidR="00C74B7E" w:rsidRDefault="00000000">
      <w:pPr>
        <w:spacing w:after="0"/>
        <w:ind w:firstLine="640"/>
        <w:jc w:val="left"/>
        <w:rPr>
          <w:rFonts w:ascii="黑体" w:eastAsia="黑体" w:hAnsi="黑体" w:hint="eastAsia"/>
          <w:szCs w:val="32"/>
        </w:rPr>
      </w:pPr>
      <w:r>
        <w:rPr>
          <w:rFonts w:ascii="黑体" w:eastAsia="黑体" w:hAnsi="黑体" w:hint="eastAsia"/>
          <w:szCs w:val="32"/>
        </w:rPr>
        <w:t>三、指标说明</w:t>
      </w:r>
    </w:p>
    <w:p w14:paraId="0E53EFFF" w14:textId="77777777" w:rsidR="00C74B7E" w:rsidRDefault="00000000">
      <w:pPr>
        <w:spacing w:after="0"/>
        <w:ind w:firstLine="640"/>
        <w:rPr>
          <w:rFonts w:ascii="Times New Roman" w:hAnsi="Times New Roman"/>
        </w:rPr>
      </w:pPr>
      <w:r>
        <w:rPr>
          <w:rFonts w:ascii="Times New Roman" w:hAnsi="Times New Roman" w:hint="eastAsia"/>
        </w:rPr>
        <w:t>1.</w:t>
      </w:r>
      <w:r>
        <w:rPr>
          <w:rFonts w:ascii="Times New Roman" w:hAnsi="Times New Roman" w:hint="eastAsia"/>
        </w:rPr>
        <w:t>当年营业收入：当年市级高新区范围内规上企业营业收入。</w:t>
      </w:r>
    </w:p>
    <w:p w14:paraId="452AC641" w14:textId="77777777" w:rsidR="00C74B7E" w:rsidRDefault="00000000">
      <w:pPr>
        <w:spacing w:after="0"/>
        <w:ind w:firstLine="640"/>
        <w:rPr>
          <w:rFonts w:ascii="Times New Roman" w:hAnsi="Times New Roman"/>
        </w:rPr>
      </w:pPr>
      <w:r>
        <w:rPr>
          <w:rFonts w:ascii="Times New Roman" w:hAnsi="Times New Roman" w:hint="eastAsia"/>
        </w:rPr>
        <w:t>2.</w:t>
      </w:r>
      <w:r>
        <w:rPr>
          <w:rFonts w:ascii="Times New Roman" w:hAnsi="Times New Roman" w:hint="eastAsia"/>
        </w:rPr>
        <w:t>人均产出：当年市级高新区范围内规上企业总收入与本年度从业人员期末人数的比值。</w:t>
      </w:r>
    </w:p>
    <w:p w14:paraId="1504836F" w14:textId="77777777" w:rsidR="00C74B7E" w:rsidRDefault="00000000">
      <w:pPr>
        <w:spacing w:after="0"/>
        <w:ind w:firstLine="640"/>
        <w:rPr>
          <w:rFonts w:ascii="Times New Roman" w:hAnsi="Times New Roman"/>
        </w:rPr>
      </w:pPr>
      <w:r>
        <w:rPr>
          <w:rFonts w:ascii="Times New Roman" w:hAnsi="Times New Roman" w:hint="eastAsia"/>
        </w:rPr>
        <w:t>3.</w:t>
      </w:r>
      <w:r>
        <w:rPr>
          <w:rFonts w:ascii="Times New Roman" w:hAnsi="Times New Roman" w:hint="eastAsia"/>
        </w:rPr>
        <w:t>地均产出：当年市级高新区范围内规上企业总收入与现状产业用地面积的比值。</w:t>
      </w:r>
    </w:p>
    <w:p w14:paraId="6932E84D" w14:textId="77777777" w:rsidR="00C74B7E" w:rsidRDefault="00000000">
      <w:pPr>
        <w:spacing w:after="0"/>
        <w:ind w:firstLine="640"/>
        <w:rPr>
          <w:rFonts w:ascii="Times New Roman" w:hAnsi="Times New Roman"/>
        </w:rPr>
      </w:pPr>
      <w:r>
        <w:rPr>
          <w:rFonts w:ascii="Times New Roman" w:hAnsi="Times New Roman" w:hint="eastAsia"/>
        </w:rPr>
        <w:t>4.</w:t>
      </w:r>
      <w:r>
        <w:rPr>
          <w:rFonts w:ascii="Times New Roman" w:hAnsi="Times New Roman" w:hint="eastAsia"/>
        </w:rPr>
        <w:t>高技术制造业收入占企业总收入的比重：当年市级高新区范围内高技术制造业收入与企业总收入的比值。高技术制造业界定参照国家统计局分类标准。</w:t>
      </w:r>
    </w:p>
    <w:p w14:paraId="6106CDE7" w14:textId="77777777" w:rsidR="00C74B7E" w:rsidRDefault="00000000">
      <w:pPr>
        <w:spacing w:after="0"/>
        <w:ind w:firstLine="640"/>
        <w:rPr>
          <w:rFonts w:ascii="Times New Roman" w:hAnsi="Times New Roman"/>
        </w:rPr>
      </w:pPr>
      <w:r>
        <w:rPr>
          <w:rFonts w:ascii="Times New Roman" w:hAnsi="Times New Roman" w:hint="eastAsia"/>
        </w:rPr>
        <w:t>5.</w:t>
      </w:r>
      <w:r>
        <w:rPr>
          <w:rFonts w:ascii="Times New Roman" w:hAnsi="Times New Roman" w:hint="eastAsia"/>
        </w:rPr>
        <w:t>高技术服务业收入占企业总收入的比重：当年市级高新区范围内高技术服务业收入与企业总收入的比值。高技术</w:t>
      </w:r>
      <w:r>
        <w:rPr>
          <w:rFonts w:ascii="Times New Roman" w:hAnsi="Times New Roman" w:hint="eastAsia"/>
        </w:rPr>
        <w:lastRenderedPageBreak/>
        <w:t>服务业界定参照国家统计局分类标准。</w:t>
      </w:r>
    </w:p>
    <w:p w14:paraId="548DE153" w14:textId="38FF8A50" w:rsidR="00051418" w:rsidRDefault="00051418" w:rsidP="00051418">
      <w:pPr>
        <w:spacing w:after="0"/>
        <w:ind w:firstLine="640"/>
        <w:rPr>
          <w:rFonts w:ascii="Times New Roman" w:hAnsi="Times New Roman"/>
        </w:rPr>
      </w:pPr>
      <w:r>
        <w:rPr>
          <w:rFonts w:ascii="Times New Roman" w:hAnsi="Times New Roman" w:hint="eastAsia"/>
        </w:rPr>
        <w:t>6</w:t>
      </w:r>
      <w:r>
        <w:rPr>
          <w:rFonts w:ascii="Times New Roman" w:hAnsi="Times New Roman" w:hint="eastAsia"/>
        </w:rPr>
        <w:t>.</w:t>
      </w:r>
      <w:r>
        <w:rPr>
          <w:rFonts w:ascii="Times New Roman" w:hAnsi="Times New Roman" w:hint="eastAsia"/>
        </w:rPr>
        <w:t>优质企业数：当年市级高新区范围内的优质企业数量，包括入选全球科技型企业重要榜单</w:t>
      </w:r>
      <w:r>
        <w:rPr>
          <w:rFonts w:ascii="Times New Roman" w:hAnsi="Times New Roman" w:hint="eastAsia"/>
        </w:rPr>
        <w:t>*5</w:t>
      </w:r>
      <w:r>
        <w:rPr>
          <w:rFonts w:ascii="Times New Roman" w:hAnsi="Times New Roman" w:hint="eastAsia"/>
        </w:rPr>
        <w:t>、境内外资本市场上市企业数</w:t>
      </w:r>
      <w:r>
        <w:rPr>
          <w:rFonts w:ascii="Times New Roman" w:hAnsi="Times New Roman" w:hint="eastAsia"/>
        </w:rPr>
        <w:t>*3</w:t>
      </w:r>
      <w:r>
        <w:rPr>
          <w:rFonts w:ascii="Times New Roman" w:hAnsi="Times New Roman" w:hint="eastAsia"/>
        </w:rPr>
        <w:t>、国家级专精特新“小巨人”企业数、研发投入达到</w:t>
      </w:r>
      <w:r>
        <w:rPr>
          <w:rFonts w:ascii="Times New Roman" w:hAnsi="Times New Roman" w:hint="eastAsia"/>
        </w:rPr>
        <w:t>2%</w:t>
      </w:r>
      <w:r>
        <w:rPr>
          <w:rFonts w:ascii="Times New Roman" w:hAnsi="Times New Roman" w:hint="eastAsia"/>
        </w:rPr>
        <w:t>且收入达到</w:t>
      </w:r>
      <w:r>
        <w:rPr>
          <w:rFonts w:ascii="Times New Roman" w:hAnsi="Times New Roman" w:hint="eastAsia"/>
        </w:rPr>
        <w:t>2</w:t>
      </w:r>
      <w:r>
        <w:rPr>
          <w:rFonts w:ascii="Times New Roman" w:hAnsi="Times New Roman" w:hint="eastAsia"/>
        </w:rPr>
        <w:t>亿的企业数等，按照计算系数赋权合成。</w:t>
      </w:r>
    </w:p>
    <w:p w14:paraId="5D160164" w14:textId="00EEF992" w:rsidR="00C74B7E" w:rsidRDefault="00051418">
      <w:pPr>
        <w:spacing w:after="0"/>
        <w:ind w:firstLine="640"/>
        <w:rPr>
          <w:rFonts w:ascii="Times New Roman" w:hAnsi="Times New Roman"/>
        </w:rPr>
      </w:pPr>
      <w:r>
        <w:rPr>
          <w:rFonts w:ascii="Times New Roman" w:hAnsi="Times New Roman" w:hint="eastAsia"/>
        </w:rPr>
        <w:t>7</w:t>
      </w:r>
      <w:r w:rsidR="00000000">
        <w:rPr>
          <w:rFonts w:ascii="Times New Roman" w:hAnsi="Times New Roman" w:hint="eastAsia"/>
        </w:rPr>
        <w:t>.</w:t>
      </w:r>
      <w:r w:rsidR="00000000">
        <w:rPr>
          <w:rFonts w:ascii="Times New Roman" w:hAnsi="Times New Roman" w:hint="eastAsia"/>
        </w:rPr>
        <w:t>独角兽企业保有量：当年市级高新区范围内的独角兽企业数量。独角兽企业指成立时间</w:t>
      </w:r>
      <w:r w:rsidR="00000000">
        <w:rPr>
          <w:rFonts w:ascii="Times New Roman" w:hAnsi="Times New Roman" w:hint="eastAsia"/>
        </w:rPr>
        <w:t>10</w:t>
      </w:r>
      <w:r w:rsidR="00000000">
        <w:rPr>
          <w:rFonts w:ascii="Times New Roman" w:hAnsi="Times New Roman" w:hint="eastAsia"/>
        </w:rPr>
        <w:t>年内，估值超过</w:t>
      </w:r>
      <w:r w:rsidR="00000000">
        <w:rPr>
          <w:rFonts w:ascii="Times New Roman" w:hAnsi="Times New Roman" w:hint="eastAsia"/>
        </w:rPr>
        <w:t>10</w:t>
      </w:r>
      <w:r w:rsidR="00000000">
        <w:rPr>
          <w:rFonts w:ascii="Times New Roman" w:hAnsi="Times New Roman" w:hint="eastAsia"/>
        </w:rPr>
        <w:t>亿美元的未上市企业。</w:t>
      </w:r>
    </w:p>
    <w:p w14:paraId="2A9BA2EC" w14:textId="77777777" w:rsidR="00C74B7E" w:rsidRDefault="00000000">
      <w:pPr>
        <w:spacing w:after="0"/>
        <w:ind w:firstLine="640"/>
        <w:rPr>
          <w:rFonts w:ascii="Times New Roman" w:hAnsi="Times New Roman"/>
        </w:rPr>
      </w:pPr>
      <w:r>
        <w:rPr>
          <w:rFonts w:ascii="Times New Roman" w:hAnsi="Times New Roman" w:hint="eastAsia"/>
        </w:rPr>
        <w:t>8.</w:t>
      </w:r>
      <w:r>
        <w:rPr>
          <w:rFonts w:ascii="Times New Roman" w:hAnsi="Times New Roman" w:hint="eastAsia"/>
        </w:rPr>
        <w:t>国家高新技术企业保有量：当年市级高新区范围内的国家高新技术企业数量。</w:t>
      </w:r>
    </w:p>
    <w:p w14:paraId="2FC60C68" w14:textId="77777777" w:rsidR="00C74B7E" w:rsidRDefault="00000000">
      <w:pPr>
        <w:spacing w:after="0"/>
        <w:ind w:firstLine="640"/>
        <w:rPr>
          <w:rFonts w:ascii="Times New Roman" w:hAnsi="Times New Roman"/>
        </w:rPr>
      </w:pPr>
      <w:r>
        <w:rPr>
          <w:rFonts w:ascii="Times New Roman" w:hAnsi="Times New Roman" w:hint="eastAsia"/>
        </w:rPr>
        <w:t>9.</w:t>
      </w:r>
      <w:r>
        <w:rPr>
          <w:rFonts w:ascii="Times New Roman" w:hAnsi="Times New Roman" w:hint="eastAsia"/>
        </w:rPr>
        <w:t>科技型和创新型中小企业数：当年市级高新区范围内企业在科技型中小企业信息库中登记的数量，以及有效期内的创新型中小企业数量。</w:t>
      </w:r>
    </w:p>
    <w:p w14:paraId="5BD6AEFF" w14:textId="77777777" w:rsidR="00C74B7E" w:rsidRDefault="00000000">
      <w:pPr>
        <w:spacing w:after="0"/>
        <w:ind w:firstLine="640"/>
        <w:rPr>
          <w:rFonts w:ascii="Times New Roman" w:hAnsi="Times New Roman"/>
        </w:rPr>
      </w:pPr>
      <w:r>
        <w:rPr>
          <w:rFonts w:ascii="Times New Roman" w:hAnsi="Times New Roman" w:hint="eastAsia"/>
        </w:rPr>
        <w:t>10.</w:t>
      </w:r>
      <w:r>
        <w:rPr>
          <w:rFonts w:ascii="Times New Roman" w:hAnsi="Times New Roman" w:hint="eastAsia"/>
        </w:rPr>
        <w:t>新设科技型企业密度：当年市级高新区范围内新设科技型企业数量与现状产业用地面积的比值。</w:t>
      </w:r>
    </w:p>
    <w:p w14:paraId="560455D6" w14:textId="77777777" w:rsidR="00C74B7E" w:rsidRDefault="00000000">
      <w:pPr>
        <w:spacing w:after="0"/>
        <w:ind w:firstLine="640"/>
        <w:rPr>
          <w:rFonts w:ascii="Times New Roman" w:hAnsi="Times New Roman"/>
        </w:rPr>
      </w:pPr>
      <w:r>
        <w:rPr>
          <w:rFonts w:ascii="Times New Roman" w:hAnsi="Times New Roman" w:hint="eastAsia"/>
        </w:rPr>
        <w:t>11.</w:t>
      </w:r>
      <w:r>
        <w:rPr>
          <w:rFonts w:ascii="Times New Roman" w:hAnsi="Times New Roman" w:hint="eastAsia"/>
        </w:rPr>
        <w:t>当年新注册且有实际经营活动的企业数：当年市级高新区范围内新注册且有实际经营活动的企业主体数</w:t>
      </w:r>
      <w:r>
        <w:rPr>
          <w:rFonts w:ascii="Times New Roman" w:hAnsi="Times New Roman" w:hint="eastAsia"/>
        </w:rPr>
        <w:t>(</w:t>
      </w:r>
      <w:r>
        <w:rPr>
          <w:rFonts w:ascii="Times New Roman" w:hAnsi="Times New Roman" w:hint="eastAsia"/>
        </w:rPr>
        <w:t>不含个体工商户</w:t>
      </w:r>
      <w:r>
        <w:rPr>
          <w:rFonts w:ascii="Times New Roman" w:hAnsi="Times New Roman" w:hint="eastAsia"/>
        </w:rPr>
        <w:t>)</w:t>
      </w:r>
      <w:r>
        <w:rPr>
          <w:rFonts w:ascii="Times New Roman" w:hAnsi="Times New Roman" w:hint="eastAsia"/>
        </w:rPr>
        <w:t>。</w:t>
      </w:r>
    </w:p>
    <w:p w14:paraId="7F5DCD7A" w14:textId="77777777" w:rsidR="00C74B7E" w:rsidRDefault="00000000">
      <w:pPr>
        <w:spacing w:after="0"/>
        <w:ind w:firstLine="640"/>
        <w:rPr>
          <w:rFonts w:ascii="Times New Roman" w:hAnsi="Times New Roman"/>
        </w:rPr>
      </w:pPr>
      <w:r>
        <w:rPr>
          <w:rFonts w:ascii="Times New Roman" w:hAnsi="Times New Roman" w:hint="eastAsia"/>
        </w:rPr>
        <w:t>12.</w:t>
      </w:r>
      <w:r>
        <w:rPr>
          <w:rFonts w:ascii="Times New Roman" w:hAnsi="Times New Roman" w:hint="eastAsia"/>
        </w:rPr>
        <w:t>企业利润率：当年市级高新区范围内企业净利润与当年营业收入的比值，净利润为企业利润总额减去应交所得税。</w:t>
      </w:r>
    </w:p>
    <w:p w14:paraId="4CA0C040" w14:textId="77777777" w:rsidR="00C74B7E" w:rsidRDefault="00000000">
      <w:pPr>
        <w:spacing w:after="0"/>
        <w:ind w:firstLine="640"/>
        <w:rPr>
          <w:rFonts w:ascii="Times New Roman" w:hAnsi="Times New Roman"/>
        </w:rPr>
      </w:pPr>
      <w:r>
        <w:rPr>
          <w:rFonts w:ascii="Times New Roman" w:hAnsi="Times New Roman" w:hint="eastAsia"/>
        </w:rPr>
        <w:t>13.</w:t>
      </w:r>
      <w:r>
        <w:rPr>
          <w:rFonts w:ascii="Times New Roman" w:hAnsi="Times New Roman" w:hint="eastAsia"/>
        </w:rPr>
        <w:t>企业研发投入强度：当年市级高新区范围内企业研发经费与当年营业收入的比值。</w:t>
      </w:r>
    </w:p>
    <w:p w14:paraId="4DFC25B3" w14:textId="77777777" w:rsidR="00C74B7E" w:rsidRDefault="00000000">
      <w:pPr>
        <w:spacing w:after="0"/>
        <w:ind w:firstLine="640"/>
        <w:rPr>
          <w:rFonts w:ascii="Times New Roman" w:hAnsi="Times New Roman"/>
        </w:rPr>
      </w:pPr>
      <w:r>
        <w:rPr>
          <w:rFonts w:ascii="Times New Roman" w:hAnsi="Times New Roman" w:hint="eastAsia"/>
        </w:rPr>
        <w:t>14.</w:t>
      </w:r>
      <w:r>
        <w:rPr>
          <w:rFonts w:ascii="Times New Roman" w:hAnsi="Times New Roman" w:hint="eastAsia"/>
        </w:rPr>
        <w:t>每万名从业人员发明专利拥有量：当年市级高新区范围内规上企业拥有的有效发明专利数与期末从业人员数的</w:t>
      </w:r>
      <w:r>
        <w:rPr>
          <w:rFonts w:ascii="Times New Roman" w:hAnsi="Times New Roman" w:hint="eastAsia"/>
        </w:rPr>
        <w:lastRenderedPageBreak/>
        <w:t>比值。</w:t>
      </w:r>
    </w:p>
    <w:p w14:paraId="5D3F24AF" w14:textId="77777777" w:rsidR="00C74B7E" w:rsidRDefault="00000000">
      <w:pPr>
        <w:spacing w:after="0"/>
        <w:ind w:firstLine="640"/>
        <w:rPr>
          <w:rFonts w:ascii="Times New Roman" w:hAnsi="Times New Roman"/>
        </w:rPr>
      </w:pPr>
      <w:r>
        <w:rPr>
          <w:rFonts w:ascii="Times New Roman" w:hAnsi="Times New Roman" w:hint="eastAsia"/>
        </w:rPr>
        <w:t>15.</w:t>
      </w:r>
      <w:r>
        <w:rPr>
          <w:rFonts w:ascii="Times New Roman" w:hAnsi="Times New Roman" w:hint="eastAsia"/>
        </w:rPr>
        <w:t>人均技术合同成交额：当年市级高新区范围企业已登记技术合同约定标的金额总计与期末从业人员数的比值。</w:t>
      </w:r>
    </w:p>
    <w:p w14:paraId="5A6F338D" w14:textId="77777777" w:rsidR="00C74B7E" w:rsidRDefault="00000000">
      <w:pPr>
        <w:spacing w:after="0"/>
        <w:ind w:firstLine="640"/>
        <w:rPr>
          <w:rFonts w:ascii="Times New Roman" w:hAnsi="Times New Roman"/>
        </w:rPr>
      </w:pPr>
      <w:r>
        <w:rPr>
          <w:rFonts w:ascii="Times New Roman" w:hAnsi="Times New Roman" w:hint="eastAsia"/>
        </w:rPr>
        <w:t>16.</w:t>
      </w:r>
      <w:r>
        <w:rPr>
          <w:rFonts w:ascii="Times New Roman" w:hAnsi="Times New Roman" w:hint="eastAsia"/>
        </w:rPr>
        <w:t>国家级和市级研发机构数：当年市级高新区范围的国家级和市级研发机构数量，包括全国重点实验室</w:t>
      </w:r>
      <w:r>
        <w:rPr>
          <w:rFonts w:ascii="Times New Roman" w:hAnsi="Times New Roman" w:hint="eastAsia"/>
        </w:rPr>
        <w:t>*3</w:t>
      </w:r>
      <w:r>
        <w:rPr>
          <w:rFonts w:ascii="Times New Roman" w:hAnsi="Times New Roman" w:hint="eastAsia"/>
        </w:rPr>
        <w:t>、国家企业技术中心</w:t>
      </w:r>
      <w:r>
        <w:rPr>
          <w:rFonts w:ascii="Times New Roman" w:hAnsi="Times New Roman" w:hint="eastAsia"/>
        </w:rPr>
        <w:t>*2</w:t>
      </w:r>
      <w:r>
        <w:rPr>
          <w:rFonts w:ascii="Times New Roman" w:hAnsi="Times New Roman" w:hint="eastAsia"/>
        </w:rPr>
        <w:t>、国家技术创新中心</w:t>
      </w:r>
      <w:r>
        <w:rPr>
          <w:rFonts w:ascii="Times New Roman" w:hAnsi="Times New Roman" w:hint="eastAsia"/>
        </w:rPr>
        <w:t>*2</w:t>
      </w:r>
      <w:r>
        <w:rPr>
          <w:rFonts w:ascii="Times New Roman" w:hAnsi="Times New Roman" w:hint="eastAsia"/>
        </w:rPr>
        <w:t>、国家工程研究中心</w:t>
      </w:r>
      <w:r>
        <w:rPr>
          <w:rFonts w:ascii="Times New Roman" w:hAnsi="Times New Roman" w:hint="eastAsia"/>
        </w:rPr>
        <w:t>*2</w:t>
      </w:r>
      <w:r>
        <w:rPr>
          <w:rFonts w:ascii="Times New Roman" w:hAnsi="Times New Roman" w:hint="eastAsia"/>
        </w:rPr>
        <w:t>、国家制造业创新中心</w:t>
      </w:r>
      <w:r>
        <w:rPr>
          <w:rFonts w:ascii="Times New Roman" w:hAnsi="Times New Roman" w:hint="eastAsia"/>
        </w:rPr>
        <w:t>*2</w:t>
      </w:r>
      <w:r>
        <w:rPr>
          <w:rFonts w:ascii="Times New Roman" w:hAnsi="Times New Roman" w:hint="eastAsia"/>
        </w:rPr>
        <w:t>、市级新型研发机构</w:t>
      </w:r>
      <w:r>
        <w:rPr>
          <w:rFonts w:ascii="Times New Roman" w:hAnsi="Times New Roman" w:hint="eastAsia"/>
        </w:rPr>
        <w:t>*3</w:t>
      </w:r>
      <w:r>
        <w:rPr>
          <w:rFonts w:ascii="Times New Roman" w:hAnsi="Times New Roman" w:hint="eastAsia"/>
        </w:rPr>
        <w:t>、市级重点实验室、市级企业技术中心等，按照计算系数赋权合成。若同一机构多地分设，按实际运营情况予以认定。</w:t>
      </w:r>
    </w:p>
    <w:p w14:paraId="77198A3A" w14:textId="77777777" w:rsidR="00C74B7E" w:rsidRDefault="00000000">
      <w:pPr>
        <w:spacing w:after="0"/>
        <w:ind w:firstLine="640"/>
        <w:rPr>
          <w:rFonts w:ascii="Times New Roman" w:hAnsi="Times New Roman"/>
        </w:rPr>
      </w:pPr>
      <w:r>
        <w:rPr>
          <w:rFonts w:ascii="Times New Roman" w:hAnsi="Times New Roman" w:hint="eastAsia"/>
        </w:rPr>
        <w:t>17.</w:t>
      </w:r>
      <w:r>
        <w:rPr>
          <w:rFonts w:ascii="Times New Roman" w:hAnsi="Times New Roman" w:hint="eastAsia"/>
        </w:rPr>
        <w:t>国家级和市级科技服务机构数：当年市级高新区范围内的国家级和市级科技服务机构数量，包括国家大学科技园</w:t>
      </w:r>
      <w:r>
        <w:rPr>
          <w:rFonts w:ascii="Times New Roman" w:hAnsi="Times New Roman" w:hint="eastAsia"/>
        </w:rPr>
        <w:t>*2</w:t>
      </w:r>
      <w:r>
        <w:rPr>
          <w:rFonts w:ascii="Times New Roman" w:hAnsi="Times New Roman" w:hint="eastAsia"/>
        </w:rPr>
        <w:t>、国家技术转移示范机构、国家级资质产品检验检测机构等，按照计算系数赋权合成。</w:t>
      </w:r>
    </w:p>
    <w:p w14:paraId="29D8C364" w14:textId="77777777" w:rsidR="00C74B7E" w:rsidRDefault="00000000">
      <w:pPr>
        <w:spacing w:after="0"/>
        <w:ind w:firstLine="640"/>
        <w:rPr>
          <w:rFonts w:ascii="Times New Roman" w:hAnsi="Times New Roman"/>
        </w:rPr>
      </w:pPr>
      <w:r>
        <w:rPr>
          <w:rFonts w:ascii="Times New Roman" w:hAnsi="Times New Roman" w:hint="eastAsia"/>
        </w:rPr>
        <w:t>18.</w:t>
      </w:r>
      <w:r>
        <w:rPr>
          <w:rFonts w:ascii="Times New Roman" w:hAnsi="Times New Roman" w:hint="eastAsia"/>
        </w:rPr>
        <w:t>部级（国家级）和市级孵化器：当年市级高新区范围的部级（国家级）</w:t>
      </w:r>
      <w:r>
        <w:rPr>
          <w:rFonts w:ascii="仿宋_GB2312" w:hint="eastAsia"/>
          <w:szCs w:val="32"/>
        </w:rPr>
        <w:t>科技企业孵化器</w:t>
      </w:r>
      <w:r>
        <w:rPr>
          <w:rFonts w:ascii="Times New Roman" w:hAnsi="Times New Roman" w:hint="eastAsia"/>
        </w:rPr>
        <w:t>*2</w:t>
      </w:r>
      <w:r>
        <w:rPr>
          <w:rFonts w:ascii="仿宋_GB2312" w:hint="eastAsia"/>
          <w:szCs w:val="32"/>
        </w:rPr>
        <w:t>、市级科技企业孵化器、市级标杆型孵化器数量</w:t>
      </w:r>
      <w:r>
        <w:rPr>
          <w:rFonts w:ascii="Times New Roman" w:hAnsi="Times New Roman" w:hint="eastAsia"/>
        </w:rPr>
        <w:t>*2</w:t>
      </w:r>
      <w:r>
        <w:rPr>
          <w:rFonts w:ascii="Times New Roman" w:hAnsi="Times New Roman" w:hint="eastAsia"/>
        </w:rPr>
        <w:t>等，按照计算系数赋权合成</w:t>
      </w:r>
      <w:r>
        <w:rPr>
          <w:rFonts w:ascii="仿宋_GB2312" w:hint="eastAsia"/>
          <w:szCs w:val="32"/>
        </w:rPr>
        <w:t>。</w:t>
      </w:r>
    </w:p>
    <w:p w14:paraId="7BCC9197" w14:textId="77777777" w:rsidR="00C74B7E" w:rsidRDefault="00000000">
      <w:pPr>
        <w:spacing w:after="0"/>
        <w:ind w:firstLine="640"/>
        <w:rPr>
          <w:rFonts w:ascii="Times New Roman" w:hAnsi="Times New Roman"/>
        </w:rPr>
      </w:pPr>
      <w:r>
        <w:rPr>
          <w:rFonts w:ascii="Times New Roman" w:hAnsi="Times New Roman" w:hint="eastAsia"/>
        </w:rPr>
        <w:t>19.</w:t>
      </w:r>
      <w:r>
        <w:rPr>
          <w:rFonts w:ascii="Times New Roman" w:hAnsi="Times New Roman" w:hint="eastAsia"/>
        </w:rPr>
        <w:t>部级（国家级）和市级孵化器：截至年末驻区部级（国家级）科技企业孵化器、市级科技企业孵化器、市级标杆型孵化器内获得孵化机构辅导、资金、培训、技术等支持的在孵企业数合计。</w:t>
      </w:r>
    </w:p>
    <w:p w14:paraId="71FA4BE2" w14:textId="77777777" w:rsidR="00C74B7E" w:rsidRDefault="00000000">
      <w:pPr>
        <w:spacing w:after="0"/>
        <w:ind w:firstLine="640"/>
        <w:rPr>
          <w:rFonts w:ascii="Times New Roman" w:hAnsi="Times New Roman"/>
        </w:rPr>
      </w:pPr>
      <w:r>
        <w:rPr>
          <w:rFonts w:ascii="Times New Roman" w:hAnsi="Times New Roman" w:hint="eastAsia"/>
        </w:rPr>
        <w:t>20.</w:t>
      </w:r>
      <w:r>
        <w:rPr>
          <w:rFonts w:ascii="Times New Roman" w:hAnsi="Times New Roman" w:hint="eastAsia"/>
        </w:rPr>
        <w:t>创业投资机构数：当年市级高新区范围内从事创业投资的创业投资企业、创业投资管理企业、具有投资功能的中小企业服务机构的数量合计。</w:t>
      </w:r>
    </w:p>
    <w:p w14:paraId="2A3E0B06" w14:textId="77777777" w:rsidR="00C74B7E" w:rsidRDefault="00000000">
      <w:pPr>
        <w:spacing w:after="0"/>
        <w:ind w:firstLine="640"/>
        <w:rPr>
          <w:rFonts w:ascii="Times New Roman" w:hAnsi="Times New Roman"/>
        </w:rPr>
      </w:pPr>
      <w:r>
        <w:rPr>
          <w:rFonts w:ascii="Times New Roman" w:hAnsi="Times New Roman" w:hint="eastAsia"/>
        </w:rPr>
        <w:t>21.</w:t>
      </w:r>
      <w:r>
        <w:rPr>
          <w:rFonts w:ascii="Times New Roman" w:hAnsi="Times New Roman" w:hint="eastAsia"/>
        </w:rPr>
        <w:t>获得风险投资的企业数：当年市级高新区范围内获得</w:t>
      </w:r>
      <w:r>
        <w:rPr>
          <w:rFonts w:ascii="Times New Roman" w:hAnsi="Times New Roman" w:hint="eastAsia"/>
        </w:rPr>
        <w:lastRenderedPageBreak/>
        <w:t>天使投资、创业投资或私募股权投资的企业数量。</w:t>
      </w:r>
    </w:p>
    <w:p w14:paraId="2939AAA4" w14:textId="77777777" w:rsidR="00C74B7E" w:rsidRDefault="00000000">
      <w:pPr>
        <w:spacing w:after="0"/>
        <w:ind w:firstLine="640"/>
        <w:rPr>
          <w:rFonts w:ascii="Times New Roman" w:hAnsi="Times New Roman"/>
        </w:rPr>
      </w:pPr>
      <w:r>
        <w:rPr>
          <w:rFonts w:ascii="Times New Roman" w:hAnsi="Times New Roman" w:hint="eastAsia"/>
        </w:rPr>
        <w:t>22.</w:t>
      </w:r>
      <w:r>
        <w:rPr>
          <w:rFonts w:ascii="Times New Roman" w:hAnsi="Times New Roman" w:hint="eastAsia"/>
        </w:rPr>
        <w:t>园区当年实际利用外资额：当年市级高新区范围内企业实际利用外资金额。</w:t>
      </w:r>
    </w:p>
    <w:p w14:paraId="245417AB" w14:textId="77777777" w:rsidR="00C74B7E" w:rsidRDefault="00000000">
      <w:pPr>
        <w:spacing w:after="0"/>
        <w:ind w:firstLine="640"/>
        <w:rPr>
          <w:rFonts w:ascii="Times New Roman" w:hAnsi="Times New Roman"/>
        </w:rPr>
      </w:pPr>
      <w:r>
        <w:rPr>
          <w:rFonts w:ascii="Times New Roman" w:hAnsi="Times New Roman" w:hint="eastAsia"/>
        </w:rPr>
        <w:t>23.</w:t>
      </w:r>
      <w:r>
        <w:rPr>
          <w:rFonts w:ascii="Times New Roman" w:hAnsi="Times New Roman" w:hint="eastAsia"/>
        </w:rPr>
        <w:t>外资及港澳台企业数：当年市级高新区范围内注册类型为外商投资和港澳台商投资的企业数量。</w:t>
      </w:r>
    </w:p>
    <w:p w14:paraId="491CB68A" w14:textId="77777777" w:rsidR="00C74B7E" w:rsidRDefault="00000000">
      <w:pPr>
        <w:spacing w:after="0"/>
        <w:ind w:firstLine="640"/>
        <w:rPr>
          <w:rFonts w:ascii="Times New Roman" w:hAnsi="Times New Roman"/>
        </w:rPr>
      </w:pPr>
      <w:r>
        <w:rPr>
          <w:rFonts w:ascii="Times New Roman" w:hAnsi="Times New Roman" w:hint="eastAsia"/>
        </w:rPr>
        <w:t>24.</w:t>
      </w:r>
      <w:r>
        <w:rPr>
          <w:rFonts w:ascii="Times New Roman" w:hAnsi="Times New Roman" w:hint="eastAsia"/>
        </w:rPr>
        <w:t>跨国公司地区总部和外资研发中心数：当年市级高新区范围内跨国公司地区总部和外资研发中心数的合计值。</w:t>
      </w:r>
    </w:p>
    <w:p w14:paraId="6D93A78B" w14:textId="5D8104C6" w:rsidR="00C74B7E" w:rsidRDefault="00000000">
      <w:pPr>
        <w:spacing w:after="0"/>
        <w:ind w:firstLine="640"/>
        <w:rPr>
          <w:rFonts w:ascii="Times New Roman" w:hAnsi="Times New Roman"/>
        </w:rPr>
      </w:pPr>
      <w:r>
        <w:rPr>
          <w:rFonts w:ascii="Times New Roman" w:hAnsi="Times New Roman" w:hint="eastAsia"/>
        </w:rPr>
        <w:t>25.</w:t>
      </w:r>
      <w:r w:rsidR="006274F3" w:rsidRPr="006274F3">
        <w:rPr>
          <w:rFonts w:ascii="Times New Roman" w:hAnsi="Times New Roman" w:hint="eastAsia"/>
        </w:rPr>
        <w:t>年度举办国际化活动数量</w:t>
      </w:r>
      <w:r w:rsidR="006274F3">
        <w:rPr>
          <w:rFonts w:ascii="Times New Roman" w:hAnsi="Times New Roman" w:hint="eastAsia"/>
        </w:rPr>
        <w:t>：</w:t>
      </w:r>
      <w:r w:rsidR="006274F3">
        <w:rPr>
          <w:rFonts w:ascii="Times New Roman" w:hAnsi="Times New Roman" w:hint="eastAsia"/>
        </w:rPr>
        <w:t>当年市级高新区范围</w:t>
      </w:r>
      <w:r w:rsidR="006274F3">
        <w:rPr>
          <w:rFonts w:ascii="Times New Roman" w:hAnsi="Times New Roman" w:hint="eastAsia"/>
        </w:rPr>
        <w:t>内</w:t>
      </w:r>
      <w:r w:rsidR="006274F3">
        <w:rPr>
          <w:rFonts w:ascii="Times New Roman" w:hAnsi="Times New Roman" w:hint="eastAsia"/>
        </w:rPr>
        <w:t>举办</w:t>
      </w:r>
      <w:r w:rsidR="006274F3">
        <w:rPr>
          <w:rFonts w:ascii="Times New Roman" w:hAnsi="Times New Roman" w:hint="eastAsia"/>
        </w:rPr>
        <w:t>的</w:t>
      </w:r>
      <w:r w:rsidR="00051418" w:rsidRPr="00051418">
        <w:rPr>
          <w:rFonts w:ascii="Times New Roman" w:hAnsi="Times New Roman" w:hint="eastAsia"/>
        </w:rPr>
        <w:t>项目路演、论坛会议、创赛等</w:t>
      </w:r>
      <w:r w:rsidR="00051418">
        <w:rPr>
          <w:rFonts w:ascii="Times New Roman" w:hAnsi="Times New Roman" w:hint="eastAsia"/>
        </w:rPr>
        <w:t>各类</w:t>
      </w:r>
      <w:r w:rsidR="006274F3">
        <w:rPr>
          <w:rFonts w:ascii="Times New Roman" w:hAnsi="Times New Roman" w:hint="eastAsia"/>
        </w:rPr>
        <w:t>国际化活动数量</w:t>
      </w:r>
      <w:r>
        <w:rPr>
          <w:rFonts w:ascii="Times New Roman" w:hAnsi="Times New Roman" w:hint="eastAsia"/>
        </w:rPr>
        <w:t>。</w:t>
      </w:r>
    </w:p>
    <w:p w14:paraId="548F7069" w14:textId="77777777" w:rsidR="00C74B7E" w:rsidRDefault="00000000">
      <w:pPr>
        <w:spacing w:after="0"/>
        <w:ind w:firstLine="640"/>
        <w:rPr>
          <w:rFonts w:ascii="Times New Roman" w:hAnsi="Times New Roman"/>
        </w:rPr>
      </w:pPr>
      <w:r>
        <w:rPr>
          <w:rFonts w:ascii="Times New Roman" w:hAnsi="Times New Roman" w:hint="eastAsia"/>
        </w:rPr>
        <w:t>26.</w:t>
      </w:r>
      <w:r>
        <w:rPr>
          <w:rFonts w:ascii="Times New Roman" w:hAnsi="Times New Roman" w:hint="eastAsia"/>
        </w:rPr>
        <w:t>土地开发率：当年市级高新区范围内已达到“三通一平”等供地条件的土地面积与可建设土地面积的比值，反映土地前期开发水平。</w:t>
      </w:r>
    </w:p>
    <w:p w14:paraId="1DD86229" w14:textId="77777777" w:rsidR="00C74B7E" w:rsidRDefault="00000000">
      <w:pPr>
        <w:spacing w:after="0"/>
        <w:ind w:firstLine="640"/>
        <w:rPr>
          <w:rFonts w:ascii="Times New Roman" w:hAnsi="Times New Roman"/>
        </w:rPr>
      </w:pPr>
      <w:r>
        <w:rPr>
          <w:rFonts w:ascii="Times New Roman" w:hAnsi="Times New Roman" w:hint="eastAsia"/>
        </w:rPr>
        <w:t>27.</w:t>
      </w:r>
      <w:r>
        <w:rPr>
          <w:rFonts w:ascii="Times New Roman" w:hAnsi="Times New Roman" w:hint="eastAsia"/>
        </w:rPr>
        <w:t>土地供应率：当年市级高新区范围内已供应建设用地面积与已达到供地条件的土地面积的比值，衡量土地市场化配置效率。</w:t>
      </w:r>
    </w:p>
    <w:p w14:paraId="113A7598" w14:textId="77777777" w:rsidR="00C74B7E" w:rsidRDefault="00000000">
      <w:pPr>
        <w:spacing w:after="0"/>
        <w:ind w:firstLine="640"/>
        <w:rPr>
          <w:rFonts w:ascii="Times New Roman" w:hAnsi="Times New Roman"/>
        </w:rPr>
      </w:pPr>
      <w:r>
        <w:rPr>
          <w:rFonts w:ascii="Times New Roman" w:hAnsi="Times New Roman" w:hint="eastAsia"/>
        </w:rPr>
        <w:t>28.</w:t>
      </w:r>
      <w:r>
        <w:rPr>
          <w:rFonts w:ascii="Times New Roman" w:hAnsi="Times New Roman" w:hint="eastAsia"/>
        </w:rPr>
        <w:t>土地建成率：当年市级高新区范围内已建成建设用地面积与已供应建设用地面积的比值，反映土地的开发完成程度和土地利用效率。</w:t>
      </w:r>
    </w:p>
    <w:p w14:paraId="0ABE12A0" w14:textId="77777777" w:rsidR="00C74B7E" w:rsidRDefault="00000000">
      <w:pPr>
        <w:spacing w:after="0"/>
        <w:ind w:firstLine="640"/>
        <w:rPr>
          <w:rFonts w:ascii="Times New Roman" w:hAnsi="Times New Roman"/>
        </w:rPr>
      </w:pPr>
      <w:r>
        <w:rPr>
          <w:rFonts w:ascii="Times New Roman" w:hAnsi="Times New Roman" w:hint="eastAsia"/>
        </w:rPr>
        <w:t>29.</w:t>
      </w:r>
      <w:r>
        <w:rPr>
          <w:rFonts w:ascii="Times New Roman" w:hAnsi="Times New Roman" w:hint="eastAsia"/>
        </w:rPr>
        <w:t>综合容积率：当年市级高新区范围内已建成城镇建设用地上的总建筑面积与已建成城镇建设用地面积的比值。</w:t>
      </w:r>
    </w:p>
    <w:p w14:paraId="38DD45C3" w14:textId="77777777" w:rsidR="00C74B7E" w:rsidRDefault="00000000">
      <w:pPr>
        <w:spacing w:after="0"/>
        <w:ind w:firstLine="640"/>
        <w:rPr>
          <w:rFonts w:ascii="Times New Roman" w:hAnsi="Times New Roman"/>
        </w:rPr>
      </w:pPr>
      <w:r>
        <w:rPr>
          <w:rFonts w:ascii="Times New Roman" w:hAnsi="Times New Roman" w:hint="eastAsia"/>
        </w:rPr>
        <w:t>30.</w:t>
      </w:r>
      <w:r>
        <w:rPr>
          <w:rFonts w:ascii="Times New Roman" w:hAnsi="Times New Roman" w:hint="eastAsia"/>
        </w:rPr>
        <w:t>当年新增产业化落地项目地均投资额：当年市级高新区范围内落地项目（包括注册类、投资类、增资类项目）投资总额与规划面积的比值。</w:t>
      </w:r>
    </w:p>
    <w:p w14:paraId="1BCA282D" w14:textId="77777777" w:rsidR="00C74B7E" w:rsidRDefault="00000000">
      <w:pPr>
        <w:spacing w:after="0"/>
        <w:ind w:firstLine="640"/>
        <w:jc w:val="left"/>
        <w:rPr>
          <w:rFonts w:ascii="黑体" w:eastAsia="黑体" w:hAnsi="黑体" w:hint="eastAsia"/>
          <w:szCs w:val="32"/>
        </w:rPr>
      </w:pPr>
      <w:r>
        <w:rPr>
          <w:rFonts w:ascii="黑体" w:eastAsia="黑体" w:hAnsi="黑体" w:hint="eastAsia"/>
          <w:szCs w:val="32"/>
        </w:rPr>
        <w:t>四、计算方法</w:t>
      </w:r>
    </w:p>
    <w:p w14:paraId="35741420" w14:textId="77777777" w:rsidR="00C74B7E" w:rsidRDefault="00000000">
      <w:pPr>
        <w:spacing w:after="0"/>
        <w:ind w:firstLine="640"/>
        <w:rPr>
          <w:rFonts w:ascii="仿宋_GB2312"/>
          <w:szCs w:val="32"/>
        </w:rPr>
      </w:pPr>
      <w:r>
        <w:rPr>
          <w:rFonts w:ascii="Times New Roman" w:hAnsi="Times New Roman" w:hint="eastAsia"/>
        </w:rPr>
        <w:lastRenderedPageBreak/>
        <w:t>1.</w:t>
      </w:r>
      <w:r>
        <w:rPr>
          <w:rFonts w:ascii="仿宋_GB2312" w:hint="eastAsia"/>
          <w:szCs w:val="32"/>
        </w:rPr>
        <w:t>计算指标分值：使用各指标数值绝对值，正态标准化计算。</w:t>
      </w:r>
    </w:p>
    <w:p w14:paraId="4134D7EE" w14:textId="77777777" w:rsidR="00C74B7E" w:rsidRDefault="00000000">
      <w:pPr>
        <w:spacing w:after="0" w:line="240" w:lineRule="auto"/>
        <w:ind w:firstLine="640"/>
        <w:jc w:val="left"/>
        <w:rPr>
          <w:rFonts w:ascii="仿宋_GB2312"/>
          <w:szCs w:val="32"/>
        </w:rPr>
      </w:pPr>
      <w:r>
        <w:rPr>
          <w:rFonts w:ascii="仿宋_GB2312" w:hint="eastAsia"/>
          <w:szCs w:val="32"/>
        </w:rPr>
        <w:t>计算公式：</w:t>
      </w:r>
      <m:oMath>
        <m:sSub>
          <m:sSubPr>
            <m:ctrlPr>
              <w:rPr>
                <w:rFonts w:ascii="Cambria Math" w:hAnsi="Cambria Math"/>
                <w:i/>
                <w:szCs w:val="32"/>
              </w:rPr>
            </m:ctrlPr>
          </m:sSubPr>
          <m:e>
            <m:r>
              <w:rPr>
                <w:rFonts w:ascii="Cambria Math" w:hAnsi="Cambria Math" w:hint="eastAsia"/>
                <w:szCs w:val="32"/>
              </w:rPr>
              <m:t>X</m:t>
            </m:r>
          </m:e>
          <m:sub>
            <m:r>
              <w:rPr>
                <w:rFonts w:ascii="Cambria Math" w:hAnsi="Cambria Math" w:hint="eastAsia"/>
                <w:szCs w:val="32"/>
              </w:rPr>
              <m:t>ij</m:t>
            </m:r>
          </m:sub>
        </m:sSub>
        <m:r>
          <w:rPr>
            <w:rFonts w:ascii="Cambria Math" w:hAnsi="Cambria Math"/>
            <w:szCs w:val="32"/>
          </w:rPr>
          <m:t>=</m:t>
        </m:r>
        <m:f>
          <m:fPr>
            <m:ctrlPr>
              <w:rPr>
                <w:rFonts w:ascii="Cambria Math" w:hAnsi="Cambria Math"/>
                <w:i/>
                <w:szCs w:val="32"/>
              </w:rPr>
            </m:ctrlPr>
          </m:fPr>
          <m:num>
            <m:sSub>
              <m:sSubPr>
                <m:ctrlPr>
                  <w:rPr>
                    <w:rFonts w:ascii="Cambria Math" w:hAnsi="Cambria Math"/>
                    <w:i/>
                    <w:szCs w:val="32"/>
                  </w:rPr>
                </m:ctrlPr>
              </m:sSubPr>
              <m:e>
                <m:r>
                  <w:rPr>
                    <w:rFonts w:ascii="Cambria Math" w:hAnsi="Cambria Math" w:hint="eastAsia"/>
                    <w:szCs w:val="32"/>
                  </w:rPr>
                  <m:t>X</m:t>
                </m:r>
              </m:e>
              <m:sub>
                <m:r>
                  <w:rPr>
                    <w:rFonts w:ascii="Cambria Math" w:hAnsi="Cambria Math" w:hint="eastAsia"/>
                    <w:szCs w:val="32"/>
                  </w:rPr>
                  <m:t>ij</m:t>
                </m:r>
              </m:sub>
            </m:sSub>
            <m:r>
              <w:rPr>
                <w:rFonts w:ascii="Cambria Math" w:hAnsi="Cambria Math"/>
                <w:szCs w:val="32"/>
              </w:rPr>
              <m:t>-</m:t>
            </m:r>
            <m:acc>
              <m:accPr>
                <m:chr m:val="̅"/>
                <m:ctrlPr>
                  <w:rPr>
                    <w:rFonts w:ascii="Cambria Math" w:hAnsi="Cambria Math"/>
                    <w:i/>
                    <w:szCs w:val="32"/>
                  </w:rPr>
                </m:ctrlPr>
              </m:accPr>
              <m:e>
                <m:sSub>
                  <m:sSubPr>
                    <m:ctrlPr>
                      <w:rPr>
                        <w:rFonts w:ascii="Cambria Math" w:hAnsi="Cambria Math"/>
                        <w:i/>
                        <w:szCs w:val="32"/>
                      </w:rPr>
                    </m:ctrlPr>
                  </m:sSubPr>
                  <m:e>
                    <m:r>
                      <w:rPr>
                        <w:rFonts w:ascii="Cambria Math" w:hAnsi="Cambria Math"/>
                        <w:szCs w:val="32"/>
                      </w:rPr>
                      <m:t>X</m:t>
                    </m:r>
                  </m:e>
                  <m:sub>
                    <m:r>
                      <w:rPr>
                        <w:rFonts w:ascii="Cambria Math" w:hAnsi="Cambria Math"/>
                        <w:szCs w:val="32"/>
                      </w:rPr>
                      <m:t>j</m:t>
                    </m:r>
                  </m:sub>
                </m:sSub>
              </m:e>
            </m:acc>
          </m:num>
          <m:den>
            <m:r>
              <w:rPr>
                <w:rFonts w:ascii="Cambria Math" w:hAnsi="Cambria Math" w:hint="eastAsia"/>
                <w:szCs w:val="32"/>
              </w:rPr>
              <m:t>St</m:t>
            </m:r>
            <m:r>
              <w:rPr>
                <w:rFonts w:ascii="Cambria Math" w:hAnsi="Cambria Math"/>
                <w:szCs w:val="32"/>
              </w:rPr>
              <m:t>d(</m:t>
            </m:r>
            <m:sSub>
              <m:sSubPr>
                <m:ctrlPr>
                  <w:rPr>
                    <w:rFonts w:ascii="Cambria Math" w:hAnsi="Cambria Math"/>
                    <w:i/>
                    <w:szCs w:val="32"/>
                  </w:rPr>
                </m:ctrlPr>
              </m:sSubPr>
              <m:e>
                <m:r>
                  <w:rPr>
                    <w:rFonts w:ascii="Cambria Math" w:hAnsi="Cambria Math" w:hint="eastAsia"/>
                    <w:szCs w:val="32"/>
                  </w:rPr>
                  <m:t>X</m:t>
                </m:r>
              </m:e>
              <m:sub>
                <m:r>
                  <w:rPr>
                    <w:rFonts w:ascii="Cambria Math" w:hAnsi="Cambria Math" w:hint="eastAsia"/>
                    <w:szCs w:val="32"/>
                  </w:rPr>
                  <m:t>j</m:t>
                </m:r>
                <m:r>
                  <w:rPr>
                    <w:rFonts w:ascii="Cambria Math" w:hAnsi="Cambria Math"/>
                    <w:szCs w:val="32"/>
                  </w:rPr>
                  <m:t>)</m:t>
                </m:r>
              </m:sub>
            </m:sSub>
          </m:den>
        </m:f>
      </m:oMath>
    </w:p>
    <w:p w14:paraId="234CAA2B" w14:textId="77777777" w:rsidR="00C74B7E" w:rsidRDefault="00000000">
      <w:pPr>
        <w:spacing w:after="0"/>
        <w:ind w:firstLine="640"/>
        <w:rPr>
          <w:rFonts w:ascii="仿宋_GB2312"/>
          <w:szCs w:val="32"/>
        </w:rPr>
      </w:pPr>
      <w:r>
        <w:rPr>
          <w:rFonts w:ascii="仿宋_GB2312"/>
          <w:szCs w:val="32"/>
        </w:rPr>
        <w:t>‌</w:t>
      </w:r>
      <w:r>
        <w:rPr>
          <w:rFonts w:ascii="仿宋_GB2312" w:hint="eastAsia"/>
          <w:szCs w:val="32"/>
        </w:rPr>
        <w:t>使用Excel内置函数可直接计算指标分值。</w:t>
      </w:r>
    </w:p>
    <w:p w14:paraId="4F28EBE4" w14:textId="77777777" w:rsidR="00C74B7E" w:rsidRDefault="00000000">
      <w:pPr>
        <w:spacing w:after="0"/>
        <w:ind w:firstLine="640"/>
        <w:rPr>
          <w:rFonts w:ascii="仿宋_GB2312"/>
          <w:szCs w:val="32"/>
        </w:rPr>
      </w:pPr>
      <w:r>
        <w:rPr>
          <w:rFonts w:ascii="Times New Roman" w:hAnsi="Times New Roman"/>
        </w:rPr>
        <w:t>2</w:t>
      </w:r>
      <w:r>
        <w:rPr>
          <w:rFonts w:ascii="Times New Roman" w:hAnsi="Times New Roman" w:hint="eastAsia"/>
        </w:rPr>
        <w:t>.</w:t>
      </w:r>
      <w:r>
        <w:rPr>
          <w:rFonts w:ascii="仿宋_GB2312" w:hint="eastAsia"/>
          <w:szCs w:val="32"/>
        </w:rPr>
        <w:t>计算总分：根据指标权重，加权平均计算总分。</w:t>
      </w:r>
    </w:p>
    <w:p w14:paraId="6FEE7379" w14:textId="77777777" w:rsidR="00C74B7E" w:rsidRDefault="00000000">
      <w:pPr>
        <w:spacing w:after="0"/>
        <w:ind w:firstLine="640"/>
        <w:rPr>
          <w:rFonts w:ascii="仿宋_GB2312"/>
          <w:szCs w:val="32"/>
        </w:rPr>
      </w:pPr>
      <w:r>
        <w:rPr>
          <w:rFonts w:ascii="Times New Roman" w:hAnsi="Times New Roman"/>
        </w:rPr>
        <w:t>3</w:t>
      </w:r>
      <w:r>
        <w:rPr>
          <w:rFonts w:ascii="Times New Roman" w:hAnsi="Times New Roman" w:hint="eastAsia"/>
        </w:rPr>
        <w:t>.</w:t>
      </w:r>
      <w:r>
        <w:rPr>
          <w:rFonts w:ascii="仿宋_GB2312" w:hint="eastAsia"/>
          <w:szCs w:val="32"/>
        </w:rPr>
        <w:t>缩放总分：将总分线性缩放至50-95区间。</w:t>
      </w:r>
    </w:p>
    <w:p w14:paraId="29D0ED82" w14:textId="77777777" w:rsidR="00C74B7E" w:rsidRDefault="00000000">
      <w:pPr>
        <w:spacing w:after="0"/>
        <w:ind w:firstLine="640"/>
        <w:rPr>
          <w:rFonts w:ascii="仿宋_GB2312"/>
          <w:szCs w:val="32"/>
        </w:rPr>
      </w:pPr>
      <w:r>
        <w:rPr>
          <w:rFonts w:ascii="仿宋_GB2312" w:hint="eastAsia"/>
          <w:szCs w:val="32"/>
        </w:rPr>
        <w:t>计算公式：缩放总分</w:t>
      </w:r>
      <w:r>
        <w:rPr>
          <w:rFonts w:ascii="仿宋_GB2312"/>
          <w:szCs w:val="32"/>
        </w:rPr>
        <w:t>=</w:t>
      </w:r>
      <w:r>
        <w:rPr>
          <w:rFonts w:ascii="仿宋_GB2312" w:hint="eastAsia"/>
          <w:szCs w:val="32"/>
        </w:rPr>
        <w:t>缩放系数*</w:t>
      </w:r>
      <w:r>
        <w:rPr>
          <w:rFonts w:ascii="仿宋_GB2312"/>
          <w:szCs w:val="32"/>
        </w:rPr>
        <w:t>(</w:t>
      </w:r>
      <w:r>
        <w:rPr>
          <w:rFonts w:ascii="仿宋_GB2312" w:hint="eastAsia"/>
          <w:szCs w:val="32"/>
        </w:rPr>
        <w:t>计算总分绝对值</w:t>
      </w:r>
      <w:r>
        <w:rPr>
          <w:rFonts w:ascii="仿宋_GB2312"/>
          <w:szCs w:val="32"/>
        </w:rPr>
        <w:t>-</w:t>
      </w:r>
      <w:r>
        <w:rPr>
          <w:rFonts w:ascii="仿宋_GB2312" w:hint="eastAsia"/>
          <w:szCs w:val="32"/>
        </w:rPr>
        <w:t>计算总分最小值</w:t>
      </w:r>
      <w:r>
        <w:rPr>
          <w:rFonts w:ascii="仿宋_GB2312"/>
          <w:szCs w:val="32"/>
        </w:rPr>
        <w:t>)+</w:t>
      </w:r>
      <w:r>
        <w:rPr>
          <w:rFonts w:ascii="仿宋_GB2312" w:hint="eastAsia"/>
          <w:szCs w:val="32"/>
        </w:rPr>
        <w:t>缩放区间最小值</w:t>
      </w:r>
    </w:p>
    <w:p w14:paraId="4F345424" w14:textId="77777777" w:rsidR="00C74B7E" w:rsidRDefault="00000000">
      <w:pPr>
        <w:spacing w:after="0"/>
        <w:ind w:firstLine="640"/>
        <w:rPr>
          <w:rFonts w:ascii="仿宋_GB2312"/>
          <w:szCs w:val="32"/>
        </w:rPr>
      </w:pPr>
      <w:r>
        <w:rPr>
          <w:rFonts w:ascii="仿宋_GB2312" w:hint="eastAsia"/>
          <w:szCs w:val="32"/>
        </w:rPr>
        <w:t>缩放系数=</w:t>
      </w:r>
      <w:r>
        <w:rPr>
          <w:rFonts w:ascii="仿宋_GB2312"/>
          <w:szCs w:val="32"/>
        </w:rPr>
        <w:t>(</w:t>
      </w:r>
      <w:r>
        <w:rPr>
          <w:rFonts w:ascii="仿宋_GB2312" w:hint="eastAsia"/>
          <w:szCs w:val="32"/>
        </w:rPr>
        <w:t>计算总分最大值</w:t>
      </w:r>
      <w:r>
        <w:rPr>
          <w:rFonts w:ascii="仿宋_GB2312"/>
          <w:szCs w:val="32"/>
        </w:rPr>
        <w:t>-</w:t>
      </w:r>
      <w:r>
        <w:rPr>
          <w:rFonts w:ascii="仿宋_GB2312" w:hint="eastAsia"/>
          <w:szCs w:val="32"/>
        </w:rPr>
        <w:t>计算总分最小值</w:t>
      </w:r>
      <w:r>
        <w:rPr>
          <w:rFonts w:ascii="仿宋_GB2312"/>
          <w:szCs w:val="32"/>
        </w:rPr>
        <w:t>)/</w:t>
      </w:r>
      <w:r>
        <w:rPr>
          <w:rFonts w:ascii="仿宋_GB2312" w:hint="eastAsia"/>
          <w:szCs w:val="32"/>
        </w:rPr>
        <w:t>缩放区间范围</w:t>
      </w:r>
    </w:p>
    <w:sectPr w:rsidR="00C74B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7B89F" w14:textId="77777777" w:rsidR="00443062" w:rsidRDefault="00443062">
      <w:pPr>
        <w:spacing w:line="240" w:lineRule="auto"/>
        <w:ind w:firstLine="640"/>
      </w:pPr>
      <w:r>
        <w:separator/>
      </w:r>
    </w:p>
  </w:endnote>
  <w:endnote w:type="continuationSeparator" w:id="0">
    <w:p w14:paraId="03EEFFDD" w14:textId="77777777" w:rsidR="00443062" w:rsidRDefault="0044306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800002BF" w:usb1="184F6CF8" w:usb2="00000012" w:usb3="00000000" w:csb0="0016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BECE" w14:textId="77777777" w:rsidR="00C74B7E" w:rsidRDefault="00C74B7E">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936267"/>
    </w:sdtPr>
    <w:sdtContent>
      <w:p w14:paraId="325F0299" w14:textId="77777777" w:rsidR="00C74B7E" w:rsidRDefault="00000000">
        <w:pPr>
          <w:pStyle w:val="a5"/>
          <w:ind w:firstLine="640"/>
          <w:jc w:val="center"/>
        </w:pPr>
        <w:r>
          <w:fldChar w:fldCharType="begin"/>
        </w:r>
        <w:r>
          <w:instrText>PAGE   \* MERGEFORMAT</w:instrText>
        </w:r>
        <w:r>
          <w:fldChar w:fldCharType="separate"/>
        </w:r>
        <w:r>
          <w:rPr>
            <w:lang w:val="zh-CN"/>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1A2C" w14:textId="77777777" w:rsidR="00C74B7E" w:rsidRDefault="00C74B7E">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5CB6" w14:textId="77777777" w:rsidR="00443062" w:rsidRDefault="00443062">
      <w:pPr>
        <w:spacing w:line="240" w:lineRule="auto"/>
        <w:ind w:firstLine="640"/>
      </w:pPr>
      <w:r>
        <w:separator/>
      </w:r>
    </w:p>
  </w:footnote>
  <w:footnote w:type="continuationSeparator" w:id="0">
    <w:p w14:paraId="5D32B3B1" w14:textId="77777777" w:rsidR="00443062" w:rsidRDefault="00443062">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96E4" w14:textId="77777777" w:rsidR="00C74B7E" w:rsidRDefault="00C74B7E">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6A63" w14:textId="77777777" w:rsidR="00C74B7E" w:rsidRDefault="00C74B7E">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87DD" w14:textId="77777777" w:rsidR="00C74B7E" w:rsidRDefault="00C74B7E">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5B3"/>
    <w:rsid w:val="9EB84E66"/>
    <w:rsid w:val="BB5DAD1D"/>
    <w:rsid w:val="F6FA4D4D"/>
    <w:rsid w:val="00000FC9"/>
    <w:rsid w:val="00004E20"/>
    <w:rsid w:val="000133D4"/>
    <w:rsid w:val="00014684"/>
    <w:rsid w:val="0002777A"/>
    <w:rsid w:val="000325A2"/>
    <w:rsid w:val="00034438"/>
    <w:rsid w:val="00034BEF"/>
    <w:rsid w:val="00043D22"/>
    <w:rsid w:val="000459D1"/>
    <w:rsid w:val="00051418"/>
    <w:rsid w:val="000749FF"/>
    <w:rsid w:val="000A16E5"/>
    <w:rsid w:val="000A3AE4"/>
    <w:rsid w:val="000A43E0"/>
    <w:rsid w:val="000A7467"/>
    <w:rsid w:val="000B3335"/>
    <w:rsid w:val="000B3FA0"/>
    <w:rsid w:val="000B67A1"/>
    <w:rsid w:val="000E29E8"/>
    <w:rsid w:val="00122CFE"/>
    <w:rsid w:val="00130143"/>
    <w:rsid w:val="00130EA7"/>
    <w:rsid w:val="00132066"/>
    <w:rsid w:val="00142797"/>
    <w:rsid w:val="001468EB"/>
    <w:rsid w:val="00162863"/>
    <w:rsid w:val="00167DE3"/>
    <w:rsid w:val="00173E5A"/>
    <w:rsid w:val="00186286"/>
    <w:rsid w:val="0018656C"/>
    <w:rsid w:val="001A323D"/>
    <w:rsid w:val="001A3E2A"/>
    <w:rsid w:val="001B2BF1"/>
    <w:rsid w:val="001B48F6"/>
    <w:rsid w:val="001C01F2"/>
    <w:rsid w:val="001C1FC7"/>
    <w:rsid w:val="001C2396"/>
    <w:rsid w:val="001C4D6B"/>
    <w:rsid w:val="001E66CD"/>
    <w:rsid w:val="001E6CEF"/>
    <w:rsid w:val="002039F7"/>
    <w:rsid w:val="00205DAE"/>
    <w:rsid w:val="002061E2"/>
    <w:rsid w:val="00215377"/>
    <w:rsid w:val="00220B9D"/>
    <w:rsid w:val="00252DAE"/>
    <w:rsid w:val="002649A7"/>
    <w:rsid w:val="00284931"/>
    <w:rsid w:val="00285EC4"/>
    <w:rsid w:val="00291C12"/>
    <w:rsid w:val="0029335D"/>
    <w:rsid w:val="002943D5"/>
    <w:rsid w:val="0029789D"/>
    <w:rsid w:val="002A21A2"/>
    <w:rsid w:val="002B1F61"/>
    <w:rsid w:val="002C686F"/>
    <w:rsid w:val="002D19EC"/>
    <w:rsid w:val="002D343C"/>
    <w:rsid w:val="002D6DE3"/>
    <w:rsid w:val="002E5BCA"/>
    <w:rsid w:val="003021C3"/>
    <w:rsid w:val="0031611D"/>
    <w:rsid w:val="00316D37"/>
    <w:rsid w:val="0032171A"/>
    <w:rsid w:val="00322CF5"/>
    <w:rsid w:val="003267AE"/>
    <w:rsid w:val="00335CB2"/>
    <w:rsid w:val="00350FF2"/>
    <w:rsid w:val="00353AED"/>
    <w:rsid w:val="003714B2"/>
    <w:rsid w:val="003739D5"/>
    <w:rsid w:val="003742BA"/>
    <w:rsid w:val="00377C67"/>
    <w:rsid w:val="00377D3B"/>
    <w:rsid w:val="00380B59"/>
    <w:rsid w:val="00381E78"/>
    <w:rsid w:val="00386582"/>
    <w:rsid w:val="003A18F8"/>
    <w:rsid w:val="003A7A0F"/>
    <w:rsid w:val="003B16C8"/>
    <w:rsid w:val="003B17B1"/>
    <w:rsid w:val="003B3A33"/>
    <w:rsid w:val="003B511D"/>
    <w:rsid w:val="003B5445"/>
    <w:rsid w:val="003B7FFE"/>
    <w:rsid w:val="003D1F62"/>
    <w:rsid w:val="003D2D3B"/>
    <w:rsid w:val="003E15AB"/>
    <w:rsid w:val="003E7100"/>
    <w:rsid w:val="003E74DB"/>
    <w:rsid w:val="003F1CD9"/>
    <w:rsid w:val="003F2CE7"/>
    <w:rsid w:val="003F79B1"/>
    <w:rsid w:val="0040117F"/>
    <w:rsid w:val="00406C59"/>
    <w:rsid w:val="00411790"/>
    <w:rsid w:val="004126D3"/>
    <w:rsid w:val="00415B95"/>
    <w:rsid w:val="00424C3A"/>
    <w:rsid w:val="00426083"/>
    <w:rsid w:val="00431D31"/>
    <w:rsid w:val="00441D02"/>
    <w:rsid w:val="00443062"/>
    <w:rsid w:val="00446C6E"/>
    <w:rsid w:val="00456350"/>
    <w:rsid w:val="00464A6C"/>
    <w:rsid w:val="00471787"/>
    <w:rsid w:val="004737E3"/>
    <w:rsid w:val="004772A6"/>
    <w:rsid w:val="004A1B81"/>
    <w:rsid w:val="004B39A2"/>
    <w:rsid w:val="004C044F"/>
    <w:rsid w:val="004C32C0"/>
    <w:rsid w:val="004C5884"/>
    <w:rsid w:val="004D05A0"/>
    <w:rsid w:val="004E086B"/>
    <w:rsid w:val="004E3A68"/>
    <w:rsid w:val="004F0597"/>
    <w:rsid w:val="004F3E26"/>
    <w:rsid w:val="00502C31"/>
    <w:rsid w:val="00535008"/>
    <w:rsid w:val="00536263"/>
    <w:rsid w:val="00560662"/>
    <w:rsid w:val="0056413C"/>
    <w:rsid w:val="00564D96"/>
    <w:rsid w:val="0057527A"/>
    <w:rsid w:val="00585934"/>
    <w:rsid w:val="005969CD"/>
    <w:rsid w:val="005A2B05"/>
    <w:rsid w:val="005A420E"/>
    <w:rsid w:val="005B2C45"/>
    <w:rsid w:val="005D3194"/>
    <w:rsid w:val="005D384F"/>
    <w:rsid w:val="005E070B"/>
    <w:rsid w:val="005E14E4"/>
    <w:rsid w:val="005E73C1"/>
    <w:rsid w:val="005E7D04"/>
    <w:rsid w:val="005F5BBC"/>
    <w:rsid w:val="005F6484"/>
    <w:rsid w:val="00602AA1"/>
    <w:rsid w:val="00602C43"/>
    <w:rsid w:val="006101D9"/>
    <w:rsid w:val="00614396"/>
    <w:rsid w:val="00620877"/>
    <w:rsid w:val="00623F17"/>
    <w:rsid w:val="00625256"/>
    <w:rsid w:val="006263B7"/>
    <w:rsid w:val="006274F3"/>
    <w:rsid w:val="00630C8C"/>
    <w:rsid w:val="00635F0E"/>
    <w:rsid w:val="006426E7"/>
    <w:rsid w:val="006427DE"/>
    <w:rsid w:val="006465A0"/>
    <w:rsid w:val="0065219E"/>
    <w:rsid w:val="0065393C"/>
    <w:rsid w:val="00653B03"/>
    <w:rsid w:val="006751EF"/>
    <w:rsid w:val="00690404"/>
    <w:rsid w:val="00692503"/>
    <w:rsid w:val="006927D1"/>
    <w:rsid w:val="00694149"/>
    <w:rsid w:val="006B3E9C"/>
    <w:rsid w:val="006C4E24"/>
    <w:rsid w:val="006D4CD0"/>
    <w:rsid w:val="006E4139"/>
    <w:rsid w:val="006E6A17"/>
    <w:rsid w:val="006F2215"/>
    <w:rsid w:val="006F55B3"/>
    <w:rsid w:val="006F5BA0"/>
    <w:rsid w:val="00706B9B"/>
    <w:rsid w:val="007151A9"/>
    <w:rsid w:val="007231A0"/>
    <w:rsid w:val="00727B85"/>
    <w:rsid w:val="0073023A"/>
    <w:rsid w:val="00731778"/>
    <w:rsid w:val="00731B9E"/>
    <w:rsid w:val="007340E3"/>
    <w:rsid w:val="00751CE8"/>
    <w:rsid w:val="0076131F"/>
    <w:rsid w:val="007661A3"/>
    <w:rsid w:val="00767F29"/>
    <w:rsid w:val="007703AF"/>
    <w:rsid w:val="00771065"/>
    <w:rsid w:val="00773F38"/>
    <w:rsid w:val="007758A7"/>
    <w:rsid w:val="00783969"/>
    <w:rsid w:val="007954A0"/>
    <w:rsid w:val="007C2C13"/>
    <w:rsid w:val="007D0174"/>
    <w:rsid w:val="007E23E3"/>
    <w:rsid w:val="00806016"/>
    <w:rsid w:val="008070DA"/>
    <w:rsid w:val="00813D3D"/>
    <w:rsid w:val="00816F35"/>
    <w:rsid w:val="008204F6"/>
    <w:rsid w:val="008233EA"/>
    <w:rsid w:val="00832CEC"/>
    <w:rsid w:val="00840067"/>
    <w:rsid w:val="00841BAA"/>
    <w:rsid w:val="0084518D"/>
    <w:rsid w:val="00846968"/>
    <w:rsid w:val="00860145"/>
    <w:rsid w:val="00861C18"/>
    <w:rsid w:val="00863AE7"/>
    <w:rsid w:val="00872633"/>
    <w:rsid w:val="0088391F"/>
    <w:rsid w:val="00884BFE"/>
    <w:rsid w:val="008915D2"/>
    <w:rsid w:val="008A5D67"/>
    <w:rsid w:val="008A72A4"/>
    <w:rsid w:val="008B1446"/>
    <w:rsid w:val="008D0C98"/>
    <w:rsid w:val="008D2498"/>
    <w:rsid w:val="008D4CF1"/>
    <w:rsid w:val="008E297B"/>
    <w:rsid w:val="008E4C4B"/>
    <w:rsid w:val="008E4C60"/>
    <w:rsid w:val="008E628C"/>
    <w:rsid w:val="008F2DB6"/>
    <w:rsid w:val="008F6F08"/>
    <w:rsid w:val="0090088C"/>
    <w:rsid w:val="00901EE4"/>
    <w:rsid w:val="00904539"/>
    <w:rsid w:val="00905474"/>
    <w:rsid w:val="0090570E"/>
    <w:rsid w:val="00915C94"/>
    <w:rsid w:val="00923FEB"/>
    <w:rsid w:val="00956192"/>
    <w:rsid w:val="0095735B"/>
    <w:rsid w:val="009621F2"/>
    <w:rsid w:val="00965992"/>
    <w:rsid w:val="0096645B"/>
    <w:rsid w:val="009736E1"/>
    <w:rsid w:val="009759D2"/>
    <w:rsid w:val="0097749B"/>
    <w:rsid w:val="0098121C"/>
    <w:rsid w:val="009934BF"/>
    <w:rsid w:val="00993FA3"/>
    <w:rsid w:val="00995FF7"/>
    <w:rsid w:val="009960A4"/>
    <w:rsid w:val="009B1487"/>
    <w:rsid w:val="009B7000"/>
    <w:rsid w:val="009B7E4C"/>
    <w:rsid w:val="009C0E27"/>
    <w:rsid w:val="009C5717"/>
    <w:rsid w:val="009D0CB8"/>
    <w:rsid w:val="009D2DA9"/>
    <w:rsid w:val="009D4485"/>
    <w:rsid w:val="009F7284"/>
    <w:rsid w:val="00A04DEE"/>
    <w:rsid w:val="00A07F88"/>
    <w:rsid w:val="00A17AC2"/>
    <w:rsid w:val="00A222A4"/>
    <w:rsid w:val="00A27AFC"/>
    <w:rsid w:val="00A347CC"/>
    <w:rsid w:val="00A37BD9"/>
    <w:rsid w:val="00A511C6"/>
    <w:rsid w:val="00A54FDF"/>
    <w:rsid w:val="00A612D9"/>
    <w:rsid w:val="00A67B3B"/>
    <w:rsid w:val="00A71AC0"/>
    <w:rsid w:val="00A720C9"/>
    <w:rsid w:val="00A83423"/>
    <w:rsid w:val="00A83777"/>
    <w:rsid w:val="00A84F03"/>
    <w:rsid w:val="00A91DA6"/>
    <w:rsid w:val="00A9428C"/>
    <w:rsid w:val="00AA1A5E"/>
    <w:rsid w:val="00AA265F"/>
    <w:rsid w:val="00AA6F14"/>
    <w:rsid w:val="00AD0F91"/>
    <w:rsid w:val="00AE3695"/>
    <w:rsid w:val="00AE58CF"/>
    <w:rsid w:val="00B04BA9"/>
    <w:rsid w:val="00B11F14"/>
    <w:rsid w:val="00B30E0D"/>
    <w:rsid w:val="00B319E8"/>
    <w:rsid w:val="00B3311F"/>
    <w:rsid w:val="00B3534A"/>
    <w:rsid w:val="00B364F4"/>
    <w:rsid w:val="00B41EBF"/>
    <w:rsid w:val="00B42894"/>
    <w:rsid w:val="00B4456E"/>
    <w:rsid w:val="00B47957"/>
    <w:rsid w:val="00B75A72"/>
    <w:rsid w:val="00B83F74"/>
    <w:rsid w:val="00B846EE"/>
    <w:rsid w:val="00BB3ABA"/>
    <w:rsid w:val="00BB40ED"/>
    <w:rsid w:val="00BC5606"/>
    <w:rsid w:val="00BC61B2"/>
    <w:rsid w:val="00BD6E5E"/>
    <w:rsid w:val="00BE0064"/>
    <w:rsid w:val="00BE2779"/>
    <w:rsid w:val="00C03798"/>
    <w:rsid w:val="00C103C0"/>
    <w:rsid w:val="00C11409"/>
    <w:rsid w:val="00C11AD2"/>
    <w:rsid w:val="00C172C4"/>
    <w:rsid w:val="00C40963"/>
    <w:rsid w:val="00C414B3"/>
    <w:rsid w:val="00C47256"/>
    <w:rsid w:val="00C53C07"/>
    <w:rsid w:val="00C53EEC"/>
    <w:rsid w:val="00C5444A"/>
    <w:rsid w:val="00C60404"/>
    <w:rsid w:val="00C6134F"/>
    <w:rsid w:val="00C6536D"/>
    <w:rsid w:val="00C67C9C"/>
    <w:rsid w:val="00C70C3F"/>
    <w:rsid w:val="00C711D7"/>
    <w:rsid w:val="00C71F3B"/>
    <w:rsid w:val="00C73E6E"/>
    <w:rsid w:val="00C74B7E"/>
    <w:rsid w:val="00C7758F"/>
    <w:rsid w:val="00C8306F"/>
    <w:rsid w:val="00C96AB7"/>
    <w:rsid w:val="00CA1EF4"/>
    <w:rsid w:val="00CA73AC"/>
    <w:rsid w:val="00CB190D"/>
    <w:rsid w:val="00CB2798"/>
    <w:rsid w:val="00CB6708"/>
    <w:rsid w:val="00CD7745"/>
    <w:rsid w:val="00D0133B"/>
    <w:rsid w:val="00D03745"/>
    <w:rsid w:val="00D115A7"/>
    <w:rsid w:val="00D11E18"/>
    <w:rsid w:val="00D25B1D"/>
    <w:rsid w:val="00D27270"/>
    <w:rsid w:val="00D3017F"/>
    <w:rsid w:val="00D307DF"/>
    <w:rsid w:val="00D60967"/>
    <w:rsid w:val="00D76606"/>
    <w:rsid w:val="00D83474"/>
    <w:rsid w:val="00D90848"/>
    <w:rsid w:val="00DA0101"/>
    <w:rsid w:val="00DB1DE6"/>
    <w:rsid w:val="00DB596A"/>
    <w:rsid w:val="00DC3AD9"/>
    <w:rsid w:val="00DC55EB"/>
    <w:rsid w:val="00DD44C2"/>
    <w:rsid w:val="00DF078D"/>
    <w:rsid w:val="00DF3C86"/>
    <w:rsid w:val="00E00B66"/>
    <w:rsid w:val="00E03F7D"/>
    <w:rsid w:val="00E04EB0"/>
    <w:rsid w:val="00E1685B"/>
    <w:rsid w:val="00E270E8"/>
    <w:rsid w:val="00E27A72"/>
    <w:rsid w:val="00E307F6"/>
    <w:rsid w:val="00E46216"/>
    <w:rsid w:val="00E663AC"/>
    <w:rsid w:val="00E76D08"/>
    <w:rsid w:val="00E902BB"/>
    <w:rsid w:val="00EA1530"/>
    <w:rsid w:val="00EA4653"/>
    <w:rsid w:val="00EA63EF"/>
    <w:rsid w:val="00EB0315"/>
    <w:rsid w:val="00EC1FE0"/>
    <w:rsid w:val="00ED0578"/>
    <w:rsid w:val="00EE6568"/>
    <w:rsid w:val="00EF3CEC"/>
    <w:rsid w:val="00F00D6C"/>
    <w:rsid w:val="00F05B53"/>
    <w:rsid w:val="00F11B0D"/>
    <w:rsid w:val="00F366DF"/>
    <w:rsid w:val="00F415A8"/>
    <w:rsid w:val="00F53BE6"/>
    <w:rsid w:val="00F55172"/>
    <w:rsid w:val="00F56330"/>
    <w:rsid w:val="00F621B0"/>
    <w:rsid w:val="00F65F7E"/>
    <w:rsid w:val="00F67A6C"/>
    <w:rsid w:val="00F722D3"/>
    <w:rsid w:val="00F744A4"/>
    <w:rsid w:val="00F77C39"/>
    <w:rsid w:val="00F80BB5"/>
    <w:rsid w:val="00F85BE1"/>
    <w:rsid w:val="00F90F4E"/>
    <w:rsid w:val="00FA5AB5"/>
    <w:rsid w:val="00FA68C7"/>
    <w:rsid w:val="00FB05B3"/>
    <w:rsid w:val="00FB4BBE"/>
    <w:rsid w:val="00FC4F48"/>
    <w:rsid w:val="00FC67EB"/>
    <w:rsid w:val="00FC67FD"/>
    <w:rsid w:val="00FD3005"/>
    <w:rsid w:val="00FF1995"/>
    <w:rsid w:val="00FF30AD"/>
    <w:rsid w:val="00FF7D59"/>
    <w:rsid w:val="48DFDC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639D7"/>
  <w15:docId w15:val="{9936DAB7-3BA5-49DD-A8C4-B7E6486F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ind w:firstLineChars="200" w:firstLine="200"/>
      <w:jc w:val="both"/>
    </w:pPr>
    <w:rPr>
      <w:rFonts w:ascii="Calibri" w:eastAsia="仿宋_GB2312" w:hAnsi="Calibri" w:cs="Times New Roman"/>
      <w:kern w:val="2"/>
      <w:sz w:val="32"/>
      <w:szCs w:val="24"/>
    </w:rPr>
  </w:style>
  <w:style w:type="paragraph" w:styleId="1">
    <w:name w:val="heading 1"/>
    <w:basedOn w:val="a"/>
    <w:next w:val="a"/>
    <w:link w:val="10"/>
    <w:qFormat/>
    <w:pPr>
      <w:ind w:firstLine="640"/>
      <w:outlineLvl w:val="0"/>
    </w:pPr>
    <w:rPr>
      <w:rFonts w:ascii="方正小标宋简体" w:eastAsia="黑体" w:hAnsi="黑体" w:cstheme="minorBidi"/>
    </w:rPr>
  </w:style>
  <w:style w:type="paragraph" w:styleId="2">
    <w:name w:val="heading 2"/>
    <w:basedOn w:val="a"/>
    <w:next w:val="a"/>
    <w:link w:val="20"/>
    <w:qFormat/>
    <w:pPr>
      <w:keepNext/>
      <w:keepLines/>
      <w:outlineLvl w:val="1"/>
    </w:pPr>
    <w:rPr>
      <w:rFonts w:ascii="楷体_GB2312" w:eastAsia="楷体_GB2312" w:hAnsi="Arial"/>
    </w:rPr>
  </w:style>
  <w:style w:type="paragraph" w:styleId="3">
    <w:name w:val="heading 3"/>
    <w:basedOn w:val="a"/>
    <w:next w:val="a"/>
    <w:link w:val="30"/>
    <w:qFormat/>
    <w:pPr>
      <w:keepNext/>
      <w:keepLines/>
      <w:outlineLvl w:val="2"/>
    </w:p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spacing w:line="240" w:lineRule="auto"/>
      <w:ind w:firstLineChars="0" w:firstLine="0"/>
      <w:jc w:val="left"/>
    </w:pPr>
    <w:rPr>
      <w:rFonts w:ascii="Times New Roman" w:eastAsia="宋体" w:hAnsi="Times New Roman"/>
      <w:sz w:val="18"/>
      <w:szCs w:val="18"/>
    </w:rPr>
  </w:style>
  <w:style w:type="paragraph" w:styleId="a7">
    <w:name w:val="header"/>
    <w:basedOn w:val="a"/>
    <w:link w:val="a8"/>
    <w:uiPriority w:val="99"/>
    <w:unhideWhenUsed/>
    <w:qFormat/>
    <w:pPr>
      <w:tabs>
        <w:tab w:val="center" w:pos="4153"/>
        <w:tab w:val="right" w:pos="8306"/>
      </w:tabs>
      <w:snapToGrid w:val="0"/>
      <w:spacing w:line="240" w:lineRule="auto"/>
      <w:ind w:firstLineChars="0" w:firstLine="0"/>
      <w:jc w:val="center"/>
    </w:pPr>
    <w:rPr>
      <w:rFonts w:ascii="Times New Roman" w:eastAsia="宋体" w:hAnsi="Times New Roman"/>
      <w:sz w:val="18"/>
      <w:szCs w:val="18"/>
    </w:rPr>
  </w:style>
  <w:style w:type="paragraph" w:styleId="a9">
    <w:name w:val="Subtitle"/>
    <w:basedOn w:val="a"/>
    <w:next w:val="a"/>
    <w:link w:val="aa"/>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30">
    <w:name w:val="标题 3 字符"/>
    <w:basedOn w:val="a0"/>
    <w:link w:val="3"/>
    <w:qFormat/>
    <w:rPr>
      <w:rFonts w:ascii="Calibri" w:eastAsia="仿宋_GB2312" w:hAnsi="Calibri" w:cs="Times New Roman"/>
      <w:sz w:val="32"/>
      <w:szCs w:val="24"/>
    </w:rPr>
  </w:style>
  <w:style w:type="character" w:customStyle="1" w:styleId="20">
    <w:name w:val="标题 2 字符"/>
    <w:basedOn w:val="a0"/>
    <w:link w:val="2"/>
    <w:qFormat/>
    <w:rPr>
      <w:rFonts w:ascii="楷体_GB2312" w:eastAsia="楷体_GB2312" w:hAnsi="Arial" w:cs="Times New Roman"/>
      <w:sz w:val="32"/>
      <w:szCs w:val="24"/>
    </w:rPr>
  </w:style>
  <w:style w:type="character" w:customStyle="1" w:styleId="10">
    <w:name w:val="标题 1 字符"/>
    <w:basedOn w:val="a0"/>
    <w:link w:val="1"/>
    <w:qFormat/>
    <w:rPr>
      <w:rFonts w:ascii="方正小标宋简体" w:eastAsia="黑体" w:hAnsi="黑体"/>
      <w:sz w:val="32"/>
      <w:szCs w:val="24"/>
    </w:rPr>
  </w:style>
  <w:style w:type="paragraph" w:customStyle="1" w:styleId="af0">
    <w:name w:val="大标题"/>
    <w:basedOn w:val="1"/>
    <w:qFormat/>
    <w:pPr>
      <w:jc w:val="center"/>
    </w:pPr>
    <w:rPr>
      <w:rFonts w:eastAsia="方正小标宋简体" w:cs="Times New Roman"/>
      <w:sz w:val="44"/>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sz w:val="32"/>
      <w:szCs w:val="24"/>
    </w:rPr>
  </w:style>
  <w:style w:type="character" w:customStyle="1" w:styleId="70">
    <w:name w:val="标题 7 字符"/>
    <w:basedOn w:val="a0"/>
    <w:link w:val="7"/>
    <w:uiPriority w:val="9"/>
    <w:semiHidden/>
    <w:qFormat/>
    <w:rPr>
      <w:rFonts w:cstheme="majorBidi"/>
      <w:b/>
      <w:bCs/>
      <w:color w:val="595959" w:themeColor="text1" w:themeTint="A6"/>
      <w:sz w:val="32"/>
      <w:szCs w:val="24"/>
    </w:rPr>
  </w:style>
  <w:style w:type="character" w:customStyle="1" w:styleId="80">
    <w:name w:val="标题 8 字符"/>
    <w:basedOn w:val="a0"/>
    <w:link w:val="8"/>
    <w:uiPriority w:val="9"/>
    <w:semiHidden/>
    <w:qFormat/>
    <w:rPr>
      <w:rFonts w:cstheme="majorBidi"/>
      <w:color w:val="595959" w:themeColor="text1" w:themeTint="A6"/>
      <w:sz w:val="32"/>
      <w:szCs w:val="24"/>
    </w:rPr>
  </w:style>
  <w:style w:type="character" w:customStyle="1" w:styleId="90">
    <w:name w:val="标题 9 字符"/>
    <w:basedOn w:val="a0"/>
    <w:link w:val="9"/>
    <w:uiPriority w:val="9"/>
    <w:semiHidden/>
    <w:qFormat/>
    <w:rPr>
      <w:rFonts w:eastAsiaTheme="majorEastAsia" w:cstheme="majorBidi"/>
      <w:color w:val="595959" w:themeColor="text1" w:themeTint="A6"/>
      <w:sz w:val="32"/>
      <w:szCs w:val="24"/>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pPr>
      <w:spacing w:before="160"/>
      <w:jc w:val="center"/>
    </w:pPr>
    <w:rPr>
      <w:i/>
      <w:iCs/>
      <w:color w:val="404040" w:themeColor="text1" w:themeTint="BF"/>
    </w:rPr>
  </w:style>
  <w:style w:type="character" w:customStyle="1" w:styleId="af2">
    <w:name w:val="引用 字符"/>
    <w:basedOn w:val="a0"/>
    <w:link w:val="af1"/>
    <w:uiPriority w:val="29"/>
    <w:qFormat/>
    <w:rPr>
      <w:rFonts w:ascii="Calibri" w:eastAsia="仿宋_GB2312" w:hAnsi="Calibri" w:cs="Times New Roman"/>
      <w:i/>
      <w:iCs/>
      <w:color w:val="404040" w:themeColor="text1" w:themeTint="BF"/>
      <w:sz w:val="32"/>
      <w:szCs w:val="24"/>
    </w:rPr>
  </w:style>
  <w:style w:type="paragraph" w:styleId="af3">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4">
    <w:name w:val="Intense Quote"/>
    <w:basedOn w:val="a"/>
    <w:next w:val="a"/>
    <w:link w:val="af5"/>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5">
    <w:name w:val="明显引用 字符"/>
    <w:basedOn w:val="a0"/>
    <w:link w:val="af4"/>
    <w:uiPriority w:val="30"/>
    <w:qFormat/>
    <w:rPr>
      <w:rFonts w:ascii="Calibri" w:eastAsia="仿宋_GB2312" w:hAnsi="Calibri" w:cs="Times New Roman"/>
      <w:i/>
      <w:iCs/>
      <w:color w:val="2F5496" w:themeColor="accent1" w:themeShade="BF"/>
      <w:sz w:val="32"/>
      <w:szCs w:val="24"/>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paragraph" w:customStyle="1" w:styleId="13">
    <w:name w:val="修订1"/>
    <w:hidden/>
    <w:uiPriority w:val="99"/>
    <w:semiHidden/>
    <w:qFormat/>
    <w:rPr>
      <w:rFonts w:ascii="Calibri" w:eastAsia="仿宋_GB2312" w:hAnsi="Calibri" w:cs="Times New Roman"/>
      <w:kern w:val="2"/>
      <w:sz w:val="32"/>
      <w:szCs w:val="24"/>
    </w:rPr>
  </w:style>
  <w:style w:type="character" w:styleId="af6">
    <w:name w:val="Placeholder Text"/>
    <w:basedOn w:val="a0"/>
    <w:uiPriority w:val="99"/>
    <w:unhideWhenUsed/>
    <w:qFormat/>
    <w:rPr>
      <w:color w:val="666666"/>
    </w:rPr>
  </w:style>
  <w:style w:type="paragraph" w:customStyle="1" w:styleId="21">
    <w:name w:val="修订2"/>
    <w:hidden/>
    <w:uiPriority w:val="99"/>
    <w:unhideWhenUsed/>
    <w:qFormat/>
    <w:pPr>
      <w:spacing w:after="0" w:line="240" w:lineRule="auto"/>
    </w:pPr>
    <w:rPr>
      <w:rFonts w:ascii="Calibri" w:eastAsia="仿宋_GB2312" w:hAnsi="Calibri" w:cs="Times New Roman"/>
      <w:kern w:val="2"/>
      <w:sz w:val="32"/>
      <w:szCs w:val="24"/>
    </w:rPr>
  </w:style>
  <w:style w:type="character" w:customStyle="1" w:styleId="a4">
    <w:name w:val="批注文字 字符"/>
    <w:basedOn w:val="a0"/>
    <w:link w:val="a3"/>
    <w:uiPriority w:val="99"/>
    <w:semiHidden/>
    <w:qFormat/>
    <w:rPr>
      <w:rFonts w:ascii="Calibri" w:eastAsia="仿宋_GB2312" w:hAnsi="Calibri" w:cs="Times New Roman"/>
      <w:kern w:val="2"/>
      <w:sz w:val="32"/>
      <w:szCs w:val="24"/>
    </w:rPr>
  </w:style>
  <w:style w:type="character" w:customStyle="1" w:styleId="ae">
    <w:name w:val="批注主题 字符"/>
    <w:basedOn w:val="a4"/>
    <w:link w:val="ad"/>
    <w:uiPriority w:val="99"/>
    <w:semiHidden/>
    <w:qFormat/>
    <w:rPr>
      <w:rFonts w:ascii="Calibri" w:eastAsia="仿宋_GB2312" w:hAnsi="Calibri" w:cs="Times New Roman"/>
      <w:b/>
      <w:bCs/>
      <w:kern w:val="2"/>
      <w:sz w:val="32"/>
      <w:szCs w:val="24"/>
    </w:rPr>
  </w:style>
  <w:style w:type="paragraph" w:customStyle="1" w:styleId="31">
    <w:name w:val="修订3"/>
    <w:hidden/>
    <w:uiPriority w:val="99"/>
    <w:unhideWhenUsed/>
    <w:qFormat/>
    <w:pPr>
      <w:spacing w:after="0" w:line="240" w:lineRule="auto"/>
    </w:pPr>
    <w:rPr>
      <w:rFonts w:ascii="Calibri" w:eastAsia="仿宋_GB2312" w:hAnsi="Calibri"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young</dc:creator>
  <cp:lastModifiedBy>星星 吉</cp:lastModifiedBy>
  <cp:revision>3</cp:revision>
  <cp:lastPrinted>2026-01-28T01:51:00Z</cp:lastPrinted>
  <dcterms:created xsi:type="dcterms:W3CDTF">2026-03-10T01:41:00Z</dcterms:created>
  <dcterms:modified xsi:type="dcterms:W3CDTF">2026-03-10T01:45:00Z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