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sz w:val="32"/>
          <w:szCs w:val="32"/>
        </w:rPr>
      </w:pPr>
      <w:bookmarkStart w:id="2" w:name="_GoBack"/>
      <w:bookmarkEnd w:id="2"/>
      <w:bookmarkStart w:id="0" w:name="_Toc519680809"/>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小标宋简体" w:hAnsi="黑体" w:eastAsia="方正小标宋简体" w:cs="Times New Roman"/>
          <w:sz w:val="44"/>
          <w:szCs w:val="44"/>
        </w:rPr>
      </w:pPr>
    </w:p>
    <w:p>
      <w:pPr>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黑体" w:eastAsia="方正小标宋简体" w:cs="Times New Roman"/>
          <w:sz w:val="44"/>
          <w:szCs w:val="44"/>
        </w:rPr>
      </w:pPr>
      <w:r>
        <w:rPr>
          <w:rFonts w:hint="eastAsia" w:ascii="方正小标宋简体" w:hAnsi="黑体" w:eastAsia="方正小标宋简体" w:cs="Times New Roman"/>
          <w:sz w:val="44"/>
          <w:szCs w:val="44"/>
        </w:rPr>
        <w:t>起草说明</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面贯彻落实《地下水管理条例》，有效促进本市地下水资源涵养修复，结合本市实际，北京市水务局会同北京市规划和自然资源委员会制定了《关于划定北京市地下水禁止开采区、限制开采区、储备区及重要泉域保护范围的通知（征求意见稿）》。现将有关情况说明如下。</w:t>
      </w:r>
    </w:p>
    <w:p>
      <w:pPr>
        <w:pStyle w:val="3"/>
        <w:pageBreakBefore w:val="0"/>
        <w:widowControl w:val="0"/>
        <w:kinsoku/>
        <w:wordWrap/>
        <w:overflowPunct/>
        <w:topLinePunct w:val="0"/>
        <w:autoSpaceDE/>
        <w:autoSpaceDN/>
        <w:bidi w:val="0"/>
        <w:adjustRightInd w:val="0"/>
        <w:snapToGrid w:val="0"/>
        <w:spacing w:before="0" w:after="0" w:line="560" w:lineRule="exact"/>
        <w:ind w:firstLine="640" w:firstLineChars="200"/>
        <w:textAlignment w:val="auto"/>
        <w:rPr>
          <w:rFonts w:hint="eastAsia" w:ascii="黑体" w:hAnsi="黑体" w:eastAsia="黑体" w:cs="黑体"/>
          <w:b w:val="0"/>
          <w:bCs w:val="0"/>
          <w:kern w:val="2"/>
          <w:sz w:val="32"/>
          <w:szCs w:val="32"/>
        </w:rPr>
      </w:pPr>
      <w:r>
        <w:rPr>
          <w:rFonts w:hint="eastAsia" w:ascii="黑体" w:hAnsi="黑体" w:eastAsia="黑体" w:cs="黑体"/>
          <w:b w:val="0"/>
          <w:bCs w:val="0"/>
          <w:kern w:val="2"/>
          <w:sz w:val="32"/>
          <w:szCs w:val="32"/>
        </w:rPr>
        <w:t>一、制定背景及依据</w:t>
      </w:r>
    </w:p>
    <w:bookmarkEnd w:id="0"/>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bookmarkStart w:id="1" w:name="_Toc97648651"/>
      <w:r>
        <w:rPr>
          <w:rFonts w:hint="eastAsia" w:ascii="仿宋_GB2312" w:hAnsi="仿宋_GB2312" w:eastAsia="仿宋_GB2312" w:cs="仿宋_GB2312"/>
          <w:sz w:val="32"/>
          <w:szCs w:val="32"/>
        </w:rPr>
        <w:t>按照《地下水管理条例》（国务院令第748号）第三十二条规定要求“省、自治区、直辖市人民政府水行政主管部门应当会同本级人民政府自然资源等主管部门，统筹考虑地下水超采区划定、地下水利用情况以及地质环境条件等因素，组织划定本行政区域内地下水禁止开采区、限制开采区，经省、自治区、直辖市人民政府批准后公布，并报国务院水行政主管部门备案”。</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市于2022年已公布了《北京市水务局 北京市规划和自然资源委员会关于划定北京市地下水禁止开采区、限制开采区、储备区及重要泉域保护范围的通知》，但2022年以来，</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市地下水超采综合治理和地面沉降防控工作取得了较大进展，水利部要求各省、直辖市和自治区依据地下水超采区划定、水资源调查评价和地面沉降监测等工作最新成果，重新划定地下水禁止开采区和限制开采区。</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此，北京市水务局会同北京市规划和自然资源委员会，重新划定了本市地下水禁止开采区和限制开采区范围，并制定了《关于划定北京市地下水禁止开采区、限制开采区、储备区及重要泉域保护范围的通知（征求意见稿）》。</w:t>
      </w:r>
    </w:p>
    <w:p>
      <w:pPr>
        <w:pStyle w:val="3"/>
        <w:pageBreakBefore w:val="0"/>
        <w:widowControl w:val="0"/>
        <w:kinsoku/>
        <w:wordWrap/>
        <w:overflowPunct/>
        <w:topLinePunct w:val="0"/>
        <w:autoSpaceDE/>
        <w:autoSpaceDN/>
        <w:bidi w:val="0"/>
        <w:adjustRightInd w:val="0"/>
        <w:snapToGrid w:val="0"/>
        <w:spacing w:before="0" w:after="0" w:line="560" w:lineRule="exact"/>
        <w:ind w:firstLine="640" w:firstLineChars="200"/>
        <w:textAlignment w:val="auto"/>
        <w:rPr>
          <w:rFonts w:hint="eastAsia" w:ascii="黑体" w:hAnsi="黑体" w:eastAsia="黑体" w:cs="黑体"/>
          <w:b w:val="0"/>
          <w:bCs w:val="0"/>
          <w:kern w:val="2"/>
          <w:sz w:val="32"/>
          <w:szCs w:val="32"/>
        </w:rPr>
      </w:pPr>
      <w:r>
        <w:rPr>
          <w:rFonts w:hint="eastAsia" w:ascii="黑体" w:hAnsi="黑体" w:eastAsia="黑体" w:cs="黑体"/>
          <w:b w:val="0"/>
          <w:bCs w:val="0"/>
          <w:kern w:val="2"/>
          <w:sz w:val="32"/>
          <w:szCs w:val="32"/>
        </w:rPr>
        <w:t>二、</w:t>
      </w:r>
      <w:bookmarkEnd w:id="1"/>
      <w:r>
        <w:rPr>
          <w:rFonts w:hint="eastAsia" w:ascii="黑体" w:hAnsi="黑体" w:eastAsia="黑体" w:cs="黑体"/>
          <w:b w:val="0"/>
          <w:bCs w:val="0"/>
          <w:kern w:val="2"/>
          <w:sz w:val="32"/>
          <w:szCs w:val="32"/>
        </w:rPr>
        <w:t>主要内容</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仿宋_GB2312" w:eastAsia="楷体_GB2312" w:cs="仿宋_GB2312"/>
          <w:kern w:val="0"/>
          <w:sz w:val="32"/>
          <w:szCs w:val="32"/>
        </w:rPr>
      </w:pPr>
      <w:r>
        <w:rPr>
          <w:rFonts w:hint="eastAsia" w:ascii="楷体_GB2312" w:hAnsi="仿宋_GB2312" w:eastAsia="楷体_GB2312" w:cs="仿宋_GB2312"/>
          <w:kern w:val="0"/>
          <w:sz w:val="32"/>
          <w:szCs w:val="32"/>
        </w:rPr>
        <w:t>（一）地下水禁止开采区范围</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根据</w:t>
      </w:r>
      <w:r>
        <w:rPr>
          <w:rFonts w:hint="eastAsia" w:ascii="仿宋_GB2312" w:hAnsi="仿宋_GB2312" w:eastAsia="仿宋_GB2312" w:cs="仿宋_GB2312"/>
          <w:sz w:val="32"/>
          <w:szCs w:val="32"/>
        </w:rPr>
        <w:t>《地下水管理条例》</w:t>
      </w:r>
      <w:r>
        <w:rPr>
          <w:rFonts w:hint="eastAsia" w:ascii="仿宋_GB2312" w:hAnsi="仿宋_GB2312" w:eastAsia="仿宋_GB2312" w:cs="仿宋_GB2312"/>
          <w:sz w:val="32"/>
          <w:szCs w:val="32"/>
          <w:lang w:eastAsia="zh-CN"/>
        </w:rPr>
        <w:t>第三十三条，</w:t>
      </w:r>
      <w:r>
        <w:rPr>
          <w:rFonts w:hint="eastAsia" w:ascii="仿宋_GB2312" w:hAnsi="仿宋_GB2312" w:eastAsia="仿宋_GB2312" w:cs="仿宋_GB2312"/>
          <w:kern w:val="0"/>
          <w:sz w:val="32"/>
          <w:szCs w:val="32"/>
        </w:rPr>
        <w:t>有下列情形之一的，应当划为地下水禁止开采区：（一）已发生严重的地面沉降、地裂缝、海（咸）水入侵、植被退化等地质灾害或者生态损害的区域；（二）地下水超采区内公共供水管网覆盖或者通过替代水源已经解决供水需求的区域；（三）法律、法规规定禁止开采地下水的其他区域。</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近年来，北京市地下水超采综合治理和地面沉降防控工作成效显著，超采区和沉降区范围大幅减小，沉降速率大幅降低，严重超采区和严重沉降区均已清零。在地下水超采区内，已不存在已发生严重的地面沉降、地裂缝、海（咸）水入侵、植被退化等地质灾害或者生态损害的区域</w:t>
      </w:r>
      <w:r>
        <w:rPr>
          <w:rFonts w:hint="eastAsia" w:ascii="仿宋_GB2312" w:hAnsi="仿宋_GB2312" w:eastAsia="仿宋_GB2312" w:cs="仿宋_GB2312"/>
          <w:kern w:val="0"/>
          <w:sz w:val="32"/>
          <w:szCs w:val="32"/>
          <w:lang w:eastAsia="zh-CN"/>
        </w:rPr>
        <w:t>。当前地下水超采区主要分布在东南郊部分农村地区，范围内不存在</w:t>
      </w:r>
      <w:r>
        <w:rPr>
          <w:rFonts w:hint="eastAsia" w:ascii="仿宋_GB2312" w:hAnsi="仿宋_GB2312" w:eastAsia="仿宋_GB2312" w:cs="仿宋_GB2312"/>
          <w:kern w:val="0"/>
          <w:sz w:val="32"/>
          <w:szCs w:val="32"/>
        </w:rPr>
        <w:t>公共供水管网覆盖或者通过替代水源已经解决供水需求的区域</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因此，</w:t>
      </w:r>
      <w:r>
        <w:rPr>
          <w:rFonts w:hint="eastAsia" w:ascii="仿宋_GB2312" w:hAnsi="仿宋_GB2312" w:eastAsia="仿宋_GB2312" w:cs="仿宋_GB2312"/>
          <w:kern w:val="0"/>
          <w:sz w:val="32"/>
          <w:szCs w:val="32"/>
          <w:lang w:eastAsia="zh-CN"/>
        </w:rPr>
        <w:t>本市目前不存在上述法定应</w:t>
      </w:r>
      <w:r>
        <w:rPr>
          <w:rFonts w:hint="eastAsia" w:ascii="仿宋_GB2312" w:hAnsi="仿宋_GB2312" w:eastAsia="仿宋_GB2312" w:cs="仿宋_GB2312"/>
          <w:kern w:val="0"/>
          <w:sz w:val="32"/>
          <w:szCs w:val="32"/>
        </w:rPr>
        <w:t>划</w:t>
      </w:r>
      <w:r>
        <w:rPr>
          <w:rFonts w:hint="eastAsia" w:ascii="仿宋_GB2312" w:hAnsi="仿宋_GB2312" w:eastAsia="仿宋_GB2312" w:cs="仿宋_GB2312"/>
          <w:kern w:val="0"/>
          <w:sz w:val="32"/>
          <w:szCs w:val="32"/>
          <w:lang w:eastAsia="zh-CN"/>
        </w:rPr>
        <w:t>为地下水</w:t>
      </w:r>
      <w:r>
        <w:rPr>
          <w:rFonts w:hint="eastAsia" w:ascii="仿宋_GB2312" w:hAnsi="仿宋_GB2312" w:eastAsia="仿宋_GB2312" w:cs="仿宋_GB2312"/>
          <w:kern w:val="0"/>
          <w:sz w:val="32"/>
          <w:szCs w:val="32"/>
        </w:rPr>
        <w:t>禁止开采区</w:t>
      </w:r>
      <w:r>
        <w:rPr>
          <w:rFonts w:hint="eastAsia" w:ascii="仿宋_GB2312" w:hAnsi="仿宋_GB2312" w:eastAsia="仿宋_GB2312" w:cs="仿宋_GB2312"/>
          <w:kern w:val="0"/>
          <w:sz w:val="32"/>
          <w:szCs w:val="32"/>
          <w:lang w:eastAsia="zh-CN"/>
        </w:rPr>
        <w:t>的第（一）、（二）项情形</w:t>
      </w:r>
      <w:r>
        <w:rPr>
          <w:rFonts w:hint="eastAsia" w:ascii="仿宋_GB2312" w:hAnsi="仿宋_GB2312" w:eastAsia="仿宋_GB2312" w:cs="仿宋_GB2312"/>
          <w:kern w:val="0"/>
          <w:sz w:val="32"/>
          <w:szCs w:val="32"/>
        </w:rPr>
        <w:t>。</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eastAsia="仿宋_GB2312"/>
          <w:sz w:val="32"/>
          <w:szCs w:val="32"/>
          <w:lang w:eastAsia="zh-CN"/>
        </w:rPr>
        <w:t>对于上述第（三）项</w:t>
      </w:r>
      <w:r>
        <w:rPr>
          <w:rFonts w:hint="eastAsia" w:ascii="仿宋_GB2312" w:hAnsi="仿宋_GB2312" w:eastAsia="仿宋_GB2312" w:cs="仿宋_GB2312"/>
          <w:kern w:val="0"/>
          <w:sz w:val="32"/>
          <w:szCs w:val="32"/>
        </w:rPr>
        <w:t>法律、法规规定禁止开采地下水的其他区域</w:t>
      </w:r>
      <w:r>
        <w:rPr>
          <w:rFonts w:hint="eastAsia" w:ascii="仿宋_GB2312" w:hAnsi="仿宋_GB2312" w:eastAsia="仿宋_GB2312" w:cs="仿宋_GB2312"/>
          <w:kern w:val="0"/>
          <w:sz w:val="32"/>
          <w:szCs w:val="32"/>
          <w:lang w:eastAsia="zh-CN"/>
        </w:rPr>
        <w:t>，</w:t>
      </w:r>
      <w:r>
        <w:rPr>
          <w:rFonts w:hint="eastAsia" w:ascii="仿宋_GB2312" w:eastAsia="仿宋_GB2312"/>
          <w:sz w:val="32"/>
          <w:szCs w:val="32"/>
          <w:lang w:eastAsia="zh-CN"/>
        </w:rPr>
        <w:t>依据</w:t>
      </w:r>
      <w:r>
        <w:rPr>
          <w:rFonts w:hint="eastAsia" w:ascii="仿宋_GB2312" w:eastAsia="仿宋_GB2312"/>
          <w:sz w:val="32"/>
          <w:szCs w:val="32"/>
        </w:rPr>
        <w:t>《铁路安全管理条例》</w:t>
      </w:r>
      <w:r>
        <w:rPr>
          <w:rFonts w:hint="eastAsia" w:ascii="仿宋_GB2312" w:eastAsia="仿宋_GB2312"/>
          <w:sz w:val="32"/>
          <w:szCs w:val="32"/>
          <w:lang w:eastAsia="zh-CN"/>
        </w:rPr>
        <w:t>第三十五条第一款的规定，划定高速铁路</w:t>
      </w:r>
      <w:r>
        <w:rPr>
          <w:rFonts w:hint="eastAsia" w:ascii="仿宋_GB2312" w:eastAsia="仿宋_GB2312"/>
          <w:sz w:val="32"/>
          <w:szCs w:val="32"/>
        </w:rPr>
        <w:t>线路路堤坡脚、路堑坡顶或者铁路桥梁外侧起向外各200米范围内</w:t>
      </w:r>
      <w:r>
        <w:rPr>
          <w:rFonts w:hint="eastAsia" w:ascii="仿宋_GB2312" w:eastAsia="仿宋_GB2312"/>
          <w:sz w:val="32"/>
          <w:szCs w:val="32"/>
          <w:lang w:eastAsia="zh-CN"/>
        </w:rPr>
        <w:t>为</w:t>
      </w:r>
      <w:r>
        <w:rPr>
          <w:rFonts w:hint="eastAsia" w:ascii="仿宋_GB2312" w:eastAsia="仿宋_GB2312"/>
          <w:sz w:val="32"/>
          <w:szCs w:val="32"/>
        </w:rPr>
        <w:t>地下水</w:t>
      </w:r>
      <w:r>
        <w:rPr>
          <w:rFonts w:hint="eastAsia" w:ascii="仿宋_GB2312" w:eastAsia="仿宋_GB2312"/>
          <w:sz w:val="32"/>
          <w:szCs w:val="32"/>
          <w:lang w:eastAsia="zh-CN"/>
        </w:rPr>
        <w:t>禁止开采区；其他</w:t>
      </w:r>
      <w:r>
        <w:rPr>
          <w:rFonts w:hint="eastAsia" w:ascii="仿宋_GB2312" w:hAnsi="仿宋_GB2312" w:eastAsia="仿宋_GB2312" w:cs="仿宋_GB2312"/>
          <w:kern w:val="0"/>
          <w:sz w:val="32"/>
          <w:szCs w:val="32"/>
        </w:rPr>
        <w:t>法律、法规规定禁止开采地下水的区域</w:t>
      </w:r>
      <w:r>
        <w:rPr>
          <w:rFonts w:hint="eastAsia" w:ascii="仿宋_GB2312" w:eastAsia="仿宋_GB2312"/>
          <w:sz w:val="32"/>
          <w:szCs w:val="32"/>
        </w:rPr>
        <w:t>按照相关规定执行。</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仿宋_GB2312" w:eastAsia="楷体_GB2312" w:cs="仿宋_GB2312"/>
          <w:kern w:val="0"/>
          <w:sz w:val="32"/>
          <w:szCs w:val="32"/>
        </w:rPr>
      </w:pPr>
      <w:r>
        <w:rPr>
          <w:rFonts w:hint="eastAsia" w:ascii="楷体_GB2312" w:hAnsi="仿宋_GB2312" w:eastAsia="楷体_GB2312" w:cs="仿宋_GB2312"/>
          <w:kern w:val="0"/>
          <w:sz w:val="32"/>
          <w:szCs w:val="32"/>
        </w:rPr>
        <w:t>（二）地下水限制开采区范围</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根据</w:t>
      </w:r>
      <w:r>
        <w:rPr>
          <w:rFonts w:hint="eastAsia" w:ascii="仿宋_GB2312" w:hAnsi="仿宋_GB2312" w:eastAsia="仿宋_GB2312" w:cs="仿宋_GB2312"/>
          <w:kern w:val="0"/>
          <w:sz w:val="32"/>
          <w:szCs w:val="32"/>
        </w:rPr>
        <w:t>《地下水管理条例》</w:t>
      </w:r>
      <w:r>
        <w:rPr>
          <w:rFonts w:hint="eastAsia" w:ascii="仿宋_GB2312" w:hAnsi="仿宋_GB2312" w:eastAsia="仿宋_GB2312" w:cs="仿宋_GB2312"/>
          <w:kern w:val="0"/>
          <w:sz w:val="32"/>
          <w:szCs w:val="32"/>
          <w:lang w:eastAsia="zh-CN"/>
        </w:rPr>
        <w:t>第三十四条，</w:t>
      </w:r>
      <w:r>
        <w:rPr>
          <w:rFonts w:hint="eastAsia" w:ascii="仿宋_GB2312" w:hAnsi="仿宋_GB2312" w:eastAsia="仿宋_GB2312" w:cs="仿宋_GB2312"/>
          <w:kern w:val="0"/>
          <w:sz w:val="32"/>
          <w:szCs w:val="32"/>
        </w:rPr>
        <w:t>有下列情形之一的，应当划为地下水限制开采区：（一）地下水开采量接近可开采量的区域；（二）开采地下水可能引发地质灾害或者生态损害的区域；（三）法律、法规规定限制开采地下水的其他区域。</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根据2024年新一轮地下水超采区划定成果，北京市已基本实现采补平衡，</w:t>
      </w:r>
      <w:r>
        <w:rPr>
          <w:rFonts w:hint="eastAsia" w:ascii="仿宋_GB2312" w:hAnsi="仿宋_GB2312" w:eastAsia="仿宋_GB2312" w:cs="仿宋_GB2312"/>
          <w:kern w:val="0"/>
          <w:sz w:val="32"/>
          <w:szCs w:val="32"/>
          <w:lang w:eastAsia="zh-CN"/>
        </w:rPr>
        <w:t>不存在</w:t>
      </w:r>
      <w:r>
        <w:rPr>
          <w:rFonts w:hint="eastAsia" w:ascii="仿宋_GB2312" w:hAnsi="仿宋_GB2312" w:eastAsia="仿宋_GB2312" w:cs="仿宋_GB2312"/>
          <w:kern w:val="0"/>
          <w:sz w:val="32"/>
          <w:szCs w:val="32"/>
        </w:rPr>
        <w:t>地下水开采量接近可开采量的区域</w:t>
      </w:r>
      <w:r>
        <w:rPr>
          <w:rFonts w:hint="eastAsia" w:ascii="仿宋_GB2312" w:hAnsi="仿宋_GB2312" w:eastAsia="仿宋_GB2312" w:cs="仿宋_GB2312"/>
          <w:kern w:val="0"/>
          <w:sz w:val="32"/>
          <w:szCs w:val="32"/>
          <w:lang w:eastAsia="zh-CN"/>
        </w:rPr>
        <w:t>，但部分区域仍存在地面沉降</w:t>
      </w:r>
      <w:r>
        <w:rPr>
          <w:rFonts w:hint="eastAsia" w:ascii="仿宋_GB2312" w:hAnsi="仿宋_GB2312" w:eastAsia="仿宋_GB2312" w:cs="仿宋_GB2312"/>
          <w:kern w:val="0"/>
          <w:sz w:val="32"/>
          <w:szCs w:val="32"/>
        </w:rPr>
        <w:t>，面积约800平方公里</w:t>
      </w:r>
      <w:r>
        <w:rPr>
          <w:rFonts w:hint="eastAsia" w:ascii="仿宋_GB2312" w:hAnsi="仿宋_GB2312" w:eastAsia="仿宋_GB2312" w:cs="仿宋_GB2312"/>
          <w:kern w:val="0"/>
          <w:sz w:val="32"/>
          <w:szCs w:val="32"/>
          <w:lang w:eastAsia="zh-CN"/>
        </w:rPr>
        <w:t>，这部分区域已划定为一般超采区</w:t>
      </w:r>
      <w:r>
        <w:rPr>
          <w:rFonts w:hint="eastAsia" w:ascii="仿宋_GB2312" w:hAnsi="仿宋_GB2312" w:eastAsia="仿宋_GB2312" w:cs="仿宋_GB2312"/>
          <w:kern w:val="0"/>
          <w:sz w:val="32"/>
          <w:szCs w:val="32"/>
        </w:rPr>
        <w:t>。根据北京市地面沉降监测成果，发生沉降的层位主要是100米以深地层</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为科学精准防控地面沉降，有必要对超采区内100米以深地下水开采进行控制。100米以浅地下水开采利用可以加快地下水循环，还可调节浅层地下水位，以防发生其他次生风险，因此100米以浅地下水</w:t>
      </w:r>
      <w:r>
        <w:rPr>
          <w:rFonts w:hint="eastAsia" w:ascii="仿宋_GB2312" w:hAnsi="仿宋_GB2312" w:eastAsia="仿宋_GB2312" w:cs="仿宋_GB2312"/>
          <w:kern w:val="0"/>
          <w:sz w:val="32"/>
          <w:szCs w:val="32"/>
          <w:lang w:eastAsia="zh-CN"/>
        </w:rPr>
        <w:t>开发利用不应进行限制</w:t>
      </w:r>
      <w:r>
        <w:rPr>
          <w:rFonts w:hint="eastAsia" w:ascii="仿宋_GB2312" w:hAnsi="仿宋_GB2312" w:eastAsia="仿宋_GB2312" w:cs="仿宋_GB2312"/>
          <w:kern w:val="0"/>
          <w:sz w:val="32"/>
          <w:szCs w:val="32"/>
        </w:rPr>
        <w:t>。综上，本次将地下水一般超采区内100米以深的第四系含水岩组，划定为地下水限制开采区</w:t>
      </w:r>
      <w:r>
        <w:rPr>
          <w:rFonts w:hint="eastAsia" w:ascii="仿宋_GB2312" w:hAnsi="仿宋_GB2312" w:eastAsia="仿宋_GB2312" w:cs="仿宋_GB2312"/>
          <w:kern w:val="0"/>
          <w:sz w:val="32"/>
          <w:szCs w:val="32"/>
          <w:lang w:eastAsia="zh-CN"/>
        </w:rPr>
        <w:t>，具体包括：</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1.北京市大兴区第1地下水限制开采区：分布在大兴区青云店、常营子、采育、安定、礼贤和榆垡镇100米以深的第四系含水岩组，面积约395.7平方千米。</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2.北京市通州区第1地下水限制开采区：分布在通州胡各庄、梨园、台湖、张家湾、次渠、牛堡屯、马驹桥和大杜社地区100米以深的第四系含水岩组，面积242.3平方千米。</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3.北京市通州区第2地下水限制开采区：分布在通州区郎府、</w:t>
      </w:r>
      <w:r>
        <w:rPr>
          <w:rFonts w:hint="eastAsia" w:ascii="微软雅黑" w:hAnsi="微软雅黑" w:eastAsia="微软雅黑" w:cs="微软雅黑"/>
          <w:kern w:val="0"/>
          <w:sz w:val="32"/>
          <w:szCs w:val="32"/>
        </w:rPr>
        <w:t>漷</w:t>
      </w:r>
      <w:r>
        <w:rPr>
          <w:rFonts w:hint="eastAsia" w:ascii="仿宋_GB2312" w:hAnsi="仿宋_GB2312" w:eastAsia="仿宋_GB2312" w:cs="仿宋_GB2312"/>
          <w:kern w:val="0"/>
          <w:sz w:val="32"/>
          <w:szCs w:val="32"/>
        </w:rPr>
        <w:t>县镇和永乐店地区100米以深的第四系含水岩组，面积约115平方千米。</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4.北京市朝阳区第1地下水限制开采区：分布在朝阳区金盏和楼梓庄地区100米以深的第四系含水岩组，面积约23.6平方千米。</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5.北京市通州区第3地下水限制开采区：分布在通州区徐辛庄镇100米以深的第四系含水岩组，面积约23.4平方千米。</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法律、法规规定限制开采地下水的其他区域按照相关规定执行。</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仿宋_GB2312" w:eastAsia="楷体_GB2312" w:cs="仿宋_GB2312"/>
          <w:kern w:val="0"/>
          <w:sz w:val="32"/>
          <w:szCs w:val="32"/>
        </w:rPr>
      </w:pPr>
      <w:r>
        <w:rPr>
          <w:rFonts w:hint="eastAsia" w:ascii="楷体_GB2312" w:hAnsi="仿宋_GB2312" w:eastAsia="楷体_GB2312" w:cs="仿宋_GB2312"/>
          <w:kern w:val="0"/>
          <w:sz w:val="32"/>
          <w:szCs w:val="32"/>
        </w:rPr>
        <w:t>（三）地下水储备区范围</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地下水储备区范围与2022年已公布的《北京市水务局 北京市规划和自然资源委员会关于划定北京市地下水禁止开采区、限制开采区、储备区及重要泉域保护范围的通知》中划定成果一致。</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仿宋_GB2312" w:eastAsia="楷体_GB2312" w:cs="仿宋_GB2312"/>
          <w:kern w:val="0"/>
          <w:sz w:val="32"/>
          <w:szCs w:val="32"/>
        </w:rPr>
      </w:pPr>
      <w:r>
        <w:rPr>
          <w:rFonts w:hint="eastAsia" w:ascii="楷体_GB2312" w:hAnsi="仿宋_GB2312" w:eastAsia="楷体_GB2312" w:cs="仿宋_GB2312"/>
          <w:kern w:val="0"/>
          <w:sz w:val="32"/>
          <w:szCs w:val="32"/>
        </w:rPr>
        <w:t>（四）重要泉域保护范围</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重要泉域保护范围与2022年已公布的《北京市水务局 北京市规划和自然资源委员会关于划定北京市地下水禁止开采区、限制开采区、储备区及重要泉域保护范围的通知》中划定成果一致。</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eastAsia="zh-CN"/>
        </w:rPr>
        <w:t>三、</w:t>
      </w:r>
      <w:r>
        <w:rPr>
          <w:rFonts w:hint="eastAsia" w:ascii="黑体" w:hAnsi="黑体" w:eastAsia="黑体" w:cs="黑体"/>
          <w:kern w:val="0"/>
          <w:sz w:val="32"/>
          <w:szCs w:val="32"/>
        </w:rPr>
        <w:t>管理措施</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本市地下水禁止开采区、限制开采区严格执行《地下水管理条例》第三十五条规定，管理措施与2022年已公布的《北京市水务局 北京市规划和自然资源委员会关于划定北京市地下水禁止开采区、限制开采区、储备区及重要泉域保护范围的通知》中相关规定保持一致。</w:t>
      </w:r>
    </w:p>
    <w:p>
      <w:pPr>
        <w:spacing w:line="560" w:lineRule="exact"/>
        <w:ind w:firstLine="420" w:firstLineChars="200"/>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仿宋">
    <w:altName w:val="Arial Unicode MS"/>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b w:val="0"/>
                              <w:bCs w:val="0"/>
                            </w:rPr>
                          </w:pPr>
                          <w:r>
                            <w:rPr>
                              <w:rFonts w:hint="eastAsia" w:ascii="仿宋_GB2312" w:hAnsi="仿宋_GB2312" w:eastAsia="仿宋_GB2312" w:cs="仿宋_GB2312"/>
                              <w:b w:val="0"/>
                              <w:bCs w:val="0"/>
                            </w:rPr>
                            <w:t xml:space="preserve">— </w:t>
                          </w:r>
                          <w:r>
                            <w:rPr>
                              <w:rFonts w:hint="eastAsia" w:ascii="仿宋_GB2312" w:hAnsi="仿宋_GB2312" w:eastAsia="仿宋_GB2312" w:cs="仿宋_GB2312"/>
                              <w:b w:val="0"/>
                              <w:bCs w:val="0"/>
                            </w:rPr>
                            <w:fldChar w:fldCharType="begin"/>
                          </w:r>
                          <w:r>
                            <w:rPr>
                              <w:rFonts w:hint="eastAsia" w:ascii="仿宋_GB2312" w:hAnsi="仿宋_GB2312" w:eastAsia="仿宋_GB2312" w:cs="仿宋_GB2312"/>
                              <w:b w:val="0"/>
                              <w:bCs w:val="0"/>
                            </w:rPr>
                            <w:instrText xml:space="preserve"> PAGE  \* MERGEFORMAT </w:instrText>
                          </w:r>
                          <w:r>
                            <w:rPr>
                              <w:rFonts w:hint="eastAsia" w:ascii="仿宋_GB2312" w:hAnsi="仿宋_GB2312" w:eastAsia="仿宋_GB2312" w:cs="仿宋_GB2312"/>
                              <w:b w:val="0"/>
                              <w:bCs w:val="0"/>
                            </w:rPr>
                            <w:fldChar w:fldCharType="separate"/>
                          </w:r>
                          <w:r>
                            <w:rPr>
                              <w:rFonts w:hint="eastAsia" w:ascii="仿宋_GB2312" w:hAnsi="仿宋_GB2312" w:eastAsia="仿宋_GB2312" w:cs="仿宋_GB2312"/>
                              <w:b w:val="0"/>
                              <w:bCs w:val="0"/>
                            </w:rPr>
                            <w:t>1</w:t>
                          </w:r>
                          <w:r>
                            <w:rPr>
                              <w:rFonts w:hint="eastAsia" w:ascii="仿宋_GB2312" w:hAnsi="仿宋_GB2312" w:eastAsia="仿宋_GB2312" w:cs="仿宋_GB2312"/>
                              <w:b w:val="0"/>
                              <w:bCs w:val="0"/>
                            </w:rPr>
                            <w:fldChar w:fldCharType="end"/>
                          </w:r>
                          <w:r>
                            <w:rPr>
                              <w:rFonts w:hint="eastAsia" w:ascii="仿宋_GB2312" w:hAnsi="仿宋_GB2312" w:eastAsia="仿宋_GB2312" w:cs="仿宋_GB2312"/>
                              <w:b w:val="0"/>
                              <w:bCs w:val="0"/>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b w:val="0"/>
                        <w:bCs w:val="0"/>
                      </w:rPr>
                    </w:pPr>
                    <w:r>
                      <w:rPr>
                        <w:rFonts w:hint="eastAsia" w:ascii="仿宋_GB2312" w:hAnsi="仿宋_GB2312" w:eastAsia="仿宋_GB2312" w:cs="仿宋_GB2312"/>
                        <w:b w:val="0"/>
                        <w:bCs w:val="0"/>
                      </w:rPr>
                      <w:t xml:space="preserve">— </w:t>
                    </w:r>
                    <w:r>
                      <w:rPr>
                        <w:rFonts w:hint="eastAsia" w:ascii="仿宋_GB2312" w:hAnsi="仿宋_GB2312" w:eastAsia="仿宋_GB2312" w:cs="仿宋_GB2312"/>
                        <w:b w:val="0"/>
                        <w:bCs w:val="0"/>
                      </w:rPr>
                      <w:fldChar w:fldCharType="begin"/>
                    </w:r>
                    <w:r>
                      <w:rPr>
                        <w:rFonts w:hint="eastAsia" w:ascii="仿宋_GB2312" w:hAnsi="仿宋_GB2312" w:eastAsia="仿宋_GB2312" w:cs="仿宋_GB2312"/>
                        <w:b w:val="0"/>
                        <w:bCs w:val="0"/>
                      </w:rPr>
                      <w:instrText xml:space="preserve"> PAGE  \* MERGEFORMAT </w:instrText>
                    </w:r>
                    <w:r>
                      <w:rPr>
                        <w:rFonts w:hint="eastAsia" w:ascii="仿宋_GB2312" w:hAnsi="仿宋_GB2312" w:eastAsia="仿宋_GB2312" w:cs="仿宋_GB2312"/>
                        <w:b w:val="0"/>
                        <w:bCs w:val="0"/>
                      </w:rPr>
                      <w:fldChar w:fldCharType="separate"/>
                    </w:r>
                    <w:r>
                      <w:rPr>
                        <w:rFonts w:hint="eastAsia" w:ascii="仿宋_GB2312" w:hAnsi="仿宋_GB2312" w:eastAsia="仿宋_GB2312" w:cs="仿宋_GB2312"/>
                        <w:b w:val="0"/>
                        <w:bCs w:val="0"/>
                      </w:rPr>
                      <w:t>1</w:t>
                    </w:r>
                    <w:r>
                      <w:rPr>
                        <w:rFonts w:hint="eastAsia" w:ascii="仿宋_GB2312" w:hAnsi="仿宋_GB2312" w:eastAsia="仿宋_GB2312" w:cs="仿宋_GB2312"/>
                        <w:b w:val="0"/>
                        <w:bCs w:val="0"/>
                      </w:rPr>
                      <w:fldChar w:fldCharType="end"/>
                    </w:r>
                    <w:r>
                      <w:rPr>
                        <w:rFonts w:hint="eastAsia" w:ascii="仿宋_GB2312" w:hAnsi="仿宋_GB2312" w:eastAsia="仿宋_GB2312" w:cs="仿宋_GB2312"/>
                        <w:b w:val="0"/>
                        <w:bCs w:val="0"/>
                      </w:rPr>
                      <w:t xml:space="preserve"> —</w:t>
                    </w:r>
                  </w:p>
                </w:txbxContent>
              </v:textbox>
            </v:shape>
          </w:pict>
        </mc:Fallback>
      </mc:AlternateContent>
    </w:r>
  </w:p>
  <w:p>
    <w:pPr>
      <w:pStyle w:val="8"/>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62B"/>
    <w:rsid w:val="00004FA9"/>
    <w:rsid w:val="000144B5"/>
    <w:rsid w:val="0001700D"/>
    <w:rsid w:val="00022E69"/>
    <w:rsid w:val="000304B6"/>
    <w:rsid w:val="0004253C"/>
    <w:rsid w:val="00047694"/>
    <w:rsid w:val="00056957"/>
    <w:rsid w:val="00057D7B"/>
    <w:rsid w:val="0006182F"/>
    <w:rsid w:val="00061CB1"/>
    <w:rsid w:val="00072CB2"/>
    <w:rsid w:val="00073D93"/>
    <w:rsid w:val="00085EA7"/>
    <w:rsid w:val="00094405"/>
    <w:rsid w:val="00097204"/>
    <w:rsid w:val="000A06AF"/>
    <w:rsid w:val="000C568C"/>
    <w:rsid w:val="000D6278"/>
    <w:rsid w:val="000F3540"/>
    <w:rsid w:val="001014D2"/>
    <w:rsid w:val="00103DA3"/>
    <w:rsid w:val="00110F4D"/>
    <w:rsid w:val="00114821"/>
    <w:rsid w:val="0012189C"/>
    <w:rsid w:val="00122D07"/>
    <w:rsid w:val="00125549"/>
    <w:rsid w:val="001321D5"/>
    <w:rsid w:val="001451E7"/>
    <w:rsid w:val="001454DA"/>
    <w:rsid w:val="00151C83"/>
    <w:rsid w:val="0015413C"/>
    <w:rsid w:val="001743ED"/>
    <w:rsid w:val="001830D5"/>
    <w:rsid w:val="00185CCF"/>
    <w:rsid w:val="001B0145"/>
    <w:rsid w:val="001B1E12"/>
    <w:rsid w:val="001B352D"/>
    <w:rsid w:val="001B4269"/>
    <w:rsid w:val="001C2B83"/>
    <w:rsid w:val="001D45CD"/>
    <w:rsid w:val="001D61D1"/>
    <w:rsid w:val="001E5EEB"/>
    <w:rsid w:val="001E6087"/>
    <w:rsid w:val="002007C3"/>
    <w:rsid w:val="00212CF7"/>
    <w:rsid w:val="0022547A"/>
    <w:rsid w:val="002265CD"/>
    <w:rsid w:val="00227D39"/>
    <w:rsid w:val="00243BB4"/>
    <w:rsid w:val="00247B5D"/>
    <w:rsid w:val="0025335F"/>
    <w:rsid w:val="00263598"/>
    <w:rsid w:val="002649A6"/>
    <w:rsid w:val="002B1A3A"/>
    <w:rsid w:val="002B6D76"/>
    <w:rsid w:val="002B7D9A"/>
    <w:rsid w:val="002C1DF5"/>
    <w:rsid w:val="002C4985"/>
    <w:rsid w:val="002C5544"/>
    <w:rsid w:val="002C5709"/>
    <w:rsid w:val="002E46F0"/>
    <w:rsid w:val="002E57A0"/>
    <w:rsid w:val="002F3552"/>
    <w:rsid w:val="002F35CE"/>
    <w:rsid w:val="00315B04"/>
    <w:rsid w:val="00325EF3"/>
    <w:rsid w:val="0032647E"/>
    <w:rsid w:val="00336BE5"/>
    <w:rsid w:val="003812F4"/>
    <w:rsid w:val="003A460E"/>
    <w:rsid w:val="003A462B"/>
    <w:rsid w:val="003B0881"/>
    <w:rsid w:val="003B0B9A"/>
    <w:rsid w:val="003B56B6"/>
    <w:rsid w:val="003C35E2"/>
    <w:rsid w:val="003C58AC"/>
    <w:rsid w:val="003D020C"/>
    <w:rsid w:val="003D17E5"/>
    <w:rsid w:val="003D70A3"/>
    <w:rsid w:val="003E1BA1"/>
    <w:rsid w:val="003F41DD"/>
    <w:rsid w:val="003F4F14"/>
    <w:rsid w:val="00402754"/>
    <w:rsid w:val="00407D67"/>
    <w:rsid w:val="004156BB"/>
    <w:rsid w:val="004230E1"/>
    <w:rsid w:val="004232FA"/>
    <w:rsid w:val="00427E31"/>
    <w:rsid w:val="00435575"/>
    <w:rsid w:val="00436439"/>
    <w:rsid w:val="00444254"/>
    <w:rsid w:val="004470B5"/>
    <w:rsid w:val="00451088"/>
    <w:rsid w:val="004623B8"/>
    <w:rsid w:val="00470C02"/>
    <w:rsid w:val="00472A84"/>
    <w:rsid w:val="00474EA7"/>
    <w:rsid w:val="00476342"/>
    <w:rsid w:val="00477C18"/>
    <w:rsid w:val="004831E2"/>
    <w:rsid w:val="00487A8F"/>
    <w:rsid w:val="004A5B83"/>
    <w:rsid w:val="004B6C7C"/>
    <w:rsid w:val="004C69D9"/>
    <w:rsid w:val="004E0657"/>
    <w:rsid w:val="004E0F5E"/>
    <w:rsid w:val="004E1C8E"/>
    <w:rsid w:val="004F4507"/>
    <w:rsid w:val="004F7517"/>
    <w:rsid w:val="00501432"/>
    <w:rsid w:val="0051226E"/>
    <w:rsid w:val="0051476C"/>
    <w:rsid w:val="00523173"/>
    <w:rsid w:val="0052564F"/>
    <w:rsid w:val="00527874"/>
    <w:rsid w:val="00527E85"/>
    <w:rsid w:val="005332CB"/>
    <w:rsid w:val="0054369A"/>
    <w:rsid w:val="0054433F"/>
    <w:rsid w:val="00554C7A"/>
    <w:rsid w:val="00560C68"/>
    <w:rsid w:val="00571F35"/>
    <w:rsid w:val="00587DD6"/>
    <w:rsid w:val="005A07C1"/>
    <w:rsid w:val="005A341E"/>
    <w:rsid w:val="005B044D"/>
    <w:rsid w:val="005B3F80"/>
    <w:rsid w:val="005B547F"/>
    <w:rsid w:val="005C13BA"/>
    <w:rsid w:val="005D3443"/>
    <w:rsid w:val="005D4B11"/>
    <w:rsid w:val="005D5210"/>
    <w:rsid w:val="005E35A6"/>
    <w:rsid w:val="005F3401"/>
    <w:rsid w:val="0060276E"/>
    <w:rsid w:val="00622E56"/>
    <w:rsid w:val="0065348D"/>
    <w:rsid w:val="00692EEC"/>
    <w:rsid w:val="006A0CB4"/>
    <w:rsid w:val="006A30E7"/>
    <w:rsid w:val="006A743A"/>
    <w:rsid w:val="006B6B5E"/>
    <w:rsid w:val="006D1410"/>
    <w:rsid w:val="006D3C6D"/>
    <w:rsid w:val="006D7CAC"/>
    <w:rsid w:val="006E537B"/>
    <w:rsid w:val="006E5ABC"/>
    <w:rsid w:val="00704EE6"/>
    <w:rsid w:val="00711EC9"/>
    <w:rsid w:val="00724A25"/>
    <w:rsid w:val="00726122"/>
    <w:rsid w:val="007328A8"/>
    <w:rsid w:val="0073596F"/>
    <w:rsid w:val="0074508C"/>
    <w:rsid w:val="00747B63"/>
    <w:rsid w:val="007520AD"/>
    <w:rsid w:val="00755847"/>
    <w:rsid w:val="00757AF8"/>
    <w:rsid w:val="00766CE3"/>
    <w:rsid w:val="00773834"/>
    <w:rsid w:val="00774436"/>
    <w:rsid w:val="00775ABF"/>
    <w:rsid w:val="007821D0"/>
    <w:rsid w:val="00794C70"/>
    <w:rsid w:val="007A1AF8"/>
    <w:rsid w:val="007B3626"/>
    <w:rsid w:val="007C2A95"/>
    <w:rsid w:val="007C3465"/>
    <w:rsid w:val="007D52EB"/>
    <w:rsid w:val="007E0E35"/>
    <w:rsid w:val="007E3436"/>
    <w:rsid w:val="007F5CC9"/>
    <w:rsid w:val="008074EE"/>
    <w:rsid w:val="00820DE5"/>
    <w:rsid w:val="008249A3"/>
    <w:rsid w:val="008339D2"/>
    <w:rsid w:val="00835A0B"/>
    <w:rsid w:val="00846F6C"/>
    <w:rsid w:val="0084736D"/>
    <w:rsid w:val="008544BA"/>
    <w:rsid w:val="00872082"/>
    <w:rsid w:val="00887F45"/>
    <w:rsid w:val="00892B76"/>
    <w:rsid w:val="008A312D"/>
    <w:rsid w:val="008B49F7"/>
    <w:rsid w:val="008B6D32"/>
    <w:rsid w:val="008C0C1F"/>
    <w:rsid w:val="008C44FC"/>
    <w:rsid w:val="008C5A76"/>
    <w:rsid w:val="008D6850"/>
    <w:rsid w:val="008E7087"/>
    <w:rsid w:val="00900210"/>
    <w:rsid w:val="00903B78"/>
    <w:rsid w:val="00907B88"/>
    <w:rsid w:val="0092418E"/>
    <w:rsid w:val="00926239"/>
    <w:rsid w:val="009434CE"/>
    <w:rsid w:val="00945BB6"/>
    <w:rsid w:val="00951211"/>
    <w:rsid w:val="00953CBF"/>
    <w:rsid w:val="009812E8"/>
    <w:rsid w:val="0098610A"/>
    <w:rsid w:val="00987B9E"/>
    <w:rsid w:val="00990B23"/>
    <w:rsid w:val="00997EF2"/>
    <w:rsid w:val="009A3B07"/>
    <w:rsid w:val="009A3B16"/>
    <w:rsid w:val="009B1269"/>
    <w:rsid w:val="009B1DA1"/>
    <w:rsid w:val="009B6892"/>
    <w:rsid w:val="009C0DED"/>
    <w:rsid w:val="009C6976"/>
    <w:rsid w:val="009D653F"/>
    <w:rsid w:val="009E4466"/>
    <w:rsid w:val="009F5F45"/>
    <w:rsid w:val="009F6173"/>
    <w:rsid w:val="00A014E3"/>
    <w:rsid w:val="00A15FE5"/>
    <w:rsid w:val="00A22F19"/>
    <w:rsid w:val="00A35457"/>
    <w:rsid w:val="00A57C1F"/>
    <w:rsid w:val="00A647A9"/>
    <w:rsid w:val="00A64A40"/>
    <w:rsid w:val="00A75752"/>
    <w:rsid w:val="00A77063"/>
    <w:rsid w:val="00A83076"/>
    <w:rsid w:val="00A8625E"/>
    <w:rsid w:val="00AB26A6"/>
    <w:rsid w:val="00AC14CB"/>
    <w:rsid w:val="00AC7C65"/>
    <w:rsid w:val="00AD5A6D"/>
    <w:rsid w:val="00AE7593"/>
    <w:rsid w:val="00B02CE8"/>
    <w:rsid w:val="00B06514"/>
    <w:rsid w:val="00B071DD"/>
    <w:rsid w:val="00B108BA"/>
    <w:rsid w:val="00B16468"/>
    <w:rsid w:val="00B23BCB"/>
    <w:rsid w:val="00B325AF"/>
    <w:rsid w:val="00B334A9"/>
    <w:rsid w:val="00B4377A"/>
    <w:rsid w:val="00B8043D"/>
    <w:rsid w:val="00B95CD6"/>
    <w:rsid w:val="00B977D6"/>
    <w:rsid w:val="00BA0E46"/>
    <w:rsid w:val="00BA2BE3"/>
    <w:rsid w:val="00BA6F64"/>
    <w:rsid w:val="00BB6736"/>
    <w:rsid w:val="00BE0234"/>
    <w:rsid w:val="00BE730F"/>
    <w:rsid w:val="00BF0642"/>
    <w:rsid w:val="00C0285A"/>
    <w:rsid w:val="00C1011D"/>
    <w:rsid w:val="00C11362"/>
    <w:rsid w:val="00C14C02"/>
    <w:rsid w:val="00C17CC7"/>
    <w:rsid w:val="00C30760"/>
    <w:rsid w:val="00C4230E"/>
    <w:rsid w:val="00C534E4"/>
    <w:rsid w:val="00C55758"/>
    <w:rsid w:val="00C85ABA"/>
    <w:rsid w:val="00C87064"/>
    <w:rsid w:val="00C91D03"/>
    <w:rsid w:val="00CA2C20"/>
    <w:rsid w:val="00CB0227"/>
    <w:rsid w:val="00CB2AB3"/>
    <w:rsid w:val="00CB5573"/>
    <w:rsid w:val="00CB5818"/>
    <w:rsid w:val="00CC0F2F"/>
    <w:rsid w:val="00CC727C"/>
    <w:rsid w:val="00CE1D67"/>
    <w:rsid w:val="00D019BF"/>
    <w:rsid w:val="00D17E29"/>
    <w:rsid w:val="00D27C29"/>
    <w:rsid w:val="00D369E3"/>
    <w:rsid w:val="00D43510"/>
    <w:rsid w:val="00D540C6"/>
    <w:rsid w:val="00D55499"/>
    <w:rsid w:val="00D60D82"/>
    <w:rsid w:val="00D82841"/>
    <w:rsid w:val="00D874E7"/>
    <w:rsid w:val="00DB10EF"/>
    <w:rsid w:val="00DB2528"/>
    <w:rsid w:val="00DB5C47"/>
    <w:rsid w:val="00DD0C92"/>
    <w:rsid w:val="00DE5B8B"/>
    <w:rsid w:val="00DF1764"/>
    <w:rsid w:val="00E05129"/>
    <w:rsid w:val="00E15802"/>
    <w:rsid w:val="00E208BC"/>
    <w:rsid w:val="00E378A5"/>
    <w:rsid w:val="00E43A8B"/>
    <w:rsid w:val="00E43CB6"/>
    <w:rsid w:val="00E633F3"/>
    <w:rsid w:val="00E705FB"/>
    <w:rsid w:val="00E8035B"/>
    <w:rsid w:val="00E91952"/>
    <w:rsid w:val="00EA4283"/>
    <w:rsid w:val="00EB574C"/>
    <w:rsid w:val="00EC0AF9"/>
    <w:rsid w:val="00EC396A"/>
    <w:rsid w:val="00EC5ED9"/>
    <w:rsid w:val="00ED2803"/>
    <w:rsid w:val="00EE5F6D"/>
    <w:rsid w:val="00EE6D72"/>
    <w:rsid w:val="00EF4F39"/>
    <w:rsid w:val="00F101E1"/>
    <w:rsid w:val="00F35CF2"/>
    <w:rsid w:val="00F60373"/>
    <w:rsid w:val="00F61D43"/>
    <w:rsid w:val="00F66EAE"/>
    <w:rsid w:val="00F70C54"/>
    <w:rsid w:val="00F73A7D"/>
    <w:rsid w:val="00F75608"/>
    <w:rsid w:val="00F90323"/>
    <w:rsid w:val="00FA37AD"/>
    <w:rsid w:val="00FA6B08"/>
    <w:rsid w:val="00FA7934"/>
    <w:rsid w:val="00FC346E"/>
    <w:rsid w:val="00FD2087"/>
    <w:rsid w:val="00FD5B3F"/>
    <w:rsid w:val="00FD796A"/>
    <w:rsid w:val="00FE41A3"/>
    <w:rsid w:val="00FE42BA"/>
    <w:rsid w:val="00FF067B"/>
    <w:rsid w:val="017151BD"/>
    <w:rsid w:val="043814F9"/>
    <w:rsid w:val="0C6D6337"/>
    <w:rsid w:val="0DFA37D0"/>
    <w:rsid w:val="18EF7899"/>
    <w:rsid w:val="1EFB71B8"/>
    <w:rsid w:val="21722EF2"/>
    <w:rsid w:val="2E91652C"/>
    <w:rsid w:val="2EFF3C83"/>
    <w:rsid w:val="34ED3A43"/>
    <w:rsid w:val="37BF320B"/>
    <w:rsid w:val="3BDDC128"/>
    <w:rsid w:val="3BED8EA3"/>
    <w:rsid w:val="3D382776"/>
    <w:rsid w:val="3DFB6B66"/>
    <w:rsid w:val="3F735556"/>
    <w:rsid w:val="3FBF9391"/>
    <w:rsid w:val="3FD7CA9C"/>
    <w:rsid w:val="4FD74191"/>
    <w:rsid w:val="54BF4A4E"/>
    <w:rsid w:val="57FF15D6"/>
    <w:rsid w:val="5BFF021B"/>
    <w:rsid w:val="5D68372A"/>
    <w:rsid w:val="5EDE56E6"/>
    <w:rsid w:val="5EFDC4D2"/>
    <w:rsid w:val="5F2E37CE"/>
    <w:rsid w:val="5FA26E2E"/>
    <w:rsid w:val="5FED64F9"/>
    <w:rsid w:val="5FFF9BF3"/>
    <w:rsid w:val="6307542F"/>
    <w:rsid w:val="63FBEF0B"/>
    <w:rsid w:val="64B79843"/>
    <w:rsid w:val="65F76EFF"/>
    <w:rsid w:val="66FE1294"/>
    <w:rsid w:val="67777C24"/>
    <w:rsid w:val="67E67B16"/>
    <w:rsid w:val="6CDFBE93"/>
    <w:rsid w:val="6EEF2890"/>
    <w:rsid w:val="6F7FA0A7"/>
    <w:rsid w:val="7564AC36"/>
    <w:rsid w:val="767465AD"/>
    <w:rsid w:val="76BBFBED"/>
    <w:rsid w:val="777D844B"/>
    <w:rsid w:val="77974A78"/>
    <w:rsid w:val="77F9FF53"/>
    <w:rsid w:val="783771B7"/>
    <w:rsid w:val="793D236A"/>
    <w:rsid w:val="7997574A"/>
    <w:rsid w:val="79F9E89C"/>
    <w:rsid w:val="7B7958DD"/>
    <w:rsid w:val="7BBFF9BF"/>
    <w:rsid w:val="7CBBC4A6"/>
    <w:rsid w:val="7DFE9F06"/>
    <w:rsid w:val="7E9339BF"/>
    <w:rsid w:val="7EDFB026"/>
    <w:rsid w:val="7EFEE5BF"/>
    <w:rsid w:val="7F3D9FB0"/>
    <w:rsid w:val="7F7D555B"/>
    <w:rsid w:val="7FB0944D"/>
    <w:rsid w:val="8EDF5BAB"/>
    <w:rsid w:val="967BC954"/>
    <w:rsid w:val="9BFD3FA7"/>
    <w:rsid w:val="A6A78122"/>
    <w:rsid w:val="ABF3EC29"/>
    <w:rsid w:val="AF73F395"/>
    <w:rsid w:val="AFF48272"/>
    <w:rsid w:val="B6BF041C"/>
    <w:rsid w:val="B71E6AFE"/>
    <w:rsid w:val="B9EFA319"/>
    <w:rsid w:val="BABF4157"/>
    <w:rsid w:val="BEBD06F6"/>
    <w:rsid w:val="BEDB59B7"/>
    <w:rsid w:val="BEFF1ED5"/>
    <w:rsid w:val="BFE3D967"/>
    <w:rsid w:val="BFF3DE27"/>
    <w:rsid w:val="CD7797E4"/>
    <w:rsid w:val="CF3749DD"/>
    <w:rsid w:val="D77FCC95"/>
    <w:rsid w:val="DBBEF87C"/>
    <w:rsid w:val="DBD46FF5"/>
    <w:rsid w:val="DEFD758C"/>
    <w:rsid w:val="DEFE725D"/>
    <w:rsid w:val="DF394084"/>
    <w:rsid w:val="DF7294B6"/>
    <w:rsid w:val="DFBF9C47"/>
    <w:rsid w:val="DFCF1527"/>
    <w:rsid w:val="E3636C39"/>
    <w:rsid w:val="E3F77DF8"/>
    <w:rsid w:val="E7F73E1B"/>
    <w:rsid w:val="EBE6B8F5"/>
    <w:rsid w:val="EDFD61CD"/>
    <w:rsid w:val="EE6C2538"/>
    <w:rsid w:val="EE778BD8"/>
    <w:rsid w:val="EF5C5E25"/>
    <w:rsid w:val="EFDF710B"/>
    <w:rsid w:val="F1F6D52A"/>
    <w:rsid w:val="F3777B28"/>
    <w:rsid w:val="F3F7F9C2"/>
    <w:rsid w:val="F6D5D55D"/>
    <w:rsid w:val="F73F85AB"/>
    <w:rsid w:val="F76F5255"/>
    <w:rsid w:val="F7D5C8CA"/>
    <w:rsid w:val="FA75779D"/>
    <w:rsid w:val="FAFFDED9"/>
    <w:rsid w:val="FB3FBDE6"/>
    <w:rsid w:val="FBFAEA70"/>
    <w:rsid w:val="FD9ACD30"/>
    <w:rsid w:val="FDD7B615"/>
    <w:rsid w:val="FDFEEBE5"/>
    <w:rsid w:val="FE6F9738"/>
    <w:rsid w:val="FEBF8C97"/>
    <w:rsid w:val="FEF3CF85"/>
    <w:rsid w:val="FF1A8D1A"/>
    <w:rsid w:val="FF7E0B3A"/>
    <w:rsid w:val="FFE9CE37"/>
    <w:rsid w:val="FFFBE5F2"/>
    <w:rsid w:val="FFFD85B1"/>
    <w:rsid w:val="FFFF5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ourier New" w:hAnsi="Courier New" w:eastAsia="宋体" w:cs="Courier New"/>
      <w:kern w:val="2"/>
      <w:sz w:val="21"/>
      <w:szCs w:val="21"/>
      <w:lang w:val="en-US" w:eastAsia="zh-CN" w:bidi="ar-SA"/>
    </w:rPr>
  </w:style>
  <w:style w:type="paragraph" w:styleId="3">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0"/>
    <w:pPr>
      <w:keepNext/>
      <w:keepLines/>
      <w:spacing w:before="260" w:after="260" w:line="416" w:lineRule="auto"/>
      <w:outlineLvl w:val="1"/>
    </w:pPr>
    <w:rPr>
      <w:rFonts w:ascii="Wingdings" w:hAnsi="Wingdings" w:eastAsia="Cambria Math"/>
      <w:b/>
      <w:bCs/>
      <w:sz w:val="32"/>
      <w:szCs w:val="32"/>
    </w:rPr>
  </w:style>
  <w:style w:type="paragraph" w:styleId="2">
    <w:name w:val="heading 4"/>
    <w:basedOn w:val="1"/>
    <w:next w:val="1"/>
    <w:qFormat/>
    <w:uiPriority w:val="9"/>
    <w:pPr>
      <w:keepNext/>
      <w:keepLines/>
      <w:spacing w:before="280" w:after="290" w:line="376" w:lineRule="atLeast"/>
      <w:outlineLvl w:val="3"/>
    </w:pPr>
    <w:rPr>
      <w:rFonts w:ascii="Cambria" w:hAnsi="Cambria" w:cs="Times New Roman"/>
      <w:b/>
      <w:bCs/>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8"/>
    <w:semiHidden/>
    <w:unhideWhenUsed/>
    <w:qFormat/>
    <w:uiPriority w:val="99"/>
    <w:pPr>
      <w:jc w:val="left"/>
    </w:pPr>
  </w:style>
  <w:style w:type="paragraph" w:styleId="6">
    <w:name w:val="Body Text"/>
    <w:basedOn w:val="1"/>
    <w:unhideWhenUsed/>
    <w:qFormat/>
    <w:uiPriority w:val="0"/>
    <w:pPr>
      <w:spacing w:after="120"/>
    </w:pPr>
    <w:rPr>
      <w:rFonts w:ascii="Times New Roman" w:hAnsi="Times New Roman"/>
    </w:rPr>
  </w:style>
  <w:style w:type="paragraph" w:styleId="7">
    <w:name w:val="Balloon Text"/>
    <w:basedOn w:val="1"/>
    <w:link w:val="27"/>
    <w:semiHidden/>
    <w:unhideWhenUsed/>
    <w:qFormat/>
    <w:uiPriority w:val="99"/>
    <w:rPr>
      <w:sz w:val="18"/>
      <w:szCs w:val="18"/>
    </w:rPr>
  </w:style>
  <w:style w:type="paragraph" w:styleId="8">
    <w:name w:val="footer"/>
    <w:basedOn w:val="1"/>
    <w:link w:val="21"/>
    <w:qFormat/>
    <w:uiPriority w:val="99"/>
    <w:pPr>
      <w:tabs>
        <w:tab w:val="center" w:pos="4153"/>
        <w:tab w:val="right" w:pos="8306"/>
      </w:tabs>
      <w:snapToGrid w:val="0"/>
      <w:jc w:val="left"/>
    </w:pPr>
    <w:rPr>
      <w:sz w:val="18"/>
      <w:szCs w:val="18"/>
    </w:rPr>
  </w:style>
  <w:style w:type="paragraph" w:styleId="9">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3">
    <w:name w:val="annotation subject"/>
    <w:basedOn w:val="5"/>
    <w:next w:val="5"/>
    <w:link w:val="29"/>
    <w:semiHidden/>
    <w:unhideWhenUsed/>
    <w:qFormat/>
    <w:uiPriority w:val="99"/>
    <w:rPr>
      <w:b/>
      <w:bCs/>
    </w:rPr>
  </w:style>
  <w:style w:type="character" w:styleId="16">
    <w:name w:val="Strong"/>
    <w:basedOn w:val="15"/>
    <w:qFormat/>
    <w:uiPriority w:val="22"/>
    <w:rPr>
      <w:b/>
    </w:rPr>
  </w:style>
  <w:style w:type="character" w:styleId="17">
    <w:name w:val="page number"/>
    <w:basedOn w:val="15"/>
    <w:qFormat/>
    <w:uiPriority w:val="0"/>
  </w:style>
  <w:style w:type="character" w:styleId="18">
    <w:name w:val="Hyperlink"/>
    <w:qFormat/>
    <w:uiPriority w:val="99"/>
    <w:rPr>
      <w:color w:val="0000FF"/>
      <w:u w:val="single"/>
    </w:rPr>
  </w:style>
  <w:style w:type="character" w:styleId="19">
    <w:name w:val="annotation reference"/>
    <w:basedOn w:val="15"/>
    <w:semiHidden/>
    <w:unhideWhenUsed/>
    <w:qFormat/>
    <w:uiPriority w:val="99"/>
    <w:rPr>
      <w:sz w:val="21"/>
      <w:szCs w:val="21"/>
    </w:rPr>
  </w:style>
  <w:style w:type="paragraph" w:customStyle="1" w:styleId="20">
    <w:name w:val="Default"/>
    <w:qFormat/>
    <w:uiPriority w:val="0"/>
    <w:pPr>
      <w:widowControl w:val="0"/>
      <w:autoSpaceDE w:val="0"/>
      <w:autoSpaceDN w:val="0"/>
      <w:adjustRightInd w:val="0"/>
    </w:pPr>
    <w:rPr>
      <w:rFonts w:ascii="Courier New" w:hAnsi="Courier New" w:eastAsia="宋体" w:cs="Courier New"/>
      <w:color w:val="000000"/>
      <w:sz w:val="24"/>
      <w:szCs w:val="24"/>
      <w:lang w:val="en-US" w:eastAsia="zh-CN" w:bidi="ar-SA"/>
    </w:rPr>
  </w:style>
  <w:style w:type="character" w:customStyle="1" w:styleId="21">
    <w:name w:val="页脚 字符"/>
    <w:basedOn w:val="15"/>
    <w:link w:val="8"/>
    <w:qFormat/>
    <w:uiPriority w:val="99"/>
    <w:rPr>
      <w:rFonts w:ascii="Courier New" w:hAnsi="Courier New" w:eastAsia="宋体" w:cs="Courier New"/>
      <w:sz w:val="18"/>
      <w:szCs w:val="18"/>
    </w:rPr>
  </w:style>
  <w:style w:type="character" w:customStyle="1" w:styleId="22">
    <w:name w:val="页眉 字符"/>
    <w:basedOn w:val="15"/>
    <w:link w:val="9"/>
    <w:qFormat/>
    <w:uiPriority w:val="99"/>
    <w:rPr>
      <w:rFonts w:ascii="Courier New" w:hAnsi="Courier New" w:eastAsia="宋体" w:cs="Courier New"/>
      <w:sz w:val="18"/>
      <w:szCs w:val="18"/>
    </w:rPr>
  </w:style>
  <w:style w:type="character" w:customStyle="1" w:styleId="23">
    <w:name w:val="标题 1 字符"/>
    <w:basedOn w:val="15"/>
    <w:link w:val="3"/>
    <w:qFormat/>
    <w:uiPriority w:val="0"/>
    <w:rPr>
      <w:rFonts w:ascii="Courier New" w:hAnsi="Courier New" w:eastAsia="宋体" w:cs="Courier New"/>
      <w:b/>
      <w:bCs/>
      <w:kern w:val="44"/>
      <w:sz w:val="44"/>
      <w:szCs w:val="44"/>
    </w:rPr>
  </w:style>
  <w:style w:type="character" w:customStyle="1" w:styleId="24">
    <w:name w:val="标题 2 Char"/>
    <w:basedOn w:val="15"/>
    <w:semiHidden/>
    <w:qFormat/>
    <w:uiPriority w:val="9"/>
    <w:rPr>
      <w:rFonts w:asciiTheme="majorHAnsi" w:hAnsiTheme="majorHAnsi" w:eastAsiaTheme="majorEastAsia" w:cstheme="majorBidi"/>
      <w:b/>
      <w:bCs/>
      <w:sz w:val="32"/>
      <w:szCs w:val="32"/>
    </w:rPr>
  </w:style>
  <w:style w:type="character" w:customStyle="1" w:styleId="25">
    <w:name w:val="标题 2 字符"/>
    <w:link w:val="4"/>
    <w:qFormat/>
    <w:uiPriority w:val="0"/>
    <w:rPr>
      <w:rFonts w:ascii="Wingdings" w:hAnsi="Wingdings" w:eastAsia="Cambria Math" w:cs="Courier New"/>
      <w:b/>
      <w:bCs/>
      <w:sz w:val="32"/>
      <w:szCs w:val="32"/>
    </w:rPr>
  </w:style>
  <w:style w:type="paragraph" w:customStyle="1" w:styleId="26">
    <w:name w:val="正文0717"/>
    <w:basedOn w:val="1"/>
    <w:qFormat/>
    <w:uiPriority w:val="0"/>
    <w:pPr>
      <w:widowControl/>
      <w:spacing w:line="360" w:lineRule="auto"/>
      <w:ind w:firstLine="200" w:firstLineChars="200"/>
    </w:pPr>
    <w:rPr>
      <w:rFonts w:ascii="Times New Roman" w:hAnsi="Times New Roman" w:eastAsia="仿宋" w:cs="Arial"/>
      <w:color w:val="333333"/>
      <w:kern w:val="0"/>
      <w:sz w:val="28"/>
      <w:szCs w:val="28"/>
    </w:rPr>
  </w:style>
  <w:style w:type="character" w:customStyle="1" w:styleId="27">
    <w:name w:val="批注框文本 字符"/>
    <w:basedOn w:val="15"/>
    <w:link w:val="7"/>
    <w:semiHidden/>
    <w:qFormat/>
    <w:uiPriority w:val="99"/>
    <w:rPr>
      <w:rFonts w:ascii="Courier New" w:hAnsi="Courier New" w:eastAsia="宋体" w:cs="Courier New"/>
      <w:sz w:val="18"/>
      <w:szCs w:val="18"/>
    </w:rPr>
  </w:style>
  <w:style w:type="character" w:customStyle="1" w:styleId="28">
    <w:name w:val="批注文字 字符"/>
    <w:basedOn w:val="15"/>
    <w:link w:val="5"/>
    <w:semiHidden/>
    <w:qFormat/>
    <w:uiPriority w:val="99"/>
    <w:rPr>
      <w:rFonts w:ascii="Courier New" w:hAnsi="Courier New" w:eastAsia="宋体" w:cs="Courier New"/>
      <w:kern w:val="2"/>
      <w:sz w:val="21"/>
      <w:szCs w:val="21"/>
    </w:rPr>
  </w:style>
  <w:style w:type="character" w:customStyle="1" w:styleId="29">
    <w:name w:val="批注主题 字符"/>
    <w:basedOn w:val="28"/>
    <w:link w:val="13"/>
    <w:semiHidden/>
    <w:qFormat/>
    <w:uiPriority w:val="99"/>
    <w:rPr>
      <w:rFonts w:ascii="Courier New" w:hAnsi="Courier New" w:eastAsia="宋体" w:cs="Courier New"/>
      <w:b/>
      <w:bCs/>
      <w:kern w:val="2"/>
      <w:sz w:val="21"/>
      <w:szCs w:val="21"/>
    </w:rPr>
  </w:style>
  <w:style w:type="paragraph" w:customStyle="1" w:styleId="30">
    <w:name w:val="修订1"/>
    <w:hidden/>
    <w:semiHidden/>
    <w:qFormat/>
    <w:uiPriority w:val="99"/>
    <w:rPr>
      <w:rFonts w:ascii="Courier New" w:hAnsi="Courier New" w:eastAsia="宋体" w:cs="Courier New"/>
      <w:kern w:val="2"/>
      <w:sz w:val="21"/>
      <w:szCs w:val="21"/>
      <w:lang w:val="en-US" w:eastAsia="zh-CN" w:bidi="ar-SA"/>
    </w:rPr>
  </w:style>
  <w:style w:type="paragraph" w:customStyle="1" w:styleId="31">
    <w:name w:val=" Char"/>
    <w:basedOn w:val="1"/>
    <w:semiHidden/>
    <w:qFormat/>
    <w:uiPriority w:val="0"/>
    <w:rPr>
      <w:rFonts w:ascii="Times New Roman" w:hAnsi="Times New Roman"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273</Words>
  <Characters>1559</Characters>
  <Lines>12</Lines>
  <Paragraphs>3</Paragraphs>
  <TotalTime>7</TotalTime>
  <ScaleCrop>false</ScaleCrop>
  <LinksUpToDate>false</LinksUpToDate>
  <CharactersWithSpaces>1829</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2022-04-11T02:43:00Z</dcterms:created>
  <dc:creator>admin</dc:creator>
  <cp:lastModifiedBy>shuiwuju</cp:lastModifiedBy>
  <cp:lastPrinted>2022-03-15T01:37:00Z</cp:lastPrinted>
  <dcterms:modified xsi:type="dcterms:W3CDTF">2025-10-31T13:06:24Z</dcterms:modified>
  <cp:revision>227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6CEAD975394F4ABB83757109B8231CA8</vt:lpwstr>
  </property>
</Properties>
</file>