
<file path=[Content_Types].xml><?xml version="1.0" encoding="utf-8"?>
<Types xmlns="http://schemas.openxmlformats.org/package/2006/content-types">
  <Default Extension="xml" ContentType="application/xml"/>
  <Default Extension="wmf" ContentType="image/x-wmf"/>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87D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744F880">
            <w:pPr>
              <w:pStyle w:val="21"/>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A5B52A6">
            <w:pPr>
              <w:pStyle w:val="21"/>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13.200</w:t>
            </w:r>
            <w:r>
              <w:rPr>
                <w:rFonts w:ascii="黑体" w:hAnsi="黑体" w:eastAsia="黑体"/>
                <w:sz w:val="21"/>
                <w:szCs w:val="21"/>
              </w:rPr>
              <w:t xml:space="preserve"> </w:t>
            </w:r>
            <w:r>
              <w:rPr>
                <w:rFonts w:ascii="黑体" w:hAnsi="黑体" w:eastAsia="黑体"/>
                <w:sz w:val="21"/>
                <w:szCs w:val="21"/>
              </w:rPr>
              <w:fldChar w:fldCharType="end"/>
            </w:r>
            <w:bookmarkEnd w:id="0"/>
          </w:p>
        </w:tc>
      </w:tr>
      <w:tr w14:paraId="49A0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BA55524">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99D7DAB">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78</w:t>
            </w:r>
            <w:r>
              <w:rPr>
                <w:rFonts w:ascii="黑体" w:hAnsi="黑体" w:eastAsia="黑体"/>
                <w:sz w:val="21"/>
                <w:szCs w:val="21"/>
              </w:rPr>
              <w:fldChar w:fldCharType="end"/>
            </w:r>
            <w:bookmarkEnd w:id="1"/>
          </w:p>
        </w:tc>
      </w:tr>
    </w:tbl>
    <w:tbl>
      <w:tblPr>
        <w:tblStyle w:val="34"/>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6E035B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4A4F6616">
            <w:pPr>
              <w:pStyle w:val="5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rPr>
                <w:rFonts w:hint="eastAsia"/>
              </w:rPr>
              <w:t>11</w:t>
            </w:r>
          </w:p>
        </w:tc>
      </w:tr>
    </w:tbl>
    <w:p w14:paraId="3F56FEDB">
      <w:pPr>
        <w:pStyle w:val="60"/>
        <w:framePr w:w="9639" w:h="624" w:hRule="exact" w:hSpace="181" w:vSpace="181" w:wrap="around" w:hAnchor="page" w:x="1305" w:y="2269"/>
        <w:rPr>
          <w:rFonts w:ascii="黑体" w:hAnsi="黑体" w:eastAsia="黑体"/>
          <w:b w:val="0"/>
          <w:bCs w:val="0"/>
          <w:w w:val="100"/>
          <w:sz w:val="48"/>
          <w:szCs w:val="48"/>
        </w:rPr>
      </w:pPr>
      <w:r>
        <w:rPr>
          <w:rFonts w:hint="eastAsia" w:ascii="黑体" w:eastAsia="黑体"/>
          <w:b w:val="0"/>
          <w:w w:val="100"/>
          <w:sz w:val="48"/>
        </w:rPr>
        <w:t>北京市</w:t>
      </w:r>
      <w:r>
        <w:rPr>
          <w:rFonts w:hint="eastAsia" w:ascii="黑体" w:hAnsi="黑体" w:eastAsia="黑体"/>
          <w:b w:val="0"/>
          <w:bCs w:val="0"/>
          <w:w w:val="100"/>
          <w:sz w:val="48"/>
          <w:szCs w:val="48"/>
        </w:rPr>
        <w:t>地方标准</w:t>
      </w:r>
    </w:p>
    <w:bookmarkEnd w:id="2"/>
    <w:p w14:paraId="2D935BA2">
      <w:pPr>
        <w:pStyle w:val="205"/>
        <w:rPr>
          <w:rFonts w:hAnsi="黑体"/>
        </w:rPr>
      </w:pPr>
      <w:r>
        <w:rPr>
          <w:lang w:val="fr-FR"/>
        </w:rPr>
        <w:t>DB</w:t>
      </w:r>
      <w:r>
        <w:rPr>
          <w:sz w:val="15"/>
          <w:szCs w:val="15"/>
          <w:lang w:val="fr-FR"/>
        </w:rPr>
        <w:t xml:space="preserve"> </w:t>
      </w:r>
      <w:bookmarkStart w:id="3" w:name="文字1"/>
      <w:r>
        <w:rPr>
          <w:lang w:val="fr-FR"/>
        </w:rPr>
        <w:fldChar w:fldCharType="begin">
          <w:ffData>
            <w:name w:val="文字1"/>
            <w:enabled/>
            <w:calcOnExit w:val="0"/>
            <w:textInput>
              <w:default w:val="11/T"/>
            </w:textInput>
          </w:ffData>
        </w:fldChar>
      </w:r>
      <w:r>
        <w:rPr>
          <w:lang w:val="fr-FR"/>
        </w:rPr>
        <w:instrText xml:space="preserve">FORMTEXT</w:instrText>
      </w:r>
      <w:r>
        <w:rPr>
          <w:lang w:val="fr-FR"/>
        </w:rPr>
        <w:fldChar w:fldCharType="separate"/>
      </w:r>
      <w:r>
        <w:rPr>
          <w:lang w:val="fr-FR"/>
        </w:rPr>
        <w:t>11/T</w:t>
      </w:r>
      <w:r>
        <w:rPr>
          <w:lang w:val="fr-FR"/>
        </w:rPr>
        <w:fldChar w:fldCharType="end"/>
      </w:r>
      <w:bookmarkEnd w:id="3"/>
      <w:r>
        <w:rPr>
          <w:lang w:val="fr-FR"/>
        </w:rPr>
        <w:t xml:space="preserve"> </w:t>
      </w:r>
      <w:r>
        <w:fldChar w:fldCharType="begin">
          <w:ffData>
            <w:name w:val="NSTD_CODE_B"/>
            <w:enabled/>
            <w:calcOnExit w:val="0"/>
            <w:textInput>
              <w:default w:val="XXXX"/>
            </w:textInput>
          </w:ffData>
        </w:fldChar>
      </w:r>
      <w:r>
        <w:rPr>
          <w:lang w:val="fr-FR"/>
        </w:rPr>
        <w:instrText xml:space="preserve"> FORMTEXT </w:instrText>
      </w:r>
      <w:r>
        <w:fldChar w:fldCharType="separate"/>
      </w:r>
      <w:r>
        <w:rPr>
          <w:lang w:val="fr-FR"/>
        </w:rPr>
        <w:t>XXXX</w:t>
      </w:r>
      <w:r>
        <w:fldChar w:fldCharType="end"/>
      </w:r>
      <w:r>
        <w:rPr>
          <w:rFonts w:hAnsi="黑体"/>
          <w:lang w:val="fr-FR"/>
        </w:rPr>
        <w:t>—</w:t>
      </w:r>
      <w:r>
        <w:fldChar w:fldCharType="begin">
          <w:ffData>
            <w:name w:val="NSTD_CODE_B"/>
            <w:enabled/>
            <w:calcOnExit w:val="0"/>
            <w:textInput>
              <w:default w:val="XXXX"/>
            </w:textInput>
          </w:ffData>
        </w:fldChar>
      </w:r>
      <w:bookmarkStart w:id="4" w:name="NSTD_CODE_B"/>
      <w:r>
        <w:rPr>
          <w:lang w:val="fr-FR"/>
        </w:rPr>
        <w:instrText xml:space="preserve"> FORMTEXT </w:instrText>
      </w:r>
      <w:r>
        <w:fldChar w:fldCharType="separate"/>
      </w:r>
      <w:r>
        <w:rPr>
          <w:lang w:val="fr-FR"/>
        </w:rPr>
        <w:t>XXXX</w:t>
      </w:r>
      <w:r>
        <w:fldChar w:fldCharType="end"/>
      </w:r>
      <w:bookmarkEnd w:id="4"/>
    </w:p>
    <w:p w14:paraId="269FB6E4">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A0DC998">
      <w:pPr>
        <w:pStyle w:val="60"/>
        <w:framePr w:w="9639" w:h="6976" w:hRule="exact" w:hSpace="0" w:vSpace="0" w:wrap="around" w:hAnchor="page" w:y="6408"/>
        <w:jc w:val="center"/>
        <w:rPr>
          <w:rFonts w:ascii="黑体" w:hAnsi="黑体" w:eastAsia="黑体"/>
          <w:b w:val="0"/>
          <w:bCs w:val="0"/>
          <w:w w:val="100"/>
        </w:rPr>
      </w:pPr>
    </w:p>
    <w:p w14:paraId="2AFCB390">
      <w:pPr>
        <w:pStyle w:val="207"/>
        <w:framePr w:h="6974" w:hRule="exact" w:wrap="around" w:x="1419" w:anchorLock="1"/>
      </w:pPr>
      <w:r>
        <w:rPr>
          <w:rFonts w:hint="eastAsia"/>
        </w:rPr>
        <w:t>公共安全教育基地评估导则</w:t>
      </w:r>
    </w:p>
    <w:p w14:paraId="20BBD640">
      <w:pPr>
        <w:framePr w:w="9639" w:h="6974" w:hRule="exact" w:wrap="around" w:vAnchor="page" w:hAnchor="page" w:x="1419" w:y="6408" w:anchorLock="1"/>
        <w:ind w:left="-1418"/>
      </w:pPr>
    </w:p>
    <w:p w14:paraId="3970BB11">
      <w:pPr>
        <w:pStyle w:val="135"/>
        <w:framePr w:w="9639" w:h="6974" w:hRule="exact" w:wrap="around" w:vAnchor="page" w:hAnchor="page" w:x="1419" w:y="6408" w:anchorLock="1"/>
        <w:textAlignment w:val="bottom"/>
        <w:rPr>
          <w:rFonts w:eastAsia="黑体"/>
          <w:szCs w:val="28"/>
        </w:rPr>
      </w:pPr>
      <w:r>
        <w:rPr>
          <w:rFonts w:hint="eastAsia" w:eastAsia="黑体"/>
          <w:szCs w:val="28"/>
        </w:rPr>
        <w:t>Directives for evaluation of public safety education bases</w:t>
      </w:r>
    </w:p>
    <w:p w14:paraId="11F1FDF0">
      <w:pPr>
        <w:pStyle w:val="135"/>
        <w:framePr w:w="9639" w:h="6974" w:hRule="exact" w:wrap="around" w:vAnchor="page" w:hAnchor="page" w:x="1419" w:y="6408" w:anchorLock="1"/>
        <w:textAlignment w:val="bottom"/>
        <w:rPr>
          <w:rFonts w:eastAsia="黑体"/>
          <w:szCs w:val="28"/>
        </w:rPr>
      </w:pPr>
    </w:p>
    <w:p w14:paraId="5061AAC8">
      <w:pPr>
        <w:pStyle w:val="135"/>
        <w:framePr w:w="9639" w:h="6974" w:hRule="exact" w:wrap="around" w:vAnchor="page" w:hAnchor="page" w:x="1419" w:y="6408" w:anchorLock="1"/>
        <w:textAlignment w:val="bottom"/>
        <w:rPr>
          <w:rFonts w:eastAsia="黑体"/>
          <w:szCs w:val="28"/>
        </w:rPr>
      </w:pPr>
    </w:p>
    <w:p w14:paraId="4728E0D4">
      <w:pPr>
        <w:framePr w:w="9639" w:h="6974" w:hRule="exact" w:wrap="around" w:vAnchor="page" w:hAnchor="page" w:x="1419" w:y="6408" w:anchorLock="1"/>
        <w:spacing w:line="760" w:lineRule="exact"/>
        <w:ind w:left="-1418"/>
      </w:pPr>
    </w:p>
    <w:p w14:paraId="4ED65415">
      <w:pPr>
        <w:pStyle w:val="135"/>
        <w:framePr w:w="9639" w:h="6974" w:hRule="exact" w:wrap="around" w:vAnchor="page" w:hAnchor="page" w:x="1419" w:y="6408" w:anchorLock="1"/>
        <w:textAlignment w:val="bottom"/>
        <w:rPr>
          <w:rFonts w:eastAsia="黑体"/>
          <w:szCs w:val="28"/>
        </w:rPr>
      </w:pPr>
    </w:p>
    <w:p w14:paraId="50B3832B">
      <w:pPr>
        <w:pStyle w:val="135"/>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0E6BBF54">
      <w:pPr>
        <w:pStyle w:val="135"/>
        <w:framePr w:w="9639" w:h="6974" w:hRule="exact" w:wrap="around" w:vAnchor="page" w:hAnchor="page" w:x="1419" w:y="6408" w:anchorLock="1"/>
        <w:spacing w:before="180" w:line="240" w:lineRule="atLeast"/>
        <w:textAlignment w:val="bottom"/>
        <w:rPr>
          <w:sz w:val="21"/>
          <w:szCs w:val="28"/>
        </w:rPr>
      </w:pPr>
    </w:p>
    <w:p w14:paraId="41819A89">
      <w:pPr>
        <w:pStyle w:val="203"/>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52A59CE4">
      <w:pPr>
        <w:pStyle w:val="204"/>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14:paraId="766A1773">
      <w:pPr>
        <w:pStyle w:val="161"/>
        <w:framePr w:h="584" w:hRule="exact" w:hSpace="181" w:vSpace="181" w:wrap="around" w:y="15027"/>
        <w:rPr>
          <w:rFonts w:hAnsi="黑体"/>
        </w:rPr>
      </w:pPr>
      <w:r>
        <w:rPr>
          <w:rFonts w:hint="eastAsia" w:hAnsi="黑体"/>
          <w:w w:val="100"/>
          <w:sz w:val="28"/>
        </w:rPr>
        <w:t>北京市市场监督管理局</w:t>
      </w:r>
      <w:r>
        <w:rPr>
          <w:rFonts w:ascii="Times New Roman"/>
          <w:w w:val="100"/>
          <w:sz w:val="28"/>
        </w:rPr>
        <w:t>  </w:t>
      </w:r>
      <w:r>
        <w:rPr>
          <w:rStyle w:val="239"/>
          <w:rFonts w:hint="eastAsia" w:hAnsi="黑体"/>
          <w:position w:val="0"/>
        </w:rPr>
        <w:t>发</w:t>
      </w:r>
      <w:r>
        <w:rPr>
          <w:rStyle w:val="239"/>
          <w:rFonts w:hint="eastAsia" w:hAnsi="黑体"/>
          <w:spacing w:val="0"/>
          <w:position w:val="0"/>
        </w:rPr>
        <w:t>布</w:t>
      </w:r>
    </w:p>
    <w:p w14:paraId="5A2EFAF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740E4FF">
      <w:pPr>
        <w:pStyle w:val="101"/>
        <w:spacing w:after="468"/>
      </w:pPr>
      <w:bookmarkStart w:id="11" w:name="BookMark1"/>
      <w:bookmarkStart w:id="12" w:name="_Toc164675854"/>
      <w:r>
        <w:rPr>
          <w:rFonts w:hint="eastAsia"/>
          <w:spacing w:val="320"/>
        </w:rPr>
        <w:t>目</w:t>
      </w:r>
      <w:r>
        <w:rPr>
          <w:rFonts w:hint="eastAsia"/>
        </w:rPr>
        <w:t>次</w:t>
      </w:r>
    </w:p>
    <w:p w14:paraId="3E55089B">
      <w:pPr>
        <w:pStyle w:val="22"/>
        <w:tabs>
          <w:tab w:val="right" w:leader="dot" w:pos="9344"/>
        </w:tabs>
        <w:spacing w:line="240" w:lineRule="auto"/>
      </w:pPr>
      <w:r>
        <w:fldChar w:fldCharType="begin"/>
      </w:r>
      <w:r>
        <w:instrText xml:space="preserve"> TOC \o "1-1" \h \t "标准文件_一级条标题,2,标准文件_附录一级条标题,2," </w:instrText>
      </w:r>
      <w:r>
        <w:fldChar w:fldCharType="separate"/>
      </w:r>
    </w:p>
    <w:sdt>
      <w:sdtPr>
        <w:rPr>
          <w:rFonts w:ascii="宋体" w:hAnsi="宋体"/>
        </w:rPr>
        <w:id w:val="147471140"/>
        <w15:color w:val="DBDBDB"/>
        <w:docPartObj>
          <w:docPartGallery w:val="Table of Contents"/>
          <w:docPartUnique/>
        </w:docPartObj>
      </w:sdtPr>
      <w:sdtEndPr>
        <w:rPr>
          <w:rFonts w:ascii="宋体" w:hAnsi="Calibri"/>
        </w:rPr>
      </w:sdtEndPr>
      <w:sdtContent>
        <w:p w14:paraId="58051948">
          <w:pPr>
            <w:spacing w:line="240" w:lineRule="auto"/>
            <w:jc w:val="center"/>
          </w:pPr>
        </w:p>
        <w:p w14:paraId="30C7DEAF">
          <w:pPr>
            <w:pStyle w:val="22"/>
            <w:tabs>
              <w:tab w:val="right" w:leader="dot" w:pos="9354"/>
            </w:tabs>
            <w:spacing w:line="240" w:lineRule="auto"/>
          </w:pPr>
          <w:r>
            <w:fldChar w:fldCharType="begin"/>
          </w:r>
          <w:r>
            <w:instrText xml:space="preserve">TOC \o "1-1" \h \u </w:instrText>
          </w:r>
          <w:r>
            <w:fldChar w:fldCharType="separate"/>
          </w:r>
          <w:r>
            <w:fldChar w:fldCharType="begin"/>
          </w:r>
          <w:r>
            <w:instrText xml:space="preserve"> HYPERLINK \l "_Toc23686" </w:instrText>
          </w:r>
          <w:r>
            <w:fldChar w:fldCharType="separate"/>
          </w:r>
          <w:r>
            <w:rPr>
              <w:rFonts w:hint="eastAsia"/>
            </w:rPr>
            <w:t>前言</w:t>
          </w:r>
          <w:r>
            <w:tab/>
          </w:r>
          <w:r>
            <w:fldChar w:fldCharType="begin"/>
          </w:r>
          <w:r>
            <w:instrText xml:space="preserve"> PAGEREF _Toc23686 \h </w:instrText>
          </w:r>
          <w:r>
            <w:fldChar w:fldCharType="separate"/>
          </w:r>
          <w:r>
            <w:t>I</w:t>
          </w:r>
          <w:r>
            <w:fldChar w:fldCharType="end"/>
          </w:r>
          <w:r>
            <w:fldChar w:fldCharType="end"/>
          </w:r>
        </w:p>
        <w:p w14:paraId="0777D164">
          <w:pPr>
            <w:pStyle w:val="22"/>
            <w:tabs>
              <w:tab w:val="right" w:leader="dot" w:pos="9354"/>
            </w:tabs>
            <w:spacing w:line="240" w:lineRule="auto"/>
          </w:pPr>
          <w:r>
            <w:fldChar w:fldCharType="begin"/>
          </w:r>
          <w:r>
            <w:instrText xml:space="preserve"> HYPERLINK \l "_Toc16344" </w:instrText>
          </w:r>
          <w:r>
            <w:fldChar w:fldCharType="separate"/>
          </w:r>
          <w:r>
            <w:rPr>
              <w:rFonts w:hint="eastAsia" w:ascii="黑体" w:eastAsia="黑体"/>
            </w:rPr>
            <w:t xml:space="preserve">1 </w:t>
          </w:r>
          <w:r>
            <w:rPr>
              <w:rFonts w:hint="eastAsia"/>
            </w:rPr>
            <w:t>范围</w:t>
          </w:r>
          <w:r>
            <w:tab/>
          </w:r>
          <w:r>
            <w:fldChar w:fldCharType="begin"/>
          </w:r>
          <w:r>
            <w:instrText xml:space="preserve"> PAGEREF _Toc16344 \h </w:instrText>
          </w:r>
          <w:r>
            <w:fldChar w:fldCharType="separate"/>
          </w:r>
          <w:r>
            <w:t>1</w:t>
          </w:r>
          <w:r>
            <w:fldChar w:fldCharType="end"/>
          </w:r>
          <w:r>
            <w:fldChar w:fldCharType="end"/>
          </w:r>
        </w:p>
        <w:p w14:paraId="5712772D">
          <w:pPr>
            <w:pStyle w:val="22"/>
            <w:tabs>
              <w:tab w:val="right" w:leader="dot" w:pos="9354"/>
            </w:tabs>
            <w:spacing w:line="240" w:lineRule="auto"/>
          </w:pPr>
          <w:r>
            <w:fldChar w:fldCharType="begin"/>
          </w:r>
          <w:r>
            <w:instrText xml:space="preserve"> HYPERLINK \l "_Toc12439"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_Toc12439 \h </w:instrText>
          </w:r>
          <w:r>
            <w:fldChar w:fldCharType="separate"/>
          </w:r>
          <w:r>
            <w:t>1</w:t>
          </w:r>
          <w:r>
            <w:fldChar w:fldCharType="end"/>
          </w:r>
          <w:r>
            <w:fldChar w:fldCharType="end"/>
          </w:r>
        </w:p>
        <w:p w14:paraId="152DBD52">
          <w:pPr>
            <w:pStyle w:val="22"/>
            <w:tabs>
              <w:tab w:val="right" w:leader="dot" w:pos="9354"/>
            </w:tabs>
            <w:spacing w:line="240" w:lineRule="auto"/>
          </w:pPr>
          <w:r>
            <w:fldChar w:fldCharType="begin"/>
          </w:r>
          <w:r>
            <w:instrText xml:space="preserve"> HYPERLINK \l "_Toc29484"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_Toc29484 \h </w:instrText>
          </w:r>
          <w:r>
            <w:fldChar w:fldCharType="separate"/>
          </w:r>
          <w:r>
            <w:t>1</w:t>
          </w:r>
          <w:r>
            <w:fldChar w:fldCharType="end"/>
          </w:r>
          <w:r>
            <w:fldChar w:fldCharType="end"/>
          </w:r>
        </w:p>
        <w:p w14:paraId="56BE270A">
          <w:pPr>
            <w:pStyle w:val="22"/>
            <w:tabs>
              <w:tab w:val="right" w:leader="dot" w:pos="9354"/>
            </w:tabs>
            <w:spacing w:line="240" w:lineRule="auto"/>
          </w:pPr>
          <w:r>
            <w:fldChar w:fldCharType="begin"/>
          </w:r>
          <w:r>
            <w:instrText xml:space="preserve"> HYPERLINK \l "_Toc32293" </w:instrText>
          </w:r>
          <w:r>
            <w:fldChar w:fldCharType="separate"/>
          </w:r>
          <w:r>
            <w:rPr>
              <w:rFonts w:hint="eastAsia" w:ascii="黑体" w:eastAsia="黑体"/>
            </w:rPr>
            <w:t xml:space="preserve">4 </w:t>
          </w:r>
          <w:r>
            <w:rPr>
              <w:rFonts w:hint="eastAsia"/>
            </w:rPr>
            <w:t>类型与级别划分</w:t>
          </w:r>
          <w:r>
            <w:tab/>
          </w:r>
          <w:r>
            <w:fldChar w:fldCharType="begin"/>
          </w:r>
          <w:r>
            <w:instrText xml:space="preserve"> PAGEREF _Toc32293 \h </w:instrText>
          </w:r>
          <w:r>
            <w:fldChar w:fldCharType="separate"/>
          </w:r>
          <w:r>
            <w:t>2</w:t>
          </w:r>
          <w:r>
            <w:fldChar w:fldCharType="end"/>
          </w:r>
          <w:r>
            <w:fldChar w:fldCharType="end"/>
          </w:r>
        </w:p>
        <w:p w14:paraId="373A461B">
          <w:pPr>
            <w:pStyle w:val="22"/>
            <w:tabs>
              <w:tab w:val="right" w:leader="dot" w:pos="9354"/>
            </w:tabs>
            <w:spacing w:line="240" w:lineRule="auto"/>
          </w:pPr>
          <w:r>
            <w:fldChar w:fldCharType="begin"/>
          </w:r>
          <w:r>
            <w:instrText xml:space="preserve"> HYPERLINK \l "_Toc29057" </w:instrText>
          </w:r>
          <w:r>
            <w:fldChar w:fldCharType="separate"/>
          </w:r>
          <w:r>
            <w:rPr>
              <w:rFonts w:hint="eastAsia" w:ascii="黑体" w:eastAsia="黑体"/>
            </w:rPr>
            <w:t xml:space="preserve">5 </w:t>
          </w:r>
          <w:r>
            <w:rPr>
              <w:rFonts w:hint="eastAsia"/>
            </w:rPr>
            <w:t>评估内容与要求</w:t>
          </w:r>
          <w:r>
            <w:tab/>
          </w:r>
          <w:r>
            <w:rPr>
              <w:rFonts w:hint="eastAsia"/>
            </w:rPr>
            <w:t>3</w:t>
          </w:r>
          <w:r>
            <w:rPr>
              <w:rFonts w:hint="eastAsia"/>
            </w:rPr>
            <w:fldChar w:fldCharType="end"/>
          </w:r>
        </w:p>
        <w:p w14:paraId="3E4BFFE2">
          <w:pPr>
            <w:pStyle w:val="22"/>
            <w:tabs>
              <w:tab w:val="right" w:leader="dot" w:pos="9354"/>
            </w:tabs>
            <w:spacing w:line="240" w:lineRule="auto"/>
          </w:pPr>
          <w:r>
            <w:fldChar w:fldCharType="begin"/>
          </w:r>
          <w:r>
            <w:instrText xml:space="preserve"> HYPERLINK \l "_Toc30022" </w:instrText>
          </w:r>
          <w:r>
            <w:fldChar w:fldCharType="separate"/>
          </w:r>
          <w:r>
            <w:rPr>
              <w:rFonts w:hint="eastAsia" w:ascii="黑体" w:hAnsi="Times New Roman" w:eastAsia="黑体"/>
            </w:rPr>
            <w:t xml:space="preserve">6 </w:t>
          </w:r>
          <w:r>
            <w:rPr>
              <w:rFonts w:hint="eastAsia" w:hAnsi="Times New Roman"/>
            </w:rPr>
            <w:t>评估流程</w:t>
          </w:r>
          <w:r>
            <w:tab/>
          </w:r>
          <w:r>
            <w:fldChar w:fldCharType="begin"/>
          </w:r>
          <w:r>
            <w:instrText xml:space="preserve"> PAGEREF _Toc30022 \h </w:instrText>
          </w:r>
          <w:r>
            <w:fldChar w:fldCharType="separate"/>
          </w:r>
          <w:r>
            <w:t>4</w:t>
          </w:r>
          <w:r>
            <w:fldChar w:fldCharType="end"/>
          </w:r>
          <w:r>
            <w:fldChar w:fldCharType="end"/>
          </w:r>
        </w:p>
        <w:p w14:paraId="40FFCFD5">
          <w:pPr>
            <w:pStyle w:val="22"/>
            <w:tabs>
              <w:tab w:val="right" w:leader="dot" w:pos="9354"/>
            </w:tabs>
            <w:spacing w:line="240" w:lineRule="auto"/>
          </w:pPr>
          <w:r>
            <w:fldChar w:fldCharType="begin"/>
          </w:r>
          <w:r>
            <w:instrText xml:space="preserve"> HYPERLINK \l "_Toc16471" </w:instrText>
          </w:r>
          <w:r>
            <w:fldChar w:fldCharType="separate"/>
          </w:r>
          <w:r>
            <w:rPr>
              <w:rFonts w:hint="eastAsia"/>
            </w:rPr>
            <w:t>附录A（资料性）北京市安全教育基地评审信息材料</w:t>
          </w:r>
          <w:r>
            <w:tab/>
          </w:r>
          <w:r>
            <w:fldChar w:fldCharType="begin"/>
          </w:r>
          <w:r>
            <w:instrText xml:space="preserve"> PAGEREF _Toc16471 \h </w:instrText>
          </w:r>
          <w:r>
            <w:fldChar w:fldCharType="separate"/>
          </w:r>
          <w:r>
            <w:t>5</w:t>
          </w:r>
          <w:r>
            <w:fldChar w:fldCharType="end"/>
          </w:r>
          <w:r>
            <w:fldChar w:fldCharType="end"/>
          </w:r>
        </w:p>
        <w:p w14:paraId="3ABFD169">
          <w:pPr>
            <w:pStyle w:val="22"/>
            <w:tabs>
              <w:tab w:val="right" w:leader="dot" w:pos="9354"/>
            </w:tabs>
            <w:spacing w:line="240" w:lineRule="auto"/>
          </w:pPr>
          <w:r>
            <w:fldChar w:fldCharType="begin"/>
          </w:r>
          <w:r>
            <w:instrText xml:space="preserve"> HYPERLINK \l "_Toc10119" </w:instrText>
          </w:r>
          <w:r>
            <w:fldChar w:fldCharType="separate"/>
          </w:r>
          <w:r>
            <w:rPr>
              <w:rFonts w:hint="eastAsia"/>
            </w:rPr>
            <w:t>附录B（规范性）评估表</w:t>
          </w:r>
          <w:r>
            <w:tab/>
          </w:r>
          <w:r>
            <w:fldChar w:fldCharType="begin"/>
          </w:r>
          <w:r>
            <w:instrText xml:space="preserve"> PAGEREF _Toc10119 \h </w:instrText>
          </w:r>
          <w:r>
            <w:fldChar w:fldCharType="separate"/>
          </w:r>
          <w:r>
            <w:t>11</w:t>
          </w:r>
          <w:r>
            <w:fldChar w:fldCharType="end"/>
          </w:r>
          <w:r>
            <w:fldChar w:fldCharType="end"/>
          </w:r>
        </w:p>
        <w:p w14:paraId="6456C392">
          <w:pPr>
            <w:pStyle w:val="27"/>
            <w:tabs>
              <w:tab w:val="right" w:leader="dot" w:pos="9354"/>
              <w:tab w:val="clear" w:pos="9344"/>
            </w:tabs>
            <w:spacing w:line="240" w:lineRule="auto"/>
          </w:pPr>
          <w:r>
            <w:fldChar w:fldCharType="end"/>
          </w:r>
        </w:p>
      </w:sdtContent>
    </w:sdt>
    <w:p w14:paraId="2FCBEDB4"/>
    <w:p w14:paraId="5816D896">
      <w:pPr>
        <w:pStyle w:val="101"/>
        <w:spacing w:before="0" w:after="0" w:afterLines="0"/>
        <w:sectPr>
          <w:headerReference r:id="rId9" w:type="default"/>
          <w:footerReference r:id="rId11" w:type="default"/>
          <w:headerReference r:id="rId10" w:type="even"/>
          <w:pgSz w:w="11906" w:h="16838"/>
          <w:pgMar w:top="1418" w:right="1134" w:bottom="1134" w:left="1418" w:header="1418" w:footer="1134" w:gutter="284"/>
          <w:pgNumType w:start="1"/>
          <w:cols w:space="425" w:num="1"/>
          <w:formProt w:val="0"/>
          <w:docGrid w:type="lines" w:linePitch="312" w:charSpace="0"/>
        </w:sectPr>
      </w:pPr>
      <w:r>
        <w:fldChar w:fldCharType="end"/>
      </w:r>
    </w:p>
    <w:bookmarkEnd w:id="11"/>
    <w:p w14:paraId="124CBB00">
      <w:pPr>
        <w:pStyle w:val="99"/>
        <w:spacing w:after="468"/>
      </w:pPr>
      <w:bookmarkStart w:id="13" w:name="_Toc23686"/>
      <w:bookmarkStart w:id="14" w:name="_Toc177512820"/>
      <w:bookmarkStart w:id="15" w:name="_Toc14062"/>
      <w:bookmarkStart w:id="16" w:name="BookMark2"/>
      <w:r>
        <w:rPr>
          <w:spacing w:val="320"/>
        </w:rPr>
        <w:t>前</w:t>
      </w:r>
      <w:r>
        <w:t>言</w:t>
      </w:r>
      <w:bookmarkEnd w:id="12"/>
      <w:bookmarkEnd w:id="13"/>
      <w:bookmarkEnd w:id="14"/>
      <w:bookmarkEnd w:id="15"/>
    </w:p>
    <w:p w14:paraId="39F1363C">
      <w:pPr>
        <w:pStyle w:val="66"/>
        <w:ind w:firstLine="420"/>
      </w:pPr>
      <w:r>
        <w:rPr>
          <w:rFonts w:hint="eastAsia"/>
        </w:rPr>
        <w:t>本文件按照GB/T 1.1—2020《标准化工作导则  第1部分：标准化文件的结构和起草规则》的规定起草。</w:t>
      </w:r>
    </w:p>
    <w:p w14:paraId="72066DE0">
      <w:pPr>
        <w:pStyle w:val="240"/>
      </w:pPr>
      <w:r>
        <w:rPr>
          <w:rFonts w:hint="eastAsia"/>
        </w:rPr>
        <w:t>本文件由北京市应急管理局提出并归口。</w:t>
      </w:r>
    </w:p>
    <w:p w14:paraId="2C619032">
      <w:pPr>
        <w:pStyle w:val="240"/>
      </w:pPr>
      <w:r>
        <w:rPr>
          <w:rFonts w:hint="eastAsia"/>
        </w:rPr>
        <w:t>本文件由北京市应急管理局组织实施。</w:t>
      </w:r>
    </w:p>
    <w:p w14:paraId="37152C7E">
      <w:pPr>
        <w:pStyle w:val="240"/>
      </w:pPr>
      <w:r>
        <w:rPr>
          <w:rFonts w:hint="eastAsia"/>
        </w:rPr>
        <w:t>本文件起草单位：北京市应急管理科学技术研究院。</w:t>
      </w:r>
    </w:p>
    <w:p w14:paraId="149CFA7B">
      <w:pPr>
        <w:pStyle w:val="240"/>
      </w:pPr>
      <w:r>
        <w:rPr>
          <w:rFonts w:hint="eastAsia"/>
        </w:rPr>
        <w:t>本文件主要起草人</w:t>
      </w:r>
      <w:r>
        <w:rPr>
          <w:rFonts w:hint="eastAsia"/>
          <w:lang w:eastAsia="zh-CN"/>
        </w:rPr>
        <w:t>：</w:t>
      </w:r>
      <w:r>
        <w:t xml:space="preserve"> </w:t>
      </w:r>
    </w:p>
    <w:p w14:paraId="08CDF164">
      <w:pPr>
        <w:pStyle w:val="66"/>
        <w:ind w:firstLine="420"/>
        <w:sectPr>
          <w:footerReference r:id="rId12" w:type="default"/>
          <w:pgSz w:w="11906" w:h="16838"/>
          <w:pgMar w:top="1418" w:right="1134" w:bottom="1134" w:left="1418" w:header="1418" w:footer="1134" w:gutter="284"/>
          <w:pgNumType w:fmt="upperRoman" w:start="1"/>
          <w:cols w:space="425" w:num="1"/>
          <w:formProt w:val="0"/>
          <w:docGrid w:type="lines" w:linePitch="312" w:charSpace="0"/>
        </w:sectPr>
      </w:pPr>
    </w:p>
    <w:bookmarkEnd w:id="16"/>
    <w:p w14:paraId="22634C9D">
      <w:pPr>
        <w:spacing w:line="20" w:lineRule="exact"/>
        <w:jc w:val="center"/>
        <w:rPr>
          <w:rFonts w:ascii="黑体" w:hAnsi="黑体" w:eastAsia="黑体"/>
          <w:sz w:val="32"/>
          <w:szCs w:val="32"/>
        </w:rPr>
      </w:pPr>
      <w:bookmarkStart w:id="17" w:name="BookMark4"/>
    </w:p>
    <w:p w14:paraId="30E3ABB1">
      <w:pPr>
        <w:spacing w:line="20" w:lineRule="exact"/>
        <w:jc w:val="center"/>
        <w:rPr>
          <w:rFonts w:ascii="黑体" w:hAnsi="黑体" w:eastAsia="黑体"/>
          <w:sz w:val="32"/>
          <w:szCs w:val="32"/>
        </w:rPr>
      </w:pPr>
    </w:p>
    <w:sdt>
      <w:sdtPr>
        <w:tag w:val="NEW_STAND_NAME"/>
        <w:id w:val="595910757"/>
        <w:lock w:val="sdtLocked"/>
        <w:placeholder>
          <w:docPart w:val="171AECB4886C4D24A2E10714EAFE861E"/>
        </w:placeholder>
      </w:sdtPr>
      <w:sdtContent>
        <w:p w14:paraId="12EE0272">
          <w:pPr>
            <w:pStyle w:val="187"/>
            <w:spacing w:before="312" w:beforeLines="100" w:after="686" w:afterLines="220"/>
          </w:pPr>
          <w:bookmarkStart w:id="18" w:name="NEW_STAND_NAME"/>
          <w:r>
            <w:rPr>
              <w:rFonts w:hint="eastAsia"/>
            </w:rPr>
            <w:t>公共安全教育基地评估导则</w:t>
          </w:r>
        </w:p>
      </w:sdtContent>
    </w:sdt>
    <w:bookmarkEnd w:id="18"/>
    <w:p w14:paraId="764F7C13">
      <w:pPr>
        <w:pStyle w:val="114"/>
        <w:numPr>
          <w:ilvl w:val="1"/>
          <w:numId w:val="33"/>
        </w:numPr>
        <w:spacing w:before="312" w:after="312"/>
      </w:pPr>
      <w:bookmarkStart w:id="19" w:name="_Toc29880"/>
      <w:bookmarkStart w:id="20" w:name="_Toc17233333"/>
      <w:bookmarkStart w:id="21" w:name="_Toc24884218"/>
      <w:bookmarkStart w:id="22" w:name="_Toc24884211"/>
      <w:bookmarkStart w:id="23" w:name="_Toc26986771"/>
      <w:bookmarkStart w:id="24" w:name="_Toc26718930"/>
      <w:bookmarkStart w:id="25" w:name="_Toc17233325"/>
      <w:bookmarkStart w:id="26" w:name="_Toc177512821"/>
      <w:bookmarkStart w:id="27" w:name="_Toc26986530"/>
      <w:bookmarkStart w:id="28" w:name="_Toc16344"/>
      <w:bookmarkStart w:id="29" w:name="_Toc97191423"/>
      <w:bookmarkStart w:id="30" w:name="_Toc26648465"/>
      <w:bookmarkStart w:id="31" w:name="_Toc164675855"/>
      <w:r>
        <w:rPr>
          <w:rFonts w:hint="eastAsia"/>
        </w:rPr>
        <w:t>范围</w:t>
      </w:r>
      <w:bookmarkEnd w:id="19"/>
      <w:bookmarkEnd w:id="20"/>
      <w:bookmarkEnd w:id="21"/>
      <w:bookmarkEnd w:id="22"/>
      <w:bookmarkEnd w:id="23"/>
      <w:bookmarkEnd w:id="24"/>
      <w:bookmarkEnd w:id="25"/>
      <w:bookmarkEnd w:id="26"/>
      <w:bookmarkEnd w:id="27"/>
      <w:bookmarkEnd w:id="28"/>
      <w:bookmarkEnd w:id="29"/>
      <w:bookmarkEnd w:id="30"/>
      <w:bookmarkEnd w:id="31"/>
    </w:p>
    <w:p w14:paraId="14B2663B">
      <w:pPr>
        <w:pStyle w:val="66"/>
        <w:ind w:firstLine="420"/>
      </w:pPr>
      <w:bookmarkStart w:id="32" w:name="_Toc26986772"/>
      <w:bookmarkStart w:id="33" w:name="_Toc164675856"/>
      <w:bookmarkStart w:id="34" w:name="_Toc17233334"/>
      <w:bookmarkStart w:id="35" w:name="_Toc24884219"/>
      <w:bookmarkStart w:id="36" w:name="_Toc26986531"/>
      <w:bookmarkStart w:id="37" w:name="_Toc26718931"/>
      <w:bookmarkStart w:id="38" w:name="_Toc26648466"/>
      <w:bookmarkStart w:id="39" w:name="_Toc97191424"/>
      <w:bookmarkStart w:id="40" w:name="_Toc24884212"/>
      <w:bookmarkStart w:id="41" w:name="_Toc17233326"/>
      <w:r>
        <w:rPr>
          <w:rFonts w:hint="eastAsia"/>
        </w:rPr>
        <w:t>本文件确立了公共安全教育基地的类型和级别，提出了公共安全教育基地分类型、分级评估的原则、基本要求、评估流程，设计了与各类型和级别基地相对应的指标体系、评估内容，规定了评价结果形成规则等。</w:t>
      </w:r>
    </w:p>
    <w:p w14:paraId="2178C148">
      <w:pPr>
        <w:pStyle w:val="66"/>
        <w:ind w:firstLine="420"/>
      </w:pPr>
      <w:r>
        <w:rPr>
          <w:rFonts w:hint="eastAsia"/>
        </w:rPr>
        <w:t>本文件适用于公共安全教育基地的评估工作，包括新建基地的评估，已建基地的复评等。</w:t>
      </w:r>
    </w:p>
    <w:p w14:paraId="53A14125">
      <w:pPr>
        <w:pStyle w:val="114"/>
        <w:numPr>
          <w:ilvl w:val="1"/>
          <w:numId w:val="33"/>
        </w:numPr>
        <w:spacing w:before="312" w:after="312"/>
      </w:pPr>
      <w:bookmarkStart w:id="42" w:name="_Toc177512822"/>
      <w:bookmarkStart w:id="43" w:name="_Toc12439"/>
      <w:bookmarkStart w:id="44" w:name="_Toc2328"/>
      <w:r>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p>
    <w:p w14:paraId="3CC7FA35">
      <w:pPr>
        <w:pStyle w:val="66"/>
        <w:spacing w:line="20" w:lineRule="atLeast"/>
        <w:ind w:firstLine="420"/>
      </w:pPr>
      <w:bookmarkStart w:id="45" w:name="_Toc164675857"/>
      <w:bookmarkStart w:id="46" w:name="_Toc97191425"/>
      <w:r>
        <w:rPr>
          <w:rFonts w:hint="eastAsia"/>
        </w:rPr>
        <w:t>下列文件中的内容通过文中的规范性引用而构成本文件必不可少的条款。其中，注日期的引用文件，仅该日期对应的版本适用于本文件；不注日期的引用文件，其最新版本适用于本文件（包括所有的修改单）。</w:t>
      </w:r>
    </w:p>
    <w:p w14:paraId="1A2DACD0">
      <w:pPr>
        <w:pStyle w:val="66"/>
        <w:ind w:firstLine="420"/>
      </w:pPr>
      <w:r>
        <w:rPr>
          <w:rFonts w:hint="eastAsia"/>
        </w:rPr>
        <w:t xml:space="preserve">  GB/T 2893.1 图形符号安全色和安全标志 第1部分：安全标志和安全标记的设计原则</w:t>
      </w:r>
    </w:p>
    <w:p w14:paraId="03D01C82">
      <w:pPr>
        <w:pStyle w:val="66"/>
        <w:ind w:firstLine="420"/>
      </w:pPr>
      <w:r>
        <w:rPr>
          <w:rFonts w:hint="eastAsia"/>
        </w:rPr>
        <w:t xml:space="preserve">  GB 2894 安全标志及其使用导则</w:t>
      </w:r>
    </w:p>
    <w:p w14:paraId="1F013E71">
      <w:pPr>
        <w:pStyle w:val="66"/>
        <w:ind w:firstLine="420"/>
      </w:pPr>
      <w:r>
        <w:rPr>
          <w:rFonts w:hint="eastAsia"/>
        </w:rPr>
        <w:t xml:space="preserve">  GB/T 10001.1 公共信息图形符号第1部分：通用符号</w:t>
      </w:r>
    </w:p>
    <w:p w14:paraId="442F967E">
      <w:pPr>
        <w:pStyle w:val="66"/>
        <w:ind w:firstLine="420"/>
      </w:pPr>
      <w:r>
        <w:rPr>
          <w:rFonts w:hint="eastAsia"/>
        </w:rPr>
        <w:t xml:space="preserve">  GB/T 10001.9 标志用公共信息图形符号（公共信息图形符号） 第9部分：无障碍设施符号</w:t>
      </w:r>
    </w:p>
    <w:p w14:paraId="7759FC82">
      <w:pPr>
        <w:pStyle w:val="66"/>
        <w:ind w:firstLine="420"/>
      </w:pPr>
      <w:r>
        <w:rPr>
          <w:rFonts w:hint="eastAsia"/>
        </w:rPr>
        <w:t xml:space="preserve">  GB 13495.1 消防安全标志第1部分：标志</w:t>
      </w:r>
    </w:p>
    <w:p w14:paraId="092FA82F">
      <w:pPr>
        <w:pStyle w:val="66"/>
        <w:ind w:firstLine="630" w:firstLineChars="300"/>
      </w:pPr>
      <w:r>
        <w:rPr>
          <w:rFonts w:hint="eastAsia"/>
        </w:rPr>
        <w:t>GB 50016 建筑设计防火规范</w:t>
      </w:r>
    </w:p>
    <w:p w14:paraId="7E168342">
      <w:pPr>
        <w:pStyle w:val="66"/>
        <w:ind w:firstLine="630" w:firstLineChars="300"/>
      </w:pPr>
      <w:r>
        <w:rPr>
          <w:rFonts w:hint="eastAsia"/>
        </w:rPr>
        <w:t xml:space="preserve">GB 50222 建筑内部装修设计防火规范 </w:t>
      </w:r>
    </w:p>
    <w:p w14:paraId="00D5F9AB">
      <w:pPr>
        <w:pStyle w:val="66"/>
        <w:ind w:firstLine="630" w:firstLineChars="300"/>
      </w:pPr>
      <w:r>
        <w:rPr>
          <w:rFonts w:hint="eastAsia"/>
        </w:rPr>
        <w:t>GB 50034 建筑照明设计标准</w:t>
      </w:r>
    </w:p>
    <w:p w14:paraId="1313D057">
      <w:pPr>
        <w:pStyle w:val="66"/>
        <w:ind w:firstLine="630" w:firstLineChars="300"/>
      </w:pPr>
      <w:r>
        <w:rPr>
          <w:rFonts w:hint="eastAsia"/>
        </w:rPr>
        <w:t>GB 51348 民用建筑电气设计标准</w:t>
      </w:r>
    </w:p>
    <w:p w14:paraId="6FAD9D9C">
      <w:pPr>
        <w:pStyle w:val="114"/>
        <w:numPr>
          <w:ilvl w:val="1"/>
          <w:numId w:val="33"/>
        </w:numPr>
        <w:spacing w:before="312" w:after="312"/>
      </w:pPr>
      <w:bookmarkStart w:id="47" w:name="_Toc29484"/>
      <w:bookmarkStart w:id="48" w:name="_Toc177512823"/>
      <w:bookmarkStart w:id="49" w:name="_Toc31219"/>
      <w:r>
        <w:rPr>
          <w:rFonts w:hint="eastAsia"/>
        </w:rPr>
        <w:t>术语和定义</w:t>
      </w:r>
      <w:bookmarkEnd w:id="45"/>
      <w:bookmarkEnd w:id="46"/>
      <w:bookmarkEnd w:id="47"/>
      <w:bookmarkEnd w:id="48"/>
      <w:bookmarkEnd w:id="49"/>
    </w:p>
    <w:sdt>
      <w:sdtPr>
        <w:id w:val="-1"/>
        <w:placeholder>
          <w:docPart w:val="2CA7B229D6BC45DE847BC4CDA64FFBE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F96AEFD">
          <w:pPr>
            <w:pStyle w:val="66"/>
            <w:ind w:firstLine="420"/>
          </w:pPr>
          <w:bookmarkStart w:id="50" w:name="_Toc26986532"/>
          <w:bookmarkEnd w:id="50"/>
          <w:r>
            <w:t>下列术语和定义适用于本文件。</w:t>
          </w:r>
        </w:p>
      </w:sdtContent>
    </w:sdt>
    <w:p w14:paraId="4FDB2786">
      <w:pPr>
        <w:pStyle w:val="115"/>
        <w:numPr>
          <w:ilvl w:val="2"/>
          <w:numId w:val="0"/>
        </w:numPr>
        <w:spacing w:before="156" w:after="156"/>
        <w:rPr>
          <w:rFonts w:hAnsi="黑体"/>
          <w:bCs/>
        </w:rPr>
      </w:pPr>
      <w:bookmarkStart w:id="51" w:name="_Toc6110"/>
      <w:r>
        <w:rPr>
          <w:rFonts w:hint="eastAsia"/>
          <w:color w:val="000000"/>
          <w14:scene3d>
            <w14:lightRig w14:rig="threePt" w14:dir="t">
              <w14:rot w14:lat="0" w14:lon="0" w14:rev="0"/>
            </w14:lightRig>
          </w14:scene3d>
        </w:rPr>
        <w:t>3.1　</w:t>
      </w:r>
    </w:p>
    <w:p w14:paraId="2CC20114">
      <w:pPr>
        <w:pStyle w:val="115"/>
        <w:numPr>
          <w:ilvl w:val="255"/>
          <w:numId w:val="0"/>
        </w:numPr>
        <w:spacing w:before="156" w:after="156"/>
        <w:ind w:firstLine="420" w:firstLineChars="200"/>
        <w:rPr>
          <w:rFonts w:hAnsi="黑体"/>
          <w:bCs/>
        </w:rPr>
      </w:pPr>
      <w:r>
        <w:rPr>
          <w:rFonts w:hAnsi="黑体"/>
          <w:bCs/>
        </w:rPr>
        <w:t>公共安全教育基地public safety education base</w:t>
      </w:r>
      <w:bookmarkEnd w:id="51"/>
    </w:p>
    <w:p w14:paraId="3B279158">
      <w:pPr>
        <w:pStyle w:val="244"/>
        <w:numPr>
          <w:ilvl w:val="0"/>
          <w:numId w:val="0"/>
        </w:numPr>
        <w:spacing w:before="0" w:beforeLines="0" w:after="0" w:afterLines="0"/>
        <w:ind w:firstLine="420" w:firstLineChars="200"/>
        <w:outlineLvl w:val="9"/>
        <w:rPr>
          <w:rFonts w:ascii="宋体" w:eastAsia="宋体"/>
          <w:szCs w:val="20"/>
        </w:rPr>
      </w:pPr>
      <w:r>
        <w:rPr>
          <w:rFonts w:hint="eastAsia" w:ascii="宋体" w:eastAsia="宋体"/>
          <w:szCs w:val="20"/>
        </w:rPr>
        <w:t>面向社会公众开放，以互动体验为主要教育模式，旨在提升参与者在生产安全、消防安全、自然灾害、交通安全、社会安全（含校园安全）、人民防空、公共卫生、食品安全、急救技能等领域突发事件应对能力的场所。</w:t>
      </w:r>
    </w:p>
    <w:p w14:paraId="061AC4C7">
      <w:pPr>
        <w:pStyle w:val="115"/>
        <w:numPr>
          <w:ilvl w:val="2"/>
          <w:numId w:val="0"/>
        </w:numPr>
        <w:spacing w:before="156" w:after="156"/>
        <w:rPr>
          <w:rFonts w:hAnsi="黑体"/>
          <w:bCs/>
        </w:rPr>
      </w:pPr>
      <w:bookmarkStart w:id="52" w:name="_Toc15704"/>
      <w:r>
        <w:rPr>
          <w:rFonts w:hint="eastAsia"/>
          <w:color w:val="000000"/>
          <w14:scene3d>
            <w14:lightRig w14:rig="threePt" w14:dir="t">
              <w14:rot w14:lat="0" w14:lon="0" w14:rev="0"/>
            </w14:lightRig>
          </w14:scene3d>
        </w:rPr>
        <w:t>3.2　</w:t>
      </w:r>
    </w:p>
    <w:p w14:paraId="68149E06">
      <w:pPr>
        <w:pStyle w:val="115"/>
        <w:numPr>
          <w:ilvl w:val="2"/>
          <w:numId w:val="0"/>
        </w:numPr>
        <w:spacing w:before="156" w:after="156"/>
        <w:ind w:firstLine="420" w:firstLineChars="200"/>
        <w:rPr>
          <w:rFonts w:hAnsi="黑体"/>
          <w:bCs/>
        </w:rPr>
      </w:pPr>
      <w:r>
        <w:rPr>
          <w:rFonts w:hAnsi="黑体"/>
          <w:bCs/>
        </w:rPr>
        <w:t>实景还原  accident scene simulation</w:t>
      </w:r>
      <w:bookmarkEnd w:id="52"/>
    </w:p>
    <w:p w14:paraId="688D8A57">
      <w:pPr>
        <w:pStyle w:val="14"/>
        <w:spacing w:after="0" w:line="240" w:lineRule="auto"/>
        <w:ind w:left="11" w:right="74" w:firstLine="425"/>
        <w:rPr>
          <w:spacing w:val="-1"/>
          <w:sz w:val="22"/>
          <w:szCs w:val="22"/>
        </w:rPr>
      </w:pPr>
      <w:r>
        <w:rPr>
          <w:spacing w:val="3"/>
          <w:sz w:val="22"/>
          <w:szCs w:val="22"/>
        </w:rPr>
        <w:t>通过设备设施与技术手段的应用，模拟突发安全事件</w:t>
      </w:r>
      <w:r>
        <w:rPr>
          <w:spacing w:val="2"/>
          <w:sz w:val="22"/>
          <w:szCs w:val="22"/>
        </w:rPr>
        <w:t>给人身体感觉器官带来的物理反馈，同</w:t>
      </w:r>
      <w:r>
        <w:rPr>
          <w:spacing w:val="-1"/>
          <w:sz w:val="22"/>
          <w:szCs w:val="22"/>
        </w:rPr>
        <w:t>时配合视觉或听觉现场营造，使体验者实现模拟现场经历的训练方式。</w:t>
      </w:r>
    </w:p>
    <w:p w14:paraId="1F42973D">
      <w:pPr>
        <w:pStyle w:val="115"/>
        <w:numPr>
          <w:ilvl w:val="2"/>
          <w:numId w:val="0"/>
        </w:numPr>
        <w:spacing w:before="156" w:after="156"/>
        <w:jc w:val="left"/>
        <w:rPr>
          <w:color w:val="000000"/>
          <w14:scene3d>
            <w14:lightRig w14:rig="threePt" w14:dir="t">
              <w14:rot w14:lat="0" w14:lon="0" w14:rev="0"/>
            </w14:lightRig>
          </w14:scene3d>
        </w:rPr>
      </w:pPr>
      <w:bookmarkStart w:id="53" w:name="_Toc7464"/>
      <w:r>
        <w:rPr>
          <w:rFonts w:hint="eastAsia"/>
          <w:color w:val="000000"/>
          <w14:scene3d>
            <w14:lightRig w14:rig="threePt" w14:dir="t">
              <w14:rot w14:lat="0" w14:lon="0" w14:rev="0"/>
            </w14:lightRig>
          </w14:scene3d>
        </w:rPr>
        <w:t>3.3　</w:t>
      </w:r>
    </w:p>
    <w:p w14:paraId="69F8ACCE">
      <w:pPr>
        <w:pStyle w:val="115"/>
        <w:numPr>
          <w:ilvl w:val="2"/>
          <w:numId w:val="0"/>
        </w:numPr>
        <w:spacing w:before="156" w:after="156"/>
        <w:ind w:firstLine="420" w:firstLineChars="200"/>
        <w:rPr>
          <w:rFonts w:hAnsi="黑体"/>
          <w:bCs/>
        </w:rPr>
      </w:pPr>
      <w:r>
        <w:rPr>
          <w:rFonts w:hAnsi="黑体"/>
          <w:bCs/>
        </w:rPr>
        <w:t>实操训练  subject practical training</w:t>
      </w:r>
      <w:bookmarkEnd w:id="53"/>
    </w:p>
    <w:p w14:paraId="36254FE3">
      <w:pPr>
        <w:pStyle w:val="14"/>
        <w:spacing w:before="93" w:line="240" w:lineRule="auto"/>
        <w:ind w:left="11" w:right="74" w:firstLine="452" w:firstLineChars="200"/>
        <w:rPr>
          <w:spacing w:val="3"/>
          <w:sz w:val="22"/>
          <w:szCs w:val="22"/>
        </w:rPr>
      </w:pPr>
      <w:r>
        <w:rPr>
          <w:spacing w:val="3"/>
          <w:sz w:val="22"/>
          <w:szCs w:val="22"/>
        </w:rPr>
        <w:t>体验者通过相关训练设备设施，亲身参与某一安全科目的技能训练，从而掌握相关技能的训练方式。</w:t>
      </w:r>
    </w:p>
    <w:p w14:paraId="428E6869">
      <w:pPr>
        <w:pStyle w:val="115"/>
        <w:numPr>
          <w:ilvl w:val="2"/>
          <w:numId w:val="0"/>
        </w:numPr>
        <w:spacing w:before="156" w:after="156"/>
        <w:rPr>
          <w:color w:val="000000"/>
          <w14:scene3d>
            <w14:lightRig w14:rig="threePt" w14:dir="t">
              <w14:rot w14:lat="0" w14:lon="0" w14:rev="0"/>
            </w14:lightRig>
          </w14:scene3d>
        </w:rPr>
      </w:pPr>
      <w:bookmarkStart w:id="54" w:name="_Toc25385"/>
      <w:r>
        <w:rPr>
          <w:rFonts w:hint="eastAsia"/>
          <w:color w:val="000000"/>
          <w14:scene3d>
            <w14:lightRig w14:rig="threePt" w14:dir="t">
              <w14:rot w14:lat="0" w14:lon="0" w14:rev="0"/>
            </w14:lightRig>
          </w14:scene3d>
        </w:rPr>
        <w:t>3.4　</w:t>
      </w:r>
    </w:p>
    <w:p w14:paraId="389C72ED">
      <w:pPr>
        <w:pStyle w:val="115"/>
        <w:numPr>
          <w:ilvl w:val="2"/>
          <w:numId w:val="0"/>
        </w:numPr>
        <w:spacing w:before="156" w:after="156"/>
        <w:ind w:firstLine="420" w:firstLineChars="200"/>
        <w:rPr>
          <w:rFonts w:hAnsi="黑体"/>
          <w:bCs/>
        </w:rPr>
      </w:pPr>
      <w:r>
        <w:rPr>
          <w:rFonts w:hAnsi="黑体"/>
          <w:bCs/>
        </w:rPr>
        <w:t>情景演练  scenario based drill</w:t>
      </w:r>
      <w:bookmarkEnd w:id="54"/>
    </w:p>
    <w:p w14:paraId="3E6AD58D">
      <w:pPr>
        <w:pStyle w:val="14"/>
        <w:spacing w:before="93" w:line="240" w:lineRule="auto"/>
        <w:ind w:left="11" w:right="74" w:firstLine="452" w:firstLineChars="200"/>
        <w:rPr>
          <w:spacing w:val="3"/>
          <w:sz w:val="22"/>
          <w:szCs w:val="22"/>
        </w:rPr>
      </w:pPr>
      <w:r>
        <w:rPr>
          <w:spacing w:val="3"/>
          <w:sz w:val="22"/>
          <w:szCs w:val="22"/>
        </w:rPr>
        <w:t>在技术营造的突发事件物理环境中，体验者模拟突发事件应对与救援实施的全过程，达到熟悉处置方式、救援设备和救援流程的训练方式。</w:t>
      </w:r>
    </w:p>
    <w:p w14:paraId="62F52C99">
      <w:pPr>
        <w:pStyle w:val="114"/>
        <w:numPr>
          <w:ilvl w:val="1"/>
          <w:numId w:val="33"/>
        </w:numPr>
        <w:spacing w:before="312" w:after="312"/>
      </w:pPr>
      <w:bookmarkStart w:id="55" w:name="_Toc177512827"/>
      <w:bookmarkStart w:id="56" w:name="_Toc32293"/>
      <w:bookmarkStart w:id="57" w:name="_Toc7750"/>
      <w:bookmarkStart w:id="58" w:name="_Toc1131886692"/>
      <w:bookmarkStart w:id="59" w:name="_Toc1573243607"/>
      <w:r>
        <w:rPr>
          <w:rFonts w:hint="eastAsia"/>
        </w:rPr>
        <w:t>类型与级别划分</w:t>
      </w:r>
      <w:bookmarkEnd w:id="55"/>
      <w:bookmarkEnd w:id="56"/>
      <w:bookmarkEnd w:id="57"/>
    </w:p>
    <w:p w14:paraId="3A0CD985">
      <w:pPr>
        <w:pStyle w:val="115"/>
        <w:numPr>
          <w:ilvl w:val="2"/>
          <w:numId w:val="33"/>
        </w:numPr>
        <w:spacing w:before="156" w:after="156"/>
        <w:rPr>
          <w:color w:val="000000"/>
          <w14:scene3d>
            <w14:lightRig w14:rig="threePt" w14:dir="t">
              <w14:rot w14:lat="0" w14:lon="0" w14:rev="0"/>
            </w14:lightRig>
          </w14:scene3d>
        </w:rPr>
      </w:pPr>
      <w:r>
        <w:rPr>
          <w:rFonts w:hint="eastAsia"/>
          <w:color w:val="000000"/>
          <w14:scene3d>
            <w14:lightRig w14:rig="threePt" w14:dir="t">
              <w14:rot w14:lat="0" w14:lon="0" w14:rev="0"/>
            </w14:lightRig>
          </w14:scene3d>
        </w:rPr>
        <w:t>类型划分</w:t>
      </w:r>
    </w:p>
    <w:p w14:paraId="1D6B3A9E">
      <w:pPr>
        <w:pStyle w:val="75"/>
        <w:numPr>
          <w:ilvl w:val="3"/>
          <w:numId w:val="33"/>
        </w:numPr>
        <w:spacing w:before="0" w:beforeLines="0" w:after="0" w:afterLines="0"/>
        <w:rPr>
          <w:rFonts w:ascii="宋体" w:hAnsi="宋体" w:eastAsia="宋体"/>
          <w:spacing w:val="3"/>
          <w:sz w:val="22"/>
          <w:szCs w:val="22"/>
        </w:rPr>
      </w:pPr>
      <w:r>
        <w:rPr>
          <w:rFonts w:ascii="宋体" w:hAnsi="宋体" w:eastAsia="宋体"/>
          <w:bCs/>
        </w:rPr>
        <w:t>安全教育</w:t>
      </w:r>
      <w:r>
        <w:rPr>
          <w:rFonts w:hint="eastAsia" w:ascii="宋体" w:hAnsi="宋体" w:eastAsia="宋体"/>
          <w:bCs/>
        </w:rPr>
        <w:t>分为</w:t>
      </w:r>
      <w:r>
        <w:rPr>
          <w:rFonts w:ascii="宋体" w:hAnsi="宋体" w:eastAsia="宋体"/>
          <w:spacing w:val="3"/>
          <w:sz w:val="22"/>
          <w:szCs w:val="22"/>
        </w:rPr>
        <w:t>消防安全、交通安全、安全生产、自然灾害、人民防空、急救技能、社会安全、公共卫生</w:t>
      </w:r>
      <w:r>
        <w:rPr>
          <w:rFonts w:hint="eastAsia" w:ascii="宋体" w:hAnsi="宋体" w:eastAsia="宋体"/>
          <w:spacing w:val="3"/>
          <w:sz w:val="22"/>
          <w:szCs w:val="22"/>
          <w:lang w:eastAsia="zh-CN"/>
        </w:rPr>
        <w:t>及</w:t>
      </w:r>
      <w:r>
        <w:rPr>
          <w:rFonts w:ascii="宋体" w:hAnsi="宋体" w:eastAsia="宋体"/>
          <w:spacing w:val="3"/>
          <w:sz w:val="22"/>
          <w:szCs w:val="22"/>
        </w:rPr>
        <w:t>食品安全</w:t>
      </w:r>
      <w:r>
        <w:rPr>
          <w:rFonts w:ascii="宋体" w:hAnsi="宋体" w:eastAsia="宋体"/>
          <w:bCs/>
        </w:rPr>
        <w:t>九个门类</w:t>
      </w:r>
      <w:r>
        <w:rPr>
          <w:rFonts w:hint="eastAsia" w:ascii="宋体" w:hAnsi="宋体" w:eastAsia="宋体"/>
          <w:bCs/>
        </w:rPr>
        <w:t>。</w:t>
      </w:r>
    </w:p>
    <w:p w14:paraId="4CA52B2E">
      <w:pPr>
        <w:pStyle w:val="75"/>
        <w:numPr>
          <w:ilvl w:val="3"/>
          <w:numId w:val="33"/>
        </w:numPr>
        <w:spacing w:before="0" w:beforeLines="0" w:after="0" w:afterLines="0"/>
        <w:rPr>
          <w:rFonts w:ascii="宋体" w:hAnsi="宋体" w:eastAsia="宋体"/>
          <w:spacing w:val="3"/>
          <w:sz w:val="22"/>
          <w:szCs w:val="22"/>
        </w:rPr>
      </w:pPr>
      <w:r>
        <w:rPr>
          <w:rFonts w:ascii="宋体" w:hAnsi="宋体" w:eastAsia="宋体"/>
          <w:spacing w:val="3"/>
          <w:sz w:val="22"/>
          <w:szCs w:val="22"/>
        </w:rPr>
        <w:t>公共安全教育基地按照面向的年龄段及开放门类的数量，分为</w:t>
      </w:r>
      <w:r>
        <w:rPr>
          <w:rFonts w:hint="eastAsia" w:ascii="宋体" w:hAnsi="宋体" w:eastAsia="宋体"/>
        </w:rPr>
        <w:t>以下</w:t>
      </w:r>
      <w:r>
        <w:rPr>
          <w:rFonts w:ascii="宋体" w:hAnsi="宋体" w:eastAsia="宋体"/>
          <w:spacing w:val="3"/>
          <w:sz w:val="22"/>
          <w:szCs w:val="22"/>
        </w:rPr>
        <w:t>两类</w:t>
      </w:r>
      <w:r>
        <w:rPr>
          <w:rFonts w:hint="eastAsia" w:ascii="宋体" w:hAnsi="宋体" w:eastAsia="宋体"/>
        </w:rPr>
        <w:t>：</w:t>
      </w:r>
    </w:p>
    <w:p w14:paraId="0C4AA416">
      <w:pPr>
        <w:pStyle w:val="184"/>
        <w:numPr>
          <w:ilvl w:val="0"/>
          <w:numId w:val="34"/>
        </w:numPr>
        <w:ind w:left="780" w:hanging="360"/>
        <w:rPr>
          <w:spacing w:val="3"/>
          <w:sz w:val="22"/>
          <w:szCs w:val="22"/>
        </w:rPr>
      </w:pPr>
      <w:r>
        <w:rPr>
          <w:spacing w:val="3"/>
          <w:sz w:val="22"/>
          <w:szCs w:val="22"/>
        </w:rPr>
        <w:t>综合类基地：面向全年龄段，涵盖</w:t>
      </w:r>
      <w:r>
        <w:rPr>
          <w:rFonts w:hint="eastAsia"/>
        </w:rPr>
        <w:t>安全</w:t>
      </w:r>
      <w:r>
        <w:t>教育</w:t>
      </w:r>
      <w:r>
        <w:rPr>
          <w:spacing w:val="3"/>
          <w:sz w:val="22"/>
          <w:szCs w:val="22"/>
        </w:rPr>
        <w:t>九个门类中不少于两个门类互动体验设备的基地</w:t>
      </w:r>
      <w:r>
        <w:rPr>
          <w:rFonts w:hint="eastAsia"/>
        </w:rPr>
        <w:t>；</w:t>
      </w:r>
    </w:p>
    <w:p w14:paraId="2B568631">
      <w:pPr>
        <w:pStyle w:val="184"/>
        <w:numPr>
          <w:ilvl w:val="0"/>
          <w:numId w:val="34"/>
        </w:numPr>
        <w:ind w:left="780" w:hanging="360"/>
        <w:rPr>
          <w:spacing w:val="3"/>
          <w:sz w:val="22"/>
          <w:szCs w:val="22"/>
        </w:rPr>
      </w:pPr>
      <w:r>
        <w:rPr>
          <w:spacing w:val="3"/>
          <w:sz w:val="22"/>
          <w:szCs w:val="22"/>
        </w:rPr>
        <w:t>专项类基地：面向非全年龄段或涵盖</w:t>
      </w:r>
      <w:r>
        <w:rPr>
          <w:rFonts w:hint="eastAsia"/>
        </w:rPr>
        <w:t>安全</w:t>
      </w:r>
      <w:r>
        <w:t>教育</w:t>
      </w:r>
      <w:r>
        <w:rPr>
          <w:spacing w:val="3"/>
          <w:sz w:val="22"/>
          <w:szCs w:val="22"/>
        </w:rPr>
        <w:t>九个门类中两个及以下门类互动体验设备的基地，且确定其中一个门类为主要方向。</w:t>
      </w:r>
    </w:p>
    <w:p w14:paraId="4210BE98">
      <w:pPr>
        <w:pStyle w:val="115"/>
        <w:numPr>
          <w:ilvl w:val="2"/>
          <w:numId w:val="33"/>
        </w:numPr>
        <w:spacing w:before="156" w:after="156"/>
      </w:pPr>
      <w:r>
        <w:rPr>
          <w:rFonts w:hint="eastAsia"/>
        </w:rPr>
        <w:t>级别划分</w:t>
      </w:r>
    </w:p>
    <w:p w14:paraId="2866D2B4">
      <w:pPr>
        <w:pStyle w:val="14"/>
        <w:spacing w:after="0" w:line="240" w:lineRule="auto"/>
        <w:ind w:left="11" w:right="74" w:firstLine="425"/>
        <w:rPr>
          <w:spacing w:val="3"/>
          <w:sz w:val="22"/>
          <w:szCs w:val="22"/>
        </w:rPr>
      </w:pPr>
      <w:r>
        <w:rPr>
          <w:spacing w:val="3"/>
          <w:sz w:val="22"/>
          <w:szCs w:val="22"/>
        </w:rPr>
        <w:t>按照建设规模与能力水平，综合类基地分为三个级别，分别为综合类一级、二级、三级，用以表征基地安全教育门类的丰富程度和开展公共安全教育的能力。</w:t>
      </w:r>
    </w:p>
    <w:bookmarkEnd w:id="58"/>
    <w:bookmarkEnd w:id="59"/>
    <w:p w14:paraId="54415B9A">
      <w:pPr>
        <w:pStyle w:val="114"/>
        <w:numPr>
          <w:ilvl w:val="1"/>
          <w:numId w:val="33"/>
        </w:numPr>
        <w:spacing w:before="312" w:after="312"/>
      </w:pPr>
      <w:bookmarkStart w:id="60" w:name="_Toc480378089"/>
      <w:r>
        <w:rPr>
          <w:rFonts w:hint="eastAsia"/>
        </w:rPr>
        <w:t>评估内容与要求</w:t>
      </w:r>
    </w:p>
    <w:p w14:paraId="7AD2E140">
      <w:pPr>
        <w:pStyle w:val="115"/>
        <w:numPr>
          <w:ilvl w:val="2"/>
          <w:numId w:val="33"/>
        </w:numPr>
        <w:spacing w:before="0" w:beforeLines="0" w:after="0" w:afterLines="0"/>
        <w:rPr>
          <w:rFonts w:ascii="宋体" w:hAnsi="宋体" w:eastAsia="宋体"/>
        </w:rPr>
      </w:pPr>
      <w:r>
        <w:rPr>
          <w:rFonts w:hint="eastAsia" w:ascii="宋体" w:hAnsi="宋体" w:eastAsia="宋体"/>
        </w:rPr>
        <w:t>评估内容主要分为基础信息材料（见附录A）和通用条款评估、分级分类评估（见附录B）。</w:t>
      </w:r>
    </w:p>
    <w:p w14:paraId="5833EE65">
      <w:pPr>
        <w:pStyle w:val="115"/>
        <w:numPr>
          <w:ilvl w:val="2"/>
          <w:numId w:val="33"/>
        </w:numPr>
        <w:spacing w:before="0" w:beforeLines="0" w:after="0" w:afterLines="0"/>
        <w:rPr>
          <w:rFonts w:ascii="宋体" w:hAnsi="宋体" w:eastAsia="宋体"/>
        </w:rPr>
      </w:pPr>
      <w:r>
        <w:rPr>
          <w:rFonts w:hint="eastAsia" w:ascii="宋体" w:hAnsi="宋体" w:eastAsia="宋体"/>
        </w:rPr>
        <w:t>通用条款评估，分为基础信息、场馆建设、运营与管理和体验模块设计与建设四大考核类别，见表B.1。</w:t>
      </w:r>
    </w:p>
    <w:p w14:paraId="3B81D6DD">
      <w:pPr>
        <w:pStyle w:val="115"/>
        <w:numPr>
          <w:ilvl w:val="2"/>
          <w:numId w:val="33"/>
        </w:numPr>
        <w:spacing w:before="0" w:beforeLines="0" w:after="0" w:afterLines="0"/>
        <w:rPr>
          <w:rFonts w:ascii="宋体" w:hAnsi="宋体" w:eastAsia="宋体"/>
        </w:rPr>
      </w:pPr>
      <w:r>
        <w:rPr>
          <w:rFonts w:hint="eastAsia" w:ascii="宋体" w:hAnsi="宋体" w:eastAsia="宋体"/>
        </w:rPr>
        <w:t>分级分类评估，分为场馆建设、运营与管理和体验模块设计与建设三大考核类别。不同的等级评估内容应符合以下要求：</w:t>
      </w:r>
    </w:p>
    <w:p w14:paraId="4EBEA63C">
      <w:pPr>
        <w:pStyle w:val="184"/>
        <w:numPr>
          <w:ilvl w:val="0"/>
          <w:numId w:val="35"/>
        </w:numPr>
      </w:pPr>
      <w:r>
        <w:rPr>
          <w:rFonts w:hint="eastAsia"/>
        </w:rPr>
        <w:t>综合类一级的评估内容见附录B中表B.2；</w:t>
      </w:r>
    </w:p>
    <w:p w14:paraId="68764FFC">
      <w:pPr>
        <w:pStyle w:val="184"/>
        <w:numPr>
          <w:ilvl w:val="0"/>
          <w:numId w:val="34"/>
        </w:numPr>
        <w:ind w:left="780" w:hanging="360"/>
      </w:pPr>
      <w:r>
        <w:rPr>
          <w:rFonts w:hint="eastAsia"/>
        </w:rPr>
        <w:t>综合类二级的评估内容见附录B中表B.3；</w:t>
      </w:r>
    </w:p>
    <w:p w14:paraId="1074C097">
      <w:pPr>
        <w:pStyle w:val="184"/>
        <w:numPr>
          <w:ilvl w:val="0"/>
          <w:numId w:val="34"/>
        </w:numPr>
        <w:ind w:left="780" w:hanging="360"/>
      </w:pPr>
      <w:r>
        <w:rPr>
          <w:rFonts w:hint="eastAsia"/>
        </w:rPr>
        <w:t>综合类三级的评估内容见附录B中表B.4；</w:t>
      </w:r>
    </w:p>
    <w:p w14:paraId="6DEB9122">
      <w:pPr>
        <w:pStyle w:val="184"/>
        <w:numPr>
          <w:ilvl w:val="0"/>
          <w:numId w:val="34"/>
        </w:numPr>
        <w:ind w:left="780" w:hanging="360"/>
      </w:pPr>
      <w:r>
        <w:rPr>
          <w:rFonts w:hint="eastAsia"/>
        </w:rPr>
        <w:t>专项类的评估内容见附录B中表B.5。</w:t>
      </w:r>
    </w:p>
    <w:p w14:paraId="663E2544">
      <w:pPr>
        <w:pStyle w:val="114"/>
        <w:numPr>
          <w:ilvl w:val="1"/>
          <w:numId w:val="33"/>
        </w:numPr>
        <w:spacing w:before="312" w:after="312"/>
      </w:pPr>
      <w:bookmarkStart w:id="61" w:name="_Toc20396"/>
      <w:r>
        <w:rPr>
          <w:rFonts w:hint="eastAsia"/>
        </w:rPr>
        <w:t>评估流程</w:t>
      </w:r>
      <w:bookmarkEnd w:id="61"/>
    </w:p>
    <w:p w14:paraId="08793BD7">
      <w:pPr>
        <w:pStyle w:val="115"/>
        <w:numPr>
          <w:ilvl w:val="2"/>
          <w:numId w:val="33"/>
        </w:numPr>
        <w:spacing w:before="156" w:after="156"/>
      </w:pPr>
      <w:r>
        <w:rPr>
          <w:rFonts w:hint="eastAsia"/>
        </w:rPr>
        <w:t>评估专家组成立及要求</w:t>
      </w:r>
    </w:p>
    <w:p w14:paraId="3790D211">
      <w:pPr>
        <w:pStyle w:val="66"/>
        <w:ind w:firstLine="420"/>
      </w:pPr>
      <w:r>
        <w:rPr>
          <w:rFonts w:hint="eastAsia"/>
        </w:rPr>
        <w:t>评估专家组及成员应满足以下要求：</w:t>
      </w:r>
    </w:p>
    <w:p w14:paraId="085135F8">
      <w:pPr>
        <w:pStyle w:val="184"/>
        <w:numPr>
          <w:ilvl w:val="0"/>
          <w:numId w:val="36"/>
        </w:numPr>
      </w:pPr>
      <w:r>
        <w:rPr>
          <w:rFonts w:hint="eastAsia"/>
        </w:rPr>
        <w:t>专家组应</w:t>
      </w:r>
      <w:r>
        <w:rPr>
          <w:rFonts w:hint="eastAsia"/>
          <w:lang w:eastAsia="zh-CN"/>
        </w:rPr>
        <w:t>由</w:t>
      </w:r>
      <w:r>
        <w:rPr>
          <w:rFonts w:hint="eastAsia"/>
        </w:rPr>
        <w:t>3人及以上组成；</w:t>
      </w:r>
    </w:p>
    <w:p w14:paraId="55A9C47A">
      <w:pPr>
        <w:pStyle w:val="184"/>
        <w:numPr>
          <w:ilvl w:val="0"/>
          <w:numId w:val="35"/>
        </w:numPr>
      </w:pPr>
      <w:r>
        <w:rPr>
          <w:rFonts w:hint="eastAsia"/>
        </w:rPr>
        <w:t>应设专家组长1人，组长应具有高级专业技术职称；</w:t>
      </w:r>
    </w:p>
    <w:p w14:paraId="4200EAE7">
      <w:pPr>
        <w:pStyle w:val="184"/>
        <w:numPr>
          <w:ilvl w:val="0"/>
          <w:numId w:val="35"/>
        </w:numPr>
      </w:pPr>
      <w:r>
        <w:rPr>
          <w:rFonts w:hint="eastAsia"/>
        </w:rPr>
        <w:t>专家组</w:t>
      </w:r>
      <w:r>
        <w:rPr>
          <w:rFonts w:hint="eastAsia"/>
          <w:lang w:eastAsia="zh-CN"/>
        </w:rPr>
        <w:t>的成员应</w:t>
      </w:r>
      <w:r>
        <w:rPr>
          <w:rFonts w:hint="eastAsia"/>
        </w:rPr>
        <w:t>具有中级及以上专业技术职称；</w:t>
      </w:r>
    </w:p>
    <w:p w14:paraId="4F028AEB">
      <w:pPr>
        <w:pStyle w:val="184"/>
        <w:numPr>
          <w:ilvl w:val="0"/>
          <w:numId w:val="35"/>
        </w:numPr>
      </w:pPr>
      <w:r>
        <w:rPr>
          <w:rFonts w:hint="eastAsia"/>
        </w:rPr>
        <w:t>专家应熟悉安全相关法律法规、科普基地评审程序和评审标准，具备安全领域和相关行业的专业技术特长；应具有公共安全教育等相关工作</w:t>
      </w:r>
      <w:r>
        <w:rPr>
          <w:rFonts w:hint="eastAsia"/>
          <w:lang w:eastAsia="zh-CN"/>
        </w:rPr>
        <w:t>经验</w:t>
      </w:r>
      <w:r>
        <w:rPr>
          <w:rFonts w:hint="eastAsia"/>
        </w:rPr>
        <w:t>；应</w:t>
      </w:r>
      <w:r>
        <w:t>具</w:t>
      </w:r>
      <w:r>
        <w:rPr>
          <w:rFonts w:hint="eastAsia"/>
          <w:lang w:eastAsia="zh-CN"/>
        </w:rPr>
        <w:t>有与示范</w:t>
      </w:r>
      <w:r>
        <w:rPr>
          <w:rFonts w:hint="eastAsia"/>
        </w:rPr>
        <w:t>基地评审</w:t>
      </w:r>
      <w:r>
        <w:t>工作要求相适应的观察、分析、判断能力，能够独立或者协助开展现场评审活动</w:t>
      </w:r>
      <w:r>
        <w:rPr>
          <w:rFonts w:hint="eastAsia"/>
        </w:rPr>
        <w:t>。</w:t>
      </w:r>
    </w:p>
    <w:p w14:paraId="763EC887">
      <w:pPr>
        <w:pStyle w:val="115"/>
        <w:numPr>
          <w:ilvl w:val="2"/>
          <w:numId w:val="33"/>
        </w:numPr>
        <w:spacing w:before="156" w:after="156"/>
      </w:pPr>
      <w:r>
        <w:rPr>
          <w:rFonts w:hint="eastAsia"/>
        </w:rPr>
        <w:t>资料准备与分析</w:t>
      </w:r>
    </w:p>
    <w:p w14:paraId="4F7E5FBB">
      <w:pPr>
        <w:pStyle w:val="75"/>
        <w:numPr>
          <w:ilvl w:val="3"/>
          <w:numId w:val="33"/>
        </w:numPr>
        <w:spacing w:before="0" w:beforeLines="0" w:after="0" w:afterLines="0"/>
        <w:rPr>
          <w:rFonts w:hAnsi="宋体"/>
        </w:rPr>
      </w:pPr>
      <w:r>
        <w:rPr>
          <w:rFonts w:hint="eastAsia" w:ascii="宋体" w:hAnsi="宋体" w:eastAsia="宋体"/>
        </w:rPr>
        <w:t>专家组通过相关的文字、音像资料、总结材料和相关数据信息，分析基地工作开展情况。</w:t>
      </w:r>
    </w:p>
    <w:p w14:paraId="47E43E71">
      <w:pPr>
        <w:pStyle w:val="75"/>
        <w:numPr>
          <w:ilvl w:val="3"/>
          <w:numId w:val="33"/>
        </w:numPr>
        <w:spacing w:before="0" w:beforeLines="0" w:after="0" w:afterLines="0"/>
        <w:rPr>
          <w:rFonts w:hAnsi="宋体"/>
        </w:rPr>
      </w:pPr>
      <w:r>
        <w:rPr>
          <w:rFonts w:hint="eastAsia" w:ascii="宋体" w:hAnsi="宋体" w:eastAsia="宋体"/>
        </w:rPr>
        <w:t>专家组采取座谈、访谈等形式，通过询问有关人员，了解基地日常运营过程。</w:t>
      </w:r>
    </w:p>
    <w:p w14:paraId="5F2D0265">
      <w:pPr>
        <w:pStyle w:val="115"/>
        <w:numPr>
          <w:ilvl w:val="2"/>
          <w:numId w:val="33"/>
        </w:numPr>
        <w:spacing w:before="156" w:after="156"/>
      </w:pPr>
      <w:r>
        <w:rPr>
          <w:rFonts w:hint="eastAsia"/>
        </w:rPr>
        <w:t>现场查勘</w:t>
      </w:r>
    </w:p>
    <w:p w14:paraId="744B9271">
      <w:pPr>
        <w:pStyle w:val="66"/>
        <w:ind w:firstLine="420"/>
      </w:pPr>
      <w:r>
        <w:rPr>
          <w:rFonts w:hint="eastAsia"/>
        </w:rPr>
        <w:t>现场查勘以下内容：</w:t>
      </w:r>
    </w:p>
    <w:p w14:paraId="1B87B666">
      <w:pPr>
        <w:pStyle w:val="184"/>
        <w:numPr>
          <w:ilvl w:val="0"/>
          <w:numId w:val="37"/>
        </w:numPr>
      </w:pPr>
      <w:r>
        <w:rPr>
          <w:rFonts w:hint="eastAsia"/>
        </w:rPr>
        <w:t>建筑主体安全性、建筑主体防火性、建筑主体通风性、出入口和疏散通道设置等须符合GB 13495.1、GB 50016、GB 50222、GB 50034及GB 51348的要求；</w:t>
      </w:r>
    </w:p>
    <w:p w14:paraId="3BF57EC1">
      <w:pPr>
        <w:pStyle w:val="184"/>
        <w:numPr>
          <w:ilvl w:val="0"/>
          <w:numId w:val="36"/>
        </w:numPr>
      </w:pPr>
      <w:r>
        <w:rPr>
          <w:rFonts w:hint="eastAsia"/>
        </w:rPr>
        <w:t>场馆建设中场馆功能分区、无障碍设施、多功能设施须符合GB/T 2893.1、GB 2894、GB/T 10001.1及GB/T 10001.9的要求。</w:t>
      </w:r>
    </w:p>
    <w:p w14:paraId="51253930">
      <w:pPr>
        <w:pStyle w:val="115"/>
        <w:numPr>
          <w:ilvl w:val="2"/>
          <w:numId w:val="33"/>
        </w:numPr>
        <w:spacing w:before="156" w:after="156"/>
      </w:pPr>
      <w:bookmarkStart w:id="62" w:name="_Toc177512844"/>
      <w:r>
        <w:rPr>
          <w:rFonts w:hint="eastAsia"/>
        </w:rPr>
        <w:t>现场评估</w:t>
      </w:r>
      <w:bookmarkEnd w:id="62"/>
    </w:p>
    <w:p w14:paraId="1890D44F">
      <w:pPr>
        <w:pStyle w:val="75"/>
        <w:numPr>
          <w:ilvl w:val="3"/>
          <w:numId w:val="33"/>
        </w:numPr>
        <w:spacing w:before="156" w:after="156"/>
      </w:pPr>
      <w:r>
        <w:rPr>
          <w:rFonts w:hint="eastAsia"/>
        </w:rPr>
        <w:t>选取评估表</w:t>
      </w:r>
    </w:p>
    <w:p w14:paraId="23CFA33A">
      <w:pPr>
        <w:pStyle w:val="240"/>
      </w:pPr>
      <w:r>
        <w:rPr>
          <w:rFonts w:hint="eastAsia"/>
        </w:rPr>
        <w:t>专家组根据申请评估基地的类型与级别，按照以下要求选用</w:t>
      </w:r>
      <w:r>
        <w:rPr>
          <w:rFonts w:hint="eastAsia"/>
          <w:lang w:eastAsia="zh-CN"/>
        </w:rPr>
        <w:t>对应</w:t>
      </w:r>
      <w:r>
        <w:rPr>
          <w:rFonts w:hint="eastAsia"/>
        </w:rPr>
        <w:t>的评估表：</w:t>
      </w:r>
    </w:p>
    <w:p w14:paraId="2B530CBF">
      <w:pPr>
        <w:pStyle w:val="184"/>
        <w:numPr>
          <w:ilvl w:val="0"/>
          <w:numId w:val="38"/>
        </w:numPr>
      </w:pPr>
      <w:r>
        <w:rPr>
          <w:rFonts w:hint="eastAsia"/>
        </w:rPr>
        <w:t>综合类一级应选用通用条款评估表（见附录B中表B.1）和综合类一级评估表（见附录B中表B.2）；</w:t>
      </w:r>
    </w:p>
    <w:p w14:paraId="4684B37B">
      <w:pPr>
        <w:pStyle w:val="184"/>
        <w:numPr>
          <w:ilvl w:val="0"/>
          <w:numId w:val="35"/>
        </w:numPr>
      </w:pPr>
      <w:r>
        <w:rPr>
          <w:rFonts w:hint="eastAsia"/>
        </w:rPr>
        <w:t>综合类二级应选用通用条款评估表（见附录B中表B.1）和综合类二级评估表（见附录B中表B.3）；</w:t>
      </w:r>
    </w:p>
    <w:p w14:paraId="27860CC6">
      <w:pPr>
        <w:pStyle w:val="184"/>
        <w:numPr>
          <w:ilvl w:val="0"/>
          <w:numId w:val="35"/>
        </w:numPr>
      </w:pPr>
      <w:r>
        <w:rPr>
          <w:rFonts w:hint="eastAsia"/>
        </w:rPr>
        <w:t>综合类三级应选用通用条款评估表（见附录B中表B.1）和综合类三级评估表（见附录B中表B.4）；</w:t>
      </w:r>
    </w:p>
    <w:p w14:paraId="2BB5226E">
      <w:pPr>
        <w:pStyle w:val="184"/>
        <w:numPr>
          <w:ilvl w:val="0"/>
          <w:numId w:val="35"/>
        </w:numPr>
      </w:pPr>
      <w:r>
        <w:rPr>
          <w:rFonts w:hint="eastAsia"/>
        </w:rPr>
        <w:t>专项类应选用通用条款评估表（见附录B中表B.1）和专项类评估表（见附录B中表B.5）。</w:t>
      </w:r>
    </w:p>
    <w:p w14:paraId="46684EEF">
      <w:pPr>
        <w:pStyle w:val="75"/>
        <w:numPr>
          <w:ilvl w:val="3"/>
          <w:numId w:val="33"/>
        </w:numPr>
        <w:spacing w:before="156" w:after="156"/>
      </w:pPr>
      <w:r>
        <w:rPr>
          <w:rFonts w:hint="eastAsia"/>
        </w:rPr>
        <w:t>现场评估与打分</w:t>
      </w:r>
    </w:p>
    <w:p w14:paraId="4BA895EC">
      <w:pPr>
        <w:pStyle w:val="104"/>
        <w:numPr>
          <w:ilvl w:val="4"/>
          <w:numId w:val="33"/>
        </w:numPr>
        <w:spacing w:before="0" w:beforeLines="0" w:after="0" w:afterLines="0"/>
        <w:rPr>
          <w:rFonts w:hAnsi="宋体"/>
        </w:rPr>
      </w:pPr>
      <w:r>
        <w:rPr>
          <w:rFonts w:hint="eastAsia" w:ascii="宋体" w:hAnsi="宋体" w:eastAsia="宋体"/>
        </w:rPr>
        <w:t>专家组通过资料查询、现场体验、随机访谈等方法进行现场评估，并对照选用的评估表进行打分。</w:t>
      </w:r>
    </w:p>
    <w:p w14:paraId="4CF7BE98">
      <w:pPr>
        <w:pStyle w:val="104"/>
        <w:numPr>
          <w:ilvl w:val="4"/>
          <w:numId w:val="33"/>
        </w:numPr>
        <w:spacing w:before="0" w:beforeLines="0" w:after="0" w:afterLines="0"/>
        <w:rPr>
          <w:rFonts w:hAnsi="宋体"/>
        </w:rPr>
      </w:pPr>
      <w:r>
        <w:rPr>
          <w:rFonts w:hint="eastAsia" w:ascii="宋体" w:hAnsi="宋体" w:eastAsia="宋体"/>
        </w:rPr>
        <w:t>当通用条款评估表中有否决项的评估项没有达到要求时，则终止此次评估工作。</w:t>
      </w:r>
    </w:p>
    <w:p w14:paraId="741F1BC1">
      <w:pPr>
        <w:pStyle w:val="114"/>
        <w:numPr>
          <w:ilvl w:val="1"/>
          <w:numId w:val="33"/>
        </w:numPr>
        <w:spacing w:before="312" w:after="312"/>
      </w:pPr>
      <w:bookmarkStart w:id="63" w:name="_Toc6489"/>
      <w:bookmarkStart w:id="64" w:name="_Toc30022"/>
      <w:r>
        <w:rPr>
          <w:rFonts w:hint="eastAsia"/>
        </w:rPr>
        <w:t>评估结果</w:t>
      </w:r>
      <w:bookmarkEnd w:id="63"/>
      <w:bookmarkEnd w:id="64"/>
    </w:p>
    <w:p w14:paraId="0AC463BA">
      <w:pPr>
        <w:pStyle w:val="115"/>
        <w:numPr>
          <w:ilvl w:val="2"/>
          <w:numId w:val="33"/>
        </w:numPr>
        <w:spacing w:before="156" w:after="156"/>
        <w:rPr>
          <w:color w:val="000000"/>
          <w14:scene3d>
            <w14:lightRig w14:rig="threePt" w14:dir="t">
              <w14:rot w14:lat="0" w14:lon="0" w14:rev="0"/>
            </w14:lightRig>
          </w14:scene3d>
        </w:rPr>
      </w:pPr>
      <w:r>
        <w:rPr>
          <w:rFonts w:hint="eastAsia"/>
          <w:color w:val="000000"/>
          <w14:scene3d>
            <w14:lightRig w14:rig="threePt" w14:dir="t">
              <w14:rot w14:lat="0" w14:lon="0" w14:rev="0"/>
            </w14:lightRig>
          </w14:scene3d>
        </w:rPr>
        <w:t>确定分值</w:t>
      </w:r>
    </w:p>
    <w:p w14:paraId="05662949">
      <w:pPr>
        <w:pStyle w:val="75"/>
        <w:numPr>
          <w:ilvl w:val="3"/>
          <w:numId w:val="33"/>
        </w:numPr>
        <w:spacing w:before="0" w:beforeLines="0" w:after="0" w:afterLines="0"/>
        <w:rPr>
          <w:rFonts w:hAnsi="宋体"/>
        </w:rPr>
      </w:pPr>
      <w:r>
        <w:rPr>
          <w:rFonts w:hint="eastAsia" w:ascii="宋体" w:hAnsi="宋体" w:eastAsia="宋体"/>
        </w:rPr>
        <w:t>选用的2张评估表的评估分值相加得出评估总分。</w:t>
      </w:r>
    </w:p>
    <w:p w14:paraId="57CC7BB9">
      <w:pPr>
        <w:pStyle w:val="75"/>
        <w:numPr>
          <w:ilvl w:val="3"/>
          <w:numId w:val="33"/>
        </w:numPr>
        <w:spacing w:before="0" w:beforeLines="0" w:after="0" w:afterLines="0"/>
        <w:rPr>
          <w:rFonts w:ascii="宋体" w:hAnsi="宋体"/>
        </w:rPr>
      </w:pPr>
      <w:r>
        <w:rPr>
          <w:rFonts w:hint="eastAsia" w:ascii="宋体" w:hAnsi="宋体" w:eastAsia="宋体"/>
        </w:rPr>
        <w:t xml:space="preserve">依据每张评估表所列评估项逐项评分。评估项目按评估细则应扣分的，扣除相应分值；累计扣分的，该项分值扣完为止。在备注栏说明扣分原因等。按公式（1）计算该评估表评估分值S： </w:t>
      </w: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7"/>
      </w:tblGrid>
      <w:tr w14:paraId="40411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297" w:type="dxa"/>
            <w:vAlign w:val="center"/>
          </w:tcPr>
          <w:p w14:paraId="35F30AD4">
            <w:pPr>
              <w:numPr>
                <w:ilvl w:val="255"/>
                <w:numId w:val="0"/>
              </w:numPr>
              <w:spacing w:line="240" w:lineRule="auto"/>
              <w:jc w:val="right"/>
              <w:rPr>
                <w:rFonts w:ascii="宋体" w:hAnsi="Times New Roman"/>
              </w:rPr>
            </w:pPr>
            <w:r>
              <w:drawing>
                <wp:inline distT="0" distB="0" distL="114300" distR="114300">
                  <wp:extent cx="504825" cy="42862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tretch>
                            <a:fillRect/>
                          </a:stretch>
                        </pic:blipFill>
                        <pic:spPr>
                          <a:xfrm>
                            <a:off x="0" y="0"/>
                            <a:ext cx="504825" cy="428625"/>
                          </a:xfrm>
                          <a:prstGeom prst="rect">
                            <a:avLst/>
                          </a:prstGeom>
                          <a:noFill/>
                          <a:ln>
                            <a:noFill/>
                          </a:ln>
                        </pic:spPr>
                      </pic:pic>
                    </a:graphicData>
                  </a:graphic>
                </wp:inline>
              </w:drawing>
            </w:r>
            <w:r>
              <w:rPr>
                <w:rFonts w:hint="eastAsia" w:ascii="宋体" w:hAnsi="Times New Roman"/>
              </w:rPr>
              <w:t>……………………………………</w:t>
            </w:r>
            <w:r>
              <w:rPr>
                <w:rFonts w:hint="eastAsia" w:ascii="宋体" w:hAnsi="Times New Roman"/>
                <w:lang w:eastAsia="zh-CN"/>
              </w:rPr>
              <w:t>(</w:t>
            </w:r>
            <w:r>
              <w:rPr>
                <w:rFonts w:hint="eastAsia" w:ascii="宋体" w:hAnsi="Times New Roman"/>
              </w:rPr>
              <w:t>1</w:t>
            </w:r>
            <w:r>
              <w:rPr>
                <w:rFonts w:hint="eastAsia" w:ascii="宋体" w:hAnsi="Times New Roman"/>
                <w:lang w:eastAsia="zh-CN"/>
              </w:rPr>
              <w:t>)</w:t>
            </w:r>
          </w:p>
        </w:tc>
      </w:tr>
    </w:tbl>
    <w:p w14:paraId="6C9B6B3F">
      <w:pPr>
        <w:pStyle w:val="240"/>
      </w:pPr>
      <w:r>
        <w:rPr>
          <w:rFonts w:hint="eastAsia"/>
        </w:rPr>
        <w:t>式中：</w:t>
      </w:r>
    </w:p>
    <w:p w14:paraId="022CDDAF">
      <w:pPr>
        <w:pStyle w:val="240"/>
        <w:rPr>
          <w:rFonts w:ascii="Times New Roman"/>
        </w:rPr>
      </w:pPr>
      <w:r>
        <w:rPr>
          <w:rFonts w:ascii="Times New Roman"/>
          <w:iCs/>
        </w:rPr>
        <w:t>S</w:t>
      </w:r>
      <w:r>
        <w:rPr>
          <w:rFonts w:ascii="Times New Roman"/>
          <w:i/>
        </w:rPr>
        <w:t xml:space="preserve"> </w:t>
      </w:r>
      <w:r>
        <w:rPr>
          <w:rFonts w:ascii="Times New Roman"/>
        </w:rPr>
        <w:t>——</w:t>
      </w:r>
      <w:r>
        <w:rPr>
          <w:rFonts w:hint="eastAsia" w:ascii="Times New Roman"/>
        </w:rPr>
        <w:t>任意一级指标得分</w:t>
      </w:r>
      <w:r>
        <w:rPr>
          <w:rFonts w:ascii="Times New Roman"/>
        </w:rPr>
        <w:t>；</w:t>
      </w:r>
    </w:p>
    <w:p w14:paraId="0335DFA9">
      <w:pPr>
        <w:pStyle w:val="240"/>
        <w:rPr>
          <w:rFonts w:ascii="Times New Roman"/>
        </w:rPr>
      </w:pPr>
      <w:r>
        <w:rPr>
          <w:rFonts w:hint="eastAsia" w:ascii="Times New Roman"/>
          <w:iCs/>
        </w:rPr>
        <w:t>s</w:t>
      </w:r>
      <w:r>
        <w:rPr>
          <w:rFonts w:hint="eastAsia" w:ascii="Times New Roman"/>
          <w:i/>
          <w:vertAlign w:val="subscript"/>
        </w:rPr>
        <w:t>i</w:t>
      </w:r>
      <w:r>
        <w:rPr>
          <w:rFonts w:ascii="Times New Roman"/>
          <w:vertAlign w:val="subscript"/>
        </w:rPr>
        <w:t xml:space="preserve"> </w:t>
      </w:r>
      <w:r>
        <w:rPr>
          <w:rFonts w:ascii="Times New Roman"/>
        </w:rPr>
        <w:t>——</w:t>
      </w:r>
      <w:r>
        <w:rPr>
          <w:rFonts w:hint="eastAsia" w:ascii="Times New Roman"/>
        </w:rPr>
        <w:t>该级评估指标下一级每一</w:t>
      </w:r>
      <w:r>
        <w:rPr>
          <w:rFonts w:ascii="Times New Roman"/>
        </w:rPr>
        <w:t>参评项目</w:t>
      </w:r>
      <w:r>
        <w:rPr>
          <w:rFonts w:hint="eastAsia" w:ascii="Times New Roman"/>
        </w:rPr>
        <w:t>得分</w:t>
      </w:r>
      <w:r>
        <w:rPr>
          <w:rFonts w:ascii="Times New Roman"/>
        </w:rPr>
        <w:t>；</w:t>
      </w:r>
    </w:p>
    <w:p w14:paraId="70C94E95">
      <w:pPr>
        <w:pStyle w:val="240"/>
      </w:pPr>
      <w:r>
        <w:rPr>
          <w:rFonts w:hint="eastAsia" w:ascii="Times New Roman"/>
          <w:i/>
        </w:rPr>
        <w:t>n</w:t>
      </w:r>
      <w:r>
        <w:rPr>
          <w:rFonts w:ascii="Times New Roman"/>
        </w:rPr>
        <w:t xml:space="preserve"> ——</w:t>
      </w:r>
      <w:r>
        <w:rPr>
          <w:rFonts w:hint="eastAsia"/>
        </w:rPr>
        <w:t>该级指标的数量。</w:t>
      </w:r>
    </w:p>
    <w:p w14:paraId="3C582B61">
      <w:pPr>
        <w:pStyle w:val="115"/>
        <w:numPr>
          <w:ilvl w:val="2"/>
          <w:numId w:val="33"/>
        </w:numPr>
        <w:spacing w:before="156" w:after="156"/>
        <w:rPr>
          <w:color w:val="000000"/>
          <w14:scene3d>
            <w14:lightRig w14:rig="threePt" w14:dir="t">
              <w14:rot w14:lat="0" w14:lon="0" w14:rev="0"/>
            </w14:lightRig>
          </w14:scene3d>
        </w:rPr>
      </w:pPr>
      <w:r>
        <w:rPr>
          <w:rFonts w:hint="eastAsia"/>
          <w:color w:val="000000"/>
          <w14:scene3d>
            <w14:lightRig w14:rig="threePt" w14:dir="t">
              <w14:rot w14:lat="0" w14:lon="0" w14:rev="0"/>
            </w14:lightRig>
          </w14:scene3d>
        </w:rPr>
        <w:t>评估结论</w:t>
      </w:r>
    </w:p>
    <w:p w14:paraId="503C5E27">
      <w:pPr>
        <w:pStyle w:val="66"/>
        <w:ind w:firstLine="420"/>
      </w:pPr>
      <w:r>
        <w:rPr>
          <w:rFonts w:hint="eastAsia"/>
        </w:rPr>
        <w:t>评估总分如达到80分及以上，被评估基地具备该类型、级别基地的资格。</w:t>
      </w:r>
    </w:p>
    <w:p w14:paraId="4362C085">
      <w:pPr>
        <w:pStyle w:val="115"/>
        <w:numPr>
          <w:ilvl w:val="2"/>
          <w:numId w:val="33"/>
        </w:numPr>
        <w:spacing w:before="156" w:after="156"/>
        <w:rPr>
          <w:color w:val="000000"/>
          <w14:scene3d>
            <w14:lightRig w14:rig="threePt" w14:dir="t">
              <w14:rot w14:lat="0" w14:lon="0" w14:rev="0"/>
            </w14:lightRig>
          </w14:scene3d>
        </w:rPr>
      </w:pPr>
      <w:r>
        <w:rPr>
          <w:rFonts w:hint="eastAsia"/>
          <w:color w:val="000000"/>
          <w14:scene3d>
            <w14:lightRig w14:rig="threePt" w14:dir="t">
              <w14:rot w14:lat="0" w14:lon="0" w14:rev="0"/>
            </w14:lightRig>
          </w14:scene3d>
        </w:rPr>
        <w:t>改进建议</w:t>
      </w:r>
    </w:p>
    <w:p w14:paraId="12493E42">
      <w:pPr>
        <w:pStyle w:val="66"/>
        <w:ind w:firstLine="420"/>
        <w:rPr>
          <w:rFonts w:hAnsi="宋体"/>
        </w:rPr>
      </w:pPr>
      <w:r>
        <w:rPr>
          <w:rFonts w:hint="eastAsia" w:hAnsi="宋体"/>
        </w:rPr>
        <w:t>专家组根据综合评估结果，给出被评估基地建设及运营等方面的改进建议。</w:t>
      </w:r>
    </w:p>
    <w:bookmarkEnd w:id="17"/>
    <w:bookmarkEnd w:id="60"/>
    <w:p w14:paraId="17717FC7">
      <w:pPr>
        <w:rPr>
          <w:rFonts w:ascii="宋体" w:hAnsi="Times New Roman"/>
          <w:szCs w:val="20"/>
        </w:rPr>
      </w:pPr>
      <w:r>
        <w:rPr>
          <w:rFonts w:hint="eastAsia" w:ascii="宋体" w:hAnsi="Times New Roman"/>
          <w:szCs w:val="20"/>
        </w:rPr>
        <w:br w:type="page"/>
      </w:r>
    </w:p>
    <w:p w14:paraId="3FEBA1D1">
      <w:pPr>
        <w:pStyle w:val="209"/>
        <w:rPr>
          <w:vanish w:val="0"/>
        </w:rPr>
      </w:pPr>
    </w:p>
    <w:p w14:paraId="48CEDAFA">
      <w:pPr>
        <w:pStyle w:val="86"/>
        <w:numPr>
          <w:ilvl w:val="0"/>
          <w:numId w:val="0"/>
        </w:numPr>
        <w:spacing w:before="78" w:beforeLines="25" w:after="156"/>
      </w:pPr>
      <w:bookmarkStart w:id="65" w:name="_Toc16471"/>
      <w:bookmarkStart w:id="66" w:name="_Toc22705"/>
      <w:r>
        <w:rPr>
          <w:rFonts w:hint="eastAsia"/>
          <w:spacing w:val="100"/>
        </w:rPr>
        <w:t>附录A</w:t>
      </w:r>
      <w:r>
        <w:br w:type="textWrapping"/>
      </w:r>
      <w:bookmarkStart w:id="67" w:name="_Toc177512845"/>
      <w:r>
        <w:rPr>
          <w:rFonts w:hint="eastAsia"/>
        </w:rPr>
        <w:t>（资料性）</w:t>
      </w:r>
      <w:r>
        <w:br w:type="textWrapping"/>
      </w:r>
      <w:r>
        <w:rPr>
          <w:rFonts w:hint="eastAsia"/>
        </w:rPr>
        <w:t>北京市公共安全教育基地评审</w:t>
      </w:r>
      <w:bookmarkEnd w:id="67"/>
      <w:r>
        <w:rPr>
          <w:rFonts w:hint="eastAsia"/>
        </w:rPr>
        <w:t>信息材料</w:t>
      </w:r>
      <w:bookmarkEnd w:id="65"/>
      <w:bookmarkEnd w:id="66"/>
    </w:p>
    <w:p w14:paraId="3B9A1F48">
      <w:pPr>
        <w:pStyle w:val="88"/>
        <w:numPr>
          <w:ilvl w:val="1"/>
          <w:numId w:val="0"/>
        </w:numPr>
        <w:spacing w:before="156" w:after="156"/>
        <w:ind w:left="-2" w:leftChars="-1"/>
      </w:pPr>
      <w:bookmarkStart w:id="68" w:name="_Toc177512846"/>
      <w:bookmarkStart w:id="69" w:name="_Toc29822"/>
      <w:r>
        <w:rPr>
          <w:rFonts w:hint="eastAsia"/>
        </w:rPr>
        <w:t>A.1　北京市公共安全教育基地评审申请信息表</w:t>
      </w:r>
      <w:bookmarkEnd w:id="68"/>
      <w:bookmarkEnd w:id="69"/>
      <w:r>
        <w:rPr>
          <w:rFonts w:hint="eastAsia"/>
        </w:rPr>
        <w:t>及自评报告要求</w:t>
      </w:r>
    </w:p>
    <w:p w14:paraId="77A61CFF">
      <w:pPr>
        <w:pStyle w:val="222"/>
        <w:numPr>
          <w:ilvl w:val="0"/>
          <w:numId w:val="0"/>
        </w:numPr>
        <w:ind w:firstLine="424" w:firstLineChars="202"/>
        <w:rPr>
          <w:rFonts w:hAnsi="宋体"/>
        </w:rPr>
      </w:pPr>
      <w:r>
        <w:rPr>
          <w:rFonts w:hint="eastAsia" w:hAnsi="宋体"/>
        </w:rPr>
        <w:t>北京市公共安全教育基地评审申请信息表格式见图A.1</w:t>
      </w:r>
      <w:r>
        <w:rPr>
          <w:rFonts w:hAnsi="宋体"/>
        </w:rPr>
        <w:t>-</w:t>
      </w:r>
      <w:r>
        <w:rPr>
          <w:rFonts w:hint="eastAsia" w:hAnsi="宋体"/>
        </w:rPr>
        <w:t>图A.5</w:t>
      </w:r>
      <w:r>
        <w:rPr>
          <w:rFonts w:hint="eastAsia"/>
        </w:rPr>
        <w:t>，自评报告要求见表A.2</w:t>
      </w:r>
      <w:r>
        <w:rPr>
          <w:rFonts w:hint="eastAsia" w:hAnsi="宋体"/>
        </w:rPr>
        <w:t>。</w:t>
      </w:r>
    </w:p>
    <w:p w14:paraId="68A684CE">
      <w:pPr>
        <w:spacing w:line="570" w:lineRule="exact"/>
        <w:jc w:val="center"/>
        <w:rPr>
          <w:rFonts w:ascii="仿宋" w:hAnsi="仿宋" w:eastAsia="仿宋"/>
          <w:sz w:val="30"/>
          <w:szCs w:val="30"/>
        </w:rPr>
      </w:pPr>
      <w:r>
        <w:rPr>
          <w:rFonts w:hint="eastAsia" w:ascii="仿宋" w:hAnsi="仿宋" w:eastAsia="仿宋"/>
          <w:sz w:val="30"/>
          <w:szCs w:val="30"/>
        </w:rPr>
        <mc:AlternateContent>
          <mc:Choice Requires="wps">
            <w:drawing>
              <wp:anchor distT="0" distB="0" distL="114300" distR="114300" simplePos="0" relativeHeight="251663360" behindDoc="1" locked="0" layoutInCell="1" allowOverlap="1">
                <wp:simplePos x="0" y="0"/>
                <wp:positionH relativeFrom="column">
                  <wp:posOffset>121920</wp:posOffset>
                </wp:positionH>
                <wp:positionV relativeFrom="paragraph">
                  <wp:posOffset>66040</wp:posOffset>
                </wp:positionV>
                <wp:extent cx="5613400" cy="6324600"/>
                <wp:effectExtent l="0" t="0" r="25400" b="19050"/>
                <wp:wrapNone/>
                <wp:docPr id="1964813827" name="矩形 4"/>
                <wp:cNvGraphicFramePr/>
                <a:graphic xmlns:a="http://schemas.openxmlformats.org/drawingml/2006/main">
                  <a:graphicData uri="http://schemas.microsoft.com/office/word/2010/wordprocessingShape">
                    <wps:wsp>
                      <wps:cNvSpPr/>
                      <wps:spPr>
                        <a:xfrm>
                          <a:off x="0" y="0"/>
                          <a:ext cx="5613400" cy="6324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 o:spid="_x0000_s1026" o:spt="1" style="position:absolute;left:0pt;margin-left:9.6pt;margin-top:5.2pt;height:498pt;width:442pt;z-index:-251653120;v-text-anchor:middle;mso-width-relative:page;mso-height-relative:page;" filled="f" stroked="t" coordsize="21600,21600" o:gfxdata="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y/wwl9YAAAAKAQAADwAAAAAAAAABACAAAAAi&#10;AAAAZHJzL2Rvd25yZXYueG1sUEsBAhQAFAAAAAgAh07iQGQLcrN+AgAA9gQAAA4AAAAAAAAAAQAg&#10;AAAAJQEAAGRycy9lMm9Eb2MueG1sUEsFBgAAAAAGAAYAWQEAABUGAAAAAA==&#10;">
                <v:fill on="f" focussize="0,0"/>
                <v:stroke weight="1pt" color="#172C51 [3204]" miterlimit="8" joinstyle="miter"/>
                <v:imagedata o:title=""/>
                <o:lock v:ext="edit" aspectratio="f"/>
              </v:rect>
            </w:pict>
          </mc:Fallback>
        </mc:AlternateContent>
      </w:r>
    </w:p>
    <w:p w14:paraId="2D73B7A2">
      <w:pPr>
        <w:spacing w:line="800" w:lineRule="exact"/>
        <w:jc w:val="center"/>
        <w:rPr>
          <w:rFonts w:ascii="方正小标宋简体" w:hAnsi="黑体" w:eastAsia="方正小标宋简体" w:cs="Arial Unicode MS"/>
          <w:kern w:val="0"/>
        </w:rPr>
      </w:pPr>
      <w:r>
        <w:rPr>
          <w:rFonts w:hint="eastAsia" w:ascii="方正小标宋简体" w:hAnsi="黑体" w:eastAsia="方正小标宋简体" w:cs="Arial Unicode MS"/>
          <w:kern w:val="0"/>
        </w:rPr>
        <w:t>北京市公共安全教育基地</w:t>
      </w:r>
    </w:p>
    <w:p w14:paraId="6C09E3EC">
      <w:pPr>
        <w:spacing w:line="800" w:lineRule="exact"/>
        <w:jc w:val="center"/>
        <w:rPr>
          <w:rFonts w:ascii="方正小标宋简体" w:hAnsi="黑体" w:eastAsia="方正小标宋简体" w:cs="Arial Unicode MS"/>
          <w:kern w:val="0"/>
        </w:rPr>
      </w:pPr>
      <w:r>
        <w:rPr>
          <w:rFonts w:hint="eastAsia" w:ascii="方正小标宋简体" w:hAnsi="黑体" w:eastAsia="方正小标宋简体" w:cs="Arial Unicode MS"/>
          <w:kern w:val="0"/>
        </w:rPr>
        <w:t>信 息</w:t>
      </w:r>
      <w:r>
        <w:rPr>
          <w:rFonts w:ascii="方正小标宋简体" w:hAnsi="黑体" w:eastAsia="方正小标宋简体" w:cs="Arial Unicode MS"/>
          <w:kern w:val="0"/>
        </w:rPr>
        <w:t xml:space="preserve"> </w:t>
      </w:r>
      <w:r>
        <w:rPr>
          <w:rFonts w:hint="eastAsia" w:ascii="方正小标宋简体" w:hAnsi="黑体" w:eastAsia="方正小标宋简体" w:cs="Arial Unicode MS"/>
          <w:kern w:val="0"/>
        </w:rPr>
        <w:t>表</w:t>
      </w:r>
    </w:p>
    <w:p w14:paraId="746A7D9F">
      <w:pPr>
        <w:spacing w:line="570" w:lineRule="exact"/>
        <w:jc w:val="center"/>
        <w:rPr>
          <w:rFonts w:ascii="仿宋" w:hAnsi="仿宋" w:eastAsia="仿宋"/>
          <w:sz w:val="30"/>
          <w:szCs w:val="30"/>
        </w:rPr>
      </w:pPr>
    </w:p>
    <w:p w14:paraId="17B00E02">
      <w:pPr>
        <w:spacing w:line="570" w:lineRule="exact"/>
        <w:jc w:val="center"/>
        <w:rPr>
          <w:rFonts w:ascii="仿宋" w:hAnsi="仿宋" w:eastAsia="仿宋"/>
          <w:sz w:val="30"/>
          <w:szCs w:val="30"/>
        </w:rPr>
      </w:pPr>
    </w:p>
    <w:p w14:paraId="42FDFFC2">
      <w:pPr>
        <w:snapToGrid w:val="0"/>
        <w:spacing w:line="570" w:lineRule="exact"/>
        <w:ind w:firstLine="1050" w:firstLineChars="500"/>
        <w:rPr>
          <w:rFonts w:ascii="仿宋" w:hAnsi="仿宋" w:eastAsia="仿宋"/>
        </w:rPr>
      </w:pPr>
      <w:r>
        <w:rPr>
          <w:rFonts w:hint="eastAsia" w:ascii="仿宋" w:hAnsi="仿宋" w:eastAsia="仿宋"/>
        </w:rPr>
        <w:t>单 位：</w:t>
      </w:r>
      <w:r>
        <w:rPr>
          <w:rFonts w:hint="eastAsia" w:ascii="仿宋" w:hAnsi="仿宋" w:eastAsia="仿宋"/>
          <w:u w:val="single"/>
        </w:rPr>
        <w:t xml:space="preserve">                               （公章）</w:t>
      </w:r>
    </w:p>
    <w:p w14:paraId="490F58F5">
      <w:pPr>
        <w:snapToGrid w:val="0"/>
        <w:spacing w:line="570" w:lineRule="exact"/>
        <w:ind w:firstLine="1050" w:firstLineChars="500"/>
        <w:rPr>
          <w:rFonts w:ascii="仿宋" w:hAnsi="仿宋" w:eastAsia="仿宋"/>
        </w:rPr>
      </w:pPr>
      <w:r>
        <w:rPr>
          <w:rFonts w:hint="eastAsia" w:ascii="仿宋" w:hAnsi="仿宋" w:eastAsia="仿宋"/>
        </w:rPr>
        <w:t>负 责 人：</w:t>
      </w:r>
      <w:r>
        <w:rPr>
          <w:rFonts w:hint="eastAsia" w:ascii="仿宋" w:hAnsi="仿宋" w:eastAsia="仿宋"/>
          <w:u w:val="single"/>
        </w:rPr>
        <w:t xml:space="preserve">                                    </w:t>
      </w:r>
    </w:p>
    <w:p w14:paraId="4E198FF1">
      <w:pPr>
        <w:snapToGrid w:val="0"/>
        <w:spacing w:line="570" w:lineRule="exact"/>
        <w:ind w:firstLine="1050" w:firstLineChars="500"/>
        <w:rPr>
          <w:rFonts w:ascii="仿宋" w:hAnsi="仿宋" w:eastAsia="仿宋"/>
        </w:rPr>
      </w:pPr>
      <w:r>
        <w:rPr>
          <w:rFonts w:hint="eastAsia" w:ascii="仿宋" w:hAnsi="仿宋" w:eastAsia="仿宋"/>
        </w:rPr>
        <w:t>联 系 人：</w:t>
      </w:r>
      <w:r>
        <w:rPr>
          <w:rFonts w:hint="eastAsia" w:ascii="仿宋" w:hAnsi="仿宋" w:eastAsia="仿宋"/>
          <w:u w:val="single"/>
        </w:rPr>
        <w:t xml:space="preserve">                                    </w:t>
      </w:r>
    </w:p>
    <w:p w14:paraId="68D6E668">
      <w:pPr>
        <w:snapToGrid w:val="0"/>
        <w:spacing w:line="570" w:lineRule="exact"/>
        <w:ind w:firstLine="1050" w:firstLineChars="500"/>
        <w:rPr>
          <w:rFonts w:ascii="仿宋" w:hAnsi="仿宋" w:eastAsia="仿宋"/>
        </w:rPr>
      </w:pPr>
      <w:r>
        <w:rPr>
          <w:rFonts w:hint="eastAsia" w:ascii="仿宋" w:hAnsi="仿宋" w:eastAsia="仿宋"/>
        </w:rPr>
        <w:t>联系电话：</w:t>
      </w:r>
      <w:r>
        <w:rPr>
          <w:rFonts w:hint="eastAsia" w:ascii="仿宋" w:hAnsi="仿宋" w:eastAsia="仿宋"/>
          <w:u w:val="single"/>
        </w:rPr>
        <w:t xml:space="preserve">                                    </w:t>
      </w:r>
    </w:p>
    <w:p w14:paraId="677E7C38">
      <w:pPr>
        <w:snapToGrid w:val="0"/>
        <w:spacing w:line="570" w:lineRule="exact"/>
        <w:ind w:firstLine="1050" w:firstLineChars="500"/>
        <w:rPr>
          <w:rFonts w:ascii="仿宋" w:hAnsi="仿宋" w:eastAsia="仿宋"/>
          <w:u w:val="single"/>
        </w:rPr>
      </w:pPr>
      <w:r>
        <w:rPr>
          <w:rFonts w:hint="eastAsia" w:ascii="仿宋" w:hAnsi="仿宋" w:eastAsia="仿宋"/>
        </w:rPr>
        <w:t>电子邮箱：</w:t>
      </w:r>
      <w:r>
        <w:rPr>
          <w:rFonts w:hint="eastAsia" w:ascii="仿宋" w:hAnsi="仿宋" w:eastAsia="仿宋"/>
          <w:u w:val="single"/>
        </w:rPr>
        <w:t xml:space="preserve">                                    </w:t>
      </w:r>
    </w:p>
    <w:p w14:paraId="7FDDBE4D">
      <w:pPr>
        <w:snapToGrid w:val="0"/>
        <w:spacing w:line="570" w:lineRule="exact"/>
        <w:ind w:firstLine="1050" w:firstLineChars="500"/>
        <w:rPr>
          <w:rFonts w:ascii="仿宋" w:hAnsi="仿宋" w:eastAsia="仿宋"/>
        </w:rPr>
      </w:pPr>
      <w:r>
        <w:rPr>
          <w:rFonts w:hint="eastAsia" w:ascii="仿宋" w:hAnsi="仿宋" w:eastAsia="仿宋"/>
        </w:rPr>
        <w:t>日 期：</w:t>
      </w:r>
      <w:r>
        <w:rPr>
          <w:rFonts w:hint="eastAsia" w:ascii="仿宋" w:hAnsi="仿宋" w:eastAsia="仿宋"/>
          <w:u w:val="single"/>
        </w:rPr>
        <w:t xml:space="preserve">                                       </w:t>
      </w:r>
    </w:p>
    <w:p w14:paraId="72ED94B1">
      <w:pPr>
        <w:spacing w:line="570" w:lineRule="exact"/>
        <w:rPr>
          <w:rFonts w:ascii="仿宋" w:hAnsi="仿宋" w:eastAsia="仿宋"/>
          <w:sz w:val="30"/>
          <w:szCs w:val="30"/>
        </w:rPr>
      </w:pPr>
      <w:r>
        <w:rPr>
          <w:rFonts w:hint="eastAsia" w:ascii="仿宋" w:hAnsi="仿宋" w:eastAsia="仿宋"/>
          <w:sz w:val="30"/>
          <w:szCs w:val="30"/>
        </w:rPr>
        <w:t xml:space="preserve">      </w:t>
      </w:r>
    </w:p>
    <w:p w14:paraId="49E3C08D">
      <w:pPr>
        <w:spacing w:line="570" w:lineRule="exact"/>
        <w:jc w:val="center"/>
        <w:rPr>
          <w:rFonts w:ascii="仿宋" w:hAnsi="仿宋" w:eastAsia="仿宋"/>
          <w:sz w:val="30"/>
          <w:szCs w:val="30"/>
        </w:rPr>
      </w:pPr>
    </w:p>
    <w:p w14:paraId="6675E0D9">
      <w:pPr>
        <w:spacing w:line="570" w:lineRule="exact"/>
        <w:jc w:val="center"/>
        <w:rPr>
          <w:rFonts w:ascii="仿宋" w:hAnsi="仿宋" w:eastAsia="仿宋"/>
          <w:sz w:val="30"/>
          <w:szCs w:val="30"/>
        </w:rPr>
      </w:pPr>
    </w:p>
    <w:p w14:paraId="43D23253">
      <w:pPr>
        <w:spacing w:line="570" w:lineRule="exact"/>
        <w:ind w:left="2"/>
        <w:jc w:val="center"/>
        <w:rPr>
          <w:rFonts w:ascii="仿宋" w:hAnsi="仿宋" w:eastAsia="仿宋"/>
          <w:sz w:val="30"/>
          <w:szCs w:val="30"/>
        </w:rPr>
      </w:pPr>
      <w:r>
        <w:rPr>
          <w:rFonts w:hint="eastAsia" w:ascii="仿宋_GB2312" w:hAnsi="宋体" w:eastAsia="仿宋_GB2312"/>
          <w:color w:val="0D0D0D"/>
          <w:sz w:val="32"/>
          <w:szCs w:val="32"/>
        </w:rPr>
        <w:t xml:space="preserve"> </w:t>
      </w:r>
      <w:r>
        <w:rPr>
          <w:rFonts w:ascii="仿宋_GB2312" w:hAnsi="宋体" w:eastAsia="仿宋_GB2312"/>
          <w:color w:val="0D0D0D"/>
          <w:sz w:val="32"/>
          <w:szCs w:val="32"/>
        </w:rPr>
        <w:t xml:space="preserve">   </w:t>
      </w:r>
    </w:p>
    <w:p w14:paraId="1AE3D0FB">
      <w:pPr>
        <w:spacing w:line="590" w:lineRule="exact"/>
        <w:ind w:firstLine="640" w:firstLineChars="200"/>
        <w:rPr>
          <w:rFonts w:ascii="仿宋_GB2312" w:eastAsia="仿宋_GB2312"/>
          <w:sz w:val="32"/>
          <w:szCs w:val="32"/>
        </w:rPr>
      </w:pPr>
    </w:p>
    <w:p w14:paraId="4EFDF4E5">
      <w:pPr>
        <w:spacing w:line="590" w:lineRule="exact"/>
        <w:rPr>
          <w:rFonts w:ascii="仿宋_GB2312" w:eastAsia="仿宋_GB2312"/>
          <w:sz w:val="32"/>
          <w:szCs w:val="32"/>
        </w:rPr>
      </w:pPr>
    </w:p>
    <w:p w14:paraId="7FFFE127">
      <w:pPr>
        <w:pStyle w:val="222"/>
        <w:numPr>
          <w:ilvl w:val="0"/>
          <w:numId w:val="0"/>
        </w:numPr>
        <w:jc w:val="center"/>
        <w:rPr>
          <w:rFonts w:ascii="黑体" w:hAnsi="黑体" w:eastAsia="黑体"/>
        </w:rPr>
      </w:pPr>
      <w:r>
        <w:rPr>
          <w:rFonts w:hint="eastAsia" w:ascii="黑体" w:hAnsi="黑体" w:eastAsia="黑体"/>
        </w:rPr>
        <w:t>图A.1 北京市公共安全教育基地评审申请信息表封面</w:t>
      </w:r>
    </w:p>
    <w:p w14:paraId="766748E9">
      <w:pPr>
        <w:spacing w:line="570" w:lineRule="exact"/>
        <w:jc w:val="center"/>
        <w:rPr>
          <w:rFonts w:ascii="黑体" w:hAnsi="黑体" w:eastAsia="黑体"/>
        </w:rPr>
      </w:pPr>
    </w:p>
    <w:p w14:paraId="25F35A01">
      <w:pPr>
        <w:spacing w:line="570" w:lineRule="exact"/>
        <w:jc w:val="center"/>
        <w:rPr>
          <w:rFonts w:ascii="黑体" w:hAnsi="黑体" w:eastAsia="黑体"/>
        </w:rPr>
      </w:pPr>
    </w:p>
    <w:p w14:paraId="28EEA5D3">
      <w:pPr>
        <w:spacing w:line="570" w:lineRule="exact"/>
        <w:jc w:val="center"/>
        <w:rPr>
          <w:rFonts w:ascii="仿宋" w:hAnsi="仿宋" w:eastAsia="仿宋"/>
          <w:sz w:val="30"/>
          <w:szCs w:val="30"/>
        </w:rPr>
      </w:pPr>
    </w:p>
    <w:p w14:paraId="65691CF9">
      <w:pPr>
        <w:spacing w:line="570" w:lineRule="exact"/>
        <w:jc w:val="center"/>
        <w:outlineLvl w:val="0"/>
        <w:rPr>
          <w:rFonts w:ascii="黑体" w:hAnsi="黑体" w:eastAsia="黑体" w:cs="Courier New"/>
        </w:rPr>
      </w:pPr>
      <w:bookmarkStart w:id="70" w:name="_Toc19514"/>
      <w:r>
        <w:rPr>
          <w:rFonts w:hint="eastAsia" w:ascii="黑体" w:hAnsi="黑体" w:eastAsia="黑体" w:cs="Courier New"/>
        </w:rPr>
        <mc:AlternateContent>
          <mc:Choice Requires="wps">
            <w:drawing>
              <wp:anchor distT="0" distB="0" distL="114300" distR="114300" simplePos="0" relativeHeight="251659264" behindDoc="1" locked="0" layoutInCell="1" allowOverlap="1">
                <wp:simplePos x="0" y="0"/>
                <wp:positionH relativeFrom="column">
                  <wp:posOffset>-157480</wp:posOffset>
                </wp:positionH>
                <wp:positionV relativeFrom="paragraph">
                  <wp:posOffset>-83185</wp:posOffset>
                </wp:positionV>
                <wp:extent cx="6426200" cy="3740150"/>
                <wp:effectExtent l="0" t="0" r="12700" b="12700"/>
                <wp:wrapNone/>
                <wp:docPr id="538589391" name="矩形 5"/>
                <wp:cNvGraphicFramePr/>
                <a:graphic xmlns:a="http://schemas.openxmlformats.org/drawingml/2006/main">
                  <a:graphicData uri="http://schemas.microsoft.com/office/word/2010/wordprocessingShape">
                    <wps:wsp>
                      <wps:cNvSpPr/>
                      <wps:spPr>
                        <a:xfrm>
                          <a:off x="0" y="0"/>
                          <a:ext cx="6426200" cy="3740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 o:spid="_x0000_s1026" o:spt="1" style="position:absolute;left:0pt;margin-left:-12.4pt;margin-top:-6.55pt;height:294.5pt;width:506pt;z-index:-251657216;v-text-anchor:middle;mso-width-relative:page;mso-height-relative:page;" filled="f" stroked="t" coordsize="21600,21600" o:gfxdata="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PgxaRnbAAAACwEAAA8AAAAAAAAA&#10;AQAgAAAAIgAAAGRycy9kb3ducmV2LnhtbFBLAQIUABQAAAAIAIdO4kBaf7TbgAIAAPUEAAAOAAAA&#10;AAAAAAEAIAAAACoBAABkcnMvZTJvRG9jLnhtbFBLBQYAAAAABgAGAFkBAAAcBgAAAAA=&#10;">
                <v:fill on="f" focussize="0,0"/>
                <v:stroke weight="1pt" color="#172C51 [3204]" miterlimit="8" joinstyle="miter"/>
                <v:imagedata o:title=""/>
                <o:lock v:ext="edit" aspectratio="f"/>
              </v:rect>
            </w:pict>
          </mc:Fallback>
        </mc:AlternateContent>
      </w:r>
      <w:r>
        <w:rPr>
          <w:rFonts w:hint="eastAsia" w:ascii="黑体" w:hAnsi="黑体" w:eastAsia="黑体" w:cs="Courier New"/>
        </w:rPr>
        <w:t>填</w:t>
      </w:r>
      <w:r>
        <w:rPr>
          <w:rFonts w:ascii="黑体" w:hAnsi="黑体" w:eastAsia="黑体" w:cs="Courier New"/>
        </w:rPr>
        <w:t xml:space="preserve"> </w:t>
      </w:r>
      <w:r>
        <w:rPr>
          <w:rFonts w:hint="eastAsia" w:ascii="黑体" w:hAnsi="黑体" w:eastAsia="黑体" w:cs="Courier New"/>
        </w:rPr>
        <w:t>报</w:t>
      </w:r>
      <w:r>
        <w:rPr>
          <w:rFonts w:ascii="黑体" w:hAnsi="黑体" w:eastAsia="黑体" w:cs="Courier New"/>
        </w:rPr>
        <w:t xml:space="preserve"> </w:t>
      </w:r>
      <w:r>
        <w:rPr>
          <w:rFonts w:hint="eastAsia" w:ascii="黑体" w:hAnsi="黑体" w:eastAsia="黑体" w:cs="Courier New"/>
        </w:rPr>
        <w:t>和</w:t>
      </w:r>
      <w:r>
        <w:rPr>
          <w:rFonts w:ascii="黑体" w:hAnsi="黑体" w:eastAsia="黑体" w:cs="Courier New"/>
        </w:rPr>
        <w:t xml:space="preserve"> </w:t>
      </w:r>
      <w:r>
        <w:rPr>
          <w:rFonts w:hint="eastAsia" w:ascii="黑体" w:hAnsi="黑体" w:eastAsia="黑体" w:cs="Courier New"/>
        </w:rPr>
        <w:t>装</w:t>
      </w:r>
      <w:r>
        <w:rPr>
          <w:rFonts w:ascii="黑体" w:hAnsi="黑体" w:eastAsia="黑体" w:cs="Courier New"/>
        </w:rPr>
        <w:t xml:space="preserve"> </w:t>
      </w:r>
      <w:r>
        <w:rPr>
          <w:rFonts w:hint="eastAsia" w:ascii="黑体" w:hAnsi="黑体" w:eastAsia="黑体" w:cs="Courier New"/>
        </w:rPr>
        <w:t>订</w:t>
      </w:r>
      <w:r>
        <w:rPr>
          <w:rFonts w:ascii="黑体" w:hAnsi="黑体" w:eastAsia="黑体" w:cs="Courier New"/>
        </w:rPr>
        <w:t xml:space="preserve"> </w:t>
      </w:r>
      <w:r>
        <w:rPr>
          <w:rFonts w:hint="eastAsia" w:ascii="黑体" w:hAnsi="黑体" w:eastAsia="黑体" w:cs="Courier New"/>
        </w:rPr>
        <w:t>说</w:t>
      </w:r>
      <w:r>
        <w:rPr>
          <w:rFonts w:ascii="黑体" w:hAnsi="黑体" w:eastAsia="黑体" w:cs="Courier New"/>
        </w:rPr>
        <w:t xml:space="preserve"> </w:t>
      </w:r>
      <w:r>
        <w:rPr>
          <w:rFonts w:hint="eastAsia" w:ascii="黑体" w:hAnsi="黑体" w:eastAsia="黑体" w:cs="Courier New"/>
        </w:rPr>
        <w:t>明</w:t>
      </w:r>
      <w:bookmarkEnd w:id="70"/>
    </w:p>
    <w:p w14:paraId="2C169C17">
      <w:pPr>
        <w:spacing w:line="240" w:lineRule="auto"/>
        <w:jc w:val="left"/>
      </w:pPr>
    </w:p>
    <w:p w14:paraId="4D82A27B">
      <w:pPr>
        <w:spacing w:line="570" w:lineRule="exact"/>
        <w:ind w:firstLine="570"/>
        <w:textAlignment w:val="bottom"/>
        <w:outlineLvl w:val="0"/>
        <w:rPr>
          <w:rFonts w:ascii="仿宋_GB2312" w:hAnsi="仿宋" w:eastAsia="仿宋_GB2312" w:cs="Courier New"/>
        </w:rPr>
      </w:pPr>
      <w:bookmarkStart w:id="71" w:name="_Toc20673"/>
      <w:r>
        <w:rPr>
          <w:rFonts w:hint="eastAsia" w:ascii="仿宋_GB2312" w:hAnsi="仿宋" w:eastAsia="仿宋_GB2312" w:cs="Courier New"/>
        </w:rPr>
        <w:t>一、本表是“北京市公共安全教育基地”认定的重要依据。所列各栏目应详细填写，各项内容必须真实客观，表达准确清晰。</w:t>
      </w:r>
      <w:bookmarkEnd w:id="71"/>
    </w:p>
    <w:p w14:paraId="06D90004">
      <w:pPr>
        <w:spacing w:line="570" w:lineRule="exact"/>
        <w:ind w:firstLine="570"/>
        <w:textAlignment w:val="bottom"/>
        <w:outlineLvl w:val="0"/>
        <w:rPr>
          <w:rFonts w:ascii="仿宋_GB2312" w:hAnsi="仿宋" w:eastAsia="仿宋_GB2312" w:cs="Courier New"/>
        </w:rPr>
      </w:pPr>
      <w:bookmarkStart w:id="72" w:name="_Toc15433"/>
      <w:r>
        <w:rPr>
          <w:rFonts w:hint="eastAsia" w:ascii="仿宋_GB2312" w:hAnsi="仿宋" w:eastAsia="仿宋_GB2312" w:cs="Courier New"/>
        </w:rPr>
        <w:t>二、用A4纸打印，左侧装订，分别盖章，电子版、扫描件、纸质版各1份。不必另行制作封面，不宜采用胶圈、文件夹等带有突出棱边的装订方式。</w:t>
      </w:r>
      <w:bookmarkEnd w:id="72"/>
    </w:p>
    <w:p w14:paraId="1DEFEFA0">
      <w:pPr>
        <w:spacing w:line="570" w:lineRule="exact"/>
        <w:ind w:firstLine="570"/>
        <w:textAlignment w:val="bottom"/>
        <w:outlineLvl w:val="0"/>
        <w:rPr>
          <w:rFonts w:ascii="仿宋_GB2312" w:hAnsi="仿宋" w:eastAsia="仿宋_GB2312" w:cs="Courier New"/>
        </w:rPr>
      </w:pPr>
      <w:bookmarkStart w:id="73" w:name="_Toc31047"/>
      <w:r>
        <w:rPr>
          <w:rFonts w:hint="eastAsia" w:ascii="仿宋_GB2312" w:hAnsi="仿宋" w:eastAsia="仿宋_GB2312" w:cs="Courier New"/>
        </w:rPr>
        <w:t>三、应严格按照本表格式填写和打印，不得自行改变版式、删除和增加栏目。</w:t>
      </w:r>
      <w:bookmarkEnd w:id="73"/>
    </w:p>
    <w:p w14:paraId="36433BB0">
      <w:pPr>
        <w:spacing w:line="570" w:lineRule="exact"/>
        <w:ind w:firstLine="570"/>
        <w:textAlignment w:val="bottom"/>
        <w:outlineLvl w:val="0"/>
        <w:rPr>
          <w:rFonts w:ascii="仿宋_GB2312" w:hAnsi="仿宋" w:eastAsia="仿宋_GB2312" w:cs="Courier New"/>
        </w:rPr>
      </w:pPr>
      <w:bookmarkStart w:id="74" w:name="_Toc17083"/>
      <w:r>
        <w:rPr>
          <w:rFonts w:hint="eastAsia" w:ascii="仿宋_GB2312" w:hAnsi="仿宋" w:eastAsia="仿宋_GB2312" w:cs="Courier New"/>
        </w:rPr>
        <w:t>四、表中有选择项的栏目，请在相应项的</w:t>
      </w:r>
      <w:r>
        <w:rPr>
          <w:rFonts w:hint="eastAsia" w:ascii="仿宋_GB2312" w:hAnsi="宋体" w:eastAsia="仿宋_GB2312" w:cs="Courier New"/>
        </w:rPr>
        <w:t>□</w:t>
      </w:r>
      <w:r>
        <w:rPr>
          <w:rFonts w:hint="eastAsia" w:ascii="仿宋_GB2312" w:hAnsi="仿宋" w:eastAsia="仿宋_GB2312" w:cs="Courier New"/>
        </w:rPr>
        <w:t>内打勾（√）。</w:t>
      </w:r>
      <w:bookmarkEnd w:id="74"/>
    </w:p>
    <w:p w14:paraId="1D8AAE93">
      <w:pPr>
        <w:spacing w:line="590" w:lineRule="exact"/>
        <w:ind w:firstLine="640" w:firstLineChars="200"/>
        <w:rPr>
          <w:rFonts w:ascii="仿宋_GB2312" w:eastAsia="仿宋_GB2312"/>
          <w:sz w:val="32"/>
          <w:szCs w:val="32"/>
        </w:rPr>
      </w:pPr>
    </w:p>
    <w:p w14:paraId="104CA3B1">
      <w:pPr>
        <w:spacing w:line="590" w:lineRule="exact"/>
        <w:ind w:firstLine="640" w:firstLineChars="200"/>
        <w:rPr>
          <w:rFonts w:ascii="仿宋_GB2312" w:eastAsia="仿宋_GB2312"/>
          <w:sz w:val="32"/>
          <w:szCs w:val="32"/>
        </w:rPr>
      </w:pPr>
    </w:p>
    <w:p w14:paraId="031153FF">
      <w:pPr>
        <w:ind w:firstLine="640" w:firstLineChars="200"/>
        <w:rPr>
          <w:rFonts w:ascii="黑体" w:hAnsi="黑体" w:eastAsia="黑体"/>
          <w:sz w:val="32"/>
          <w:szCs w:val="32"/>
        </w:rPr>
      </w:pPr>
    </w:p>
    <w:p w14:paraId="572D467B">
      <w:pPr>
        <w:jc w:val="center"/>
        <w:rPr>
          <w:rFonts w:ascii="黑体" w:hAnsi="黑体" w:eastAsia="黑体"/>
          <w:sz w:val="32"/>
          <w:szCs w:val="32"/>
        </w:rPr>
      </w:pPr>
      <w:r>
        <w:rPr>
          <w:rFonts w:hint="eastAsia" w:ascii="黑体" w:hAnsi="黑体" w:eastAsia="黑体"/>
        </w:rPr>
        <w:t>图</w:t>
      </w:r>
      <w:r>
        <w:rPr>
          <w:rFonts w:ascii="黑体" w:hAnsi="黑体" w:eastAsia="黑体"/>
        </w:rPr>
        <w:t xml:space="preserve">A.2 </w:t>
      </w:r>
      <w:r>
        <w:rPr>
          <w:rFonts w:hint="eastAsia" w:ascii="黑体" w:hAnsi="黑体" w:eastAsia="黑体"/>
        </w:rPr>
        <w:t>北京市公共安全教育基地评审申请信息表内页1</w:t>
      </w:r>
    </w:p>
    <w:p w14:paraId="1E5C1B9B">
      <w:pPr>
        <w:spacing w:line="570" w:lineRule="exact"/>
        <w:jc w:val="center"/>
        <w:rPr>
          <w:rFonts w:ascii="黑体" w:hAnsi="黑体" w:eastAsia="黑体"/>
          <w:sz w:val="30"/>
          <w:szCs w:val="30"/>
        </w:rPr>
      </w:pPr>
      <w:r>
        <w:rPr>
          <w:rFonts w:ascii="仿宋_GB2312" w:eastAsia="仿宋_GB2312"/>
          <w:sz w:val="32"/>
          <w:szCs w:val="32"/>
        </w:rPr>
        <w:br w:type="page"/>
      </w:r>
    </w:p>
    <w:p w14:paraId="5B983A55">
      <w:pPr>
        <w:pStyle w:val="222"/>
        <w:numPr>
          <w:ilvl w:val="0"/>
          <w:numId w:val="0"/>
        </w:numPr>
        <w:jc w:val="center"/>
        <w:rPr>
          <w:rFonts w:hAnsi="宋体"/>
        </w:rPr>
      </w:pPr>
      <w:r>
        <w:rPr>
          <w:rFonts w:hint="eastAsia" w:hAnsi="宋体"/>
        </w:rPr>
        <mc:AlternateContent>
          <mc:Choice Requires="wps">
            <w:drawing>
              <wp:anchor distT="0" distB="0" distL="114300" distR="114300" simplePos="0" relativeHeight="251664384" behindDoc="1" locked="0" layoutInCell="1" allowOverlap="1">
                <wp:simplePos x="0" y="0"/>
                <wp:positionH relativeFrom="column">
                  <wp:posOffset>-314960</wp:posOffset>
                </wp:positionH>
                <wp:positionV relativeFrom="paragraph">
                  <wp:posOffset>158115</wp:posOffset>
                </wp:positionV>
                <wp:extent cx="6411595" cy="7219315"/>
                <wp:effectExtent l="0" t="0" r="27940" b="19685"/>
                <wp:wrapNone/>
                <wp:docPr id="2" name="矩形 2"/>
                <wp:cNvGraphicFramePr/>
                <a:graphic xmlns:a="http://schemas.openxmlformats.org/drawingml/2006/main">
                  <a:graphicData uri="http://schemas.microsoft.com/office/word/2010/wordprocessingShape">
                    <wps:wsp>
                      <wps:cNvSpPr/>
                      <wps:spPr>
                        <a:xfrm>
                          <a:off x="0" y="0"/>
                          <a:ext cx="6411433" cy="7219507"/>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8pt;margin-top:12.45pt;height:568.45pt;width:504.85pt;z-index:-251652096;v-text-anchor:middle;mso-width-relative:page;mso-height-relative:page;" filled="f" stroked="t" coordsize="21600,21600" o:gfxdata="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DMGH1bXAAAACwEAAA8AAAAAAAAAAQAgAAAAIgAA&#10;AGRycy9kb3ducmV2LnhtbFBLAQIUABQAAAAIAIdO4kBFQJraewIAAOwEAAAOAAAAAAAAAAEAIAAA&#10;ACYBAABkcnMvZTJvRG9jLnhtbFBLBQYAAAAABgAGAFkBAAATBgAAAAA=&#10;">
                <v:fill on="f" focussize="0,0"/>
                <v:stroke weight="0.5pt" color="#2F528F [3204]" miterlimit="8" joinstyle="miter"/>
                <v:imagedata o:title=""/>
                <o:lock v:ext="edit" aspectratio="f"/>
              </v:rect>
            </w:pict>
          </mc:Fallback>
        </mc:AlternateContent>
      </w:r>
    </w:p>
    <w:p w14:paraId="749911A2">
      <w:pPr>
        <w:spacing w:line="570" w:lineRule="exact"/>
        <w:ind w:firstLine="420" w:firstLineChars="200"/>
        <w:jc w:val="left"/>
        <w:rPr>
          <w:rFonts w:ascii="仿宋_GB2312" w:hAnsi="仿宋" w:eastAsia="仿宋_GB2312"/>
        </w:rPr>
      </w:pPr>
      <w:r>
        <w:rPr>
          <w:rFonts w:hint="eastAsia" w:ascii="仿宋_GB2312" w:hAnsi="仿宋" w:eastAsia="仿宋_GB2312"/>
        </w:rPr>
        <w:t>一、基本情况</w:t>
      </w:r>
    </w:p>
    <w:p w14:paraId="3668779A">
      <w:pPr>
        <w:spacing w:line="20" w:lineRule="exact"/>
        <w:rPr>
          <w:rFonts w:ascii="仿宋" w:hAnsi="仿宋" w:eastAsia="仿宋"/>
        </w:rPr>
      </w:pPr>
    </w:p>
    <w:tbl>
      <w:tblPr>
        <w:tblStyle w:val="33"/>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718"/>
        <w:gridCol w:w="1929"/>
        <w:gridCol w:w="3544"/>
      </w:tblGrid>
      <w:tr w14:paraId="06EA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Align w:val="center"/>
          </w:tcPr>
          <w:p w14:paraId="1BA1EBA0">
            <w:pPr>
              <w:spacing w:line="360" w:lineRule="auto"/>
              <w:ind w:right="42" w:rightChars="20"/>
              <w:jc w:val="center"/>
              <w:rPr>
                <w:rFonts w:ascii="仿宋_GB2312" w:hAnsi="仿宋" w:eastAsia="仿宋_GB2312"/>
              </w:rPr>
            </w:pPr>
            <w:r>
              <w:rPr>
                <w:rFonts w:hint="eastAsia" w:ascii="仿宋_GB2312" w:hAnsi="仿宋" w:eastAsia="仿宋_GB2312"/>
              </w:rPr>
              <w:t>基地名称</w:t>
            </w:r>
          </w:p>
        </w:tc>
        <w:tc>
          <w:tcPr>
            <w:tcW w:w="7191" w:type="dxa"/>
            <w:gridSpan w:val="3"/>
            <w:vAlign w:val="center"/>
          </w:tcPr>
          <w:p w14:paraId="24AB1688">
            <w:pPr>
              <w:spacing w:line="360" w:lineRule="auto"/>
              <w:jc w:val="center"/>
              <w:rPr>
                <w:rFonts w:ascii="仿宋_GB2312" w:hAnsi="仿宋" w:eastAsia="仿宋_GB2312"/>
              </w:rPr>
            </w:pPr>
          </w:p>
        </w:tc>
      </w:tr>
      <w:tr w14:paraId="4433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Align w:val="center"/>
          </w:tcPr>
          <w:p w14:paraId="1B6ADA99">
            <w:pPr>
              <w:spacing w:line="360" w:lineRule="auto"/>
              <w:ind w:right="42" w:rightChars="20"/>
              <w:jc w:val="center"/>
              <w:rPr>
                <w:rFonts w:ascii="仿宋_GB2312" w:hAnsi="仿宋" w:eastAsia="仿宋_GB2312"/>
              </w:rPr>
            </w:pPr>
            <w:r>
              <w:rPr>
                <w:rFonts w:hint="eastAsia" w:ascii="仿宋_GB2312" w:hAnsi="仿宋" w:eastAsia="仿宋_GB2312"/>
              </w:rPr>
              <w:t>基地地址</w:t>
            </w:r>
          </w:p>
        </w:tc>
        <w:tc>
          <w:tcPr>
            <w:tcW w:w="7191" w:type="dxa"/>
            <w:gridSpan w:val="3"/>
            <w:vAlign w:val="center"/>
          </w:tcPr>
          <w:p w14:paraId="37EA7756">
            <w:pPr>
              <w:spacing w:line="360" w:lineRule="auto"/>
              <w:jc w:val="center"/>
              <w:rPr>
                <w:rFonts w:ascii="仿宋_GB2312" w:hAnsi="仿宋" w:eastAsia="仿宋_GB2312"/>
              </w:rPr>
            </w:pPr>
          </w:p>
        </w:tc>
      </w:tr>
      <w:tr w14:paraId="7C98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Align w:val="center"/>
          </w:tcPr>
          <w:p w14:paraId="5A966F3E">
            <w:pPr>
              <w:spacing w:line="360" w:lineRule="auto"/>
              <w:ind w:right="42" w:rightChars="20"/>
              <w:jc w:val="center"/>
              <w:rPr>
                <w:rFonts w:ascii="仿宋_GB2312" w:hAnsi="仿宋" w:eastAsia="仿宋_GB2312"/>
              </w:rPr>
            </w:pPr>
            <w:r>
              <w:rPr>
                <w:rFonts w:hint="eastAsia" w:ascii="仿宋_GB2312" w:hAnsi="仿宋" w:eastAsia="仿宋_GB2312"/>
              </w:rPr>
              <w:t>单位性质</w:t>
            </w:r>
          </w:p>
        </w:tc>
        <w:tc>
          <w:tcPr>
            <w:tcW w:w="7191" w:type="dxa"/>
            <w:gridSpan w:val="3"/>
            <w:vAlign w:val="center"/>
          </w:tcPr>
          <w:p w14:paraId="69951D1C">
            <w:pPr>
              <w:spacing w:line="360" w:lineRule="auto"/>
              <w:jc w:val="center"/>
              <w:rPr>
                <w:rFonts w:ascii="仿宋_GB2312" w:hAnsi="仿宋" w:eastAsia="仿宋_GB2312"/>
              </w:rPr>
            </w:pPr>
            <w:r>
              <w:rPr>
                <w:rFonts w:hint="eastAsia" w:ascii="仿宋_GB2312" w:hAnsi="宋体" w:eastAsia="仿宋_GB2312"/>
                <w:b/>
              </w:rPr>
              <w:t>□</w:t>
            </w:r>
            <w:r>
              <w:rPr>
                <w:rFonts w:hint="eastAsia" w:ascii="仿宋_GB2312" w:hAnsi="仿宋" w:eastAsia="仿宋_GB2312"/>
              </w:rPr>
              <w:t>事业单位，</w:t>
            </w:r>
            <w:r>
              <w:rPr>
                <w:rFonts w:hint="eastAsia" w:ascii="仿宋_GB2312" w:hAnsi="宋体" w:eastAsia="仿宋_GB2312"/>
                <w:b/>
              </w:rPr>
              <w:t>□</w:t>
            </w:r>
            <w:r>
              <w:rPr>
                <w:rFonts w:hint="eastAsia" w:ascii="仿宋_GB2312" w:hAnsi="仿宋" w:eastAsia="仿宋_GB2312"/>
              </w:rPr>
              <w:t>企业单位，</w:t>
            </w:r>
            <w:r>
              <w:rPr>
                <w:rFonts w:hint="eastAsia" w:ascii="仿宋_GB2312" w:hAnsi="宋体" w:eastAsia="仿宋_GB2312"/>
                <w:b/>
              </w:rPr>
              <w:t>□</w:t>
            </w:r>
            <w:r>
              <w:rPr>
                <w:rFonts w:hint="eastAsia" w:ascii="仿宋_GB2312" w:hAnsi="仿宋" w:eastAsia="仿宋_GB2312"/>
              </w:rPr>
              <w:t>其他（                  ）</w:t>
            </w:r>
          </w:p>
        </w:tc>
      </w:tr>
      <w:tr w14:paraId="2D72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Align w:val="center"/>
          </w:tcPr>
          <w:p w14:paraId="5933FD41">
            <w:pPr>
              <w:spacing w:line="360" w:lineRule="auto"/>
              <w:ind w:left="97" w:leftChars="46" w:right="42" w:rightChars="20"/>
              <w:jc w:val="center"/>
              <w:rPr>
                <w:rFonts w:ascii="仿宋_GB2312" w:hAnsi="仿宋" w:eastAsia="仿宋_GB2312"/>
              </w:rPr>
            </w:pPr>
            <w:r>
              <w:rPr>
                <w:rFonts w:hint="eastAsia" w:ascii="仿宋_GB2312" w:hAnsi="仿宋" w:eastAsia="仿宋_GB2312"/>
              </w:rPr>
              <w:t>单位负责人</w:t>
            </w:r>
          </w:p>
        </w:tc>
        <w:tc>
          <w:tcPr>
            <w:tcW w:w="1718" w:type="dxa"/>
            <w:vAlign w:val="center"/>
          </w:tcPr>
          <w:p w14:paraId="7D0D3498">
            <w:pPr>
              <w:spacing w:line="360" w:lineRule="auto"/>
              <w:jc w:val="center"/>
              <w:rPr>
                <w:rFonts w:ascii="仿宋_GB2312" w:hAnsi="仿宋" w:eastAsia="仿宋_GB2312"/>
              </w:rPr>
            </w:pPr>
          </w:p>
        </w:tc>
        <w:tc>
          <w:tcPr>
            <w:tcW w:w="1929" w:type="dxa"/>
            <w:vAlign w:val="center"/>
          </w:tcPr>
          <w:p w14:paraId="16E9BAF3">
            <w:pPr>
              <w:spacing w:line="360" w:lineRule="auto"/>
              <w:jc w:val="center"/>
              <w:rPr>
                <w:rFonts w:ascii="仿宋_GB2312" w:hAnsi="仿宋" w:eastAsia="仿宋_GB2312"/>
              </w:rPr>
            </w:pPr>
            <w:r>
              <w:rPr>
                <w:rFonts w:ascii="仿宋_GB2312" w:hAnsi="仿宋" w:eastAsia="仿宋_GB2312"/>
              </w:rPr>
              <w:t>负责人电话</w:t>
            </w:r>
          </w:p>
        </w:tc>
        <w:tc>
          <w:tcPr>
            <w:tcW w:w="3544" w:type="dxa"/>
            <w:vAlign w:val="center"/>
          </w:tcPr>
          <w:p w14:paraId="32B36A76">
            <w:pPr>
              <w:spacing w:line="360" w:lineRule="auto"/>
              <w:jc w:val="center"/>
              <w:rPr>
                <w:rFonts w:ascii="仿宋_GB2312" w:hAnsi="仿宋" w:eastAsia="仿宋_GB2312"/>
              </w:rPr>
            </w:pPr>
          </w:p>
        </w:tc>
      </w:tr>
      <w:tr w14:paraId="1B34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Align w:val="center"/>
          </w:tcPr>
          <w:p w14:paraId="065C1D29">
            <w:pPr>
              <w:spacing w:line="360" w:lineRule="auto"/>
              <w:ind w:left="97" w:leftChars="46" w:right="42" w:rightChars="20"/>
              <w:jc w:val="center"/>
              <w:rPr>
                <w:rFonts w:ascii="仿宋_GB2312" w:hAnsi="仿宋" w:eastAsia="仿宋_GB2312"/>
              </w:rPr>
            </w:pPr>
            <w:r>
              <w:rPr>
                <w:rFonts w:hint="eastAsia" w:ascii="仿宋_GB2312" w:hAnsi="仿宋" w:eastAsia="仿宋_GB2312"/>
              </w:rPr>
              <w:t>单位联系人</w:t>
            </w:r>
          </w:p>
        </w:tc>
        <w:tc>
          <w:tcPr>
            <w:tcW w:w="1718" w:type="dxa"/>
            <w:vAlign w:val="center"/>
          </w:tcPr>
          <w:p w14:paraId="0415746F">
            <w:pPr>
              <w:spacing w:line="360" w:lineRule="auto"/>
              <w:jc w:val="center"/>
              <w:rPr>
                <w:rFonts w:ascii="仿宋_GB2312" w:hAnsi="仿宋" w:eastAsia="仿宋_GB2312" w:cs="宋体"/>
              </w:rPr>
            </w:pPr>
          </w:p>
        </w:tc>
        <w:tc>
          <w:tcPr>
            <w:tcW w:w="1929" w:type="dxa"/>
            <w:vAlign w:val="center"/>
          </w:tcPr>
          <w:p w14:paraId="2B890816">
            <w:pPr>
              <w:spacing w:line="360" w:lineRule="auto"/>
              <w:jc w:val="center"/>
              <w:rPr>
                <w:rFonts w:ascii="仿宋_GB2312" w:hAnsi="仿宋" w:eastAsia="仿宋_GB2312" w:cs="宋体"/>
              </w:rPr>
            </w:pPr>
            <w:r>
              <w:rPr>
                <w:rFonts w:ascii="仿宋_GB2312" w:hAnsi="仿宋" w:eastAsia="仿宋_GB2312" w:cs="宋体"/>
              </w:rPr>
              <w:t>联系电话</w:t>
            </w:r>
          </w:p>
        </w:tc>
        <w:tc>
          <w:tcPr>
            <w:tcW w:w="3544" w:type="dxa"/>
            <w:vAlign w:val="center"/>
          </w:tcPr>
          <w:p w14:paraId="1930CA3A">
            <w:pPr>
              <w:spacing w:line="360" w:lineRule="auto"/>
              <w:jc w:val="center"/>
              <w:rPr>
                <w:rFonts w:ascii="仿宋_GB2312" w:hAnsi="仿宋" w:eastAsia="仿宋_GB2312" w:cs="宋体"/>
              </w:rPr>
            </w:pPr>
          </w:p>
        </w:tc>
      </w:tr>
      <w:tr w14:paraId="6100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Align w:val="center"/>
          </w:tcPr>
          <w:p w14:paraId="2E8C7015">
            <w:pPr>
              <w:spacing w:line="360" w:lineRule="auto"/>
              <w:ind w:left="97" w:leftChars="46" w:right="42" w:rightChars="20"/>
              <w:jc w:val="center"/>
              <w:rPr>
                <w:rFonts w:ascii="仿宋_GB2312" w:hAnsi="仿宋" w:eastAsia="仿宋_GB2312"/>
              </w:rPr>
            </w:pPr>
            <w:r>
              <w:rPr>
                <w:rFonts w:ascii="仿宋_GB2312" w:hAnsi="仿宋" w:eastAsia="仿宋_GB2312"/>
              </w:rPr>
              <w:t>联系人邮箱</w:t>
            </w:r>
          </w:p>
        </w:tc>
        <w:tc>
          <w:tcPr>
            <w:tcW w:w="1718" w:type="dxa"/>
            <w:vAlign w:val="center"/>
          </w:tcPr>
          <w:p w14:paraId="7C12D3E3">
            <w:pPr>
              <w:spacing w:line="360" w:lineRule="auto"/>
              <w:jc w:val="center"/>
              <w:rPr>
                <w:rFonts w:ascii="仿宋_GB2312" w:hAnsi="仿宋" w:eastAsia="仿宋_GB2312"/>
              </w:rPr>
            </w:pPr>
          </w:p>
        </w:tc>
        <w:tc>
          <w:tcPr>
            <w:tcW w:w="1929" w:type="dxa"/>
            <w:vAlign w:val="center"/>
          </w:tcPr>
          <w:p w14:paraId="7CDA7096">
            <w:pPr>
              <w:spacing w:line="360" w:lineRule="auto"/>
              <w:jc w:val="center"/>
              <w:rPr>
                <w:rFonts w:ascii="仿宋_GB2312" w:hAnsi="仿宋" w:eastAsia="仿宋_GB2312"/>
              </w:rPr>
            </w:pPr>
            <w:r>
              <w:rPr>
                <w:rFonts w:hint="eastAsia" w:ascii="仿宋_GB2312" w:hAnsi="仿宋" w:eastAsia="仿宋_GB2312"/>
              </w:rPr>
              <w:t>单位传真</w:t>
            </w:r>
          </w:p>
        </w:tc>
        <w:tc>
          <w:tcPr>
            <w:tcW w:w="3544" w:type="dxa"/>
            <w:vAlign w:val="center"/>
          </w:tcPr>
          <w:p w14:paraId="24137AAC">
            <w:pPr>
              <w:spacing w:line="360" w:lineRule="auto"/>
              <w:jc w:val="center"/>
              <w:rPr>
                <w:rFonts w:ascii="仿宋_GB2312" w:hAnsi="仿宋" w:eastAsia="仿宋_GB2312"/>
              </w:rPr>
            </w:pPr>
          </w:p>
        </w:tc>
      </w:tr>
      <w:tr w14:paraId="1992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Align w:val="center"/>
          </w:tcPr>
          <w:p w14:paraId="1C45F5BB">
            <w:pPr>
              <w:spacing w:line="360" w:lineRule="auto"/>
              <w:ind w:left="97" w:leftChars="46" w:right="42" w:rightChars="20"/>
              <w:jc w:val="center"/>
              <w:rPr>
                <w:rFonts w:ascii="仿宋_GB2312" w:hAnsi="仿宋" w:eastAsia="仿宋_GB2312"/>
              </w:rPr>
            </w:pPr>
            <w:r>
              <w:rPr>
                <w:rFonts w:hint="eastAsia" w:ascii="仿宋_GB2312" w:hAnsi="仿宋" w:eastAsia="仿宋_GB2312"/>
              </w:rPr>
              <w:t>基地建筑面积</w:t>
            </w:r>
          </w:p>
        </w:tc>
        <w:tc>
          <w:tcPr>
            <w:tcW w:w="1718" w:type="dxa"/>
            <w:vAlign w:val="center"/>
          </w:tcPr>
          <w:p w14:paraId="37C4C9F8">
            <w:pPr>
              <w:spacing w:line="360" w:lineRule="auto"/>
              <w:jc w:val="center"/>
              <w:rPr>
                <w:rFonts w:ascii="仿宋_GB2312" w:hAnsi="仿宋" w:eastAsia="仿宋_GB2312"/>
              </w:rPr>
            </w:pPr>
          </w:p>
        </w:tc>
        <w:tc>
          <w:tcPr>
            <w:tcW w:w="1929" w:type="dxa"/>
            <w:vAlign w:val="center"/>
          </w:tcPr>
          <w:p w14:paraId="496CFF5A">
            <w:pPr>
              <w:spacing w:line="360" w:lineRule="auto"/>
              <w:jc w:val="center"/>
              <w:rPr>
                <w:rFonts w:ascii="仿宋_GB2312" w:hAnsi="仿宋" w:eastAsia="仿宋_GB2312"/>
              </w:rPr>
            </w:pPr>
            <w:r>
              <w:rPr>
                <w:rFonts w:ascii="仿宋_GB2312" w:hAnsi="仿宋" w:eastAsia="仿宋_GB2312"/>
              </w:rPr>
              <w:t>基地网址</w:t>
            </w:r>
          </w:p>
        </w:tc>
        <w:tc>
          <w:tcPr>
            <w:tcW w:w="3544" w:type="dxa"/>
            <w:vAlign w:val="center"/>
          </w:tcPr>
          <w:p w14:paraId="61E1BABA">
            <w:pPr>
              <w:spacing w:line="360" w:lineRule="auto"/>
              <w:jc w:val="center"/>
              <w:rPr>
                <w:rFonts w:ascii="仿宋_GB2312" w:hAnsi="仿宋" w:eastAsia="仿宋_GB2312"/>
              </w:rPr>
            </w:pPr>
          </w:p>
        </w:tc>
      </w:tr>
      <w:tr w14:paraId="6423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Merge w:val="restart"/>
            <w:vAlign w:val="center"/>
          </w:tcPr>
          <w:p w14:paraId="19CB2FFE">
            <w:pPr>
              <w:spacing w:line="360" w:lineRule="auto"/>
              <w:jc w:val="center"/>
              <w:rPr>
                <w:rFonts w:ascii="仿宋_GB2312" w:hAnsi="仿宋" w:eastAsia="仿宋_GB2312"/>
              </w:rPr>
            </w:pPr>
            <w:r>
              <w:rPr>
                <w:rFonts w:hint="eastAsia" w:ascii="仿宋_GB2312" w:hAnsi="仿宋" w:eastAsia="仿宋_GB2312"/>
              </w:rPr>
              <w:t>场所属性</w:t>
            </w:r>
          </w:p>
        </w:tc>
        <w:tc>
          <w:tcPr>
            <w:tcW w:w="7191" w:type="dxa"/>
            <w:gridSpan w:val="3"/>
            <w:vAlign w:val="center"/>
          </w:tcPr>
          <w:p w14:paraId="2304F57E">
            <w:pPr>
              <w:spacing w:line="360" w:lineRule="auto"/>
              <w:ind w:firstLine="252" w:firstLineChars="120"/>
              <w:jc w:val="center"/>
              <w:rPr>
                <w:rFonts w:ascii="仿宋_GB2312" w:hAnsi="仿宋" w:eastAsia="仿宋_GB2312"/>
              </w:rPr>
            </w:pPr>
            <w:r>
              <w:rPr>
                <w:rFonts w:hint="eastAsia" w:ascii="仿宋_GB2312" w:hAnsi="仿宋" w:eastAsia="仿宋_GB2312"/>
              </w:rPr>
              <w:t xml:space="preserve">□室内基地： </w:t>
            </w:r>
            <w:r>
              <w:rPr>
                <w:rFonts w:ascii="仿宋_GB2312" w:hAnsi="仿宋" w:eastAsia="仿宋_GB2312"/>
              </w:rPr>
              <w:t xml:space="preserve"> </w:t>
            </w:r>
            <w:r>
              <w:rPr>
                <w:rFonts w:hint="eastAsia" w:ascii="仿宋_GB2312" w:hAnsi="仿宋" w:eastAsia="仿宋_GB2312"/>
              </w:rPr>
              <w:t xml:space="preserve"> □室外基地； </w:t>
            </w:r>
            <w:r>
              <w:rPr>
                <w:rFonts w:ascii="仿宋_GB2312" w:hAnsi="仿宋" w:eastAsia="仿宋_GB2312"/>
              </w:rPr>
              <w:t xml:space="preserve">  </w:t>
            </w:r>
            <w:r>
              <w:rPr>
                <w:rFonts w:hint="eastAsia" w:ascii="仿宋_GB2312" w:hAnsi="仿宋" w:eastAsia="仿宋_GB2312"/>
              </w:rPr>
              <w:t>□室内外结合基地；</w:t>
            </w:r>
          </w:p>
        </w:tc>
      </w:tr>
      <w:tr w14:paraId="1191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Merge w:val="continue"/>
            <w:vAlign w:val="center"/>
          </w:tcPr>
          <w:p w14:paraId="2BDD503F">
            <w:pPr>
              <w:spacing w:line="360" w:lineRule="auto"/>
              <w:jc w:val="center"/>
              <w:rPr>
                <w:rFonts w:ascii="仿宋_GB2312" w:hAnsi="仿宋" w:eastAsia="仿宋_GB2312"/>
              </w:rPr>
            </w:pPr>
          </w:p>
        </w:tc>
        <w:tc>
          <w:tcPr>
            <w:tcW w:w="7191" w:type="dxa"/>
            <w:gridSpan w:val="3"/>
            <w:vAlign w:val="center"/>
          </w:tcPr>
          <w:p w14:paraId="4C0890B2">
            <w:pPr>
              <w:spacing w:line="360" w:lineRule="auto"/>
              <w:jc w:val="center"/>
              <w:rPr>
                <w:rFonts w:ascii="仿宋_GB2312" w:hAnsi="仿宋" w:eastAsia="仿宋_GB2312"/>
              </w:rPr>
            </w:pPr>
            <w:r>
              <w:rPr>
                <w:rFonts w:hint="eastAsia" w:ascii="仿宋_GB2312" w:hAnsi="仿宋" w:eastAsia="仿宋_GB2312"/>
              </w:rPr>
              <w:t xml:space="preserve">□ 公共安全类教育馆（基地）□ 科技馆 </w:t>
            </w:r>
            <w:r>
              <w:rPr>
                <w:rFonts w:ascii="仿宋_GB2312" w:hAnsi="仿宋" w:eastAsia="仿宋_GB2312"/>
              </w:rPr>
              <w:t xml:space="preserve"> </w:t>
            </w:r>
            <w:r>
              <w:rPr>
                <w:rFonts w:hint="eastAsia" w:ascii="仿宋_GB2312" w:hAnsi="仿宋" w:eastAsia="仿宋_GB2312"/>
              </w:rPr>
              <w:t>□ 文化教育馆</w:t>
            </w:r>
          </w:p>
          <w:p w14:paraId="02BD86FA">
            <w:pPr>
              <w:spacing w:line="360" w:lineRule="auto"/>
              <w:jc w:val="center"/>
              <w:rPr>
                <w:rFonts w:ascii="仿宋_GB2312" w:hAnsi="仿宋" w:eastAsia="仿宋_GB2312"/>
              </w:rPr>
            </w:pPr>
            <w:r>
              <w:rPr>
                <w:rFonts w:hint="eastAsia" w:ascii="仿宋_GB2312" w:hAnsi="仿宋" w:eastAsia="仿宋_GB2312"/>
              </w:rPr>
              <w:t>□ 其他场馆（请注明：               ）</w:t>
            </w:r>
          </w:p>
        </w:tc>
      </w:tr>
      <w:tr w14:paraId="70C6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Align w:val="center"/>
          </w:tcPr>
          <w:p w14:paraId="1F5367A6">
            <w:pPr>
              <w:spacing w:line="360" w:lineRule="auto"/>
              <w:jc w:val="center"/>
              <w:rPr>
                <w:rFonts w:ascii="仿宋_GB2312" w:hAnsi="仿宋" w:eastAsia="仿宋_GB2312"/>
              </w:rPr>
            </w:pPr>
            <w:r>
              <w:rPr>
                <w:rFonts w:hint="eastAsia" w:ascii="仿宋_GB2312" w:hAnsi="仿宋" w:eastAsia="仿宋_GB2312"/>
              </w:rPr>
              <w:t>申请类型</w:t>
            </w:r>
          </w:p>
        </w:tc>
        <w:tc>
          <w:tcPr>
            <w:tcW w:w="7191" w:type="dxa"/>
            <w:gridSpan w:val="3"/>
            <w:vAlign w:val="center"/>
          </w:tcPr>
          <w:p w14:paraId="5656BD4C">
            <w:pPr>
              <w:pStyle w:val="263"/>
              <w:numPr>
                <w:ilvl w:val="0"/>
                <w:numId w:val="39"/>
              </w:numPr>
              <w:spacing w:line="360" w:lineRule="auto"/>
              <w:ind w:firstLineChars="0"/>
              <w:jc w:val="center"/>
              <w:rPr>
                <w:rFonts w:ascii="仿宋_GB2312" w:hAnsi="仿宋" w:eastAsia="仿宋_GB2312"/>
                <w:szCs w:val="21"/>
              </w:rPr>
            </w:pPr>
            <w:r>
              <w:rPr>
                <w:rFonts w:hint="eastAsia" w:ascii="仿宋_GB2312" w:hAnsi="仿宋" w:eastAsia="仿宋_GB2312"/>
                <w:szCs w:val="21"/>
              </w:rPr>
              <w:t>初次申请       □ 复评申请     □级别变更申请</w:t>
            </w:r>
          </w:p>
        </w:tc>
      </w:tr>
      <w:tr w14:paraId="5645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Align w:val="center"/>
          </w:tcPr>
          <w:p w14:paraId="2CC06F41">
            <w:pPr>
              <w:spacing w:line="360" w:lineRule="auto"/>
              <w:jc w:val="center"/>
              <w:rPr>
                <w:rFonts w:ascii="仿宋_GB2312" w:hAnsi="仿宋" w:eastAsia="仿宋_GB2312"/>
              </w:rPr>
            </w:pPr>
            <w:r>
              <w:rPr>
                <w:rFonts w:hint="eastAsia" w:ascii="仿宋_GB2312" w:hAnsi="仿宋" w:eastAsia="仿宋_GB2312"/>
              </w:rPr>
              <w:t>认定级别</w:t>
            </w:r>
          </w:p>
        </w:tc>
        <w:tc>
          <w:tcPr>
            <w:tcW w:w="7191" w:type="dxa"/>
            <w:gridSpan w:val="3"/>
            <w:vAlign w:val="center"/>
          </w:tcPr>
          <w:p w14:paraId="4B475BAE">
            <w:pPr>
              <w:pStyle w:val="263"/>
              <w:numPr>
                <w:ilvl w:val="0"/>
                <w:numId w:val="39"/>
              </w:numPr>
              <w:spacing w:line="360" w:lineRule="auto"/>
              <w:ind w:firstLineChars="0"/>
              <w:jc w:val="center"/>
              <w:rPr>
                <w:rFonts w:ascii="仿宋_GB2312" w:hAnsi="仿宋" w:eastAsia="仿宋_GB2312"/>
                <w:szCs w:val="21"/>
              </w:rPr>
            </w:pPr>
            <w:r>
              <w:rPr>
                <w:rFonts w:hint="eastAsia" w:ascii="仿宋_GB2312" w:hAnsi="仿宋" w:eastAsia="仿宋_GB2312"/>
                <w:szCs w:val="21"/>
              </w:rPr>
              <w:t xml:space="preserve">综合类一级 </w:t>
            </w:r>
            <w:r>
              <w:rPr>
                <w:rFonts w:ascii="仿宋_GB2312" w:hAnsi="仿宋" w:eastAsia="仿宋_GB2312"/>
                <w:szCs w:val="21"/>
              </w:rPr>
              <w:t xml:space="preserve">      </w:t>
            </w:r>
            <w:r>
              <w:rPr>
                <w:rFonts w:hint="eastAsia" w:ascii="仿宋_GB2312" w:hAnsi="仿宋" w:eastAsia="仿宋_GB2312"/>
                <w:szCs w:val="21"/>
              </w:rPr>
              <w:t xml:space="preserve">□ </w:t>
            </w:r>
            <w:r>
              <w:rPr>
                <w:rFonts w:ascii="仿宋_GB2312" w:hAnsi="仿宋" w:eastAsia="仿宋_GB2312"/>
                <w:szCs w:val="21"/>
              </w:rPr>
              <w:t xml:space="preserve"> </w:t>
            </w:r>
            <w:r>
              <w:rPr>
                <w:rFonts w:hint="eastAsia" w:ascii="仿宋_GB2312" w:hAnsi="仿宋" w:eastAsia="仿宋_GB2312"/>
                <w:szCs w:val="21"/>
              </w:rPr>
              <w:t xml:space="preserve">综合类二级 </w:t>
            </w:r>
            <w:r>
              <w:rPr>
                <w:rFonts w:ascii="仿宋_GB2312" w:hAnsi="仿宋" w:eastAsia="仿宋_GB2312"/>
                <w:szCs w:val="21"/>
              </w:rPr>
              <w:t xml:space="preserve">    </w:t>
            </w:r>
            <w:r>
              <w:rPr>
                <w:rFonts w:hint="eastAsia" w:ascii="仿宋_GB2312" w:hAnsi="仿宋" w:eastAsia="仿宋_GB2312"/>
                <w:szCs w:val="21"/>
              </w:rPr>
              <w:t xml:space="preserve">□ </w:t>
            </w:r>
            <w:r>
              <w:rPr>
                <w:rFonts w:ascii="仿宋_GB2312" w:hAnsi="仿宋" w:eastAsia="仿宋_GB2312"/>
                <w:szCs w:val="21"/>
              </w:rPr>
              <w:t xml:space="preserve"> </w:t>
            </w:r>
            <w:r>
              <w:rPr>
                <w:rFonts w:hint="eastAsia" w:ascii="仿宋_GB2312" w:hAnsi="仿宋" w:eastAsia="仿宋_GB2312"/>
                <w:szCs w:val="21"/>
              </w:rPr>
              <w:t xml:space="preserve">综合类三级 </w:t>
            </w:r>
            <w:r>
              <w:rPr>
                <w:rFonts w:ascii="仿宋_GB2312" w:hAnsi="仿宋" w:eastAsia="仿宋_GB2312"/>
                <w:szCs w:val="21"/>
              </w:rPr>
              <w:t xml:space="preserve">   </w:t>
            </w:r>
            <w:r>
              <w:rPr>
                <w:rFonts w:hint="eastAsia" w:ascii="仿宋_GB2312" w:hAnsi="仿宋" w:eastAsia="仿宋_GB2312"/>
                <w:szCs w:val="21"/>
              </w:rPr>
              <w:t>□ 专项类</w:t>
            </w:r>
          </w:p>
        </w:tc>
      </w:tr>
      <w:tr w14:paraId="62D7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Align w:val="center"/>
          </w:tcPr>
          <w:p w14:paraId="7E8B6D40">
            <w:pPr>
              <w:spacing w:line="360" w:lineRule="auto"/>
              <w:jc w:val="center"/>
              <w:rPr>
                <w:rFonts w:ascii="仿宋_GB2312" w:hAnsi="仿宋" w:eastAsia="仿宋_GB2312"/>
              </w:rPr>
            </w:pPr>
            <w:r>
              <w:rPr>
                <w:rFonts w:hint="eastAsia" w:ascii="仿宋_GB2312" w:hAnsi="仿宋" w:eastAsia="仿宋_GB2312"/>
              </w:rPr>
              <w:t>单位管理人员数</w:t>
            </w:r>
          </w:p>
        </w:tc>
        <w:tc>
          <w:tcPr>
            <w:tcW w:w="1718" w:type="dxa"/>
            <w:vAlign w:val="center"/>
          </w:tcPr>
          <w:p w14:paraId="6DFC3A60">
            <w:pPr>
              <w:spacing w:line="360" w:lineRule="auto"/>
              <w:jc w:val="center"/>
              <w:rPr>
                <w:rFonts w:ascii="仿宋_GB2312" w:hAnsi="仿宋" w:eastAsia="仿宋_GB2312"/>
              </w:rPr>
            </w:pPr>
          </w:p>
        </w:tc>
        <w:tc>
          <w:tcPr>
            <w:tcW w:w="1929" w:type="dxa"/>
            <w:vAlign w:val="center"/>
          </w:tcPr>
          <w:p w14:paraId="2B7CFA36">
            <w:pPr>
              <w:spacing w:line="360" w:lineRule="auto"/>
              <w:jc w:val="center"/>
              <w:rPr>
                <w:rFonts w:ascii="仿宋_GB2312" w:hAnsi="仿宋" w:eastAsia="仿宋_GB2312"/>
              </w:rPr>
            </w:pPr>
            <w:r>
              <w:rPr>
                <w:rFonts w:hint="eastAsia" w:ascii="仿宋_GB2312" w:hAnsi="仿宋" w:eastAsia="仿宋_GB2312"/>
              </w:rPr>
              <w:t>安全教育讲师数</w:t>
            </w:r>
          </w:p>
        </w:tc>
        <w:tc>
          <w:tcPr>
            <w:tcW w:w="3544" w:type="dxa"/>
            <w:vAlign w:val="center"/>
          </w:tcPr>
          <w:p w14:paraId="12179DEC">
            <w:pPr>
              <w:spacing w:line="360" w:lineRule="auto"/>
              <w:jc w:val="center"/>
              <w:rPr>
                <w:rFonts w:ascii="仿宋_GB2312" w:hAnsi="仿宋" w:eastAsia="仿宋_GB2312"/>
              </w:rPr>
            </w:pPr>
          </w:p>
        </w:tc>
      </w:tr>
      <w:tr w14:paraId="49D3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Merge w:val="restart"/>
            <w:vAlign w:val="center"/>
          </w:tcPr>
          <w:p w14:paraId="46E4D903">
            <w:pPr>
              <w:spacing w:line="360" w:lineRule="auto"/>
              <w:jc w:val="center"/>
              <w:rPr>
                <w:rFonts w:ascii="仿宋_GB2312" w:hAnsi="仿宋" w:eastAsia="仿宋_GB2312" w:cs="宋体"/>
              </w:rPr>
            </w:pPr>
            <w:r>
              <w:rPr>
                <w:rFonts w:hint="eastAsia" w:ascii="仿宋_GB2312" w:hAnsi="仿宋" w:eastAsia="仿宋_GB2312"/>
              </w:rPr>
              <w:t>基地投入资金情</w:t>
            </w:r>
            <w:r>
              <w:rPr>
                <w:rFonts w:hint="eastAsia" w:ascii="仿宋_GB2312" w:hAnsi="仿宋" w:eastAsia="仿宋_GB2312" w:cs="宋体"/>
              </w:rPr>
              <w:t>况</w:t>
            </w:r>
          </w:p>
          <w:p w14:paraId="002FCE9B">
            <w:pPr>
              <w:spacing w:line="360" w:lineRule="auto"/>
              <w:jc w:val="center"/>
              <w:rPr>
                <w:rFonts w:ascii="仿宋_GB2312" w:hAnsi="仿宋" w:eastAsia="仿宋_GB2312" w:cs="宋体"/>
              </w:rPr>
            </w:pPr>
            <w:r>
              <w:rPr>
                <w:rFonts w:hint="eastAsia" w:ascii="仿宋_GB2312" w:hAnsi="仿宋" w:eastAsia="仿宋_GB2312" w:cs="宋体"/>
              </w:rPr>
              <w:t>（万元/年）</w:t>
            </w:r>
          </w:p>
        </w:tc>
        <w:tc>
          <w:tcPr>
            <w:tcW w:w="1718" w:type="dxa"/>
            <w:vAlign w:val="center"/>
          </w:tcPr>
          <w:p w14:paraId="3E18E14F">
            <w:pPr>
              <w:spacing w:line="360" w:lineRule="auto"/>
              <w:jc w:val="center"/>
              <w:rPr>
                <w:rFonts w:ascii="仿宋_GB2312" w:hAnsi="仿宋" w:eastAsia="仿宋_GB2312"/>
              </w:rPr>
            </w:pPr>
            <w:r>
              <w:rPr>
                <w:rFonts w:hint="eastAsia" w:ascii="仿宋_GB2312" w:hAnsi="仿宋" w:eastAsia="仿宋_GB2312"/>
              </w:rPr>
              <w:t>政府资金</w:t>
            </w:r>
          </w:p>
        </w:tc>
        <w:tc>
          <w:tcPr>
            <w:tcW w:w="5473" w:type="dxa"/>
            <w:gridSpan w:val="2"/>
            <w:vAlign w:val="center"/>
          </w:tcPr>
          <w:p w14:paraId="71B09A74">
            <w:pPr>
              <w:spacing w:line="360" w:lineRule="auto"/>
              <w:jc w:val="center"/>
              <w:rPr>
                <w:rFonts w:ascii="仿宋_GB2312" w:hAnsi="仿宋" w:eastAsia="仿宋_GB2312"/>
              </w:rPr>
            </w:pPr>
          </w:p>
        </w:tc>
      </w:tr>
      <w:tr w14:paraId="6BFC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Merge w:val="continue"/>
            <w:vAlign w:val="center"/>
          </w:tcPr>
          <w:p w14:paraId="7B9FBE33">
            <w:pPr>
              <w:spacing w:line="360" w:lineRule="auto"/>
              <w:jc w:val="center"/>
              <w:rPr>
                <w:rFonts w:ascii="仿宋_GB2312" w:hAnsi="仿宋" w:eastAsia="仿宋_GB2312"/>
              </w:rPr>
            </w:pPr>
          </w:p>
        </w:tc>
        <w:tc>
          <w:tcPr>
            <w:tcW w:w="1718" w:type="dxa"/>
            <w:vAlign w:val="center"/>
          </w:tcPr>
          <w:p w14:paraId="189708C0">
            <w:pPr>
              <w:spacing w:line="360" w:lineRule="auto"/>
              <w:jc w:val="center"/>
              <w:rPr>
                <w:rFonts w:ascii="仿宋_GB2312" w:hAnsi="仿宋" w:eastAsia="仿宋_GB2312"/>
              </w:rPr>
            </w:pPr>
            <w:r>
              <w:rPr>
                <w:rFonts w:hint="eastAsia" w:ascii="仿宋_GB2312" w:hAnsi="仿宋" w:eastAsia="仿宋_GB2312"/>
              </w:rPr>
              <w:t>其他投入</w:t>
            </w:r>
          </w:p>
          <w:p w14:paraId="2C290CC5">
            <w:pPr>
              <w:spacing w:line="360" w:lineRule="auto"/>
              <w:jc w:val="center"/>
              <w:rPr>
                <w:rFonts w:ascii="仿宋_GB2312" w:hAnsi="仿宋" w:eastAsia="仿宋_GB2312"/>
              </w:rPr>
            </w:pPr>
            <w:r>
              <w:rPr>
                <w:rFonts w:hint="eastAsia" w:ascii="仿宋_GB2312" w:hAnsi="仿宋" w:eastAsia="仿宋_GB2312"/>
              </w:rPr>
              <w:t>（说明来源）</w:t>
            </w:r>
          </w:p>
        </w:tc>
        <w:tc>
          <w:tcPr>
            <w:tcW w:w="5473" w:type="dxa"/>
            <w:gridSpan w:val="2"/>
            <w:vAlign w:val="center"/>
          </w:tcPr>
          <w:p w14:paraId="4740B7BB">
            <w:pPr>
              <w:spacing w:line="360" w:lineRule="auto"/>
              <w:jc w:val="center"/>
              <w:rPr>
                <w:rFonts w:ascii="仿宋_GB2312" w:hAnsi="仿宋" w:eastAsia="仿宋_GB2312"/>
              </w:rPr>
            </w:pPr>
          </w:p>
        </w:tc>
      </w:tr>
      <w:tr w14:paraId="4875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Merge w:val="restart"/>
            <w:vAlign w:val="center"/>
          </w:tcPr>
          <w:p w14:paraId="68D34339">
            <w:pPr>
              <w:spacing w:line="360" w:lineRule="auto"/>
              <w:jc w:val="center"/>
              <w:rPr>
                <w:rFonts w:ascii="仿宋_GB2312" w:hAnsi="仿宋" w:eastAsia="仿宋_GB2312"/>
              </w:rPr>
            </w:pPr>
            <w:r>
              <w:rPr>
                <w:rFonts w:hint="eastAsia" w:ascii="仿宋_GB2312" w:hAnsi="仿宋" w:eastAsia="仿宋_GB2312"/>
              </w:rPr>
              <w:t>主管单位情况</w:t>
            </w:r>
          </w:p>
        </w:tc>
        <w:tc>
          <w:tcPr>
            <w:tcW w:w="1718" w:type="dxa"/>
            <w:vAlign w:val="center"/>
          </w:tcPr>
          <w:p w14:paraId="00F114C1">
            <w:pPr>
              <w:spacing w:line="360" w:lineRule="auto"/>
              <w:jc w:val="center"/>
              <w:rPr>
                <w:rFonts w:ascii="仿宋_GB2312" w:hAnsi="仿宋" w:eastAsia="仿宋_GB2312"/>
              </w:rPr>
            </w:pPr>
            <w:r>
              <w:rPr>
                <w:rFonts w:hint="eastAsia" w:ascii="仿宋_GB2312" w:hAnsi="仿宋" w:eastAsia="仿宋_GB2312"/>
              </w:rPr>
              <w:t>单位名称</w:t>
            </w:r>
          </w:p>
        </w:tc>
        <w:tc>
          <w:tcPr>
            <w:tcW w:w="5473" w:type="dxa"/>
            <w:gridSpan w:val="2"/>
            <w:vAlign w:val="center"/>
          </w:tcPr>
          <w:p w14:paraId="3FB7E3D5">
            <w:pPr>
              <w:spacing w:line="360" w:lineRule="auto"/>
              <w:jc w:val="center"/>
              <w:rPr>
                <w:rFonts w:ascii="仿宋_GB2312" w:hAnsi="仿宋" w:eastAsia="仿宋_GB2312"/>
              </w:rPr>
            </w:pPr>
          </w:p>
        </w:tc>
      </w:tr>
      <w:tr w14:paraId="208D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Merge w:val="continue"/>
            <w:vAlign w:val="center"/>
          </w:tcPr>
          <w:p w14:paraId="4102690D">
            <w:pPr>
              <w:spacing w:line="360" w:lineRule="auto"/>
              <w:jc w:val="center"/>
              <w:rPr>
                <w:rFonts w:ascii="仿宋_GB2312" w:hAnsi="仿宋" w:eastAsia="仿宋_GB2312"/>
              </w:rPr>
            </w:pPr>
          </w:p>
        </w:tc>
        <w:tc>
          <w:tcPr>
            <w:tcW w:w="1718" w:type="dxa"/>
            <w:vAlign w:val="center"/>
          </w:tcPr>
          <w:p w14:paraId="63930804">
            <w:pPr>
              <w:spacing w:line="360" w:lineRule="auto"/>
              <w:jc w:val="center"/>
              <w:rPr>
                <w:rFonts w:ascii="仿宋_GB2312" w:hAnsi="仿宋" w:eastAsia="仿宋_GB2312"/>
              </w:rPr>
            </w:pPr>
            <w:r>
              <w:rPr>
                <w:rFonts w:hint="eastAsia" w:ascii="仿宋_GB2312" w:hAnsi="仿宋" w:eastAsia="仿宋_GB2312"/>
              </w:rPr>
              <w:t>详细地址</w:t>
            </w:r>
          </w:p>
        </w:tc>
        <w:tc>
          <w:tcPr>
            <w:tcW w:w="5473" w:type="dxa"/>
            <w:gridSpan w:val="2"/>
            <w:vAlign w:val="center"/>
          </w:tcPr>
          <w:p w14:paraId="578E3628">
            <w:pPr>
              <w:spacing w:line="360" w:lineRule="auto"/>
              <w:jc w:val="center"/>
              <w:rPr>
                <w:rFonts w:ascii="仿宋_GB2312" w:hAnsi="仿宋" w:eastAsia="仿宋_GB2312"/>
              </w:rPr>
            </w:pPr>
          </w:p>
        </w:tc>
      </w:tr>
      <w:tr w14:paraId="350C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Merge w:val="continue"/>
            <w:vAlign w:val="center"/>
          </w:tcPr>
          <w:p w14:paraId="23D12048">
            <w:pPr>
              <w:spacing w:line="360" w:lineRule="auto"/>
              <w:jc w:val="center"/>
              <w:rPr>
                <w:rFonts w:ascii="仿宋_GB2312" w:hAnsi="仿宋" w:eastAsia="仿宋_GB2312"/>
              </w:rPr>
            </w:pPr>
          </w:p>
        </w:tc>
        <w:tc>
          <w:tcPr>
            <w:tcW w:w="1718" w:type="dxa"/>
            <w:vAlign w:val="center"/>
          </w:tcPr>
          <w:p w14:paraId="44011CA4">
            <w:pPr>
              <w:spacing w:line="360" w:lineRule="auto"/>
              <w:jc w:val="center"/>
              <w:rPr>
                <w:rFonts w:ascii="仿宋_GB2312" w:hAnsi="仿宋" w:eastAsia="仿宋_GB2312"/>
              </w:rPr>
            </w:pPr>
            <w:r>
              <w:rPr>
                <w:rFonts w:hint="eastAsia" w:ascii="仿宋_GB2312" w:hAnsi="仿宋" w:eastAsia="仿宋_GB2312"/>
              </w:rPr>
              <w:t>邮政编码</w:t>
            </w:r>
          </w:p>
        </w:tc>
        <w:tc>
          <w:tcPr>
            <w:tcW w:w="5473" w:type="dxa"/>
            <w:gridSpan w:val="2"/>
            <w:vAlign w:val="center"/>
          </w:tcPr>
          <w:p w14:paraId="20EF4C53">
            <w:pPr>
              <w:spacing w:line="360" w:lineRule="auto"/>
              <w:jc w:val="center"/>
              <w:rPr>
                <w:rFonts w:ascii="仿宋_GB2312" w:hAnsi="仿宋" w:eastAsia="仿宋_GB2312"/>
              </w:rPr>
            </w:pPr>
          </w:p>
        </w:tc>
      </w:tr>
      <w:tr w14:paraId="6CE8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Merge w:val="continue"/>
            <w:vAlign w:val="center"/>
          </w:tcPr>
          <w:p w14:paraId="0F50968C">
            <w:pPr>
              <w:spacing w:line="360" w:lineRule="auto"/>
              <w:jc w:val="center"/>
              <w:rPr>
                <w:rFonts w:ascii="仿宋_GB2312" w:hAnsi="仿宋" w:eastAsia="仿宋_GB2312"/>
              </w:rPr>
            </w:pPr>
          </w:p>
        </w:tc>
        <w:tc>
          <w:tcPr>
            <w:tcW w:w="1718" w:type="dxa"/>
            <w:vAlign w:val="center"/>
          </w:tcPr>
          <w:p w14:paraId="15BC5C5D">
            <w:pPr>
              <w:spacing w:line="360" w:lineRule="auto"/>
              <w:jc w:val="center"/>
              <w:rPr>
                <w:rFonts w:ascii="仿宋_GB2312" w:hAnsi="仿宋" w:eastAsia="仿宋_GB2312"/>
              </w:rPr>
            </w:pPr>
            <w:r>
              <w:rPr>
                <w:rFonts w:hint="eastAsia" w:ascii="仿宋_GB2312" w:hAnsi="仿宋" w:eastAsia="仿宋_GB2312"/>
              </w:rPr>
              <w:t>联 系 人</w:t>
            </w:r>
          </w:p>
        </w:tc>
        <w:tc>
          <w:tcPr>
            <w:tcW w:w="5473" w:type="dxa"/>
            <w:gridSpan w:val="2"/>
            <w:vAlign w:val="center"/>
          </w:tcPr>
          <w:p w14:paraId="026FD188">
            <w:pPr>
              <w:spacing w:line="360" w:lineRule="auto"/>
              <w:jc w:val="center"/>
              <w:rPr>
                <w:rFonts w:ascii="仿宋_GB2312" w:hAnsi="仿宋" w:eastAsia="仿宋_GB2312"/>
              </w:rPr>
            </w:pPr>
          </w:p>
        </w:tc>
      </w:tr>
      <w:tr w14:paraId="4A0E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85" w:type="dxa"/>
            <w:vMerge w:val="continue"/>
            <w:tcBorders>
              <w:bottom w:val="single" w:color="auto" w:sz="4" w:space="0"/>
            </w:tcBorders>
            <w:vAlign w:val="center"/>
          </w:tcPr>
          <w:p w14:paraId="0E26BB0E">
            <w:pPr>
              <w:spacing w:line="360" w:lineRule="auto"/>
              <w:jc w:val="center"/>
              <w:rPr>
                <w:rFonts w:ascii="仿宋_GB2312" w:hAnsi="仿宋" w:eastAsia="仿宋_GB2312"/>
              </w:rPr>
            </w:pPr>
          </w:p>
        </w:tc>
        <w:tc>
          <w:tcPr>
            <w:tcW w:w="1718" w:type="dxa"/>
            <w:tcBorders>
              <w:bottom w:val="single" w:color="auto" w:sz="4" w:space="0"/>
            </w:tcBorders>
            <w:vAlign w:val="center"/>
          </w:tcPr>
          <w:p w14:paraId="576FBE57">
            <w:pPr>
              <w:spacing w:line="360" w:lineRule="auto"/>
              <w:jc w:val="center"/>
              <w:rPr>
                <w:rFonts w:ascii="仿宋_GB2312" w:hAnsi="仿宋" w:eastAsia="仿宋_GB2312"/>
              </w:rPr>
            </w:pPr>
            <w:r>
              <w:rPr>
                <w:rFonts w:hint="eastAsia" w:ascii="仿宋_GB2312" w:hAnsi="仿宋" w:eastAsia="仿宋_GB2312"/>
              </w:rPr>
              <w:t>联系电话</w:t>
            </w:r>
          </w:p>
        </w:tc>
        <w:tc>
          <w:tcPr>
            <w:tcW w:w="5473" w:type="dxa"/>
            <w:gridSpan w:val="2"/>
            <w:tcBorders>
              <w:bottom w:val="single" w:color="auto" w:sz="4" w:space="0"/>
            </w:tcBorders>
            <w:vAlign w:val="center"/>
          </w:tcPr>
          <w:p w14:paraId="5F85AF00">
            <w:pPr>
              <w:spacing w:line="360" w:lineRule="auto"/>
              <w:jc w:val="center"/>
              <w:rPr>
                <w:rFonts w:ascii="仿宋_GB2312" w:hAnsi="仿宋" w:eastAsia="仿宋_GB2312"/>
              </w:rPr>
            </w:pPr>
          </w:p>
        </w:tc>
      </w:tr>
      <w:tr w14:paraId="6129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76" w:type="dxa"/>
            <w:gridSpan w:val="4"/>
            <w:tcBorders>
              <w:left w:val="nil"/>
              <w:bottom w:val="nil"/>
              <w:right w:val="nil"/>
            </w:tcBorders>
            <w:vAlign w:val="center"/>
          </w:tcPr>
          <w:p w14:paraId="45A69CBD">
            <w:pPr>
              <w:spacing w:line="360" w:lineRule="auto"/>
              <w:jc w:val="center"/>
              <w:rPr>
                <w:rFonts w:ascii="仿宋_GB2312" w:hAnsi="仿宋" w:eastAsia="仿宋_GB2312"/>
              </w:rPr>
            </w:pPr>
          </w:p>
          <w:p w14:paraId="43157441">
            <w:pPr>
              <w:spacing w:line="570" w:lineRule="exact"/>
              <w:jc w:val="center"/>
              <w:rPr>
                <w:rFonts w:ascii="黑体" w:hAnsi="黑体" w:eastAsia="黑体"/>
              </w:rPr>
            </w:pPr>
          </w:p>
          <w:p w14:paraId="60EB9FD8">
            <w:pPr>
              <w:jc w:val="center"/>
              <w:rPr>
                <w:rFonts w:ascii="仿宋_GB2312" w:eastAsia="仿宋_GB2312"/>
                <w:sz w:val="32"/>
                <w:szCs w:val="32"/>
              </w:rPr>
            </w:pPr>
            <w:r>
              <w:rPr>
                <w:rFonts w:hint="eastAsia" w:hAnsi="宋体"/>
              </w:rPr>
              <w:t>图A.</w:t>
            </w:r>
            <w:r>
              <w:rPr>
                <w:rFonts w:hAnsi="宋体"/>
              </w:rPr>
              <w:t xml:space="preserve">3 </w:t>
            </w:r>
            <w:r>
              <w:rPr>
                <w:rFonts w:hint="eastAsia" w:ascii="黑体" w:hAnsi="黑体" w:eastAsia="黑体"/>
              </w:rPr>
              <w:t>北京市公共安全教育基地评审申请信息表内页</w:t>
            </w:r>
            <w:r>
              <w:rPr>
                <w:rFonts w:ascii="黑体" w:hAnsi="黑体" w:eastAsia="黑体"/>
              </w:rPr>
              <w:t>2</w:t>
            </w:r>
          </w:p>
          <w:p w14:paraId="7EDF54E0">
            <w:pPr>
              <w:spacing w:line="360" w:lineRule="auto"/>
              <w:jc w:val="center"/>
              <w:rPr>
                <w:rFonts w:ascii="仿宋_GB2312" w:hAnsi="仿宋" w:eastAsia="仿宋_GB2312"/>
              </w:rPr>
            </w:pPr>
          </w:p>
        </w:tc>
      </w:tr>
    </w:tbl>
    <w:p w14:paraId="506B437C">
      <w:pPr>
        <w:spacing w:line="570" w:lineRule="exact"/>
        <w:jc w:val="center"/>
        <w:rPr>
          <w:rFonts w:ascii="黑体" w:hAnsi="黑体" w:eastAsia="黑体"/>
        </w:rPr>
      </w:pPr>
      <w:r>
        <w:rPr>
          <w:rFonts w:ascii="仿宋_GB2312" w:eastAsia="仿宋_GB2312"/>
        </w:rPr>
        <w:br w:type="page"/>
      </w:r>
    </w:p>
    <w:p w14:paraId="48F0927A">
      <w:pPr>
        <w:spacing w:line="570" w:lineRule="exact"/>
        <w:ind w:firstLine="420" w:firstLineChars="200"/>
        <w:jc w:val="left"/>
        <w:rPr>
          <w:rFonts w:ascii="仿宋_GB2312" w:hAnsi="仿宋" w:eastAsia="仿宋_GB2312"/>
        </w:rPr>
      </w:pPr>
      <w:r>
        <w:rPr>
          <w:rFonts w:hint="eastAsia" w:hAnsi="宋体"/>
        </w:rPr>
        <mc:AlternateContent>
          <mc:Choice Requires="wps">
            <w:drawing>
              <wp:anchor distT="0" distB="0" distL="114300" distR="114300" simplePos="0" relativeHeight="251665408" behindDoc="0" locked="0" layoutInCell="1" allowOverlap="1">
                <wp:simplePos x="0" y="0"/>
                <wp:positionH relativeFrom="column">
                  <wp:posOffset>-187325</wp:posOffset>
                </wp:positionH>
                <wp:positionV relativeFrom="paragraph">
                  <wp:posOffset>-635</wp:posOffset>
                </wp:positionV>
                <wp:extent cx="6113780" cy="7825740"/>
                <wp:effectExtent l="0" t="0" r="20955" b="23495"/>
                <wp:wrapNone/>
                <wp:docPr id="9" name="矩形 9"/>
                <wp:cNvGraphicFramePr/>
                <a:graphic xmlns:a="http://schemas.openxmlformats.org/drawingml/2006/main">
                  <a:graphicData uri="http://schemas.microsoft.com/office/word/2010/wordprocessingShape">
                    <wps:wsp>
                      <wps:cNvSpPr/>
                      <wps:spPr>
                        <a:xfrm>
                          <a:off x="0" y="0"/>
                          <a:ext cx="6113721" cy="7825563"/>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75pt;margin-top:-0.05pt;height:616.2pt;width:481.4pt;z-index:251665408;v-text-anchor:middle;mso-width-relative:page;mso-height-relative:page;" filled="f" stroked="t" coordsize="21600,21600" o:gfxdata="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8aW/etYAAAAKAQAADwAAAAAAAAABACAAAAAiAAAA&#10;ZHJzL2Rvd25yZXYueG1sUEsBAhQAFAAAAAgAh07iQI/4v5t7AgAA7AQAAA4AAAAAAAAAAQAgAAAA&#10;JQEAAGRycy9lMm9Eb2MueG1sUEsFBgAAAAAGAAYAWQEAABIGAAAAAA==&#10;">
                <v:fill on="f" focussize="0,0"/>
                <v:stroke weight="0.5pt" color="#2F528F [3204]" miterlimit="8" joinstyle="miter"/>
                <v:imagedata o:title=""/>
                <o:lock v:ext="edit" aspectratio="f"/>
              </v:rect>
            </w:pict>
          </mc:Fallback>
        </mc:AlternateContent>
      </w:r>
      <w:r>
        <w:rPr>
          <w:rFonts w:hint="eastAsia" w:ascii="仿宋_GB2312" w:hAnsi="仿宋" w:eastAsia="仿宋_GB2312"/>
        </w:rPr>
        <w:t>二、资源与能力状况</w:t>
      </w:r>
    </w:p>
    <w:tbl>
      <w:tblPr>
        <w:tblStyle w:val="3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1701"/>
        <w:gridCol w:w="1843"/>
        <w:gridCol w:w="2268"/>
      </w:tblGrid>
      <w:tr w14:paraId="11CA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9" w:type="dxa"/>
            <w:vAlign w:val="center"/>
          </w:tcPr>
          <w:p w14:paraId="66295165">
            <w:pPr>
              <w:spacing w:line="360" w:lineRule="auto"/>
              <w:ind w:right="42" w:rightChars="20"/>
              <w:jc w:val="center"/>
              <w:rPr>
                <w:rFonts w:ascii="仿宋_GB2312" w:hAnsi="仿宋" w:eastAsia="仿宋_GB2312"/>
              </w:rPr>
            </w:pPr>
            <w:r>
              <w:rPr>
                <w:rFonts w:hint="eastAsia" w:ascii="仿宋_GB2312" w:hAnsi="仿宋" w:eastAsia="仿宋_GB2312"/>
              </w:rPr>
              <w:t>年总受众量 （万人次/年）</w:t>
            </w:r>
          </w:p>
        </w:tc>
        <w:tc>
          <w:tcPr>
            <w:tcW w:w="5812" w:type="dxa"/>
            <w:gridSpan w:val="3"/>
            <w:vAlign w:val="center"/>
          </w:tcPr>
          <w:p w14:paraId="36FF5102">
            <w:pPr>
              <w:spacing w:line="360" w:lineRule="auto"/>
              <w:ind w:right="42" w:rightChars="20"/>
              <w:jc w:val="center"/>
              <w:rPr>
                <w:rFonts w:ascii="仿宋_GB2312" w:hAnsi="仿宋" w:eastAsia="仿宋_GB2312"/>
              </w:rPr>
            </w:pPr>
          </w:p>
        </w:tc>
      </w:tr>
      <w:tr w14:paraId="4315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9" w:type="dxa"/>
            <w:vAlign w:val="center"/>
          </w:tcPr>
          <w:p w14:paraId="001D81BD">
            <w:pPr>
              <w:spacing w:line="360" w:lineRule="auto"/>
              <w:ind w:right="42" w:rightChars="20"/>
              <w:jc w:val="center"/>
              <w:rPr>
                <w:rFonts w:ascii="仿宋_GB2312" w:hAnsi="仿宋" w:eastAsia="仿宋_GB2312"/>
              </w:rPr>
            </w:pPr>
            <w:r>
              <w:rPr>
                <w:rFonts w:hint="eastAsia" w:ascii="仿宋_GB2312" w:hAnsi="仿宋" w:eastAsia="仿宋_GB2312"/>
              </w:rPr>
              <w:t>单日峰值受众量（人次/天）</w:t>
            </w:r>
          </w:p>
        </w:tc>
        <w:tc>
          <w:tcPr>
            <w:tcW w:w="5812" w:type="dxa"/>
            <w:gridSpan w:val="3"/>
            <w:vAlign w:val="center"/>
          </w:tcPr>
          <w:p w14:paraId="4D6A90CC">
            <w:pPr>
              <w:spacing w:line="360" w:lineRule="auto"/>
              <w:ind w:right="42" w:rightChars="20"/>
              <w:jc w:val="center"/>
              <w:rPr>
                <w:rFonts w:ascii="仿宋_GB2312" w:hAnsi="仿宋" w:eastAsia="仿宋_GB2312"/>
              </w:rPr>
            </w:pPr>
          </w:p>
        </w:tc>
      </w:tr>
      <w:tr w14:paraId="5419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9" w:type="dxa"/>
            <w:vAlign w:val="center"/>
          </w:tcPr>
          <w:p w14:paraId="02ECC5A8">
            <w:pPr>
              <w:spacing w:line="360" w:lineRule="auto"/>
              <w:ind w:right="42" w:rightChars="20"/>
              <w:jc w:val="center"/>
              <w:rPr>
                <w:rFonts w:ascii="仿宋_GB2312" w:hAnsi="仿宋" w:eastAsia="仿宋_GB2312"/>
              </w:rPr>
            </w:pPr>
            <w:r>
              <w:rPr>
                <w:rFonts w:hint="eastAsia" w:ascii="仿宋_GB2312" w:hAnsi="仿宋" w:eastAsia="仿宋_GB2312"/>
              </w:rPr>
              <w:t>设计接待量（人次/</w:t>
            </w:r>
            <w:r>
              <w:rPr>
                <w:rFonts w:ascii="仿宋_GB2312" w:hAnsi="仿宋" w:eastAsia="仿宋_GB2312"/>
              </w:rPr>
              <w:t>年</w:t>
            </w:r>
            <w:r>
              <w:rPr>
                <w:rFonts w:hint="eastAsia" w:ascii="仿宋_GB2312" w:hAnsi="仿宋" w:eastAsia="仿宋_GB2312"/>
              </w:rPr>
              <w:t>）</w:t>
            </w:r>
          </w:p>
        </w:tc>
        <w:tc>
          <w:tcPr>
            <w:tcW w:w="5812" w:type="dxa"/>
            <w:gridSpan w:val="3"/>
            <w:vAlign w:val="center"/>
          </w:tcPr>
          <w:p w14:paraId="07AD7952">
            <w:pPr>
              <w:spacing w:line="360" w:lineRule="auto"/>
              <w:ind w:right="42" w:rightChars="20"/>
              <w:jc w:val="center"/>
              <w:rPr>
                <w:rFonts w:ascii="仿宋_GB2312" w:hAnsi="仿宋" w:eastAsia="仿宋_GB2312"/>
              </w:rPr>
            </w:pPr>
          </w:p>
        </w:tc>
      </w:tr>
      <w:tr w14:paraId="5D1B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9" w:type="dxa"/>
            <w:vAlign w:val="center"/>
          </w:tcPr>
          <w:p w14:paraId="7D53DCFD">
            <w:pPr>
              <w:spacing w:line="360" w:lineRule="auto"/>
              <w:ind w:right="42" w:rightChars="20"/>
              <w:jc w:val="center"/>
              <w:rPr>
                <w:rFonts w:ascii="仿宋_GB2312" w:hAnsi="仿宋" w:eastAsia="仿宋_GB2312"/>
              </w:rPr>
            </w:pPr>
            <w:r>
              <w:rPr>
                <w:rFonts w:hint="eastAsia" w:ascii="仿宋_GB2312" w:hAnsi="仿宋" w:eastAsia="仿宋_GB2312"/>
              </w:rPr>
              <w:t>是否有移动宣教设备</w:t>
            </w:r>
          </w:p>
        </w:tc>
        <w:tc>
          <w:tcPr>
            <w:tcW w:w="1701" w:type="dxa"/>
            <w:vAlign w:val="center"/>
          </w:tcPr>
          <w:p w14:paraId="0EAD4B35">
            <w:pPr>
              <w:spacing w:line="360" w:lineRule="auto"/>
              <w:ind w:right="42" w:rightChars="20"/>
              <w:jc w:val="center"/>
              <w:rPr>
                <w:rFonts w:ascii="仿宋_GB2312" w:hAnsi="仿宋" w:eastAsia="仿宋_GB2312"/>
              </w:rPr>
            </w:pPr>
          </w:p>
        </w:tc>
        <w:tc>
          <w:tcPr>
            <w:tcW w:w="1843" w:type="dxa"/>
            <w:vAlign w:val="center"/>
          </w:tcPr>
          <w:p w14:paraId="2BA5580E">
            <w:pPr>
              <w:spacing w:line="360" w:lineRule="auto"/>
              <w:ind w:right="42" w:rightChars="20"/>
              <w:jc w:val="center"/>
              <w:rPr>
                <w:rFonts w:ascii="仿宋_GB2312" w:hAnsi="仿宋" w:eastAsia="仿宋_GB2312"/>
              </w:rPr>
            </w:pPr>
            <w:r>
              <w:rPr>
                <w:rFonts w:ascii="仿宋_GB2312" w:hAnsi="仿宋" w:eastAsia="仿宋_GB2312"/>
              </w:rPr>
              <w:t>移动设备</w:t>
            </w:r>
            <w:r>
              <w:rPr>
                <w:rFonts w:hint="eastAsia" w:ascii="仿宋_GB2312" w:hAnsi="仿宋" w:eastAsia="仿宋_GB2312"/>
              </w:rPr>
              <w:t>种类</w:t>
            </w:r>
          </w:p>
        </w:tc>
        <w:tc>
          <w:tcPr>
            <w:tcW w:w="2268" w:type="dxa"/>
            <w:vAlign w:val="center"/>
          </w:tcPr>
          <w:p w14:paraId="4BEBBA91">
            <w:pPr>
              <w:spacing w:line="360" w:lineRule="auto"/>
              <w:ind w:right="42" w:rightChars="20"/>
              <w:jc w:val="center"/>
              <w:rPr>
                <w:rFonts w:ascii="仿宋_GB2312" w:hAnsi="仿宋" w:eastAsia="仿宋_GB2312"/>
              </w:rPr>
            </w:pPr>
          </w:p>
        </w:tc>
      </w:tr>
      <w:tr w14:paraId="56B2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9" w:type="dxa"/>
            <w:vAlign w:val="center"/>
          </w:tcPr>
          <w:p w14:paraId="15CB4AF2">
            <w:pPr>
              <w:spacing w:line="360" w:lineRule="auto"/>
              <w:ind w:right="42" w:rightChars="20"/>
              <w:jc w:val="center"/>
              <w:rPr>
                <w:rFonts w:ascii="仿宋_GB2312" w:hAnsi="仿宋" w:eastAsia="仿宋_GB2312"/>
              </w:rPr>
            </w:pPr>
            <w:r>
              <w:rPr>
                <w:rFonts w:hint="eastAsia" w:ascii="仿宋_GB2312" w:hAnsi="仿宋" w:eastAsia="仿宋_GB2312"/>
              </w:rPr>
              <w:t>承担或参与国家、市级、区级安全</w:t>
            </w:r>
          </w:p>
          <w:p w14:paraId="44C5522C">
            <w:pPr>
              <w:spacing w:line="360" w:lineRule="auto"/>
              <w:ind w:right="42" w:rightChars="20"/>
              <w:jc w:val="center"/>
              <w:rPr>
                <w:rFonts w:ascii="仿宋_GB2312" w:hAnsi="仿宋" w:eastAsia="仿宋_GB2312"/>
              </w:rPr>
            </w:pPr>
            <w:r>
              <w:rPr>
                <w:rFonts w:hint="eastAsia" w:ascii="仿宋_GB2312" w:hAnsi="仿宋" w:eastAsia="仿宋_GB2312"/>
              </w:rPr>
              <w:t>教育活动的次数（次/年）</w:t>
            </w:r>
          </w:p>
        </w:tc>
        <w:tc>
          <w:tcPr>
            <w:tcW w:w="5812" w:type="dxa"/>
            <w:gridSpan w:val="3"/>
            <w:vAlign w:val="center"/>
          </w:tcPr>
          <w:p w14:paraId="6519FD09">
            <w:pPr>
              <w:spacing w:line="360" w:lineRule="auto"/>
              <w:ind w:right="42" w:rightChars="20"/>
              <w:jc w:val="center"/>
              <w:rPr>
                <w:rFonts w:ascii="仿宋_GB2312" w:hAnsi="仿宋" w:eastAsia="仿宋_GB2312"/>
              </w:rPr>
            </w:pPr>
          </w:p>
        </w:tc>
      </w:tr>
      <w:tr w14:paraId="1A32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9" w:type="dxa"/>
            <w:vAlign w:val="center"/>
          </w:tcPr>
          <w:p w14:paraId="48646086">
            <w:pPr>
              <w:spacing w:line="360" w:lineRule="auto"/>
              <w:ind w:right="42" w:rightChars="20"/>
              <w:jc w:val="center"/>
              <w:rPr>
                <w:rFonts w:ascii="仿宋_GB2312" w:hAnsi="仿宋" w:eastAsia="仿宋_GB2312"/>
              </w:rPr>
            </w:pPr>
            <w:r>
              <w:rPr>
                <w:rFonts w:hint="eastAsia" w:ascii="仿宋_GB2312" w:hAnsi="仿宋" w:eastAsia="仿宋_GB2312"/>
              </w:rPr>
              <w:t>基地建筑面积</w:t>
            </w:r>
          </w:p>
        </w:tc>
        <w:tc>
          <w:tcPr>
            <w:tcW w:w="1701" w:type="dxa"/>
            <w:vAlign w:val="center"/>
          </w:tcPr>
          <w:p w14:paraId="5960DFA2">
            <w:pPr>
              <w:spacing w:line="360" w:lineRule="auto"/>
              <w:ind w:right="42" w:rightChars="20"/>
              <w:jc w:val="center"/>
              <w:rPr>
                <w:rFonts w:ascii="仿宋_GB2312" w:hAnsi="仿宋" w:eastAsia="仿宋_GB2312"/>
              </w:rPr>
            </w:pPr>
            <w:r>
              <w:rPr>
                <w:rFonts w:hint="eastAsia" w:ascii="仿宋_GB2312" w:hAnsi="仿宋" w:eastAsia="仿宋_GB2312"/>
              </w:rPr>
              <w:t xml:space="preserve"> </w:t>
            </w:r>
            <w:r>
              <w:rPr>
                <w:rFonts w:ascii="仿宋_GB2312" w:hAnsi="仿宋" w:eastAsia="仿宋_GB2312"/>
              </w:rPr>
              <w:t xml:space="preserve">   平</w:t>
            </w:r>
            <w:r>
              <w:rPr>
                <w:rFonts w:hint="eastAsia" w:ascii="仿宋_GB2312" w:hAnsi="仿宋" w:eastAsia="仿宋_GB2312"/>
              </w:rPr>
              <w:t>方</w:t>
            </w:r>
            <w:r>
              <w:rPr>
                <w:rFonts w:ascii="仿宋_GB2312" w:hAnsi="仿宋" w:eastAsia="仿宋_GB2312"/>
              </w:rPr>
              <w:t>米</w:t>
            </w:r>
          </w:p>
        </w:tc>
        <w:tc>
          <w:tcPr>
            <w:tcW w:w="1843" w:type="dxa"/>
            <w:vAlign w:val="center"/>
          </w:tcPr>
          <w:p w14:paraId="234E57F8">
            <w:pPr>
              <w:spacing w:line="360" w:lineRule="auto"/>
              <w:ind w:right="42" w:rightChars="20"/>
              <w:jc w:val="center"/>
              <w:rPr>
                <w:rFonts w:ascii="仿宋_GB2312" w:hAnsi="仿宋" w:eastAsia="仿宋_GB2312"/>
              </w:rPr>
            </w:pPr>
            <w:r>
              <w:rPr>
                <w:rFonts w:hint="eastAsia" w:ascii="仿宋_GB2312" w:hAnsi="仿宋" w:eastAsia="仿宋_GB2312"/>
              </w:rPr>
              <w:t>用于安全教育的室外面积</w:t>
            </w:r>
          </w:p>
        </w:tc>
        <w:tc>
          <w:tcPr>
            <w:tcW w:w="2268" w:type="dxa"/>
            <w:vAlign w:val="center"/>
          </w:tcPr>
          <w:p w14:paraId="50827A22">
            <w:pPr>
              <w:spacing w:line="360" w:lineRule="auto"/>
              <w:ind w:right="42" w:rightChars="20"/>
              <w:jc w:val="center"/>
              <w:rPr>
                <w:rFonts w:ascii="仿宋_GB2312" w:hAnsi="仿宋" w:eastAsia="仿宋_GB2312"/>
              </w:rPr>
            </w:pPr>
            <w:r>
              <w:rPr>
                <w:rFonts w:hint="eastAsia" w:ascii="仿宋_GB2312" w:hAnsi="仿宋" w:eastAsia="仿宋_GB2312"/>
              </w:rPr>
              <w:t xml:space="preserve"> </w:t>
            </w:r>
            <w:r>
              <w:rPr>
                <w:rFonts w:ascii="仿宋_GB2312" w:hAnsi="仿宋" w:eastAsia="仿宋_GB2312"/>
              </w:rPr>
              <w:t xml:space="preserve">    </w:t>
            </w:r>
            <w:r>
              <w:rPr>
                <w:rFonts w:hint="eastAsia" w:ascii="仿宋_GB2312" w:hAnsi="仿宋" w:eastAsia="仿宋_GB2312"/>
              </w:rPr>
              <w:t>平方米</w:t>
            </w:r>
          </w:p>
        </w:tc>
      </w:tr>
      <w:tr w14:paraId="28EF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1" w:hRule="atLeast"/>
          <w:jc w:val="center"/>
        </w:trPr>
        <w:tc>
          <w:tcPr>
            <w:tcW w:w="3539" w:type="dxa"/>
            <w:vAlign w:val="center"/>
          </w:tcPr>
          <w:p w14:paraId="3843183D">
            <w:pPr>
              <w:spacing w:line="360" w:lineRule="auto"/>
              <w:ind w:right="42" w:rightChars="20"/>
              <w:jc w:val="center"/>
              <w:rPr>
                <w:rFonts w:ascii="仿宋_GB2312" w:hAnsi="仿宋" w:eastAsia="仿宋_GB2312"/>
              </w:rPr>
            </w:pPr>
            <w:r>
              <w:rPr>
                <w:rFonts w:hint="eastAsia" w:ascii="仿宋_GB2312" w:hAnsi="仿宋" w:eastAsia="仿宋_GB2312"/>
              </w:rPr>
              <w:t>安全教育展项介绍（含展品名称、</w:t>
            </w:r>
          </w:p>
          <w:p w14:paraId="1066299A">
            <w:pPr>
              <w:spacing w:line="360" w:lineRule="auto"/>
              <w:ind w:right="42" w:rightChars="20"/>
              <w:jc w:val="center"/>
              <w:rPr>
                <w:rFonts w:ascii="仿宋_GB2312" w:hAnsi="仿宋" w:eastAsia="仿宋_GB2312"/>
              </w:rPr>
            </w:pPr>
            <w:r>
              <w:rPr>
                <w:rFonts w:hint="eastAsia" w:ascii="仿宋_GB2312" w:hAnsi="仿宋" w:eastAsia="仿宋_GB2312"/>
              </w:rPr>
              <w:t>数量、内容、手段等）</w:t>
            </w:r>
          </w:p>
        </w:tc>
        <w:tc>
          <w:tcPr>
            <w:tcW w:w="5812" w:type="dxa"/>
            <w:gridSpan w:val="3"/>
          </w:tcPr>
          <w:p w14:paraId="6D1BFC9F">
            <w:pPr>
              <w:spacing w:line="360" w:lineRule="auto"/>
              <w:ind w:right="42" w:rightChars="20"/>
              <w:jc w:val="center"/>
              <w:rPr>
                <w:rFonts w:ascii="仿宋_GB2312" w:hAnsi="仿宋" w:eastAsia="仿宋_GB2312"/>
              </w:rPr>
            </w:pPr>
            <w:r>
              <w:rPr>
                <w:rFonts w:hint="eastAsia" w:ascii="仿宋_GB2312" w:hAnsi="仿宋" w:eastAsia="仿宋_GB2312"/>
              </w:rPr>
              <w:t>简述（上限</w:t>
            </w:r>
            <w:r>
              <w:rPr>
                <w:rFonts w:ascii="仿宋_GB2312" w:hAnsi="仿宋" w:eastAsia="仿宋_GB2312"/>
              </w:rPr>
              <w:t>800字）</w:t>
            </w:r>
          </w:p>
          <w:p w14:paraId="13378E91">
            <w:pPr>
              <w:spacing w:line="360" w:lineRule="auto"/>
              <w:ind w:right="42" w:rightChars="20"/>
              <w:jc w:val="center"/>
              <w:rPr>
                <w:rFonts w:ascii="仿宋_GB2312" w:hAnsi="仿宋" w:eastAsia="仿宋_GB2312"/>
              </w:rPr>
            </w:pPr>
          </w:p>
        </w:tc>
      </w:tr>
      <w:tr w14:paraId="3FB6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5" w:hRule="atLeast"/>
          <w:jc w:val="center"/>
        </w:trPr>
        <w:tc>
          <w:tcPr>
            <w:tcW w:w="3539" w:type="dxa"/>
            <w:vAlign w:val="center"/>
          </w:tcPr>
          <w:p w14:paraId="727B0AC2">
            <w:pPr>
              <w:spacing w:line="360" w:lineRule="auto"/>
              <w:ind w:right="42" w:rightChars="20"/>
              <w:jc w:val="center"/>
              <w:rPr>
                <w:rFonts w:ascii="仿宋_GB2312" w:hAnsi="仿宋" w:eastAsia="仿宋_GB2312"/>
              </w:rPr>
            </w:pPr>
            <w:r>
              <w:rPr>
                <w:rFonts w:hint="eastAsia" w:ascii="仿宋_GB2312" w:hAnsi="仿宋" w:eastAsia="仿宋_GB2312"/>
              </w:rPr>
              <w:t>特色介绍</w:t>
            </w:r>
          </w:p>
        </w:tc>
        <w:tc>
          <w:tcPr>
            <w:tcW w:w="5812" w:type="dxa"/>
            <w:gridSpan w:val="3"/>
          </w:tcPr>
          <w:p w14:paraId="1071B111">
            <w:pPr>
              <w:spacing w:line="360" w:lineRule="auto"/>
              <w:ind w:right="42" w:rightChars="20"/>
              <w:jc w:val="center"/>
              <w:rPr>
                <w:rFonts w:ascii="仿宋_GB2312" w:hAnsi="仿宋" w:eastAsia="仿宋_GB2312"/>
              </w:rPr>
            </w:pPr>
            <w:r>
              <w:rPr>
                <w:rFonts w:hint="eastAsia" w:ascii="仿宋_GB2312" w:hAnsi="仿宋" w:eastAsia="仿宋_GB2312"/>
              </w:rPr>
              <w:t>简述（上限</w:t>
            </w:r>
            <w:r>
              <w:rPr>
                <w:rFonts w:ascii="仿宋_GB2312" w:hAnsi="仿宋" w:eastAsia="仿宋_GB2312"/>
              </w:rPr>
              <w:t>300字）</w:t>
            </w:r>
          </w:p>
        </w:tc>
      </w:tr>
    </w:tbl>
    <w:p w14:paraId="79C7FA1D">
      <w:pPr>
        <w:spacing w:line="360" w:lineRule="auto"/>
        <w:ind w:right="42" w:rightChars="20"/>
        <w:rPr>
          <w:rFonts w:ascii="仿宋_GB2312" w:hAnsi="仿宋" w:eastAsia="仿宋_GB2312"/>
        </w:rPr>
      </w:pPr>
    </w:p>
    <w:p w14:paraId="2D42B7E1">
      <w:pPr>
        <w:jc w:val="center"/>
        <w:rPr>
          <w:rFonts w:ascii="仿宋_GB2312" w:eastAsia="仿宋_GB2312"/>
          <w:sz w:val="32"/>
          <w:szCs w:val="32"/>
        </w:rPr>
      </w:pPr>
      <w:r>
        <w:rPr>
          <w:rFonts w:ascii="仿宋_GB2312" w:hAnsi="仿宋" w:eastAsia="仿宋_GB2312"/>
        </w:rPr>
        <w:t xml:space="preserve">  </w:t>
      </w:r>
      <w:r>
        <w:rPr>
          <w:rFonts w:hint="eastAsia" w:hAnsi="宋体"/>
        </w:rPr>
        <w:t>图A.</w:t>
      </w:r>
      <w:r>
        <w:rPr>
          <w:rFonts w:hAnsi="宋体"/>
        </w:rPr>
        <w:t xml:space="preserve">4 </w:t>
      </w:r>
      <w:r>
        <w:rPr>
          <w:rFonts w:hint="eastAsia" w:ascii="黑体" w:hAnsi="黑体" w:eastAsia="黑体"/>
        </w:rPr>
        <w:t>北京市公共安全教育基地评审申请信息表内页</w:t>
      </w:r>
      <w:r>
        <w:rPr>
          <w:rFonts w:ascii="黑体" w:hAnsi="黑体" w:eastAsia="黑体"/>
        </w:rPr>
        <w:t>3</w:t>
      </w:r>
    </w:p>
    <w:p w14:paraId="0474E567">
      <w:pPr>
        <w:spacing w:line="570" w:lineRule="exact"/>
        <w:jc w:val="left"/>
        <w:rPr>
          <w:rFonts w:ascii="仿宋_GB2312" w:hAnsi="仿宋" w:eastAsia="仿宋_GB2312"/>
        </w:rPr>
      </w:pPr>
    </w:p>
    <w:p w14:paraId="66BB1435">
      <w:pPr>
        <w:spacing w:line="570" w:lineRule="exact"/>
        <w:ind w:firstLine="1050" w:firstLineChars="500"/>
        <w:jc w:val="left"/>
        <w:rPr>
          <w:rFonts w:ascii="仿宋_GB2312" w:hAnsi="仿宋" w:eastAsia="仿宋_GB2312"/>
        </w:rPr>
      </w:pPr>
      <w:r>
        <w:rPr>
          <w:rFonts w:hint="eastAsia" w:ascii="仿宋_GB2312" w:hAnsi="仿宋" w:eastAsia="仿宋_GB2312"/>
        </w:rPr>
        <w:br w:type="page"/>
      </w:r>
      <w:r>
        <w:rPr>
          <w:rFonts w:ascii="仿宋_GB2312" w:hAnsi="仿宋" w:eastAsia="仿宋_GB2312"/>
        </w:rPr>
        <mc:AlternateContent>
          <mc:Choice Requires="wps">
            <w:drawing>
              <wp:anchor distT="0" distB="0" distL="114300" distR="114300" simplePos="0" relativeHeight="251666432" behindDoc="0" locked="0" layoutInCell="1" allowOverlap="1">
                <wp:simplePos x="0" y="0"/>
                <wp:positionH relativeFrom="column">
                  <wp:posOffset>-187325</wp:posOffset>
                </wp:positionH>
                <wp:positionV relativeFrom="paragraph">
                  <wp:posOffset>-43180</wp:posOffset>
                </wp:positionV>
                <wp:extent cx="6003290" cy="6932295"/>
                <wp:effectExtent l="0" t="0" r="16510" b="20955"/>
                <wp:wrapNone/>
                <wp:docPr id="1" name="矩形 1"/>
                <wp:cNvGraphicFramePr/>
                <a:graphic xmlns:a="http://schemas.openxmlformats.org/drawingml/2006/main">
                  <a:graphicData uri="http://schemas.microsoft.com/office/word/2010/wordprocessingShape">
                    <wps:wsp>
                      <wps:cNvSpPr/>
                      <wps:spPr>
                        <a:xfrm>
                          <a:off x="0" y="0"/>
                          <a:ext cx="6003511" cy="6932428"/>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75pt;margin-top:-3.4pt;height:545.85pt;width:472.7pt;z-index:251666432;v-text-anchor:middle;mso-width-relative:page;mso-height-relative:page;" filled="f" stroked="t" coordsize="21600,21600" o:gfxdata="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&#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iU9VM1wAAAAsBAAAPAAAAAAAAAAEAIAAAACIAAABk&#10;cnMvZG93bnJldi54bWxQSwECFAAUAAAACACHTuJAp4l0DHkCAADsBAAADgAAAAAAAAABACAAAAAm&#10;AQAAZHJzL2Uyb0RvYy54bWxQSwUGAAAAAAYABgBZAQAAEQYAAAAA&#10;">
                <v:fill on="f" focussize="0,0"/>
                <v:stroke weight="0.5pt" color="#2F528F [3204]" miterlimit="8" joinstyle="miter"/>
                <v:imagedata o:title=""/>
                <o:lock v:ext="edit" aspectratio="f"/>
              </v:rect>
            </w:pict>
          </mc:Fallback>
        </mc:AlternateContent>
      </w:r>
      <w:r>
        <w:rPr>
          <w:rFonts w:hint="eastAsia" w:ascii="仿宋_GB2312" w:hAnsi="仿宋" w:eastAsia="仿宋_GB2312"/>
        </w:rPr>
        <w:t>三、申请单位介绍</w:t>
      </w:r>
    </w:p>
    <w:tbl>
      <w:tblPr>
        <w:tblStyle w:val="33"/>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1"/>
      </w:tblGrid>
      <w:tr w14:paraId="377E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9" w:hRule="atLeast"/>
          <w:jc w:val="center"/>
        </w:trPr>
        <w:tc>
          <w:tcPr>
            <w:tcW w:w="8811" w:type="dxa"/>
            <w:tcBorders>
              <w:bottom w:val="single" w:color="auto" w:sz="4" w:space="0"/>
            </w:tcBorders>
          </w:tcPr>
          <w:p w14:paraId="2F43ED69">
            <w:pPr>
              <w:spacing w:line="570" w:lineRule="exact"/>
              <w:rPr>
                <w:rFonts w:ascii="仿宋_GB2312" w:hAnsi="仿宋" w:eastAsia="仿宋_GB2312"/>
              </w:rPr>
            </w:pPr>
            <w:r>
              <w:rPr>
                <w:rFonts w:hint="eastAsia" w:ascii="仿宋_GB2312" w:hAnsi="仿宋" w:eastAsia="仿宋_GB2312"/>
                <w:lang w:eastAsia="zh-CN"/>
              </w:rPr>
              <w:t>（</w:t>
            </w:r>
            <w:r>
              <w:rPr>
                <w:rFonts w:hint="eastAsia" w:ascii="仿宋_GB2312" w:hAnsi="仿宋" w:eastAsia="仿宋_GB2312" w:cs="宋体"/>
              </w:rPr>
              <w:t>包括</w:t>
            </w:r>
            <w:r>
              <w:rPr>
                <w:rFonts w:hint="eastAsia" w:ascii="仿宋_GB2312" w:hAnsi="仿宋" w:eastAsia="仿宋_GB2312"/>
              </w:rPr>
              <w:t>已被命名情况、综合安全教育绩效情况、载体与资源情况、创新能力介</w:t>
            </w:r>
            <w:r>
              <w:rPr>
                <w:rFonts w:hint="eastAsia" w:ascii="仿宋_GB2312" w:hAnsi="仿宋" w:eastAsia="仿宋_GB2312" w:cs="宋体"/>
              </w:rPr>
              <w:t>绍，2000字以内</w:t>
            </w:r>
            <w:r>
              <w:rPr>
                <w:rFonts w:hint="eastAsia" w:ascii="仿宋_GB2312" w:hAnsi="仿宋" w:eastAsia="仿宋_GB2312" w:cs="宋体"/>
                <w:lang w:eastAsia="zh-CN"/>
              </w:rPr>
              <w:t>）</w:t>
            </w:r>
          </w:p>
          <w:p w14:paraId="31D8D8E4">
            <w:pPr>
              <w:spacing w:line="570" w:lineRule="exact"/>
              <w:rPr>
                <w:rFonts w:ascii="仿宋_GB2312" w:hAnsi="仿宋" w:eastAsia="仿宋_GB2312"/>
                <w:b/>
              </w:rPr>
            </w:pPr>
          </w:p>
        </w:tc>
      </w:tr>
      <w:tr w14:paraId="40CB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1" w:type="dxa"/>
            <w:tcBorders>
              <w:left w:val="nil"/>
              <w:bottom w:val="nil"/>
              <w:right w:val="nil"/>
            </w:tcBorders>
          </w:tcPr>
          <w:p w14:paraId="3BB75E6A">
            <w:pPr>
              <w:spacing w:line="570" w:lineRule="exact"/>
              <w:jc w:val="center"/>
              <w:rPr>
                <w:rFonts w:ascii="黑体" w:hAnsi="黑体" w:eastAsia="黑体"/>
              </w:rPr>
            </w:pPr>
          </w:p>
          <w:p w14:paraId="3357C94F">
            <w:pPr>
              <w:spacing w:line="570" w:lineRule="exact"/>
              <w:jc w:val="center"/>
              <w:rPr>
                <w:rFonts w:ascii="黑体" w:hAnsi="黑体" w:eastAsia="黑体"/>
              </w:rPr>
            </w:pPr>
          </w:p>
          <w:p w14:paraId="72B0D371">
            <w:pPr>
              <w:jc w:val="center"/>
              <w:rPr>
                <w:rFonts w:ascii="仿宋_GB2312" w:eastAsia="仿宋_GB2312"/>
                <w:sz w:val="32"/>
                <w:szCs w:val="32"/>
              </w:rPr>
            </w:pPr>
            <w:r>
              <w:rPr>
                <w:rFonts w:ascii="仿宋_GB2312" w:hAnsi="仿宋" w:eastAsia="仿宋_GB2312"/>
              </w:rPr>
              <w:t xml:space="preserve">  </w:t>
            </w:r>
            <w:r>
              <w:rPr>
                <w:rFonts w:hint="eastAsia" w:hAnsi="宋体"/>
              </w:rPr>
              <w:t>图A.</w:t>
            </w:r>
            <w:r>
              <w:rPr>
                <w:rFonts w:hAnsi="宋体"/>
              </w:rPr>
              <w:t xml:space="preserve">5 </w:t>
            </w:r>
            <w:r>
              <w:rPr>
                <w:rFonts w:hint="eastAsia" w:ascii="黑体" w:hAnsi="黑体" w:eastAsia="黑体"/>
              </w:rPr>
              <w:t>北京市公共安全教育基地评审申请信息表内页</w:t>
            </w:r>
            <w:r>
              <w:rPr>
                <w:rFonts w:ascii="黑体" w:hAnsi="黑体" w:eastAsia="黑体"/>
              </w:rPr>
              <w:t>4</w:t>
            </w:r>
          </w:p>
          <w:p w14:paraId="65728381">
            <w:pPr>
              <w:spacing w:line="570" w:lineRule="exact"/>
              <w:jc w:val="center"/>
              <w:rPr>
                <w:rFonts w:ascii="黑体" w:hAnsi="黑体" w:eastAsia="黑体"/>
              </w:rPr>
            </w:pPr>
          </w:p>
          <w:p w14:paraId="55E92716">
            <w:pPr>
              <w:spacing w:line="570" w:lineRule="exact"/>
              <w:jc w:val="center"/>
              <w:rPr>
                <w:rFonts w:ascii="黑体" w:hAnsi="黑体" w:eastAsia="黑体"/>
              </w:rPr>
            </w:pPr>
          </w:p>
          <w:p w14:paraId="308FEDEF">
            <w:pPr>
              <w:spacing w:line="570" w:lineRule="exact"/>
              <w:jc w:val="center"/>
              <w:rPr>
                <w:rFonts w:ascii="仿宋_GB2312" w:hAnsi="仿宋" w:eastAsia="仿宋_GB2312"/>
                <w:sz w:val="24"/>
              </w:rPr>
            </w:pPr>
          </w:p>
        </w:tc>
      </w:tr>
    </w:tbl>
    <w:p w14:paraId="5201435C">
      <w:pPr>
        <w:pStyle w:val="222"/>
        <w:numPr>
          <w:ilvl w:val="0"/>
          <w:numId w:val="0"/>
        </w:numPr>
        <w:rPr>
          <w:rFonts w:hAnsi="宋体"/>
        </w:rPr>
      </w:pPr>
      <w:r>
        <w:rPr>
          <w:rFonts w:ascii="黑体" w:hAnsi="黑体" w:eastAsia="黑体"/>
          <w:szCs w:val="21"/>
        </w:rPr>
        <w:t xml:space="preserve">A.2 </w:t>
      </w:r>
      <w:r>
        <w:rPr>
          <w:rFonts w:hint="eastAsia" w:hAnsi="宋体"/>
        </w:rPr>
        <w:t>北京市公共安全教育基地建设</w:t>
      </w:r>
      <w:r>
        <w:rPr>
          <w:rFonts w:hint="eastAsia"/>
        </w:rPr>
        <w:t>自评</w:t>
      </w:r>
      <w:r>
        <w:rPr>
          <w:rFonts w:hint="eastAsia" w:hAnsi="宋体"/>
        </w:rPr>
        <w:t>报告要求见表A.</w:t>
      </w:r>
      <w:r>
        <w:rPr>
          <w:rFonts w:hAnsi="宋体"/>
        </w:rPr>
        <w:t>1</w:t>
      </w:r>
      <w:r>
        <w:rPr>
          <w:rFonts w:hint="eastAsia" w:hAnsi="宋体"/>
        </w:rPr>
        <w:t>。</w:t>
      </w:r>
    </w:p>
    <w:p w14:paraId="14B4D0D6">
      <w:pPr>
        <w:widowControl/>
        <w:spacing w:line="360" w:lineRule="auto"/>
        <w:jc w:val="center"/>
        <w:rPr>
          <w:rFonts w:ascii="方正小标宋简体" w:hAnsi="黑体" w:eastAsia="方正小标宋简体" w:cs="Arial Unicode MS"/>
          <w:kern w:val="0"/>
          <w:sz w:val="24"/>
          <w:szCs w:val="24"/>
        </w:rPr>
      </w:pPr>
      <w:r>
        <w:rPr>
          <w:rFonts w:hint="eastAsia" w:ascii="黑体" w:hAnsi="黑体" w:eastAsia="黑体"/>
        </w:rPr>
        <w:t>表A.</w:t>
      </w:r>
      <w:r>
        <w:rPr>
          <w:rFonts w:ascii="黑体" w:hAnsi="黑体" w:eastAsia="黑体"/>
        </w:rPr>
        <w:t>1</w:t>
      </w:r>
      <w:r>
        <w:rPr>
          <w:rFonts w:hint="eastAsia" w:ascii="黑体" w:hAnsi="黑体" w:eastAsia="黑体"/>
        </w:rPr>
        <w:t xml:space="preserve"> </w:t>
      </w:r>
      <w:r>
        <w:rPr>
          <w:rFonts w:hint="eastAsia" w:ascii="黑体" w:hAnsi="黑体" w:eastAsia="黑体" w:cs="Arial Unicode MS"/>
          <w:kern w:val="0"/>
        </w:rPr>
        <w:t>北京市公共安全教育基地建设自评报告要求</w:t>
      </w:r>
    </w:p>
    <w:tbl>
      <w:tblPr>
        <w:tblStyle w:val="3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5528"/>
      </w:tblGrid>
      <w:tr w14:paraId="2953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14:paraId="42694971">
            <w:pPr>
              <w:spacing w:line="360" w:lineRule="auto"/>
              <w:jc w:val="center"/>
              <w:rPr>
                <w:rFonts w:ascii="黑体" w:hAnsi="黑体" w:eastAsia="黑体"/>
                <w:sz w:val="18"/>
                <w:szCs w:val="18"/>
              </w:rPr>
            </w:pPr>
            <w:r>
              <w:rPr>
                <w:rFonts w:hint="eastAsia" w:ascii="黑体" w:hAnsi="黑体" w:eastAsia="黑体"/>
                <w:sz w:val="18"/>
                <w:szCs w:val="18"/>
              </w:rPr>
              <w:t>申请报告需要提供的内容提纲</w:t>
            </w:r>
          </w:p>
        </w:tc>
        <w:tc>
          <w:tcPr>
            <w:tcW w:w="5528" w:type="dxa"/>
            <w:tcBorders>
              <w:top w:val="single" w:color="auto" w:sz="4" w:space="0"/>
              <w:left w:val="single" w:color="auto" w:sz="4" w:space="0"/>
              <w:bottom w:val="single" w:color="auto" w:sz="4" w:space="0"/>
              <w:right w:val="single" w:color="auto" w:sz="4" w:space="0"/>
            </w:tcBorders>
            <w:vAlign w:val="center"/>
          </w:tcPr>
          <w:p w14:paraId="4DCBACF3">
            <w:pPr>
              <w:spacing w:line="360" w:lineRule="auto"/>
              <w:jc w:val="center"/>
              <w:rPr>
                <w:rFonts w:ascii="黑体" w:hAnsi="黑体" w:eastAsia="黑体"/>
                <w:sz w:val="18"/>
                <w:szCs w:val="18"/>
              </w:rPr>
            </w:pPr>
            <w:r>
              <w:rPr>
                <w:rFonts w:hint="eastAsia" w:ascii="黑体" w:hAnsi="黑体" w:eastAsia="黑体"/>
                <w:sz w:val="18"/>
                <w:szCs w:val="18"/>
              </w:rPr>
              <w:t>理解</w:t>
            </w:r>
            <w:r>
              <w:rPr>
                <w:rFonts w:ascii="黑体" w:hAnsi="黑体" w:eastAsia="黑体"/>
                <w:sz w:val="18"/>
                <w:szCs w:val="18"/>
              </w:rPr>
              <w:t>/填写要点</w:t>
            </w:r>
          </w:p>
        </w:tc>
      </w:tr>
      <w:tr w14:paraId="0D60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2"/>
            <w:tcBorders>
              <w:top w:val="single" w:color="auto" w:sz="4" w:space="0"/>
              <w:left w:val="single" w:color="auto" w:sz="4" w:space="0"/>
              <w:bottom w:val="single" w:color="auto" w:sz="4" w:space="0"/>
              <w:right w:val="single" w:color="auto" w:sz="4" w:space="0"/>
            </w:tcBorders>
          </w:tcPr>
          <w:p w14:paraId="2B40AD79">
            <w:pPr>
              <w:spacing w:line="360" w:lineRule="auto"/>
              <w:jc w:val="center"/>
              <w:rPr>
                <w:rFonts w:ascii="楷体" w:hAnsi="楷体" w:eastAsia="楷体"/>
                <w:sz w:val="18"/>
                <w:szCs w:val="18"/>
              </w:rPr>
            </w:pPr>
            <w:r>
              <w:rPr>
                <w:rFonts w:hint="eastAsia" w:ascii="楷体" w:hAnsi="楷体" w:eastAsia="楷体"/>
                <w:sz w:val="18"/>
                <w:szCs w:val="18"/>
              </w:rPr>
              <w:t>第一部分：基地简介</w:t>
            </w:r>
          </w:p>
        </w:tc>
      </w:tr>
      <w:tr w14:paraId="2048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14:paraId="5B75374E">
            <w:pPr>
              <w:spacing w:line="360" w:lineRule="auto"/>
              <w:jc w:val="center"/>
              <w:rPr>
                <w:rFonts w:ascii="仿宋_GB2312" w:hAnsi="仿宋" w:eastAsia="仿宋_GB2312"/>
                <w:sz w:val="18"/>
                <w:szCs w:val="18"/>
              </w:rPr>
            </w:pPr>
            <w:r>
              <w:rPr>
                <w:rFonts w:ascii="仿宋_GB2312" w:hAnsi="仿宋" w:eastAsia="仿宋_GB2312"/>
                <w:sz w:val="18"/>
                <w:szCs w:val="18"/>
              </w:rPr>
              <w:t>1.1基地</w:t>
            </w:r>
            <w:r>
              <w:rPr>
                <w:rFonts w:hint="eastAsia" w:ascii="仿宋_GB2312" w:hAnsi="仿宋" w:eastAsia="仿宋_GB2312"/>
                <w:sz w:val="18"/>
                <w:szCs w:val="18"/>
              </w:rPr>
              <w:t>简介</w:t>
            </w:r>
          </w:p>
        </w:tc>
        <w:tc>
          <w:tcPr>
            <w:tcW w:w="5528" w:type="dxa"/>
            <w:tcBorders>
              <w:top w:val="single" w:color="auto" w:sz="4" w:space="0"/>
              <w:left w:val="single" w:color="auto" w:sz="4" w:space="0"/>
              <w:bottom w:val="single" w:color="auto" w:sz="4" w:space="0"/>
              <w:right w:val="single" w:color="auto" w:sz="4" w:space="0"/>
            </w:tcBorders>
          </w:tcPr>
          <w:p w14:paraId="5965A078">
            <w:pPr>
              <w:spacing w:line="360" w:lineRule="auto"/>
              <w:jc w:val="left"/>
              <w:rPr>
                <w:rFonts w:ascii="仿宋_GB2312" w:hAnsi="仿宋" w:eastAsia="仿宋_GB2312"/>
                <w:sz w:val="18"/>
                <w:szCs w:val="18"/>
              </w:rPr>
            </w:pPr>
            <w:r>
              <w:rPr>
                <w:rFonts w:hint="eastAsia" w:ascii="仿宋_GB2312" w:hAnsi="仿宋" w:eastAsia="仿宋_GB2312"/>
                <w:sz w:val="18"/>
                <w:szCs w:val="18"/>
              </w:rPr>
              <w:t>性质，面积，位置，建设资金，开馆时间，接待能力，开放时间，所获得的荣誉等相关内容。</w:t>
            </w:r>
          </w:p>
        </w:tc>
      </w:tr>
      <w:tr w14:paraId="0F05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2"/>
            <w:tcBorders>
              <w:top w:val="single" w:color="auto" w:sz="4" w:space="0"/>
              <w:left w:val="single" w:color="auto" w:sz="4" w:space="0"/>
              <w:bottom w:val="single" w:color="auto" w:sz="4" w:space="0"/>
              <w:right w:val="single" w:color="auto" w:sz="4" w:space="0"/>
            </w:tcBorders>
          </w:tcPr>
          <w:p w14:paraId="7FFA6FEF">
            <w:pPr>
              <w:spacing w:line="360" w:lineRule="auto"/>
              <w:jc w:val="center"/>
              <w:rPr>
                <w:rFonts w:ascii="楷体" w:hAnsi="楷体" w:eastAsia="楷体"/>
                <w:sz w:val="18"/>
                <w:szCs w:val="18"/>
              </w:rPr>
            </w:pPr>
            <w:r>
              <w:rPr>
                <w:rFonts w:ascii="楷体" w:hAnsi="楷体" w:eastAsia="楷体"/>
                <w:sz w:val="18"/>
                <w:szCs w:val="18"/>
              </w:rPr>
              <w:t xml:space="preserve">  第二部分：基地建设情况</w:t>
            </w:r>
          </w:p>
        </w:tc>
      </w:tr>
      <w:tr w14:paraId="6F8B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vAlign w:val="center"/>
          </w:tcPr>
          <w:p w14:paraId="3E070E83">
            <w:pPr>
              <w:spacing w:line="360" w:lineRule="auto"/>
              <w:jc w:val="center"/>
              <w:rPr>
                <w:rFonts w:ascii="仿宋_GB2312" w:hAnsi="仿宋" w:eastAsia="仿宋_GB2312"/>
                <w:sz w:val="18"/>
                <w:szCs w:val="18"/>
              </w:rPr>
            </w:pPr>
            <w:r>
              <w:rPr>
                <w:rFonts w:ascii="仿宋_GB2312" w:hAnsi="仿宋" w:eastAsia="仿宋_GB2312"/>
                <w:sz w:val="18"/>
                <w:szCs w:val="18"/>
              </w:rPr>
              <w:t>2.</w:t>
            </w:r>
            <w:r>
              <w:rPr>
                <w:rFonts w:hint="eastAsia" w:ascii="仿宋_GB2312" w:hAnsi="仿宋" w:eastAsia="仿宋_GB2312"/>
                <w:sz w:val="18"/>
                <w:szCs w:val="18"/>
              </w:rPr>
              <w:t>1申请条件证明内容</w:t>
            </w:r>
          </w:p>
        </w:tc>
        <w:tc>
          <w:tcPr>
            <w:tcW w:w="5528" w:type="dxa"/>
            <w:tcBorders>
              <w:top w:val="single" w:color="auto" w:sz="4" w:space="0"/>
              <w:left w:val="single" w:color="auto" w:sz="4" w:space="0"/>
              <w:bottom w:val="single" w:color="auto" w:sz="4" w:space="0"/>
              <w:right w:val="single" w:color="auto" w:sz="4" w:space="0"/>
            </w:tcBorders>
            <w:vAlign w:val="center"/>
          </w:tcPr>
          <w:p w14:paraId="40C7797A">
            <w:pPr>
              <w:spacing w:line="360" w:lineRule="auto"/>
              <w:rPr>
                <w:rFonts w:ascii="仿宋_GB2312" w:hAnsi="仿宋" w:eastAsia="仿宋_GB2312"/>
                <w:sz w:val="18"/>
                <w:szCs w:val="18"/>
              </w:rPr>
            </w:pPr>
            <w:r>
              <w:rPr>
                <w:rFonts w:hint="eastAsia" w:ascii="仿宋_GB2312" w:hAnsi="仿宋" w:eastAsia="仿宋_GB2312"/>
                <w:sz w:val="18"/>
                <w:szCs w:val="18"/>
              </w:rPr>
              <w:t>按照申请条件一一陈述，或提供相关文字佐证材料</w:t>
            </w:r>
          </w:p>
        </w:tc>
      </w:tr>
      <w:tr w14:paraId="365E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2"/>
            <w:tcBorders>
              <w:top w:val="single" w:color="auto" w:sz="4" w:space="0"/>
              <w:left w:val="single" w:color="auto" w:sz="4" w:space="0"/>
              <w:bottom w:val="single" w:color="auto" w:sz="4" w:space="0"/>
              <w:right w:val="single" w:color="auto" w:sz="4" w:space="0"/>
            </w:tcBorders>
          </w:tcPr>
          <w:p w14:paraId="29FF1C4F">
            <w:pPr>
              <w:spacing w:line="360" w:lineRule="auto"/>
              <w:jc w:val="center"/>
              <w:rPr>
                <w:rFonts w:ascii="楷体" w:hAnsi="楷体" w:eastAsia="楷体"/>
                <w:sz w:val="18"/>
                <w:szCs w:val="18"/>
              </w:rPr>
            </w:pPr>
            <w:r>
              <w:rPr>
                <w:rFonts w:ascii="楷体" w:hAnsi="楷体" w:eastAsia="楷体"/>
                <w:sz w:val="18"/>
                <w:szCs w:val="18"/>
              </w:rPr>
              <w:t xml:space="preserve">     第三部分：基地建设自查报告</w:t>
            </w:r>
          </w:p>
        </w:tc>
      </w:tr>
      <w:tr w14:paraId="55F7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tcPr>
          <w:p w14:paraId="76BAF758">
            <w:pPr>
              <w:spacing w:line="360" w:lineRule="auto"/>
              <w:jc w:val="center"/>
              <w:rPr>
                <w:rFonts w:ascii="仿宋_GB2312" w:hAnsi="仿宋" w:eastAsia="仿宋_GB2312"/>
                <w:sz w:val="18"/>
                <w:szCs w:val="18"/>
              </w:rPr>
            </w:pPr>
            <w:r>
              <w:rPr>
                <w:rFonts w:ascii="仿宋_GB2312" w:hAnsi="仿宋" w:eastAsia="仿宋_GB2312"/>
                <w:sz w:val="18"/>
                <w:szCs w:val="18"/>
              </w:rPr>
              <w:t xml:space="preserve">3.1 </w:t>
            </w:r>
            <w:r>
              <w:rPr>
                <w:rFonts w:hint="eastAsia" w:ascii="仿宋_GB2312" w:hAnsi="仿宋" w:eastAsia="仿宋_GB2312"/>
                <w:sz w:val="18"/>
                <w:szCs w:val="18"/>
              </w:rPr>
              <w:t>综述</w:t>
            </w:r>
          </w:p>
        </w:tc>
        <w:tc>
          <w:tcPr>
            <w:tcW w:w="5528" w:type="dxa"/>
            <w:tcBorders>
              <w:top w:val="single" w:color="auto" w:sz="4" w:space="0"/>
              <w:left w:val="single" w:color="auto" w:sz="4" w:space="0"/>
              <w:bottom w:val="single" w:color="auto" w:sz="4" w:space="0"/>
              <w:right w:val="single" w:color="auto" w:sz="4" w:space="0"/>
            </w:tcBorders>
          </w:tcPr>
          <w:p w14:paraId="7B8B248F">
            <w:pPr>
              <w:spacing w:line="360" w:lineRule="auto"/>
              <w:jc w:val="center"/>
              <w:rPr>
                <w:rFonts w:ascii="仿宋_GB2312" w:hAnsi="仿宋" w:eastAsia="仿宋_GB2312"/>
                <w:sz w:val="18"/>
                <w:szCs w:val="18"/>
              </w:rPr>
            </w:pPr>
            <w:r>
              <w:rPr>
                <w:rFonts w:hint="eastAsia" w:ascii="仿宋_GB2312" w:hAnsi="仿宋" w:eastAsia="仿宋_GB2312"/>
                <w:sz w:val="18"/>
                <w:szCs w:val="18"/>
              </w:rPr>
              <w:t>拟申请级别及理由</w:t>
            </w:r>
          </w:p>
        </w:tc>
      </w:tr>
      <w:tr w14:paraId="2A40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tcPr>
          <w:p w14:paraId="33DF498D">
            <w:pPr>
              <w:spacing w:line="360" w:lineRule="auto"/>
              <w:jc w:val="center"/>
              <w:rPr>
                <w:rFonts w:ascii="仿宋_GB2312" w:hAnsi="仿宋" w:eastAsia="仿宋_GB2312"/>
                <w:sz w:val="18"/>
                <w:szCs w:val="18"/>
              </w:rPr>
            </w:pPr>
            <w:r>
              <w:rPr>
                <w:rFonts w:ascii="仿宋_GB2312" w:hAnsi="仿宋" w:eastAsia="仿宋_GB2312"/>
                <w:sz w:val="18"/>
                <w:szCs w:val="18"/>
              </w:rPr>
              <w:t>3.2通用条款自查情况</w:t>
            </w:r>
          </w:p>
        </w:tc>
        <w:tc>
          <w:tcPr>
            <w:tcW w:w="5528" w:type="dxa"/>
            <w:tcBorders>
              <w:top w:val="single" w:color="auto" w:sz="4" w:space="0"/>
              <w:left w:val="single" w:color="auto" w:sz="4" w:space="0"/>
              <w:bottom w:val="single" w:color="auto" w:sz="4" w:space="0"/>
              <w:right w:val="single" w:color="auto" w:sz="4" w:space="0"/>
            </w:tcBorders>
          </w:tcPr>
          <w:p w14:paraId="15EC4D32">
            <w:pPr>
              <w:spacing w:line="360" w:lineRule="auto"/>
              <w:jc w:val="center"/>
              <w:rPr>
                <w:rFonts w:ascii="仿宋_GB2312" w:hAnsi="仿宋" w:eastAsia="仿宋_GB2312"/>
                <w:sz w:val="18"/>
                <w:szCs w:val="18"/>
              </w:rPr>
            </w:pPr>
            <w:r>
              <w:rPr>
                <w:rFonts w:hint="eastAsia" w:ascii="仿宋_GB2312" w:hAnsi="仿宋" w:eastAsia="仿宋_GB2312"/>
                <w:sz w:val="18"/>
                <w:szCs w:val="18"/>
              </w:rPr>
              <w:t>对照通用条款一一陈述。</w:t>
            </w:r>
            <w:r>
              <w:rPr>
                <w:rFonts w:ascii="仿宋_GB2312" w:hAnsi="仿宋" w:eastAsia="仿宋_GB2312"/>
                <w:sz w:val="18"/>
                <w:szCs w:val="18"/>
              </w:rPr>
              <w:t xml:space="preserve"> </w:t>
            </w:r>
          </w:p>
        </w:tc>
      </w:tr>
      <w:tr w14:paraId="2D4A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tcPr>
          <w:p w14:paraId="21E29A2F">
            <w:pPr>
              <w:spacing w:line="360" w:lineRule="auto"/>
              <w:jc w:val="center"/>
              <w:rPr>
                <w:rFonts w:ascii="仿宋_GB2312" w:hAnsi="仿宋" w:eastAsia="仿宋_GB2312"/>
                <w:sz w:val="18"/>
                <w:szCs w:val="18"/>
              </w:rPr>
            </w:pPr>
            <w:r>
              <w:rPr>
                <w:rFonts w:ascii="仿宋_GB2312" w:hAnsi="仿宋" w:eastAsia="仿宋_GB2312"/>
                <w:sz w:val="18"/>
                <w:szCs w:val="18"/>
              </w:rPr>
              <w:t>3.3分级条款自查情况</w:t>
            </w:r>
          </w:p>
        </w:tc>
        <w:tc>
          <w:tcPr>
            <w:tcW w:w="5528" w:type="dxa"/>
            <w:tcBorders>
              <w:top w:val="single" w:color="auto" w:sz="4" w:space="0"/>
              <w:left w:val="single" w:color="auto" w:sz="4" w:space="0"/>
              <w:bottom w:val="single" w:color="auto" w:sz="4" w:space="0"/>
              <w:right w:val="single" w:color="auto" w:sz="4" w:space="0"/>
            </w:tcBorders>
          </w:tcPr>
          <w:p w14:paraId="29AEFF29">
            <w:pPr>
              <w:spacing w:line="360" w:lineRule="auto"/>
              <w:jc w:val="center"/>
              <w:rPr>
                <w:rFonts w:ascii="仿宋_GB2312" w:hAnsi="仿宋" w:eastAsia="仿宋_GB2312"/>
                <w:sz w:val="18"/>
                <w:szCs w:val="18"/>
              </w:rPr>
            </w:pPr>
            <w:r>
              <w:rPr>
                <w:rFonts w:hint="eastAsia" w:ascii="仿宋_GB2312" w:hAnsi="仿宋" w:eastAsia="仿宋_GB2312"/>
                <w:sz w:val="18"/>
                <w:szCs w:val="18"/>
              </w:rPr>
              <w:t>对照分级条款一一陈述。</w:t>
            </w:r>
          </w:p>
        </w:tc>
      </w:tr>
      <w:tr w14:paraId="666D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Borders>
              <w:top w:val="single" w:color="auto" w:sz="4" w:space="0"/>
              <w:left w:val="single" w:color="auto" w:sz="4" w:space="0"/>
              <w:bottom w:val="single" w:color="auto" w:sz="4" w:space="0"/>
              <w:right w:val="single" w:color="auto" w:sz="4" w:space="0"/>
            </w:tcBorders>
          </w:tcPr>
          <w:p w14:paraId="0B7BC91A">
            <w:pPr>
              <w:spacing w:line="360" w:lineRule="auto"/>
              <w:jc w:val="center"/>
              <w:rPr>
                <w:rFonts w:ascii="仿宋_GB2312" w:hAnsi="仿宋" w:eastAsia="仿宋_GB2312"/>
                <w:sz w:val="18"/>
                <w:szCs w:val="18"/>
              </w:rPr>
            </w:pPr>
            <w:r>
              <w:rPr>
                <w:rFonts w:ascii="仿宋_GB2312" w:hAnsi="仿宋" w:eastAsia="仿宋_GB2312"/>
                <w:sz w:val="18"/>
                <w:szCs w:val="18"/>
              </w:rPr>
              <w:t>3.4其他说明</w:t>
            </w:r>
          </w:p>
        </w:tc>
        <w:tc>
          <w:tcPr>
            <w:tcW w:w="5528" w:type="dxa"/>
            <w:tcBorders>
              <w:top w:val="single" w:color="auto" w:sz="4" w:space="0"/>
              <w:left w:val="single" w:color="auto" w:sz="4" w:space="0"/>
              <w:bottom w:val="single" w:color="auto" w:sz="4" w:space="0"/>
              <w:right w:val="single" w:color="auto" w:sz="4" w:space="0"/>
            </w:tcBorders>
          </w:tcPr>
          <w:p w14:paraId="43F5705D">
            <w:pPr>
              <w:spacing w:line="360" w:lineRule="auto"/>
              <w:jc w:val="center"/>
              <w:rPr>
                <w:rFonts w:ascii="仿宋_GB2312" w:hAnsi="仿宋" w:eastAsia="仿宋_GB2312"/>
                <w:sz w:val="18"/>
                <w:szCs w:val="18"/>
              </w:rPr>
            </w:pPr>
          </w:p>
        </w:tc>
      </w:tr>
      <w:tr w14:paraId="0E48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4" w:type="dxa"/>
            <w:gridSpan w:val="2"/>
            <w:tcBorders>
              <w:top w:val="single" w:color="auto" w:sz="4" w:space="0"/>
              <w:left w:val="single" w:color="auto" w:sz="4" w:space="0"/>
              <w:bottom w:val="single" w:color="auto" w:sz="4" w:space="0"/>
              <w:right w:val="single" w:color="auto" w:sz="4" w:space="0"/>
            </w:tcBorders>
          </w:tcPr>
          <w:p w14:paraId="1C1CC8E3">
            <w:pPr>
              <w:spacing w:line="360" w:lineRule="auto"/>
              <w:jc w:val="left"/>
              <w:rPr>
                <w:rFonts w:ascii="仿宋_GB2312" w:hAnsi="仿宋" w:eastAsia="仿宋_GB2312"/>
                <w:sz w:val="18"/>
                <w:szCs w:val="18"/>
              </w:rPr>
            </w:pPr>
            <w:r>
              <w:rPr>
                <w:rFonts w:ascii="黑体" w:hAnsi="黑体" w:eastAsia="黑体"/>
                <w:sz w:val="18"/>
                <w:szCs w:val="18"/>
              </w:rPr>
              <w:t xml:space="preserve">  </w:t>
            </w:r>
            <w:r>
              <w:rPr>
                <w:rFonts w:hint="eastAsia" w:ascii="黑体" w:hAnsi="黑体" w:eastAsia="黑体"/>
                <w:sz w:val="18"/>
                <w:szCs w:val="18"/>
              </w:rPr>
              <w:t>注：</w:t>
            </w:r>
            <w:r>
              <w:rPr>
                <w:rFonts w:hint="eastAsia" w:ascii="宋体" w:hAnsi="宋体"/>
                <w:sz w:val="18"/>
                <w:szCs w:val="18"/>
              </w:rPr>
              <w:t>报告提纲内容作为参考，可按此格式起草报告，也可自行起草，但必须涵盖以上相关内容。</w:t>
            </w:r>
          </w:p>
        </w:tc>
      </w:tr>
    </w:tbl>
    <w:p w14:paraId="0A5754DD">
      <w:pPr>
        <w:spacing w:line="560" w:lineRule="exact"/>
        <w:jc w:val="left"/>
        <w:rPr>
          <w:rFonts w:ascii="宋体" w:hAnsi="宋体"/>
          <w:sz w:val="18"/>
          <w:szCs w:val="18"/>
        </w:rPr>
      </w:pPr>
      <w:r>
        <w:rPr>
          <w:rFonts w:hint="eastAsia" w:ascii="黑体" w:hAnsi="黑体" w:eastAsia="黑体"/>
          <w:sz w:val="18"/>
          <w:szCs w:val="18"/>
        </w:rPr>
        <w:t xml:space="preserve"> </w:t>
      </w:r>
      <w:r>
        <w:rPr>
          <w:rFonts w:ascii="黑体" w:hAnsi="黑体" w:eastAsia="黑体"/>
          <w:sz w:val="18"/>
          <w:szCs w:val="18"/>
        </w:rPr>
        <w:t xml:space="preserve"> </w:t>
      </w:r>
    </w:p>
    <w:p w14:paraId="4A1659D5">
      <w:pPr>
        <w:pStyle w:val="222"/>
        <w:numPr>
          <w:ilvl w:val="0"/>
          <w:numId w:val="0"/>
        </w:numPr>
        <w:ind w:firstLine="424" w:firstLineChars="202"/>
      </w:pPr>
    </w:p>
    <w:p w14:paraId="067CF473">
      <w:pPr>
        <w:spacing w:line="240" w:lineRule="auto"/>
        <w:rPr>
          <w:rFonts w:ascii="仿宋_GB2312" w:hAnsi="仿宋" w:eastAsia="仿宋_GB2312"/>
          <w:sz w:val="32"/>
          <w:szCs w:val="32"/>
        </w:rPr>
      </w:pPr>
      <w:r>
        <w:rPr>
          <w:rFonts w:ascii="仿宋_GB2312" w:hAnsi="仿宋" w:eastAsia="仿宋_GB2312"/>
          <w:sz w:val="32"/>
          <w:szCs w:val="32"/>
        </w:rPr>
        <w:br w:type="page"/>
      </w:r>
    </w:p>
    <w:p w14:paraId="14386E86">
      <w:pPr>
        <w:pStyle w:val="86"/>
        <w:numPr>
          <w:ilvl w:val="0"/>
          <w:numId w:val="0"/>
        </w:numPr>
        <w:spacing w:before="78" w:beforeLines="25" w:after="156"/>
      </w:pPr>
      <w:bookmarkStart w:id="75" w:name="_Toc10119"/>
      <w:bookmarkStart w:id="76" w:name="_Toc18126"/>
      <w:r>
        <w:rPr>
          <w:rFonts w:hint="eastAsia"/>
          <w:spacing w:val="100"/>
        </w:rPr>
        <w:t>附录B</w:t>
      </w:r>
      <w:r>
        <w:br w:type="textWrapping"/>
      </w:r>
      <w:bookmarkStart w:id="77" w:name="_Toc177512848"/>
      <w:r>
        <w:rPr>
          <w:rFonts w:hint="eastAsia"/>
        </w:rPr>
        <w:t>（规范性）</w:t>
      </w:r>
      <w:r>
        <w:br w:type="textWrapping"/>
      </w:r>
      <w:r>
        <w:rPr>
          <w:rFonts w:hint="eastAsia"/>
        </w:rPr>
        <w:t>指标体系与评分细则</w:t>
      </w:r>
      <w:bookmarkEnd w:id="75"/>
      <w:bookmarkEnd w:id="76"/>
      <w:bookmarkEnd w:id="77"/>
    </w:p>
    <w:p w14:paraId="10583223">
      <w:pPr>
        <w:pStyle w:val="88"/>
        <w:numPr>
          <w:ilvl w:val="255"/>
          <w:numId w:val="0"/>
        </w:numPr>
        <w:spacing w:before="156" w:after="156"/>
      </w:pPr>
      <w:bookmarkStart w:id="78" w:name="_Toc30438"/>
      <w:bookmarkStart w:id="79" w:name="_Toc177512849"/>
      <w:r>
        <w:rPr>
          <w:rFonts w:hint="eastAsia"/>
        </w:rPr>
        <w:t>B.1　通用条款评估</w:t>
      </w:r>
      <w:bookmarkEnd w:id="78"/>
      <w:bookmarkEnd w:id="79"/>
    </w:p>
    <w:p w14:paraId="34B8762A">
      <w:pPr>
        <w:pStyle w:val="66"/>
        <w:ind w:firstLine="420"/>
      </w:pPr>
      <w:r>
        <w:rPr>
          <w:rFonts w:hint="eastAsia"/>
        </w:rPr>
        <w:t>表B.1给出了通用条款的评估类别、评估指标、评分细则与评估数据来源等。</w:t>
      </w:r>
    </w:p>
    <w:p w14:paraId="4EF9F879">
      <w:pPr>
        <w:pStyle w:val="66"/>
        <w:spacing w:line="360" w:lineRule="auto"/>
        <w:ind w:firstLine="0" w:firstLineChars="0"/>
        <w:jc w:val="center"/>
        <w:rPr>
          <w:rFonts w:ascii="黑体" w:hAnsi="黑体" w:eastAsia="黑体"/>
        </w:rPr>
      </w:pPr>
      <w:r>
        <w:rPr>
          <w:rFonts w:hint="eastAsia" w:ascii="黑体" w:hAnsi="黑体" w:eastAsia="黑体"/>
        </w:rPr>
        <w:t>表B.1 通用条款评估表</w:t>
      </w:r>
    </w:p>
    <w:tbl>
      <w:tblPr>
        <w:tblStyle w:val="33"/>
        <w:tblW w:w="9860" w:type="dxa"/>
        <w:tblInd w:w="0" w:type="dxa"/>
        <w:tblLayout w:type="autofit"/>
        <w:tblCellMar>
          <w:top w:w="0" w:type="dxa"/>
          <w:left w:w="108" w:type="dxa"/>
          <w:bottom w:w="0" w:type="dxa"/>
          <w:right w:w="108" w:type="dxa"/>
        </w:tblCellMar>
      </w:tblPr>
      <w:tblGrid>
        <w:gridCol w:w="560"/>
        <w:gridCol w:w="480"/>
        <w:gridCol w:w="973"/>
        <w:gridCol w:w="3027"/>
        <w:gridCol w:w="560"/>
        <w:gridCol w:w="2660"/>
        <w:gridCol w:w="1020"/>
        <w:gridCol w:w="580"/>
      </w:tblGrid>
      <w:tr w14:paraId="0A75C7F6">
        <w:tblPrEx>
          <w:tblCellMar>
            <w:top w:w="0" w:type="dxa"/>
            <w:left w:w="108" w:type="dxa"/>
            <w:bottom w:w="0" w:type="dxa"/>
            <w:right w:w="108" w:type="dxa"/>
          </w:tblCellMar>
        </w:tblPrEx>
        <w:trPr>
          <w:trHeight w:val="520" w:hRule="atLeast"/>
          <w:tblHeader/>
        </w:trPr>
        <w:tc>
          <w:tcPr>
            <w:tcW w:w="560" w:type="dxa"/>
            <w:tcBorders>
              <w:top w:val="single" w:color="auto" w:sz="8" w:space="0"/>
              <w:left w:val="single" w:color="auto" w:sz="8" w:space="0"/>
              <w:bottom w:val="single" w:color="auto" w:sz="8" w:space="0"/>
              <w:right w:val="single" w:color="auto" w:sz="8" w:space="0"/>
            </w:tcBorders>
            <w:shd w:val="clear" w:color="000000" w:fill="FFFFFF"/>
            <w:vAlign w:val="center"/>
          </w:tcPr>
          <w:p w14:paraId="1FB7C5E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评估类别</w:t>
            </w:r>
          </w:p>
        </w:tc>
        <w:tc>
          <w:tcPr>
            <w:tcW w:w="480" w:type="dxa"/>
            <w:tcBorders>
              <w:top w:val="single" w:color="auto" w:sz="8" w:space="0"/>
              <w:left w:val="nil"/>
              <w:bottom w:val="single" w:color="auto" w:sz="8" w:space="0"/>
              <w:right w:val="single" w:color="auto" w:sz="8" w:space="0"/>
            </w:tcBorders>
            <w:shd w:val="clear" w:color="000000" w:fill="FFFFFF"/>
            <w:vAlign w:val="center"/>
          </w:tcPr>
          <w:p w14:paraId="27957C1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973" w:type="dxa"/>
            <w:tcBorders>
              <w:top w:val="single" w:color="auto" w:sz="8" w:space="0"/>
              <w:left w:val="nil"/>
              <w:bottom w:val="single" w:color="auto" w:sz="8" w:space="0"/>
              <w:right w:val="single" w:color="auto" w:sz="8" w:space="0"/>
            </w:tcBorders>
            <w:shd w:val="clear" w:color="000000" w:fill="FFFFFF"/>
            <w:vAlign w:val="center"/>
          </w:tcPr>
          <w:p w14:paraId="751D4A3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评估指标</w:t>
            </w:r>
          </w:p>
        </w:tc>
        <w:tc>
          <w:tcPr>
            <w:tcW w:w="3027" w:type="dxa"/>
            <w:tcBorders>
              <w:top w:val="single" w:color="auto" w:sz="8" w:space="0"/>
              <w:left w:val="nil"/>
              <w:bottom w:val="single" w:color="auto" w:sz="8" w:space="0"/>
              <w:right w:val="single" w:color="auto" w:sz="8" w:space="0"/>
            </w:tcBorders>
            <w:shd w:val="clear" w:color="000000" w:fill="FFFFFF"/>
            <w:vAlign w:val="center"/>
          </w:tcPr>
          <w:p w14:paraId="467BA13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评分细则</w:t>
            </w:r>
          </w:p>
        </w:tc>
        <w:tc>
          <w:tcPr>
            <w:tcW w:w="560" w:type="dxa"/>
            <w:tcBorders>
              <w:top w:val="single" w:color="auto" w:sz="8" w:space="0"/>
              <w:left w:val="nil"/>
              <w:bottom w:val="single" w:color="auto" w:sz="8" w:space="0"/>
              <w:right w:val="single" w:color="auto" w:sz="8" w:space="0"/>
            </w:tcBorders>
            <w:shd w:val="clear" w:color="000000" w:fill="FFFFFF"/>
            <w:vAlign w:val="center"/>
          </w:tcPr>
          <w:p w14:paraId="287B89D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2660" w:type="dxa"/>
            <w:tcBorders>
              <w:top w:val="single" w:color="auto" w:sz="8" w:space="0"/>
              <w:left w:val="nil"/>
              <w:bottom w:val="single" w:color="auto" w:sz="8" w:space="0"/>
              <w:right w:val="single" w:color="auto" w:sz="8" w:space="0"/>
            </w:tcBorders>
            <w:shd w:val="clear" w:color="000000" w:fill="FFFFFF"/>
            <w:vAlign w:val="center"/>
          </w:tcPr>
          <w:p w14:paraId="4F84908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评估数据来源</w:t>
            </w:r>
          </w:p>
        </w:tc>
        <w:tc>
          <w:tcPr>
            <w:tcW w:w="1020" w:type="dxa"/>
            <w:tcBorders>
              <w:top w:val="single" w:color="auto" w:sz="8" w:space="0"/>
              <w:left w:val="nil"/>
              <w:bottom w:val="single" w:color="auto" w:sz="8" w:space="0"/>
              <w:right w:val="single" w:color="auto" w:sz="8" w:space="0"/>
            </w:tcBorders>
            <w:shd w:val="clear" w:color="000000" w:fill="FFFFFF"/>
            <w:vAlign w:val="center"/>
          </w:tcPr>
          <w:p w14:paraId="266BE7A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得分要求</w:t>
            </w:r>
          </w:p>
        </w:tc>
        <w:tc>
          <w:tcPr>
            <w:tcW w:w="580" w:type="dxa"/>
            <w:tcBorders>
              <w:top w:val="single" w:color="auto" w:sz="8" w:space="0"/>
              <w:left w:val="nil"/>
              <w:bottom w:val="single" w:color="auto" w:sz="8" w:space="0"/>
              <w:right w:val="single" w:color="auto" w:sz="8" w:space="0"/>
            </w:tcBorders>
            <w:shd w:val="clear" w:color="000000" w:fill="FFFFFF"/>
            <w:vAlign w:val="center"/>
          </w:tcPr>
          <w:p w14:paraId="05BCCCD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评估打分</w:t>
            </w:r>
          </w:p>
        </w:tc>
      </w:tr>
      <w:tr w14:paraId="77F171CE">
        <w:tblPrEx>
          <w:tblCellMar>
            <w:top w:w="0" w:type="dxa"/>
            <w:left w:w="108" w:type="dxa"/>
            <w:bottom w:w="0" w:type="dxa"/>
            <w:right w:w="108" w:type="dxa"/>
          </w:tblCellMar>
        </w:tblPrEx>
        <w:trPr>
          <w:trHeight w:val="2020" w:hRule="atLeast"/>
        </w:trPr>
        <w:tc>
          <w:tcPr>
            <w:tcW w:w="560" w:type="dxa"/>
            <w:vMerge w:val="restart"/>
            <w:tcBorders>
              <w:top w:val="nil"/>
              <w:left w:val="single" w:color="auto" w:sz="8" w:space="0"/>
              <w:bottom w:val="single" w:color="auto" w:sz="8" w:space="0"/>
              <w:right w:val="single" w:color="auto" w:sz="8" w:space="0"/>
            </w:tcBorders>
            <w:shd w:val="clear" w:color="000000" w:fill="FFFFFF"/>
            <w:textDirection w:val="tbRlV"/>
            <w:vAlign w:val="center"/>
          </w:tcPr>
          <w:p w14:paraId="6A36FBA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申报基本条件</w:t>
            </w:r>
          </w:p>
        </w:tc>
        <w:tc>
          <w:tcPr>
            <w:tcW w:w="480" w:type="dxa"/>
            <w:tcBorders>
              <w:top w:val="nil"/>
              <w:left w:val="nil"/>
              <w:bottom w:val="single" w:color="auto" w:sz="8" w:space="0"/>
              <w:right w:val="single" w:color="auto" w:sz="8" w:space="0"/>
            </w:tcBorders>
            <w:shd w:val="clear" w:color="auto" w:fill="auto"/>
            <w:vAlign w:val="center"/>
          </w:tcPr>
          <w:p w14:paraId="1CBFC36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973" w:type="dxa"/>
            <w:tcBorders>
              <w:top w:val="nil"/>
              <w:left w:val="nil"/>
              <w:bottom w:val="single" w:color="auto" w:sz="8" w:space="0"/>
              <w:right w:val="single" w:color="auto" w:sz="8" w:space="0"/>
            </w:tcBorders>
            <w:shd w:val="clear" w:color="auto" w:fill="auto"/>
            <w:vAlign w:val="center"/>
          </w:tcPr>
          <w:p w14:paraId="2EFDEE3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固定场所及人员</w:t>
            </w:r>
          </w:p>
        </w:tc>
        <w:tc>
          <w:tcPr>
            <w:tcW w:w="3027" w:type="dxa"/>
            <w:tcBorders>
              <w:top w:val="nil"/>
              <w:left w:val="nil"/>
              <w:bottom w:val="single" w:color="auto" w:sz="8" w:space="0"/>
              <w:right w:val="single" w:color="auto" w:sz="8" w:space="0"/>
            </w:tcBorders>
            <w:shd w:val="clear" w:color="auto" w:fill="auto"/>
            <w:vAlign w:val="center"/>
          </w:tcPr>
          <w:p w14:paraId="0DCB761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申请基地应具有固定建筑场馆</w:t>
            </w:r>
            <w:r>
              <w:rPr>
                <w:rFonts w:hint="eastAsia" w:ascii="宋体" w:hAnsi="宋体" w:cs="宋体"/>
                <w:color w:val="000000"/>
                <w:kern w:val="0"/>
                <w:sz w:val="18"/>
                <w:szCs w:val="18"/>
                <w:lang w:eastAsia="zh-CN"/>
              </w:rPr>
              <w:t>，具</w:t>
            </w:r>
            <w:r>
              <w:rPr>
                <w:rFonts w:hint="eastAsia" w:ascii="宋体" w:hAnsi="宋体" w:cs="宋体"/>
                <w:color w:val="000000"/>
                <w:kern w:val="0"/>
                <w:sz w:val="18"/>
                <w:szCs w:val="18"/>
              </w:rPr>
              <w:t>有明确合法的对外名称（非政府场馆不得以市、区行政区划</w:t>
            </w:r>
            <w:r>
              <w:rPr>
                <w:rFonts w:hint="eastAsia" w:ascii="宋体" w:hAnsi="宋体" w:cs="宋体"/>
                <w:color w:val="000000"/>
                <w:kern w:val="0"/>
                <w:sz w:val="18"/>
                <w:szCs w:val="18"/>
                <w:lang w:eastAsia="zh-CN"/>
              </w:rPr>
              <w:t>名称</w:t>
            </w:r>
            <w:r>
              <w:rPr>
                <w:rFonts w:hint="eastAsia" w:ascii="宋体" w:hAnsi="宋体" w:cs="宋体"/>
                <w:color w:val="000000"/>
                <w:kern w:val="0"/>
                <w:sz w:val="18"/>
                <w:szCs w:val="18"/>
              </w:rPr>
              <w:t>命名），并有专、兼职场馆管理和服务运营人员。</w:t>
            </w:r>
          </w:p>
        </w:tc>
        <w:tc>
          <w:tcPr>
            <w:tcW w:w="560" w:type="dxa"/>
            <w:tcBorders>
              <w:top w:val="nil"/>
              <w:left w:val="nil"/>
              <w:bottom w:val="single" w:color="auto" w:sz="8" w:space="0"/>
              <w:right w:val="single" w:color="auto" w:sz="8" w:space="0"/>
            </w:tcBorders>
            <w:shd w:val="clear" w:color="auto" w:fill="auto"/>
            <w:vAlign w:val="center"/>
          </w:tcPr>
          <w:p w14:paraId="5E33BD8E">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否决项</w:t>
            </w:r>
          </w:p>
        </w:tc>
        <w:tc>
          <w:tcPr>
            <w:tcW w:w="2660" w:type="dxa"/>
            <w:tcBorders>
              <w:top w:val="nil"/>
              <w:left w:val="nil"/>
              <w:bottom w:val="single" w:color="auto" w:sz="8" w:space="0"/>
              <w:right w:val="single" w:color="auto" w:sz="8" w:space="0"/>
            </w:tcBorders>
            <w:shd w:val="clear" w:color="auto" w:fill="auto"/>
            <w:vAlign w:val="center"/>
          </w:tcPr>
          <w:p w14:paraId="038FE34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1.查阅政府建设场馆相关文件或能确认投资方的建设过程资料，如为外包运营方则应联合申报并查看委托协议并符合营业执照经营范围；</w:t>
            </w:r>
          </w:p>
          <w:p w14:paraId="16B9C34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2.检查基地名称合规性，如为自营基地则查看营业执照名称应与基地名称有关联，非政府建设场馆不得使用市区名称；</w:t>
            </w:r>
          </w:p>
          <w:p w14:paraId="1651B9C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3.检查基地名称的唯一性，不得有同名基地，如有则应单独区分申报；</w:t>
            </w:r>
          </w:p>
          <w:p w14:paraId="257F867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4.查看基地人员及职务名单；查看相关人员一年内本单位社保缴纳证明，如为劳务派遣应有协议及雇佣协议，如为公务人员应明确专兼职情况。</w:t>
            </w:r>
          </w:p>
        </w:tc>
        <w:tc>
          <w:tcPr>
            <w:tcW w:w="1020" w:type="dxa"/>
            <w:tcBorders>
              <w:top w:val="nil"/>
              <w:left w:val="nil"/>
              <w:bottom w:val="single" w:color="auto" w:sz="8" w:space="0"/>
              <w:right w:val="single" w:color="auto" w:sz="8" w:space="0"/>
            </w:tcBorders>
            <w:shd w:val="clear" w:color="000000" w:fill="FFFFFF"/>
            <w:vAlign w:val="center"/>
          </w:tcPr>
          <w:p w14:paraId="66A546A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评估前提</w:t>
            </w:r>
          </w:p>
        </w:tc>
        <w:tc>
          <w:tcPr>
            <w:tcW w:w="580" w:type="dxa"/>
            <w:tcBorders>
              <w:top w:val="nil"/>
              <w:left w:val="nil"/>
              <w:bottom w:val="single" w:color="auto" w:sz="8" w:space="0"/>
              <w:right w:val="single" w:color="auto" w:sz="8" w:space="0"/>
            </w:tcBorders>
            <w:shd w:val="clear" w:color="000000" w:fill="FFFFFF"/>
            <w:vAlign w:val="center"/>
          </w:tcPr>
          <w:p w14:paraId="237B9068">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16DEA4F">
        <w:tblPrEx>
          <w:tblCellMar>
            <w:top w:w="0" w:type="dxa"/>
            <w:left w:w="108" w:type="dxa"/>
            <w:bottom w:w="0" w:type="dxa"/>
            <w:right w:w="108" w:type="dxa"/>
          </w:tblCellMar>
        </w:tblPrEx>
        <w:trPr>
          <w:trHeight w:val="1083" w:hRule="atLeast"/>
        </w:trPr>
        <w:tc>
          <w:tcPr>
            <w:tcW w:w="560" w:type="dxa"/>
            <w:vMerge w:val="continue"/>
            <w:tcBorders>
              <w:top w:val="nil"/>
              <w:left w:val="single" w:color="auto" w:sz="8" w:space="0"/>
              <w:bottom w:val="single" w:color="auto" w:sz="8" w:space="0"/>
              <w:right w:val="single" w:color="auto" w:sz="8" w:space="0"/>
            </w:tcBorders>
            <w:vAlign w:val="center"/>
          </w:tcPr>
          <w:p w14:paraId="0FE1CE5E">
            <w:pPr>
              <w:widowControl/>
              <w:adjustRightInd/>
              <w:spacing w:line="240" w:lineRule="auto"/>
              <w:jc w:val="left"/>
              <w:rPr>
                <w:rFonts w:ascii="宋体" w:hAnsi="宋体" w:cs="宋体"/>
                <w:color w:val="000000"/>
                <w:kern w:val="0"/>
                <w:sz w:val="18"/>
                <w:szCs w:val="18"/>
              </w:rPr>
            </w:pPr>
          </w:p>
        </w:tc>
        <w:tc>
          <w:tcPr>
            <w:tcW w:w="480" w:type="dxa"/>
            <w:tcBorders>
              <w:top w:val="nil"/>
              <w:left w:val="nil"/>
              <w:bottom w:val="single" w:color="auto" w:sz="8" w:space="0"/>
              <w:right w:val="single" w:color="auto" w:sz="8" w:space="0"/>
            </w:tcBorders>
            <w:shd w:val="clear" w:color="auto" w:fill="auto"/>
            <w:vAlign w:val="center"/>
          </w:tcPr>
          <w:p w14:paraId="4B0DE2B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973" w:type="dxa"/>
            <w:tcBorders>
              <w:top w:val="nil"/>
              <w:left w:val="nil"/>
              <w:bottom w:val="single" w:color="auto" w:sz="8" w:space="0"/>
              <w:right w:val="single" w:color="auto" w:sz="8" w:space="0"/>
            </w:tcBorders>
            <w:shd w:val="clear" w:color="auto" w:fill="auto"/>
            <w:vAlign w:val="center"/>
          </w:tcPr>
          <w:p w14:paraId="763B452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设备</w:t>
            </w:r>
          </w:p>
          <w:p w14:paraId="40E8964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与设施</w:t>
            </w:r>
          </w:p>
        </w:tc>
        <w:tc>
          <w:tcPr>
            <w:tcW w:w="3027" w:type="dxa"/>
            <w:tcBorders>
              <w:top w:val="nil"/>
              <w:left w:val="nil"/>
              <w:bottom w:val="single" w:color="auto" w:sz="8" w:space="0"/>
              <w:right w:val="single" w:color="auto" w:sz="8" w:space="0"/>
            </w:tcBorders>
            <w:shd w:val="clear" w:color="auto" w:fill="auto"/>
            <w:vAlign w:val="center"/>
          </w:tcPr>
          <w:p w14:paraId="73AC12C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申请基地应按照相应门类配备有体验式安全教育设备和设施。</w:t>
            </w:r>
          </w:p>
        </w:tc>
        <w:tc>
          <w:tcPr>
            <w:tcW w:w="560" w:type="dxa"/>
            <w:tcBorders>
              <w:top w:val="nil"/>
              <w:left w:val="nil"/>
              <w:bottom w:val="single" w:color="auto" w:sz="8" w:space="0"/>
              <w:right w:val="single" w:color="auto" w:sz="8" w:space="0"/>
            </w:tcBorders>
            <w:shd w:val="clear" w:color="auto" w:fill="auto"/>
            <w:vAlign w:val="center"/>
          </w:tcPr>
          <w:p w14:paraId="252685DB">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否决项</w:t>
            </w:r>
          </w:p>
        </w:tc>
        <w:tc>
          <w:tcPr>
            <w:tcW w:w="2660" w:type="dxa"/>
            <w:tcBorders>
              <w:top w:val="nil"/>
              <w:left w:val="nil"/>
              <w:bottom w:val="single" w:color="auto" w:sz="8" w:space="0"/>
              <w:right w:val="single" w:color="auto" w:sz="8" w:space="0"/>
            </w:tcBorders>
            <w:shd w:val="clear" w:color="auto" w:fill="auto"/>
            <w:vAlign w:val="center"/>
          </w:tcPr>
          <w:p w14:paraId="76A9576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现场参观体验，基地应具有固定体验式安全教育设备与设施（不包含移动训练设施）。</w:t>
            </w:r>
          </w:p>
        </w:tc>
        <w:tc>
          <w:tcPr>
            <w:tcW w:w="1020" w:type="dxa"/>
            <w:tcBorders>
              <w:top w:val="nil"/>
              <w:left w:val="nil"/>
              <w:bottom w:val="single" w:color="auto" w:sz="8" w:space="0"/>
              <w:right w:val="single" w:color="auto" w:sz="8" w:space="0"/>
            </w:tcBorders>
            <w:shd w:val="clear" w:color="000000" w:fill="FFFFFF"/>
            <w:vAlign w:val="center"/>
          </w:tcPr>
          <w:p w14:paraId="77C5BCF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评估前提</w:t>
            </w:r>
          </w:p>
        </w:tc>
        <w:tc>
          <w:tcPr>
            <w:tcW w:w="580" w:type="dxa"/>
            <w:tcBorders>
              <w:top w:val="nil"/>
              <w:left w:val="nil"/>
              <w:bottom w:val="single" w:color="auto" w:sz="8" w:space="0"/>
              <w:right w:val="single" w:color="auto" w:sz="8" w:space="0"/>
            </w:tcBorders>
            <w:shd w:val="clear" w:color="auto" w:fill="auto"/>
            <w:noWrap/>
            <w:vAlign w:val="center"/>
          </w:tcPr>
          <w:p w14:paraId="08B7114F">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3825729">
        <w:tblPrEx>
          <w:tblCellMar>
            <w:top w:w="0" w:type="dxa"/>
            <w:left w:w="108" w:type="dxa"/>
            <w:bottom w:w="0" w:type="dxa"/>
            <w:right w:w="108" w:type="dxa"/>
          </w:tblCellMar>
        </w:tblPrEx>
        <w:trPr>
          <w:trHeight w:val="490" w:hRule="atLeast"/>
        </w:trPr>
        <w:tc>
          <w:tcPr>
            <w:tcW w:w="560" w:type="dxa"/>
            <w:vMerge w:val="continue"/>
            <w:tcBorders>
              <w:top w:val="nil"/>
              <w:left w:val="single" w:color="auto" w:sz="8" w:space="0"/>
              <w:bottom w:val="single" w:color="auto" w:sz="8" w:space="0"/>
              <w:right w:val="single" w:color="auto" w:sz="8" w:space="0"/>
            </w:tcBorders>
            <w:vAlign w:val="center"/>
          </w:tcPr>
          <w:p w14:paraId="479BB45D">
            <w:pPr>
              <w:widowControl/>
              <w:adjustRightInd/>
              <w:spacing w:line="240" w:lineRule="auto"/>
              <w:jc w:val="left"/>
              <w:rPr>
                <w:rFonts w:ascii="宋体" w:hAnsi="宋体" w:cs="宋体"/>
                <w:color w:val="000000"/>
                <w:kern w:val="0"/>
                <w:sz w:val="18"/>
                <w:szCs w:val="18"/>
              </w:rPr>
            </w:pPr>
          </w:p>
        </w:tc>
        <w:tc>
          <w:tcPr>
            <w:tcW w:w="480" w:type="dxa"/>
            <w:tcBorders>
              <w:top w:val="nil"/>
              <w:left w:val="nil"/>
              <w:bottom w:val="single" w:color="auto" w:sz="8" w:space="0"/>
              <w:right w:val="single" w:color="auto" w:sz="8" w:space="0"/>
            </w:tcBorders>
            <w:shd w:val="clear" w:color="auto" w:fill="auto"/>
            <w:vAlign w:val="center"/>
          </w:tcPr>
          <w:p w14:paraId="073CA8B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973" w:type="dxa"/>
            <w:tcBorders>
              <w:top w:val="nil"/>
              <w:left w:val="nil"/>
              <w:bottom w:val="single" w:color="auto" w:sz="8" w:space="0"/>
              <w:right w:val="single" w:color="auto" w:sz="8" w:space="0"/>
            </w:tcBorders>
            <w:shd w:val="clear" w:color="000000" w:fill="FFFFFF"/>
            <w:vAlign w:val="center"/>
          </w:tcPr>
          <w:p w14:paraId="3E4BFD0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开放及</w:t>
            </w:r>
          </w:p>
          <w:p w14:paraId="22CFD19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持续运营</w:t>
            </w:r>
          </w:p>
        </w:tc>
        <w:tc>
          <w:tcPr>
            <w:tcW w:w="3027" w:type="dxa"/>
            <w:tcBorders>
              <w:top w:val="nil"/>
              <w:left w:val="nil"/>
              <w:bottom w:val="single" w:color="auto" w:sz="8" w:space="0"/>
              <w:right w:val="single" w:color="auto" w:sz="8" w:space="0"/>
            </w:tcBorders>
            <w:shd w:val="clear" w:color="000000" w:fill="FFFFFF"/>
            <w:vAlign w:val="center"/>
          </w:tcPr>
          <w:p w14:paraId="012602D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申请基地应面向社会开放并实现可持续运营。</w:t>
            </w:r>
          </w:p>
        </w:tc>
        <w:tc>
          <w:tcPr>
            <w:tcW w:w="560" w:type="dxa"/>
            <w:tcBorders>
              <w:top w:val="nil"/>
              <w:left w:val="nil"/>
              <w:bottom w:val="single" w:color="auto" w:sz="8" w:space="0"/>
              <w:right w:val="single" w:color="auto" w:sz="8" w:space="0"/>
            </w:tcBorders>
            <w:shd w:val="clear" w:color="auto" w:fill="auto"/>
            <w:vAlign w:val="center"/>
          </w:tcPr>
          <w:p w14:paraId="42E536A7">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否决项</w:t>
            </w:r>
          </w:p>
        </w:tc>
        <w:tc>
          <w:tcPr>
            <w:tcW w:w="2660" w:type="dxa"/>
            <w:tcBorders>
              <w:top w:val="nil"/>
              <w:left w:val="nil"/>
              <w:bottom w:val="single" w:color="auto" w:sz="8" w:space="0"/>
              <w:right w:val="single" w:color="auto" w:sz="8" w:space="0"/>
            </w:tcBorders>
            <w:shd w:val="clear" w:color="000000" w:fill="FFFFFF"/>
            <w:vAlign w:val="center"/>
          </w:tcPr>
          <w:p w14:paraId="225FF252">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查看基地连续运营痕迹，是否对外开放，是否持续运营。</w:t>
            </w:r>
          </w:p>
        </w:tc>
        <w:tc>
          <w:tcPr>
            <w:tcW w:w="1020" w:type="dxa"/>
            <w:tcBorders>
              <w:top w:val="nil"/>
              <w:left w:val="nil"/>
              <w:bottom w:val="single" w:color="auto" w:sz="8" w:space="0"/>
              <w:right w:val="single" w:color="auto" w:sz="8" w:space="0"/>
            </w:tcBorders>
            <w:shd w:val="clear" w:color="000000" w:fill="FFFFFF"/>
            <w:vAlign w:val="center"/>
          </w:tcPr>
          <w:p w14:paraId="516B65B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评估前提</w:t>
            </w:r>
          </w:p>
        </w:tc>
        <w:tc>
          <w:tcPr>
            <w:tcW w:w="580" w:type="dxa"/>
            <w:tcBorders>
              <w:top w:val="nil"/>
              <w:left w:val="nil"/>
              <w:bottom w:val="single" w:color="auto" w:sz="8" w:space="0"/>
              <w:right w:val="single" w:color="auto" w:sz="8" w:space="0"/>
            </w:tcBorders>
            <w:shd w:val="clear" w:color="auto" w:fill="auto"/>
            <w:noWrap/>
            <w:vAlign w:val="center"/>
          </w:tcPr>
          <w:p w14:paraId="4E2F73DE">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8ED7311">
        <w:tblPrEx>
          <w:tblCellMar>
            <w:top w:w="0" w:type="dxa"/>
            <w:left w:w="108" w:type="dxa"/>
            <w:bottom w:w="0" w:type="dxa"/>
            <w:right w:w="108" w:type="dxa"/>
          </w:tblCellMar>
        </w:tblPrEx>
        <w:trPr>
          <w:trHeight w:val="680" w:hRule="atLeast"/>
        </w:trPr>
        <w:tc>
          <w:tcPr>
            <w:tcW w:w="560" w:type="dxa"/>
            <w:vMerge w:val="continue"/>
            <w:tcBorders>
              <w:top w:val="nil"/>
              <w:left w:val="single" w:color="auto" w:sz="8" w:space="0"/>
              <w:bottom w:val="single" w:color="auto" w:sz="8" w:space="0"/>
              <w:right w:val="single" w:color="auto" w:sz="8" w:space="0"/>
            </w:tcBorders>
            <w:vAlign w:val="center"/>
          </w:tcPr>
          <w:p w14:paraId="19C7BA1F">
            <w:pPr>
              <w:widowControl/>
              <w:adjustRightInd/>
              <w:spacing w:line="240" w:lineRule="auto"/>
              <w:jc w:val="left"/>
              <w:rPr>
                <w:rFonts w:ascii="宋体" w:hAnsi="宋体" w:cs="宋体"/>
                <w:color w:val="000000"/>
                <w:kern w:val="0"/>
                <w:sz w:val="18"/>
                <w:szCs w:val="18"/>
              </w:rPr>
            </w:pPr>
          </w:p>
        </w:tc>
        <w:tc>
          <w:tcPr>
            <w:tcW w:w="480" w:type="dxa"/>
            <w:tcBorders>
              <w:top w:val="nil"/>
              <w:left w:val="nil"/>
              <w:bottom w:val="single" w:color="auto" w:sz="8" w:space="0"/>
              <w:right w:val="single" w:color="auto" w:sz="8" w:space="0"/>
            </w:tcBorders>
            <w:shd w:val="clear" w:color="000000" w:fill="FFFFFF"/>
            <w:vAlign w:val="center"/>
          </w:tcPr>
          <w:p w14:paraId="4CD4F6A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973" w:type="dxa"/>
            <w:tcBorders>
              <w:top w:val="nil"/>
              <w:left w:val="nil"/>
              <w:bottom w:val="single" w:color="auto" w:sz="8" w:space="0"/>
              <w:right w:val="single" w:color="auto" w:sz="8" w:space="0"/>
            </w:tcBorders>
            <w:shd w:val="clear" w:color="000000" w:fill="FFFFFF"/>
            <w:vAlign w:val="center"/>
          </w:tcPr>
          <w:p w14:paraId="240FC8A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安全运营</w:t>
            </w:r>
          </w:p>
        </w:tc>
        <w:tc>
          <w:tcPr>
            <w:tcW w:w="3027" w:type="dxa"/>
            <w:tcBorders>
              <w:top w:val="nil"/>
              <w:left w:val="nil"/>
              <w:bottom w:val="single" w:color="auto" w:sz="8" w:space="0"/>
              <w:right w:val="single" w:color="auto" w:sz="8" w:space="0"/>
            </w:tcBorders>
            <w:shd w:val="clear" w:color="000000" w:fill="FFFFFF"/>
            <w:vAlign w:val="center"/>
          </w:tcPr>
          <w:p w14:paraId="0AB5872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申请基地未发生一般及以上安全责任事故或社会影响较大的责任事故。</w:t>
            </w:r>
          </w:p>
        </w:tc>
        <w:tc>
          <w:tcPr>
            <w:tcW w:w="560" w:type="dxa"/>
            <w:tcBorders>
              <w:top w:val="nil"/>
              <w:left w:val="nil"/>
              <w:bottom w:val="single" w:color="auto" w:sz="8" w:space="0"/>
              <w:right w:val="single" w:color="auto" w:sz="8" w:space="0"/>
            </w:tcBorders>
            <w:shd w:val="clear" w:color="auto" w:fill="auto"/>
            <w:vAlign w:val="center"/>
          </w:tcPr>
          <w:p w14:paraId="47618F0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否决项</w:t>
            </w:r>
          </w:p>
        </w:tc>
        <w:tc>
          <w:tcPr>
            <w:tcW w:w="2660" w:type="dxa"/>
            <w:tcBorders>
              <w:top w:val="nil"/>
              <w:left w:val="nil"/>
              <w:bottom w:val="single" w:color="auto" w:sz="8" w:space="0"/>
              <w:right w:val="single" w:color="auto" w:sz="8" w:space="0"/>
            </w:tcBorders>
            <w:shd w:val="clear" w:color="000000" w:fill="FFFFFF"/>
            <w:vAlign w:val="center"/>
          </w:tcPr>
          <w:p w14:paraId="4826855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查看相关说明文件。</w:t>
            </w:r>
          </w:p>
        </w:tc>
        <w:tc>
          <w:tcPr>
            <w:tcW w:w="1020" w:type="dxa"/>
            <w:tcBorders>
              <w:top w:val="nil"/>
              <w:left w:val="nil"/>
              <w:bottom w:val="single" w:color="auto" w:sz="8" w:space="0"/>
              <w:right w:val="single" w:color="auto" w:sz="8" w:space="0"/>
            </w:tcBorders>
            <w:shd w:val="clear" w:color="000000" w:fill="FFFFFF"/>
            <w:vAlign w:val="center"/>
          </w:tcPr>
          <w:p w14:paraId="342FDB6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评估前提</w:t>
            </w:r>
          </w:p>
        </w:tc>
        <w:tc>
          <w:tcPr>
            <w:tcW w:w="580" w:type="dxa"/>
            <w:tcBorders>
              <w:top w:val="nil"/>
              <w:left w:val="nil"/>
              <w:bottom w:val="single" w:color="auto" w:sz="8" w:space="0"/>
              <w:right w:val="single" w:color="auto" w:sz="8" w:space="0"/>
            </w:tcBorders>
            <w:shd w:val="clear" w:color="000000" w:fill="FFFFFF"/>
            <w:vAlign w:val="center"/>
          </w:tcPr>
          <w:p w14:paraId="0F2C428D">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0435283">
        <w:tblPrEx>
          <w:tblCellMar>
            <w:top w:w="0" w:type="dxa"/>
            <w:left w:w="108" w:type="dxa"/>
            <w:bottom w:w="0" w:type="dxa"/>
            <w:right w:w="108" w:type="dxa"/>
          </w:tblCellMar>
        </w:tblPrEx>
        <w:trPr>
          <w:trHeight w:val="2470" w:hRule="atLeast"/>
        </w:trPr>
        <w:tc>
          <w:tcPr>
            <w:tcW w:w="560" w:type="dxa"/>
            <w:vMerge w:val="continue"/>
            <w:tcBorders>
              <w:top w:val="nil"/>
              <w:left w:val="single" w:color="auto" w:sz="8" w:space="0"/>
              <w:bottom w:val="single" w:color="auto" w:sz="8" w:space="0"/>
              <w:right w:val="single" w:color="auto" w:sz="8" w:space="0"/>
            </w:tcBorders>
            <w:vAlign w:val="center"/>
          </w:tcPr>
          <w:p w14:paraId="19F3FB93">
            <w:pPr>
              <w:widowControl/>
              <w:adjustRightInd/>
              <w:spacing w:line="240" w:lineRule="auto"/>
              <w:jc w:val="left"/>
              <w:rPr>
                <w:rFonts w:ascii="宋体" w:hAnsi="宋体" w:cs="宋体"/>
                <w:color w:val="000000"/>
                <w:kern w:val="0"/>
                <w:sz w:val="18"/>
                <w:szCs w:val="18"/>
              </w:rPr>
            </w:pPr>
          </w:p>
        </w:tc>
        <w:tc>
          <w:tcPr>
            <w:tcW w:w="480" w:type="dxa"/>
            <w:tcBorders>
              <w:top w:val="nil"/>
              <w:left w:val="nil"/>
              <w:bottom w:val="single" w:color="auto" w:sz="8" w:space="0"/>
              <w:right w:val="single" w:color="auto" w:sz="8" w:space="0"/>
            </w:tcBorders>
            <w:shd w:val="clear" w:color="000000" w:fill="FFFFFF"/>
            <w:vAlign w:val="center"/>
          </w:tcPr>
          <w:p w14:paraId="4F04521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73" w:type="dxa"/>
            <w:tcBorders>
              <w:top w:val="nil"/>
              <w:left w:val="nil"/>
              <w:bottom w:val="single" w:color="auto" w:sz="8" w:space="0"/>
              <w:right w:val="single" w:color="auto" w:sz="8" w:space="0"/>
            </w:tcBorders>
            <w:shd w:val="clear" w:color="000000" w:fill="FFFFFF"/>
            <w:vAlign w:val="center"/>
          </w:tcPr>
          <w:p w14:paraId="4FD0DE2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建筑面积与训练区规模　</w:t>
            </w:r>
          </w:p>
        </w:tc>
        <w:tc>
          <w:tcPr>
            <w:tcW w:w="3027" w:type="dxa"/>
            <w:tcBorders>
              <w:top w:val="nil"/>
              <w:left w:val="nil"/>
              <w:bottom w:val="single" w:color="auto" w:sz="8" w:space="0"/>
              <w:right w:val="single" w:color="auto" w:sz="8" w:space="0"/>
            </w:tcBorders>
            <w:shd w:val="clear" w:color="000000" w:fill="FFFFFF"/>
            <w:vAlign w:val="center"/>
          </w:tcPr>
          <w:p w14:paraId="08EA4E55">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主体建筑规模：</w:t>
            </w:r>
          </w:p>
          <w:p w14:paraId="48A0CDA2">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1.申请综合类一级基地，建筑面积应达到2000平米以上，其中室内训练区域应达到1500平米以上；</w:t>
            </w:r>
          </w:p>
          <w:p w14:paraId="7AF492A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2.申请综合类二级基地，建筑面积应达到500</w:t>
            </w:r>
            <w:r>
              <w:rPr>
                <w:rFonts w:hint="eastAsia" w:ascii="宋体" w:hAnsi="宋体" w:cs="宋体"/>
                <w:color w:val="000000"/>
                <w:kern w:val="0"/>
                <w:sz w:val="18"/>
                <w:szCs w:val="18"/>
                <w:lang w:eastAsia="zh-CN"/>
              </w:rPr>
              <w:t>平方</w:t>
            </w:r>
            <w:r>
              <w:rPr>
                <w:rFonts w:hint="eastAsia" w:ascii="宋体" w:hAnsi="宋体" w:cs="宋体"/>
                <w:color w:val="000000"/>
                <w:kern w:val="0"/>
                <w:sz w:val="18"/>
                <w:szCs w:val="18"/>
              </w:rPr>
              <w:t>米以上其中室内训练区域应达到300</w:t>
            </w:r>
            <w:r>
              <w:rPr>
                <w:rFonts w:hint="eastAsia" w:ascii="宋体" w:hAnsi="宋体" w:cs="宋体"/>
                <w:color w:val="000000"/>
                <w:kern w:val="0"/>
                <w:sz w:val="18"/>
                <w:szCs w:val="18"/>
                <w:lang w:eastAsia="zh-CN"/>
              </w:rPr>
              <w:t>平方</w:t>
            </w:r>
            <w:r>
              <w:rPr>
                <w:rFonts w:hint="eastAsia" w:ascii="宋体" w:hAnsi="宋体" w:cs="宋体"/>
                <w:color w:val="000000"/>
                <w:kern w:val="0"/>
                <w:sz w:val="18"/>
                <w:szCs w:val="18"/>
              </w:rPr>
              <w:t>米以上；</w:t>
            </w:r>
          </w:p>
          <w:p w14:paraId="0FEBEBE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3.申请综合类三级基地，不需要独立建筑，室内训练区域应达到50</w:t>
            </w:r>
            <w:r>
              <w:rPr>
                <w:rFonts w:hint="eastAsia" w:ascii="宋体" w:hAnsi="宋体" w:cs="宋体"/>
                <w:color w:val="000000"/>
                <w:kern w:val="0"/>
                <w:sz w:val="18"/>
                <w:szCs w:val="18"/>
                <w:lang w:eastAsia="zh-CN"/>
              </w:rPr>
              <w:t>平方</w:t>
            </w:r>
            <w:r>
              <w:rPr>
                <w:rFonts w:hint="eastAsia" w:ascii="宋体" w:hAnsi="宋体" w:cs="宋体"/>
                <w:color w:val="000000"/>
                <w:kern w:val="0"/>
                <w:sz w:val="18"/>
                <w:szCs w:val="18"/>
              </w:rPr>
              <w:t>米以上；</w:t>
            </w:r>
          </w:p>
          <w:p w14:paraId="39290CF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4.申请专项类基地，建筑面积应达到300</w:t>
            </w:r>
            <w:r>
              <w:rPr>
                <w:rFonts w:hint="eastAsia" w:ascii="宋体" w:hAnsi="宋体" w:cs="宋体"/>
                <w:color w:val="000000"/>
                <w:kern w:val="0"/>
                <w:sz w:val="18"/>
                <w:szCs w:val="18"/>
                <w:lang w:eastAsia="zh-CN"/>
              </w:rPr>
              <w:t>平方</w:t>
            </w:r>
            <w:r>
              <w:rPr>
                <w:rFonts w:hint="eastAsia" w:ascii="宋体" w:hAnsi="宋体" w:cs="宋体"/>
                <w:color w:val="000000"/>
                <w:kern w:val="0"/>
                <w:sz w:val="18"/>
                <w:szCs w:val="18"/>
              </w:rPr>
              <w:t>米以上，其中室内训练区域应达到150</w:t>
            </w:r>
            <w:r>
              <w:rPr>
                <w:rFonts w:hint="eastAsia" w:ascii="宋体" w:hAnsi="宋体" w:cs="宋体"/>
                <w:color w:val="000000"/>
                <w:kern w:val="0"/>
                <w:sz w:val="18"/>
                <w:szCs w:val="18"/>
                <w:lang w:eastAsia="zh-CN"/>
              </w:rPr>
              <w:t>平方</w:t>
            </w:r>
            <w:r>
              <w:rPr>
                <w:rFonts w:hint="eastAsia" w:ascii="宋体" w:hAnsi="宋体" w:cs="宋体"/>
                <w:color w:val="000000"/>
                <w:kern w:val="0"/>
                <w:sz w:val="18"/>
                <w:szCs w:val="18"/>
              </w:rPr>
              <w:t xml:space="preserve">米以上。 </w:t>
            </w:r>
          </w:p>
        </w:tc>
        <w:tc>
          <w:tcPr>
            <w:tcW w:w="560" w:type="dxa"/>
            <w:tcBorders>
              <w:top w:val="nil"/>
              <w:left w:val="nil"/>
              <w:bottom w:val="single" w:color="auto" w:sz="8" w:space="0"/>
              <w:right w:val="single" w:color="auto" w:sz="8" w:space="0"/>
            </w:tcBorders>
            <w:shd w:val="clear" w:color="auto" w:fill="auto"/>
            <w:vAlign w:val="center"/>
          </w:tcPr>
          <w:p w14:paraId="4F26799C">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否决项</w:t>
            </w:r>
          </w:p>
        </w:tc>
        <w:tc>
          <w:tcPr>
            <w:tcW w:w="2660" w:type="dxa"/>
            <w:tcBorders>
              <w:top w:val="nil"/>
              <w:left w:val="nil"/>
              <w:bottom w:val="single" w:color="auto" w:sz="8" w:space="0"/>
              <w:right w:val="single" w:color="auto" w:sz="8" w:space="0"/>
            </w:tcBorders>
            <w:shd w:val="clear" w:color="000000" w:fill="FFFFFF"/>
            <w:vAlign w:val="center"/>
          </w:tcPr>
          <w:p w14:paraId="63FB650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查看相关说明文件。</w:t>
            </w:r>
          </w:p>
        </w:tc>
        <w:tc>
          <w:tcPr>
            <w:tcW w:w="1020" w:type="dxa"/>
            <w:tcBorders>
              <w:top w:val="nil"/>
              <w:left w:val="nil"/>
              <w:bottom w:val="single" w:color="auto" w:sz="8" w:space="0"/>
              <w:right w:val="single" w:color="auto" w:sz="8" w:space="0"/>
            </w:tcBorders>
            <w:shd w:val="clear" w:color="000000" w:fill="FFFFFF"/>
            <w:vAlign w:val="center"/>
          </w:tcPr>
          <w:p w14:paraId="203014B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评估前提</w:t>
            </w:r>
          </w:p>
        </w:tc>
        <w:tc>
          <w:tcPr>
            <w:tcW w:w="580" w:type="dxa"/>
            <w:tcBorders>
              <w:top w:val="nil"/>
              <w:left w:val="nil"/>
              <w:bottom w:val="single" w:color="auto" w:sz="8" w:space="0"/>
              <w:right w:val="single" w:color="auto" w:sz="8" w:space="0"/>
            </w:tcBorders>
            <w:shd w:val="clear" w:color="000000" w:fill="FFFFFF"/>
            <w:vAlign w:val="center"/>
          </w:tcPr>
          <w:p w14:paraId="5945DD7B">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1B7A289">
        <w:tblPrEx>
          <w:tblCellMar>
            <w:top w:w="0" w:type="dxa"/>
            <w:left w:w="108" w:type="dxa"/>
            <w:bottom w:w="0" w:type="dxa"/>
            <w:right w:w="108" w:type="dxa"/>
          </w:tblCellMar>
        </w:tblPrEx>
        <w:trPr>
          <w:trHeight w:val="1353" w:hRule="atLeast"/>
        </w:trPr>
        <w:tc>
          <w:tcPr>
            <w:tcW w:w="560" w:type="dxa"/>
            <w:vMerge w:val="restart"/>
            <w:tcBorders>
              <w:top w:val="nil"/>
              <w:left w:val="single" w:color="auto" w:sz="8" w:space="0"/>
              <w:bottom w:val="single" w:color="auto" w:sz="8" w:space="0"/>
              <w:right w:val="single" w:color="auto" w:sz="8" w:space="0"/>
            </w:tcBorders>
            <w:shd w:val="clear" w:color="000000" w:fill="FFFFFF"/>
            <w:textDirection w:val="tbRlV"/>
            <w:vAlign w:val="center"/>
          </w:tcPr>
          <w:p w14:paraId="140886F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场馆建设（21分）</w:t>
            </w:r>
          </w:p>
        </w:tc>
        <w:tc>
          <w:tcPr>
            <w:tcW w:w="480" w:type="dxa"/>
            <w:tcBorders>
              <w:top w:val="nil"/>
              <w:left w:val="nil"/>
              <w:bottom w:val="single" w:color="auto" w:sz="8" w:space="0"/>
              <w:right w:val="single" w:color="auto" w:sz="8" w:space="0"/>
            </w:tcBorders>
            <w:shd w:val="clear" w:color="auto" w:fill="auto"/>
            <w:vAlign w:val="center"/>
          </w:tcPr>
          <w:p w14:paraId="3DFD1AB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973" w:type="dxa"/>
            <w:tcBorders>
              <w:top w:val="nil"/>
              <w:left w:val="nil"/>
              <w:bottom w:val="single" w:color="auto" w:sz="8" w:space="0"/>
              <w:right w:val="single" w:color="auto" w:sz="8" w:space="0"/>
            </w:tcBorders>
            <w:shd w:val="clear" w:color="000000" w:fill="FFFFFF"/>
            <w:vAlign w:val="center"/>
          </w:tcPr>
          <w:p w14:paraId="033EDB0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建筑主体所有权</w:t>
            </w:r>
          </w:p>
          <w:p w14:paraId="3A74D2F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基本情况</w:t>
            </w:r>
          </w:p>
        </w:tc>
        <w:tc>
          <w:tcPr>
            <w:tcW w:w="3027" w:type="dxa"/>
            <w:tcBorders>
              <w:top w:val="nil"/>
              <w:left w:val="nil"/>
              <w:bottom w:val="single" w:color="auto" w:sz="8" w:space="0"/>
              <w:right w:val="single" w:color="auto" w:sz="8" w:space="0"/>
            </w:tcBorders>
            <w:shd w:val="clear" w:color="000000" w:fill="FFFFFF"/>
            <w:vAlign w:val="center"/>
          </w:tcPr>
          <w:p w14:paraId="2D034642">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建筑主体应属于申请单位自有或政府划拨使用；如为租赁房，则租期不少于5年。</w:t>
            </w:r>
          </w:p>
        </w:tc>
        <w:tc>
          <w:tcPr>
            <w:tcW w:w="560" w:type="dxa"/>
            <w:tcBorders>
              <w:top w:val="nil"/>
              <w:left w:val="nil"/>
              <w:bottom w:val="single" w:color="auto" w:sz="8" w:space="0"/>
              <w:right w:val="single" w:color="auto" w:sz="8" w:space="0"/>
            </w:tcBorders>
            <w:shd w:val="clear" w:color="auto" w:fill="auto"/>
            <w:vAlign w:val="center"/>
          </w:tcPr>
          <w:p w14:paraId="1C44E17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否决项</w:t>
            </w:r>
          </w:p>
        </w:tc>
        <w:tc>
          <w:tcPr>
            <w:tcW w:w="2660" w:type="dxa"/>
            <w:tcBorders>
              <w:top w:val="nil"/>
              <w:left w:val="nil"/>
              <w:bottom w:val="single" w:color="auto" w:sz="8" w:space="0"/>
              <w:right w:val="single" w:color="auto" w:sz="8" w:space="0"/>
            </w:tcBorders>
            <w:shd w:val="clear" w:color="000000" w:fill="FFFFFF"/>
            <w:vAlign w:val="center"/>
          </w:tcPr>
          <w:p w14:paraId="1AD3D72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查阅资料：如单位自有需出示规划证，如政府划拨使用应出示使用协议或资产调拨单，如属于租赁则租期不得少于5年，以上均</w:t>
            </w:r>
            <w:r>
              <w:rPr>
                <w:rFonts w:hint="eastAsia" w:ascii="宋体" w:hAnsi="宋体" w:cs="宋体"/>
                <w:color w:val="000000"/>
                <w:kern w:val="0"/>
                <w:sz w:val="18"/>
                <w:szCs w:val="18"/>
                <w:lang w:eastAsia="zh-CN"/>
              </w:rPr>
              <w:t>需</w:t>
            </w:r>
            <w:r>
              <w:rPr>
                <w:rFonts w:hint="eastAsia" w:ascii="宋体" w:hAnsi="宋体" w:cs="宋体"/>
                <w:color w:val="000000"/>
                <w:kern w:val="0"/>
                <w:sz w:val="18"/>
                <w:szCs w:val="18"/>
              </w:rPr>
              <w:t>查看原件，没有原件需申请基地出具书面情况说明。</w:t>
            </w:r>
          </w:p>
        </w:tc>
        <w:tc>
          <w:tcPr>
            <w:tcW w:w="1020" w:type="dxa"/>
            <w:tcBorders>
              <w:top w:val="nil"/>
              <w:left w:val="nil"/>
              <w:bottom w:val="single" w:color="auto" w:sz="8" w:space="0"/>
              <w:right w:val="single" w:color="auto" w:sz="8" w:space="0"/>
            </w:tcBorders>
            <w:shd w:val="clear" w:color="000000" w:fill="FFFFFF"/>
            <w:vAlign w:val="center"/>
          </w:tcPr>
          <w:p w14:paraId="5A31983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否决项</w:t>
            </w:r>
          </w:p>
        </w:tc>
        <w:tc>
          <w:tcPr>
            <w:tcW w:w="580" w:type="dxa"/>
            <w:tcBorders>
              <w:top w:val="nil"/>
              <w:left w:val="nil"/>
              <w:bottom w:val="single" w:color="auto" w:sz="8" w:space="0"/>
              <w:right w:val="single" w:color="auto" w:sz="8" w:space="0"/>
            </w:tcBorders>
            <w:shd w:val="clear" w:color="000000" w:fill="FFFFFF"/>
            <w:vAlign w:val="center"/>
          </w:tcPr>
          <w:p w14:paraId="2C32BFD2">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3CF4E88">
        <w:tblPrEx>
          <w:tblCellMar>
            <w:top w:w="0" w:type="dxa"/>
            <w:left w:w="108" w:type="dxa"/>
            <w:bottom w:w="0" w:type="dxa"/>
            <w:right w:w="108" w:type="dxa"/>
          </w:tblCellMar>
        </w:tblPrEx>
        <w:trPr>
          <w:trHeight w:val="870" w:hRule="atLeast"/>
        </w:trPr>
        <w:tc>
          <w:tcPr>
            <w:tcW w:w="560" w:type="dxa"/>
            <w:vMerge w:val="continue"/>
            <w:tcBorders>
              <w:top w:val="nil"/>
              <w:left w:val="single" w:color="auto" w:sz="8" w:space="0"/>
              <w:bottom w:val="single" w:color="auto" w:sz="8" w:space="0"/>
              <w:right w:val="single" w:color="auto" w:sz="8" w:space="0"/>
            </w:tcBorders>
            <w:vAlign w:val="center"/>
          </w:tcPr>
          <w:p w14:paraId="48B03BB8">
            <w:pPr>
              <w:widowControl/>
              <w:adjustRightInd/>
              <w:spacing w:line="240" w:lineRule="auto"/>
              <w:jc w:val="left"/>
              <w:rPr>
                <w:rFonts w:ascii="宋体" w:hAnsi="宋体" w:cs="宋体"/>
                <w:color w:val="000000"/>
                <w:kern w:val="0"/>
                <w:sz w:val="18"/>
                <w:szCs w:val="18"/>
              </w:rPr>
            </w:pPr>
          </w:p>
        </w:tc>
        <w:tc>
          <w:tcPr>
            <w:tcW w:w="480" w:type="dxa"/>
            <w:vMerge w:val="restart"/>
            <w:tcBorders>
              <w:top w:val="nil"/>
              <w:left w:val="single" w:color="auto" w:sz="8" w:space="0"/>
              <w:bottom w:val="single" w:color="auto" w:sz="8" w:space="0"/>
              <w:right w:val="single" w:color="auto" w:sz="8" w:space="0"/>
            </w:tcBorders>
            <w:shd w:val="clear" w:color="000000" w:fill="FFFFFF"/>
            <w:vAlign w:val="center"/>
          </w:tcPr>
          <w:p w14:paraId="7F5A248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973" w:type="dxa"/>
            <w:vMerge w:val="restart"/>
            <w:tcBorders>
              <w:top w:val="nil"/>
              <w:left w:val="single" w:color="auto" w:sz="8" w:space="0"/>
              <w:bottom w:val="single" w:color="auto" w:sz="8" w:space="0"/>
              <w:right w:val="single" w:color="auto" w:sz="8" w:space="0"/>
            </w:tcBorders>
            <w:shd w:val="clear" w:color="000000" w:fill="FFFFFF"/>
            <w:vAlign w:val="center"/>
          </w:tcPr>
          <w:p w14:paraId="36208E9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建筑主体安全性</w:t>
            </w:r>
          </w:p>
        </w:tc>
        <w:tc>
          <w:tcPr>
            <w:tcW w:w="3027" w:type="dxa"/>
            <w:tcBorders>
              <w:top w:val="nil"/>
              <w:left w:val="nil"/>
              <w:bottom w:val="single" w:color="auto" w:sz="8" w:space="0"/>
              <w:right w:val="single" w:color="auto" w:sz="8" w:space="0"/>
            </w:tcBorders>
            <w:shd w:val="clear" w:color="000000" w:fill="FFFFFF"/>
            <w:vAlign w:val="center"/>
          </w:tcPr>
          <w:p w14:paraId="4C593FB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1.申报基地应保证训练区域房屋结构安全可靠。</w:t>
            </w:r>
          </w:p>
        </w:tc>
        <w:tc>
          <w:tcPr>
            <w:tcW w:w="560" w:type="dxa"/>
            <w:tcBorders>
              <w:top w:val="nil"/>
              <w:left w:val="nil"/>
              <w:bottom w:val="single" w:color="auto" w:sz="8" w:space="0"/>
              <w:right w:val="single" w:color="auto" w:sz="8" w:space="0"/>
            </w:tcBorders>
            <w:shd w:val="clear" w:color="auto" w:fill="auto"/>
            <w:vAlign w:val="center"/>
          </w:tcPr>
          <w:p w14:paraId="60853F4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否决项</w:t>
            </w:r>
          </w:p>
        </w:tc>
        <w:tc>
          <w:tcPr>
            <w:tcW w:w="2660" w:type="dxa"/>
            <w:tcBorders>
              <w:top w:val="nil"/>
              <w:left w:val="nil"/>
              <w:bottom w:val="single" w:color="auto" w:sz="8" w:space="0"/>
              <w:right w:val="single" w:color="auto" w:sz="8" w:space="0"/>
            </w:tcBorders>
            <w:shd w:val="clear" w:color="000000" w:fill="FFFFFF"/>
            <w:vAlign w:val="center"/>
          </w:tcPr>
          <w:p w14:paraId="181DBB1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查阅资料或由基地申报方做出书面保证其房屋主体安全可靠，非违章建筑并盖章。</w:t>
            </w:r>
          </w:p>
        </w:tc>
        <w:tc>
          <w:tcPr>
            <w:tcW w:w="1020" w:type="dxa"/>
            <w:tcBorders>
              <w:top w:val="nil"/>
              <w:left w:val="nil"/>
              <w:bottom w:val="single" w:color="auto" w:sz="8" w:space="0"/>
              <w:right w:val="single" w:color="auto" w:sz="8" w:space="0"/>
            </w:tcBorders>
            <w:shd w:val="clear" w:color="000000" w:fill="FFFFFF"/>
            <w:vAlign w:val="center"/>
          </w:tcPr>
          <w:p w14:paraId="1E340BF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否决项</w:t>
            </w:r>
          </w:p>
        </w:tc>
        <w:tc>
          <w:tcPr>
            <w:tcW w:w="580" w:type="dxa"/>
            <w:tcBorders>
              <w:top w:val="nil"/>
              <w:left w:val="nil"/>
              <w:bottom w:val="single" w:color="auto" w:sz="8" w:space="0"/>
              <w:right w:val="single" w:color="auto" w:sz="8" w:space="0"/>
            </w:tcBorders>
            <w:shd w:val="clear" w:color="000000" w:fill="FFFFFF"/>
            <w:vAlign w:val="center"/>
          </w:tcPr>
          <w:p w14:paraId="67308228">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DDDA2E4">
        <w:tblPrEx>
          <w:tblCellMar>
            <w:top w:w="0" w:type="dxa"/>
            <w:left w:w="108" w:type="dxa"/>
            <w:bottom w:w="0" w:type="dxa"/>
            <w:right w:w="108" w:type="dxa"/>
          </w:tblCellMar>
        </w:tblPrEx>
        <w:trPr>
          <w:trHeight w:val="830" w:hRule="atLeast"/>
        </w:trPr>
        <w:tc>
          <w:tcPr>
            <w:tcW w:w="560" w:type="dxa"/>
            <w:vMerge w:val="continue"/>
            <w:tcBorders>
              <w:top w:val="nil"/>
              <w:left w:val="single" w:color="auto" w:sz="8" w:space="0"/>
              <w:bottom w:val="single" w:color="auto" w:sz="8" w:space="0"/>
              <w:right w:val="single" w:color="auto" w:sz="8" w:space="0"/>
            </w:tcBorders>
            <w:vAlign w:val="center"/>
          </w:tcPr>
          <w:p w14:paraId="3C66C536">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247D7FB9">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056678F1">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auto" w:fill="auto"/>
            <w:vAlign w:val="center"/>
          </w:tcPr>
          <w:p w14:paraId="6772948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2.基地周边环境不能有大型污染工矿企业，化工厂等。不得处于山地边坡，河滩低洼处等危险位置。</w:t>
            </w:r>
          </w:p>
        </w:tc>
        <w:tc>
          <w:tcPr>
            <w:tcW w:w="560" w:type="dxa"/>
            <w:tcBorders>
              <w:top w:val="nil"/>
              <w:left w:val="nil"/>
              <w:bottom w:val="single" w:color="auto" w:sz="8" w:space="0"/>
              <w:right w:val="single" w:color="auto" w:sz="8" w:space="0"/>
            </w:tcBorders>
            <w:shd w:val="clear" w:color="auto" w:fill="auto"/>
            <w:vAlign w:val="center"/>
          </w:tcPr>
          <w:p w14:paraId="08AFB2E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否决项</w:t>
            </w:r>
          </w:p>
        </w:tc>
        <w:tc>
          <w:tcPr>
            <w:tcW w:w="2660" w:type="dxa"/>
            <w:tcBorders>
              <w:top w:val="nil"/>
              <w:left w:val="nil"/>
              <w:bottom w:val="single" w:color="auto" w:sz="8" w:space="0"/>
              <w:right w:val="single" w:color="auto" w:sz="8" w:space="0"/>
            </w:tcBorders>
            <w:shd w:val="clear" w:color="000000" w:fill="FFFFFF"/>
            <w:vAlign w:val="center"/>
          </w:tcPr>
          <w:p w14:paraId="6FDA75C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现场查看或通过地图查看：周边环境是否处于易发生坍塌、滑坡、洪水、工矿、造纸等污染环境。</w:t>
            </w:r>
          </w:p>
        </w:tc>
        <w:tc>
          <w:tcPr>
            <w:tcW w:w="1020" w:type="dxa"/>
            <w:tcBorders>
              <w:top w:val="nil"/>
              <w:left w:val="nil"/>
              <w:bottom w:val="single" w:color="auto" w:sz="8" w:space="0"/>
              <w:right w:val="single" w:color="auto" w:sz="8" w:space="0"/>
            </w:tcBorders>
            <w:shd w:val="clear" w:color="000000" w:fill="FFFFFF"/>
            <w:vAlign w:val="center"/>
          </w:tcPr>
          <w:p w14:paraId="7DB0DCF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否决项</w:t>
            </w:r>
          </w:p>
        </w:tc>
        <w:tc>
          <w:tcPr>
            <w:tcW w:w="580" w:type="dxa"/>
            <w:tcBorders>
              <w:top w:val="nil"/>
              <w:left w:val="nil"/>
              <w:bottom w:val="single" w:color="auto" w:sz="8" w:space="0"/>
              <w:right w:val="single" w:color="auto" w:sz="8" w:space="0"/>
            </w:tcBorders>
            <w:shd w:val="clear" w:color="000000" w:fill="FFFFFF"/>
            <w:vAlign w:val="center"/>
          </w:tcPr>
          <w:p w14:paraId="697B051E">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801306D">
        <w:tblPrEx>
          <w:tblCellMar>
            <w:top w:w="0" w:type="dxa"/>
            <w:left w:w="108" w:type="dxa"/>
            <w:bottom w:w="0" w:type="dxa"/>
            <w:right w:w="108" w:type="dxa"/>
          </w:tblCellMar>
        </w:tblPrEx>
        <w:trPr>
          <w:trHeight w:val="550" w:hRule="atLeast"/>
        </w:trPr>
        <w:tc>
          <w:tcPr>
            <w:tcW w:w="560" w:type="dxa"/>
            <w:vMerge w:val="continue"/>
            <w:tcBorders>
              <w:top w:val="nil"/>
              <w:left w:val="single" w:color="auto" w:sz="8" w:space="0"/>
              <w:bottom w:val="single" w:color="auto" w:sz="8" w:space="0"/>
              <w:right w:val="single" w:color="auto" w:sz="8" w:space="0"/>
            </w:tcBorders>
            <w:vAlign w:val="center"/>
          </w:tcPr>
          <w:p w14:paraId="7CF22465">
            <w:pPr>
              <w:widowControl/>
              <w:adjustRightInd/>
              <w:spacing w:line="240" w:lineRule="auto"/>
              <w:jc w:val="left"/>
              <w:rPr>
                <w:rFonts w:ascii="宋体" w:hAnsi="宋体" w:cs="宋体"/>
                <w:color w:val="000000"/>
                <w:kern w:val="0"/>
                <w:sz w:val="18"/>
                <w:szCs w:val="18"/>
              </w:rPr>
            </w:pPr>
          </w:p>
        </w:tc>
        <w:tc>
          <w:tcPr>
            <w:tcW w:w="480" w:type="dxa"/>
            <w:vMerge w:val="restart"/>
            <w:tcBorders>
              <w:top w:val="nil"/>
              <w:left w:val="single" w:color="auto" w:sz="8" w:space="0"/>
              <w:bottom w:val="single" w:color="auto" w:sz="8" w:space="0"/>
              <w:right w:val="single" w:color="auto" w:sz="8" w:space="0"/>
            </w:tcBorders>
            <w:shd w:val="clear" w:color="000000" w:fill="FFFFFF"/>
            <w:vAlign w:val="center"/>
          </w:tcPr>
          <w:p w14:paraId="3FC39FD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973" w:type="dxa"/>
            <w:vMerge w:val="restart"/>
            <w:tcBorders>
              <w:top w:val="nil"/>
              <w:left w:val="single" w:color="auto" w:sz="8" w:space="0"/>
              <w:bottom w:val="single" w:color="auto" w:sz="8" w:space="0"/>
              <w:right w:val="single" w:color="auto" w:sz="8" w:space="0"/>
            </w:tcBorders>
            <w:shd w:val="clear" w:color="000000" w:fill="FFFFFF"/>
            <w:vAlign w:val="center"/>
          </w:tcPr>
          <w:p w14:paraId="15E3B0B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建筑主体防火性</w:t>
            </w:r>
          </w:p>
          <w:p w14:paraId="1E1A59E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8分）</w:t>
            </w:r>
          </w:p>
        </w:tc>
        <w:tc>
          <w:tcPr>
            <w:tcW w:w="3027" w:type="dxa"/>
            <w:vMerge w:val="restart"/>
            <w:tcBorders>
              <w:top w:val="nil"/>
              <w:left w:val="nil"/>
              <w:right w:val="single" w:color="auto" w:sz="8" w:space="0"/>
            </w:tcBorders>
            <w:shd w:val="clear" w:color="auto" w:fill="auto"/>
            <w:vAlign w:val="center"/>
          </w:tcPr>
          <w:p w14:paraId="23F8C4B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1.按GB 13495.1、GB 50016、GB 50222，符合规范。</w:t>
            </w:r>
          </w:p>
        </w:tc>
        <w:tc>
          <w:tcPr>
            <w:tcW w:w="560" w:type="dxa"/>
            <w:vMerge w:val="restart"/>
            <w:tcBorders>
              <w:top w:val="nil"/>
              <w:left w:val="nil"/>
              <w:right w:val="single" w:color="auto" w:sz="8" w:space="0"/>
            </w:tcBorders>
            <w:shd w:val="clear" w:color="000000" w:fill="FFFFFF"/>
            <w:vAlign w:val="center"/>
          </w:tcPr>
          <w:p w14:paraId="7ABA0F7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2660" w:type="dxa"/>
            <w:vMerge w:val="restart"/>
            <w:tcBorders>
              <w:top w:val="nil"/>
              <w:left w:val="single" w:color="auto" w:sz="8" w:space="0"/>
              <w:bottom w:val="single" w:color="auto" w:sz="8" w:space="0"/>
              <w:right w:val="single" w:color="auto" w:sz="8" w:space="0"/>
            </w:tcBorders>
            <w:shd w:val="clear" w:color="000000" w:fill="FFFFFF"/>
            <w:vAlign w:val="center"/>
          </w:tcPr>
          <w:p w14:paraId="498AA05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现场查看：设计图纸建筑耐火等级以及消防设施配备说明，现场查看防火标志及消防用具配备，抽查灭火器数量及有效期。</w:t>
            </w:r>
          </w:p>
        </w:tc>
        <w:tc>
          <w:tcPr>
            <w:tcW w:w="1020" w:type="dxa"/>
            <w:vMerge w:val="restart"/>
            <w:tcBorders>
              <w:top w:val="nil"/>
              <w:left w:val="nil"/>
              <w:right w:val="single" w:color="auto" w:sz="8" w:space="0"/>
            </w:tcBorders>
            <w:shd w:val="clear" w:color="000000" w:fill="FFFFFF"/>
            <w:vAlign w:val="center"/>
          </w:tcPr>
          <w:p w14:paraId="116F487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符合规范，达标得分</w:t>
            </w:r>
          </w:p>
        </w:tc>
        <w:tc>
          <w:tcPr>
            <w:tcW w:w="580" w:type="dxa"/>
            <w:tcBorders>
              <w:top w:val="single" w:color="auto" w:sz="8" w:space="0"/>
              <w:left w:val="nil"/>
              <w:right w:val="single" w:color="auto" w:sz="8" w:space="0"/>
            </w:tcBorders>
            <w:shd w:val="clear" w:color="000000" w:fill="FFFFFF"/>
            <w:vAlign w:val="center"/>
          </w:tcPr>
          <w:p w14:paraId="7D7D48E0">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277BDBA">
        <w:tblPrEx>
          <w:tblCellMar>
            <w:top w:w="0" w:type="dxa"/>
            <w:left w:w="108" w:type="dxa"/>
            <w:bottom w:w="0" w:type="dxa"/>
            <w:right w:w="108" w:type="dxa"/>
          </w:tblCellMar>
        </w:tblPrEx>
        <w:trPr>
          <w:trHeight w:val="310" w:hRule="atLeast"/>
        </w:trPr>
        <w:tc>
          <w:tcPr>
            <w:tcW w:w="560" w:type="dxa"/>
            <w:vMerge w:val="continue"/>
            <w:tcBorders>
              <w:top w:val="nil"/>
              <w:left w:val="single" w:color="auto" w:sz="8" w:space="0"/>
              <w:bottom w:val="single" w:color="auto" w:sz="8" w:space="0"/>
              <w:right w:val="single" w:color="auto" w:sz="8" w:space="0"/>
            </w:tcBorders>
            <w:vAlign w:val="center"/>
          </w:tcPr>
          <w:p w14:paraId="6D08EBC7">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1CDC1691">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3ECAD8AF">
            <w:pPr>
              <w:widowControl/>
              <w:adjustRightInd/>
              <w:spacing w:line="240" w:lineRule="auto"/>
              <w:jc w:val="left"/>
              <w:rPr>
                <w:rFonts w:ascii="宋体" w:hAnsi="宋体" w:cs="宋体"/>
                <w:color w:val="000000"/>
                <w:kern w:val="0"/>
                <w:sz w:val="18"/>
                <w:szCs w:val="18"/>
              </w:rPr>
            </w:pPr>
          </w:p>
        </w:tc>
        <w:tc>
          <w:tcPr>
            <w:tcW w:w="3027" w:type="dxa"/>
            <w:vMerge w:val="continue"/>
            <w:tcBorders>
              <w:left w:val="nil"/>
              <w:bottom w:val="single" w:color="auto" w:sz="8" w:space="0"/>
              <w:right w:val="single" w:color="auto" w:sz="8" w:space="0"/>
            </w:tcBorders>
            <w:shd w:val="clear" w:color="auto" w:fill="auto"/>
            <w:vAlign w:val="center"/>
          </w:tcPr>
          <w:p w14:paraId="107460F6">
            <w:pPr>
              <w:widowControl/>
              <w:adjustRightInd/>
              <w:spacing w:line="240" w:lineRule="auto"/>
              <w:rPr>
                <w:rFonts w:ascii="宋体" w:hAnsi="宋体" w:cs="宋体"/>
                <w:color w:val="000000"/>
                <w:kern w:val="0"/>
                <w:sz w:val="18"/>
                <w:szCs w:val="18"/>
              </w:rPr>
            </w:pPr>
          </w:p>
        </w:tc>
        <w:tc>
          <w:tcPr>
            <w:tcW w:w="560" w:type="dxa"/>
            <w:vMerge w:val="continue"/>
            <w:tcBorders>
              <w:left w:val="nil"/>
              <w:bottom w:val="single" w:color="auto" w:sz="8" w:space="0"/>
              <w:right w:val="single" w:color="auto" w:sz="8" w:space="0"/>
            </w:tcBorders>
            <w:shd w:val="clear" w:color="000000" w:fill="FFFFFF"/>
            <w:vAlign w:val="center"/>
          </w:tcPr>
          <w:p w14:paraId="6D7EE56B">
            <w:pPr>
              <w:widowControl/>
              <w:adjustRightInd/>
              <w:spacing w:line="240" w:lineRule="auto"/>
              <w:jc w:val="center"/>
              <w:rPr>
                <w:rFonts w:ascii="宋体" w:hAnsi="宋体" w:cs="宋体"/>
                <w:color w:val="000000"/>
                <w:kern w:val="0"/>
                <w:sz w:val="18"/>
                <w:szCs w:val="18"/>
              </w:rPr>
            </w:pPr>
          </w:p>
        </w:tc>
        <w:tc>
          <w:tcPr>
            <w:tcW w:w="2660" w:type="dxa"/>
            <w:vMerge w:val="continue"/>
            <w:tcBorders>
              <w:top w:val="nil"/>
              <w:left w:val="single" w:color="auto" w:sz="8" w:space="0"/>
              <w:bottom w:val="single" w:color="auto" w:sz="8" w:space="0"/>
              <w:right w:val="single" w:color="auto" w:sz="8" w:space="0"/>
            </w:tcBorders>
            <w:vAlign w:val="center"/>
          </w:tcPr>
          <w:p w14:paraId="4716B1D2">
            <w:pPr>
              <w:widowControl/>
              <w:adjustRightInd/>
              <w:spacing w:line="240" w:lineRule="auto"/>
              <w:rPr>
                <w:rFonts w:ascii="宋体" w:hAnsi="宋体" w:cs="宋体"/>
                <w:color w:val="000000"/>
                <w:kern w:val="0"/>
                <w:sz w:val="18"/>
                <w:szCs w:val="18"/>
              </w:rPr>
            </w:pPr>
          </w:p>
        </w:tc>
        <w:tc>
          <w:tcPr>
            <w:tcW w:w="1020" w:type="dxa"/>
            <w:vMerge w:val="continue"/>
            <w:tcBorders>
              <w:left w:val="nil"/>
              <w:bottom w:val="single" w:color="auto" w:sz="8" w:space="0"/>
              <w:right w:val="single" w:color="auto" w:sz="8" w:space="0"/>
            </w:tcBorders>
            <w:shd w:val="clear" w:color="000000" w:fill="FFFFFF"/>
            <w:vAlign w:val="center"/>
          </w:tcPr>
          <w:p w14:paraId="2A716904">
            <w:pPr>
              <w:widowControl/>
              <w:adjustRightInd/>
              <w:spacing w:line="240" w:lineRule="auto"/>
              <w:jc w:val="center"/>
              <w:rPr>
                <w:rFonts w:ascii="宋体" w:hAnsi="宋体" w:cs="宋体"/>
                <w:color w:val="000000"/>
                <w:kern w:val="0"/>
                <w:sz w:val="18"/>
                <w:szCs w:val="18"/>
              </w:rPr>
            </w:pPr>
          </w:p>
        </w:tc>
        <w:tc>
          <w:tcPr>
            <w:tcW w:w="580" w:type="dxa"/>
            <w:tcBorders>
              <w:top w:val="nil"/>
              <w:left w:val="nil"/>
              <w:bottom w:val="single" w:color="auto" w:sz="8" w:space="0"/>
              <w:right w:val="single" w:color="auto" w:sz="8" w:space="0"/>
            </w:tcBorders>
            <w:shd w:val="clear" w:color="000000" w:fill="FFFFFF"/>
            <w:vAlign w:val="center"/>
          </w:tcPr>
          <w:p w14:paraId="5697D84A">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E76362B">
        <w:tblPrEx>
          <w:tblCellMar>
            <w:top w:w="0" w:type="dxa"/>
            <w:left w:w="108" w:type="dxa"/>
            <w:bottom w:w="0" w:type="dxa"/>
            <w:right w:w="108" w:type="dxa"/>
          </w:tblCellMar>
        </w:tblPrEx>
        <w:trPr>
          <w:trHeight w:val="310" w:hRule="atLeast"/>
        </w:trPr>
        <w:tc>
          <w:tcPr>
            <w:tcW w:w="560" w:type="dxa"/>
            <w:vMerge w:val="continue"/>
            <w:tcBorders>
              <w:top w:val="nil"/>
              <w:left w:val="single" w:color="auto" w:sz="8" w:space="0"/>
              <w:bottom w:val="single" w:color="auto" w:sz="8" w:space="0"/>
              <w:right w:val="single" w:color="auto" w:sz="8" w:space="0"/>
            </w:tcBorders>
            <w:vAlign w:val="center"/>
          </w:tcPr>
          <w:p w14:paraId="0E94C5DC">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1B1F750C">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431F1050">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auto" w:fill="auto"/>
            <w:vAlign w:val="center"/>
          </w:tcPr>
          <w:p w14:paraId="477F0E9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2.按GB 50016、GB 50222，配备消火栓箱，报警铃，应急灯，消防中控等。</w:t>
            </w:r>
          </w:p>
        </w:tc>
        <w:tc>
          <w:tcPr>
            <w:tcW w:w="560" w:type="dxa"/>
            <w:tcBorders>
              <w:top w:val="nil"/>
              <w:left w:val="nil"/>
              <w:bottom w:val="single" w:color="auto" w:sz="8" w:space="0"/>
              <w:right w:val="single" w:color="auto" w:sz="8" w:space="0"/>
            </w:tcBorders>
            <w:shd w:val="clear" w:color="000000" w:fill="FFFFFF"/>
            <w:vAlign w:val="center"/>
          </w:tcPr>
          <w:p w14:paraId="31DBAF2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2660" w:type="dxa"/>
            <w:vMerge w:val="continue"/>
            <w:tcBorders>
              <w:top w:val="nil"/>
              <w:left w:val="single" w:color="auto" w:sz="8" w:space="0"/>
              <w:bottom w:val="single" w:color="auto" w:sz="8" w:space="0"/>
              <w:right w:val="single" w:color="auto" w:sz="8" w:space="0"/>
            </w:tcBorders>
            <w:vAlign w:val="center"/>
          </w:tcPr>
          <w:p w14:paraId="7C20FFA0">
            <w:pPr>
              <w:widowControl/>
              <w:adjustRightInd/>
              <w:spacing w:line="240" w:lineRule="auto"/>
              <w:rPr>
                <w:rFonts w:ascii="宋体" w:hAnsi="宋体" w:cs="宋体"/>
                <w:color w:val="000000"/>
                <w:kern w:val="0"/>
                <w:sz w:val="18"/>
                <w:szCs w:val="18"/>
              </w:rPr>
            </w:pPr>
          </w:p>
        </w:tc>
        <w:tc>
          <w:tcPr>
            <w:tcW w:w="1020" w:type="dxa"/>
            <w:tcBorders>
              <w:top w:val="nil"/>
              <w:left w:val="nil"/>
              <w:bottom w:val="single" w:color="auto" w:sz="8" w:space="0"/>
              <w:right w:val="single" w:color="auto" w:sz="8" w:space="0"/>
            </w:tcBorders>
            <w:shd w:val="clear" w:color="000000" w:fill="FFFFFF"/>
            <w:vAlign w:val="center"/>
          </w:tcPr>
          <w:p w14:paraId="4A0277D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符合规范，消防设备处于有效期，达标得分</w:t>
            </w:r>
          </w:p>
        </w:tc>
        <w:tc>
          <w:tcPr>
            <w:tcW w:w="580" w:type="dxa"/>
            <w:tcBorders>
              <w:top w:val="nil"/>
              <w:left w:val="nil"/>
              <w:bottom w:val="single" w:color="auto" w:sz="8" w:space="0"/>
              <w:right w:val="single" w:color="auto" w:sz="8" w:space="0"/>
            </w:tcBorders>
            <w:shd w:val="clear" w:color="000000" w:fill="FFFFFF"/>
            <w:vAlign w:val="center"/>
          </w:tcPr>
          <w:p w14:paraId="4F3B4943">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86B93D6">
        <w:tblPrEx>
          <w:tblCellMar>
            <w:top w:w="0" w:type="dxa"/>
            <w:left w:w="108" w:type="dxa"/>
            <w:bottom w:w="0" w:type="dxa"/>
            <w:right w:w="108" w:type="dxa"/>
          </w:tblCellMar>
        </w:tblPrEx>
        <w:trPr>
          <w:trHeight w:val="950" w:hRule="atLeast"/>
        </w:trPr>
        <w:tc>
          <w:tcPr>
            <w:tcW w:w="560" w:type="dxa"/>
            <w:vMerge w:val="continue"/>
            <w:tcBorders>
              <w:top w:val="nil"/>
              <w:left w:val="single" w:color="auto" w:sz="8" w:space="0"/>
              <w:bottom w:val="single" w:color="auto" w:sz="8" w:space="0"/>
              <w:right w:val="single" w:color="auto" w:sz="8" w:space="0"/>
            </w:tcBorders>
            <w:vAlign w:val="center"/>
          </w:tcPr>
          <w:p w14:paraId="722AA790">
            <w:pPr>
              <w:widowControl/>
              <w:adjustRightInd/>
              <w:spacing w:line="240" w:lineRule="auto"/>
              <w:jc w:val="left"/>
              <w:rPr>
                <w:rFonts w:ascii="宋体" w:hAnsi="宋体" w:cs="宋体"/>
                <w:color w:val="000000"/>
                <w:kern w:val="0"/>
                <w:sz w:val="18"/>
                <w:szCs w:val="18"/>
              </w:rPr>
            </w:pPr>
          </w:p>
        </w:tc>
        <w:tc>
          <w:tcPr>
            <w:tcW w:w="480" w:type="dxa"/>
            <w:vMerge w:val="restart"/>
            <w:tcBorders>
              <w:top w:val="nil"/>
              <w:left w:val="single" w:color="auto" w:sz="8" w:space="0"/>
              <w:bottom w:val="single" w:color="auto" w:sz="8" w:space="0"/>
              <w:right w:val="single" w:color="auto" w:sz="8" w:space="0"/>
            </w:tcBorders>
            <w:shd w:val="clear" w:color="000000" w:fill="FFFFFF"/>
            <w:vAlign w:val="center"/>
          </w:tcPr>
          <w:p w14:paraId="15074E5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973" w:type="dxa"/>
            <w:vMerge w:val="restart"/>
            <w:tcBorders>
              <w:top w:val="nil"/>
              <w:left w:val="single" w:color="auto" w:sz="8" w:space="0"/>
              <w:bottom w:val="single" w:color="auto" w:sz="8" w:space="0"/>
              <w:right w:val="single" w:color="auto" w:sz="8" w:space="0"/>
            </w:tcBorders>
            <w:shd w:val="clear" w:color="000000" w:fill="FFFFFF"/>
            <w:vAlign w:val="center"/>
          </w:tcPr>
          <w:p w14:paraId="4A6B7E7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建筑主体通风性</w:t>
            </w:r>
          </w:p>
          <w:p w14:paraId="7B092B8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8分</w:t>
            </w:r>
            <w:r>
              <w:rPr>
                <w:rFonts w:hint="eastAsia" w:ascii="宋体" w:hAnsi="宋体" w:cs="宋体"/>
                <w:color w:val="000000"/>
                <w:kern w:val="0"/>
                <w:sz w:val="18"/>
                <w:szCs w:val="18"/>
                <w:lang w:eastAsia="zh-CN"/>
              </w:rPr>
              <w:t>）</w:t>
            </w:r>
          </w:p>
        </w:tc>
        <w:tc>
          <w:tcPr>
            <w:tcW w:w="3027" w:type="dxa"/>
            <w:tcBorders>
              <w:top w:val="nil"/>
              <w:left w:val="nil"/>
              <w:bottom w:val="single" w:color="auto" w:sz="8" w:space="0"/>
              <w:right w:val="single" w:color="auto" w:sz="8" w:space="0"/>
            </w:tcBorders>
            <w:shd w:val="clear" w:color="auto" w:fill="auto"/>
            <w:vAlign w:val="center"/>
          </w:tcPr>
          <w:p w14:paraId="2A84F383">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1.配备相关的通风设施、空调系统、新风系统、空气净化系统等，且完好无损，可使用。</w:t>
            </w:r>
          </w:p>
        </w:tc>
        <w:tc>
          <w:tcPr>
            <w:tcW w:w="560" w:type="dxa"/>
            <w:tcBorders>
              <w:top w:val="nil"/>
              <w:left w:val="nil"/>
              <w:bottom w:val="single" w:color="auto" w:sz="8" w:space="0"/>
              <w:right w:val="single" w:color="auto" w:sz="8" w:space="0"/>
            </w:tcBorders>
            <w:shd w:val="clear" w:color="000000" w:fill="FFFFFF"/>
            <w:vAlign w:val="center"/>
          </w:tcPr>
          <w:p w14:paraId="45F877F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2660" w:type="dxa"/>
            <w:tcBorders>
              <w:top w:val="nil"/>
              <w:left w:val="nil"/>
              <w:bottom w:val="single" w:color="auto" w:sz="8" w:space="0"/>
              <w:right w:val="single" w:color="auto" w:sz="8" w:space="0"/>
            </w:tcBorders>
            <w:shd w:val="clear" w:color="000000" w:fill="FFFFFF"/>
            <w:vAlign w:val="center"/>
          </w:tcPr>
          <w:p w14:paraId="00CEAC6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现场检查或查看施工设计中通风系统建设说明或其他能证明建筑主体含有新风、空调、空气净化设备的证明。</w:t>
            </w:r>
          </w:p>
        </w:tc>
        <w:tc>
          <w:tcPr>
            <w:tcW w:w="1020" w:type="dxa"/>
            <w:tcBorders>
              <w:top w:val="nil"/>
              <w:left w:val="nil"/>
              <w:bottom w:val="single" w:color="auto" w:sz="8" w:space="0"/>
              <w:right w:val="single" w:color="auto" w:sz="8" w:space="0"/>
            </w:tcBorders>
            <w:shd w:val="clear" w:color="000000" w:fill="FFFFFF"/>
            <w:vAlign w:val="center"/>
          </w:tcPr>
          <w:p w14:paraId="6DCAB0A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580" w:type="dxa"/>
            <w:tcBorders>
              <w:top w:val="nil"/>
              <w:left w:val="nil"/>
              <w:bottom w:val="single" w:color="auto" w:sz="8" w:space="0"/>
              <w:right w:val="single" w:color="auto" w:sz="8" w:space="0"/>
            </w:tcBorders>
            <w:shd w:val="clear" w:color="000000" w:fill="FFFFFF"/>
            <w:vAlign w:val="center"/>
          </w:tcPr>
          <w:p w14:paraId="5CB1EE4A">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9BE51BF">
        <w:tblPrEx>
          <w:tblCellMar>
            <w:top w:w="0" w:type="dxa"/>
            <w:left w:w="108" w:type="dxa"/>
            <w:bottom w:w="0" w:type="dxa"/>
            <w:right w:w="108" w:type="dxa"/>
          </w:tblCellMar>
        </w:tblPrEx>
        <w:trPr>
          <w:trHeight w:val="650" w:hRule="atLeast"/>
        </w:trPr>
        <w:tc>
          <w:tcPr>
            <w:tcW w:w="560" w:type="dxa"/>
            <w:vMerge w:val="continue"/>
            <w:tcBorders>
              <w:top w:val="nil"/>
              <w:left w:val="single" w:color="auto" w:sz="8" w:space="0"/>
              <w:bottom w:val="single" w:color="auto" w:sz="8" w:space="0"/>
              <w:right w:val="single" w:color="auto" w:sz="8" w:space="0"/>
            </w:tcBorders>
            <w:vAlign w:val="center"/>
          </w:tcPr>
          <w:p w14:paraId="181D5A94">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732C6879">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687DC4CF">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auto" w:fill="auto"/>
            <w:vAlign w:val="center"/>
          </w:tcPr>
          <w:p w14:paraId="27C26CB4">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2.体感无异味，装修污染物达标。</w:t>
            </w:r>
          </w:p>
        </w:tc>
        <w:tc>
          <w:tcPr>
            <w:tcW w:w="560" w:type="dxa"/>
            <w:tcBorders>
              <w:top w:val="nil"/>
              <w:left w:val="nil"/>
              <w:bottom w:val="single" w:color="auto" w:sz="8" w:space="0"/>
              <w:right w:val="single" w:color="auto" w:sz="8" w:space="0"/>
            </w:tcBorders>
            <w:shd w:val="clear" w:color="000000" w:fill="FFFFFF"/>
            <w:vAlign w:val="center"/>
          </w:tcPr>
          <w:p w14:paraId="5520FCD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2660" w:type="dxa"/>
            <w:tcBorders>
              <w:top w:val="nil"/>
              <w:left w:val="nil"/>
              <w:bottom w:val="single" w:color="auto" w:sz="8" w:space="0"/>
              <w:right w:val="single" w:color="auto" w:sz="8" w:space="0"/>
            </w:tcBorders>
            <w:shd w:val="clear" w:color="000000" w:fill="FFFFFF"/>
            <w:vAlign w:val="center"/>
          </w:tcPr>
          <w:p w14:paraId="60A5A73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现场检查场馆训练区空气质量、装修异味。</w:t>
            </w:r>
          </w:p>
        </w:tc>
        <w:tc>
          <w:tcPr>
            <w:tcW w:w="1020" w:type="dxa"/>
            <w:tcBorders>
              <w:top w:val="nil"/>
              <w:left w:val="nil"/>
              <w:bottom w:val="single" w:color="auto" w:sz="8" w:space="0"/>
              <w:right w:val="single" w:color="auto" w:sz="8" w:space="0"/>
            </w:tcBorders>
            <w:shd w:val="clear" w:color="000000" w:fill="FFFFFF"/>
            <w:vAlign w:val="center"/>
          </w:tcPr>
          <w:p w14:paraId="4852F26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580" w:type="dxa"/>
            <w:tcBorders>
              <w:top w:val="nil"/>
              <w:left w:val="nil"/>
              <w:bottom w:val="single" w:color="auto" w:sz="8" w:space="0"/>
              <w:right w:val="single" w:color="auto" w:sz="8" w:space="0"/>
            </w:tcBorders>
            <w:shd w:val="clear" w:color="000000" w:fill="FFFFFF"/>
            <w:vAlign w:val="center"/>
          </w:tcPr>
          <w:p w14:paraId="5035AB8A">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178D585">
        <w:tblPrEx>
          <w:tblCellMar>
            <w:top w:w="0" w:type="dxa"/>
            <w:left w:w="108" w:type="dxa"/>
            <w:bottom w:w="0" w:type="dxa"/>
            <w:right w:w="108" w:type="dxa"/>
          </w:tblCellMar>
        </w:tblPrEx>
        <w:trPr>
          <w:trHeight w:val="1180" w:hRule="atLeast"/>
        </w:trPr>
        <w:tc>
          <w:tcPr>
            <w:tcW w:w="560" w:type="dxa"/>
            <w:vMerge w:val="continue"/>
            <w:tcBorders>
              <w:top w:val="nil"/>
              <w:left w:val="single" w:color="auto" w:sz="8" w:space="0"/>
              <w:bottom w:val="single" w:color="auto" w:sz="8" w:space="0"/>
              <w:right w:val="single" w:color="auto" w:sz="8" w:space="0"/>
            </w:tcBorders>
            <w:vAlign w:val="center"/>
          </w:tcPr>
          <w:p w14:paraId="3CB8E619">
            <w:pPr>
              <w:widowControl/>
              <w:adjustRightInd/>
              <w:spacing w:line="240" w:lineRule="auto"/>
              <w:jc w:val="left"/>
              <w:rPr>
                <w:rFonts w:ascii="宋体" w:hAnsi="宋体" w:cs="宋体"/>
                <w:color w:val="000000"/>
                <w:kern w:val="0"/>
                <w:sz w:val="18"/>
                <w:szCs w:val="18"/>
              </w:rPr>
            </w:pPr>
          </w:p>
        </w:tc>
        <w:tc>
          <w:tcPr>
            <w:tcW w:w="480" w:type="dxa"/>
            <w:tcBorders>
              <w:top w:val="nil"/>
              <w:left w:val="nil"/>
              <w:bottom w:val="single" w:color="auto" w:sz="8" w:space="0"/>
              <w:right w:val="single" w:color="auto" w:sz="8" w:space="0"/>
            </w:tcBorders>
            <w:shd w:val="clear" w:color="000000" w:fill="FFFFFF"/>
            <w:vAlign w:val="center"/>
          </w:tcPr>
          <w:p w14:paraId="56E37CD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73" w:type="dxa"/>
            <w:tcBorders>
              <w:top w:val="nil"/>
              <w:left w:val="nil"/>
              <w:bottom w:val="single" w:color="auto" w:sz="8" w:space="0"/>
              <w:right w:val="single" w:color="auto" w:sz="8" w:space="0"/>
            </w:tcBorders>
            <w:shd w:val="clear" w:color="000000" w:fill="FFFFFF"/>
            <w:vAlign w:val="center"/>
          </w:tcPr>
          <w:p w14:paraId="07E8EEE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出入口和疏散通道设置</w:t>
            </w:r>
          </w:p>
          <w:p w14:paraId="0C95E1B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3027" w:type="dxa"/>
            <w:tcBorders>
              <w:top w:val="nil"/>
              <w:left w:val="nil"/>
              <w:bottom w:val="single" w:color="auto" w:sz="8" w:space="0"/>
              <w:right w:val="single" w:color="auto" w:sz="8" w:space="0"/>
            </w:tcBorders>
            <w:shd w:val="clear" w:color="auto" w:fill="auto"/>
            <w:vAlign w:val="center"/>
          </w:tcPr>
          <w:p w14:paraId="2C5D127C">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应有两个出入口，且2个出入口不可共用1个通道，出入口间距大于30米；疏散通道设置符合相关要求。</w:t>
            </w:r>
          </w:p>
        </w:tc>
        <w:tc>
          <w:tcPr>
            <w:tcW w:w="560" w:type="dxa"/>
            <w:tcBorders>
              <w:top w:val="nil"/>
              <w:left w:val="nil"/>
              <w:bottom w:val="single" w:color="auto" w:sz="8" w:space="0"/>
              <w:right w:val="single" w:color="auto" w:sz="8" w:space="0"/>
            </w:tcBorders>
            <w:shd w:val="clear" w:color="000000" w:fill="FFFFFF"/>
            <w:vAlign w:val="center"/>
          </w:tcPr>
          <w:p w14:paraId="61118F5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2660" w:type="dxa"/>
            <w:tcBorders>
              <w:top w:val="nil"/>
              <w:left w:val="nil"/>
              <w:bottom w:val="single" w:color="auto" w:sz="8" w:space="0"/>
              <w:right w:val="single" w:color="auto" w:sz="8" w:space="0"/>
            </w:tcBorders>
            <w:shd w:val="clear" w:color="000000" w:fill="FFFFFF"/>
            <w:vAlign w:val="center"/>
          </w:tcPr>
          <w:p w14:paraId="416ECC75">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查阅资料：查看主出入口和参观主通道设置是否合规。</w:t>
            </w:r>
          </w:p>
        </w:tc>
        <w:tc>
          <w:tcPr>
            <w:tcW w:w="1020" w:type="dxa"/>
            <w:tcBorders>
              <w:top w:val="nil"/>
              <w:left w:val="nil"/>
              <w:bottom w:val="single" w:color="auto" w:sz="8" w:space="0"/>
              <w:right w:val="single" w:color="auto" w:sz="8" w:space="0"/>
            </w:tcBorders>
            <w:shd w:val="clear" w:color="000000" w:fill="FFFFFF"/>
            <w:vAlign w:val="center"/>
          </w:tcPr>
          <w:p w14:paraId="69EE342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580" w:type="dxa"/>
            <w:tcBorders>
              <w:top w:val="nil"/>
              <w:left w:val="nil"/>
              <w:bottom w:val="single" w:color="auto" w:sz="8" w:space="0"/>
              <w:right w:val="single" w:color="auto" w:sz="8" w:space="0"/>
            </w:tcBorders>
            <w:shd w:val="clear" w:color="000000" w:fill="FFFFFF"/>
            <w:vAlign w:val="center"/>
          </w:tcPr>
          <w:p w14:paraId="07DD17B4">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A1BA178">
        <w:tblPrEx>
          <w:tblCellMar>
            <w:top w:w="0" w:type="dxa"/>
            <w:left w:w="108" w:type="dxa"/>
            <w:bottom w:w="0" w:type="dxa"/>
            <w:right w:w="108" w:type="dxa"/>
          </w:tblCellMar>
        </w:tblPrEx>
        <w:trPr>
          <w:trHeight w:val="860" w:hRule="atLeast"/>
        </w:trPr>
        <w:tc>
          <w:tcPr>
            <w:tcW w:w="560" w:type="dxa"/>
            <w:vMerge w:val="restart"/>
            <w:tcBorders>
              <w:top w:val="nil"/>
              <w:left w:val="single" w:color="auto" w:sz="8" w:space="0"/>
              <w:bottom w:val="single" w:color="auto" w:sz="8" w:space="0"/>
              <w:right w:val="single" w:color="auto" w:sz="8" w:space="0"/>
            </w:tcBorders>
            <w:shd w:val="clear" w:color="000000" w:fill="FFFFFF"/>
            <w:textDirection w:val="tbRlV"/>
            <w:vAlign w:val="center"/>
          </w:tcPr>
          <w:p w14:paraId="6FB1E99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运营与管理（44分</w:t>
            </w:r>
            <w:r>
              <w:rPr>
                <w:rFonts w:hint="eastAsia" w:ascii="宋体" w:hAnsi="宋体" w:cs="宋体"/>
                <w:color w:val="000000"/>
                <w:kern w:val="0"/>
                <w:sz w:val="18"/>
                <w:szCs w:val="18"/>
                <w:lang w:eastAsia="zh-CN"/>
              </w:rPr>
              <w:t>）</w:t>
            </w:r>
          </w:p>
        </w:tc>
        <w:tc>
          <w:tcPr>
            <w:tcW w:w="480" w:type="dxa"/>
            <w:tcBorders>
              <w:top w:val="nil"/>
              <w:left w:val="nil"/>
              <w:bottom w:val="single" w:color="auto" w:sz="8" w:space="0"/>
              <w:right w:val="single" w:color="auto" w:sz="8" w:space="0"/>
            </w:tcBorders>
            <w:shd w:val="clear" w:color="000000" w:fill="FFFFFF"/>
            <w:vAlign w:val="center"/>
          </w:tcPr>
          <w:p w14:paraId="397C4AB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973" w:type="dxa"/>
            <w:tcBorders>
              <w:top w:val="nil"/>
              <w:left w:val="nil"/>
              <w:bottom w:val="single" w:color="auto" w:sz="8" w:space="0"/>
              <w:right w:val="single" w:color="auto" w:sz="8" w:space="0"/>
            </w:tcBorders>
            <w:shd w:val="clear" w:color="000000" w:fill="FFFFFF"/>
            <w:vAlign w:val="center"/>
          </w:tcPr>
          <w:p w14:paraId="534D9F7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规章制度完备</w:t>
            </w:r>
          </w:p>
          <w:p w14:paraId="77E08A8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3分</w:t>
            </w:r>
            <w:r>
              <w:rPr>
                <w:rFonts w:hint="eastAsia" w:ascii="宋体" w:hAnsi="宋体" w:cs="宋体"/>
                <w:color w:val="000000"/>
                <w:kern w:val="0"/>
                <w:sz w:val="18"/>
                <w:szCs w:val="18"/>
                <w:lang w:eastAsia="zh-CN"/>
              </w:rPr>
              <w:t>）</w:t>
            </w:r>
          </w:p>
        </w:tc>
        <w:tc>
          <w:tcPr>
            <w:tcW w:w="3027" w:type="dxa"/>
            <w:tcBorders>
              <w:top w:val="nil"/>
              <w:left w:val="nil"/>
              <w:bottom w:val="single" w:color="auto" w:sz="8" w:space="0"/>
              <w:right w:val="single" w:color="auto" w:sz="8" w:space="0"/>
            </w:tcBorders>
            <w:shd w:val="clear" w:color="000000" w:fill="FFFFFF"/>
            <w:vAlign w:val="center"/>
          </w:tcPr>
          <w:p w14:paraId="430A2084">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有完整的服务流程和岗位规范。</w:t>
            </w:r>
          </w:p>
        </w:tc>
        <w:tc>
          <w:tcPr>
            <w:tcW w:w="560" w:type="dxa"/>
            <w:tcBorders>
              <w:top w:val="nil"/>
              <w:left w:val="nil"/>
              <w:bottom w:val="single" w:color="auto" w:sz="8" w:space="0"/>
              <w:right w:val="single" w:color="auto" w:sz="8" w:space="0"/>
            </w:tcBorders>
            <w:shd w:val="clear" w:color="000000" w:fill="FFFFFF"/>
            <w:vAlign w:val="center"/>
          </w:tcPr>
          <w:p w14:paraId="3527B49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2660" w:type="dxa"/>
            <w:tcBorders>
              <w:top w:val="nil"/>
              <w:left w:val="nil"/>
              <w:bottom w:val="single" w:color="auto" w:sz="8" w:space="0"/>
              <w:right w:val="single" w:color="auto" w:sz="8" w:space="0"/>
            </w:tcBorders>
            <w:shd w:val="clear" w:color="000000" w:fill="FFFFFF"/>
            <w:vAlign w:val="center"/>
          </w:tcPr>
          <w:p w14:paraId="7487070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现场查看相应制度服务管理制度，服务接待流程。</w:t>
            </w:r>
          </w:p>
        </w:tc>
        <w:tc>
          <w:tcPr>
            <w:tcW w:w="1020" w:type="dxa"/>
            <w:tcBorders>
              <w:top w:val="nil"/>
              <w:left w:val="nil"/>
              <w:bottom w:val="single" w:color="auto" w:sz="8" w:space="0"/>
              <w:right w:val="single" w:color="auto" w:sz="8" w:space="0"/>
            </w:tcBorders>
            <w:shd w:val="clear" w:color="000000" w:fill="FFFFFF"/>
            <w:vAlign w:val="center"/>
          </w:tcPr>
          <w:p w14:paraId="385B66F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580" w:type="dxa"/>
            <w:tcBorders>
              <w:top w:val="nil"/>
              <w:left w:val="nil"/>
              <w:bottom w:val="single" w:color="auto" w:sz="8" w:space="0"/>
              <w:right w:val="single" w:color="auto" w:sz="8" w:space="0"/>
            </w:tcBorders>
            <w:shd w:val="clear" w:color="000000" w:fill="FFFFFF"/>
            <w:vAlign w:val="center"/>
          </w:tcPr>
          <w:p w14:paraId="2CCD6FE1">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C769E7C">
        <w:tblPrEx>
          <w:tblCellMar>
            <w:top w:w="0" w:type="dxa"/>
            <w:left w:w="108" w:type="dxa"/>
            <w:bottom w:w="0" w:type="dxa"/>
            <w:right w:w="108" w:type="dxa"/>
          </w:tblCellMar>
        </w:tblPrEx>
        <w:trPr>
          <w:trHeight w:val="1060" w:hRule="atLeast"/>
        </w:trPr>
        <w:tc>
          <w:tcPr>
            <w:tcW w:w="560" w:type="dxa"/>
            <w:vMerge w:val="continue"/>
            <w:tcBorders>
              <w:top w:val="nil"/>
              <w:left w:val="single" w:color="auto" w:sz="8" w:space="0"/>
              <w:bottom w:val="single" w:color="auto" w:sz="8" w:space="0"/>
              <w:right w:val="single" w:color="auto" w:sz="8" w:space="0"/>
            </w:tcBorders>
            <w:vAlign w:val="center"/>
          </w:tcPr>
          <w:p w14:paraId="729BDDAE">
            <w:pPr>
              <w:widowControl/>
              <w:adjustRightInd/>
              <w:spacing w:line="240" w:lineRule="auto"/>
              <w:jc w:val="left"/>
              <w:rPr>
                <w:rFonts w:ascii="宋体" w:hAnsi="宋体" w:cs="宋体"/>
                <w:color w:val="000000"/>
                <w:kern w:val="0"/>
                <w:sz w:val="18"/>
                <w:szCs w:val="18"/>
              </w:rPr>
            </w:pPr>
          </w:p>
        </w:tc>
        <w:tc>
          <w:tcPr>
            <w:tcW w:w="480" w:type="dxa"/>
            <w:vMerge w:val="restart"/>
            <w:tcBorders>
              <w:top w:val="nil"/>
              <w:left w:val="single" w:color="auto" w:sz="8" w:space="0"/>
              <w:bottom w:val="single" w:color="auto" w:sz="8" w:space="0"/>
              <w:right w:val="single" w:color="auto" w:sz="8" w:space="0"/>
            </w:tcBorders>
            <w:shd w:val="clear" w:color="000000" w:fill="FFFFFF"/>
            <w:vAlign w:val="center"/>
          </w:tcPr>
          <w:p w14:paraId="2A03540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973" w:type="dxa"/>
            <w:vMerge w:val="restart"/>
            <w:tcBorders>
              <w:top w:val="nil"/>
              <w:left w:val="single" w:color="auto" w:sz="8" w:space="0"/>
              <w:bottom w:val="single" w:color="auto" w:sz="8" w:space="0"/>
              <w:right w:val="single" w:color="auto" w:sz="8" w:space="0"/>
            </w:tcBorders>
            <w:shd w:val="clear" w:color="000000" w:fill="FFFFFF"/>
            <w:vAlign w:val="center"/>
          </w:tcPr>
          <w:p w14:paraId="756A506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讲师资质</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13分</w:t>
            </w:r>
            <w:r>
              <w:rPr>
                <w:rFonts w:hint="eastAsia" w:ascii="宋体" w:hAnsi="宋体" w:cs="宋体"/>
                <w:color w:val="000000"/>
                <w:kern w:val="0"/>
                <w:sz w:val="18"/>
                <w:szCs w:val="18"/>
                <w:lang w:eastAsia="zh-CN"/>
              </w:rPr>
              <w:t>）</w:t>
            </w:r>
          </w:p>
        </w:tc>
        <w:tc>
          <w:tcPr>
            <w:tcW w:w="3027" w:type="dxa"/>
            <w:tcBorders>
              <w:top w:val="nil"/>
              <w:left w:val="nil"/>
              <w:bottom w:val="single" w:color="auto" w:sz="8" w:space="0"/>
              <w:right w:val="single" w:color="auto" w:sz="8" w:space="0"/>
            </w:tcBorders>
            <w:shd w:val="clear" w:color="auto" w:fill="auto"/>
            <w:vAlign w:val="center"/>
          </w:tcPr>
          <w:p w14:paraId="184B1F4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1.训练讲师应有大学专科（含）以上学历。</w:t>
            </w:r>
          </w:p>
        </w:tc>
        <w:tc>
          <w:tcPr>
            <w:tcW w:w="560" w:type="dxa"/>
            <w:tcBorders>
              <w:top w:val="nil"/>
              <w:left w:val="nil"/>
              <w:bottom w:val="single" w:color="auto" w:sz="8" w:space="0"/>
              <w:right w:val="single" w:color="auto" w:sz="8" w:space="0"/>
            </w:tcBorders>
            <w:shd w:val="clear" w:color="000000" w:fill="FFFFFF"/>
            <w:vAlign w:val="center"/>
          </w:tcPr>
          <w:p w14:paraId="787CD1A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2660" w:type="dxa"/>
            <w:tcBorders>
              <w:top w:val="nil"/>
              <w:left w:val="nil"/>
              <w:bottom w:val="single" w:color="auto" w:sz="8" w:space="0"/>
              <w:right w:val="single" w:color="auto" w:sz="8" w:space="0"/>
            </w:tcBorders>
            <w:shd w:val="clear" w:color="000000" w:fill="FFFFFF"/>
            <w:vAlign w:val="center"/>
          </w:tcPr>
          <w:p w14:paraId="1DE40BF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对应人员考勤信息查看训练讲师学历证明复印件，实习期人员参考学生证等证明文件。</w:t>
            </w:r>
          </w:p>
        </w:tc>
        <w:tc>
          <w:tcPr>
            <w:tcW w:w="1020" w:type="dxa"/>
            <w:tcBorders>
              <w:top w:val="nil"/>
              <w:left w:val="nil"/>
              <w:bottom w:val="single" w:color="auto" w:sz="8" w:space="0"/>
              <w:right w:val="single" w:color="auto" w:sz="8" w:space="0"/>
            </w:tcBorders>
            <w:shd w:val="clear" w:color="000000" w:fill="FFFFFF"/>
            <w:vAlign w:val="center"/>
          </w:tcPr>
          <w:p w14:paraId="04F4550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80%以上人员符合得分，否则不得分</w:t>
            </w:r>
          </w:p>
        </w:tc>
        <w:tc>
          <w:tcPr>
            <w:tcW w:w="580" w:type="dxa"/>
            <w:tcBorders>
              <w:top w:val="nil"/>
              <w:left w:val="nil"/>
              <w:bottom w:val="single" w:color="auto" w:sz="8" w:space="0"/>
              <w:right w:val="single" w:color="auto" w:sz="8" w:space="0"/>
            </w:tcBorders>
            <w:shd w:val="clear" w:color="000000" w:fill="FFFFFF"/>
            <w:vAlign w:val="center"/>
          </w:tcPr>
          <w:p w14:paraId="22C95948">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D24CC59">
        <w:tblPrEx>
          <w:tblCellMar>
            <w:top w:w="0" w:type="dxa"/>
            <w:left w:w="108" w:type="dxa"/>
            <w:bottom w:w="0" w:type="dxa"/>
            <w:right w:w="108" w:type="dxa"/>
          </w:tblCellMar>
        </w:tblPrEx>
        <w:trPr>
          <w:trHeight w:val="990" w:hRule="atLeast"/>
        </w:trPr>
        <w:tc>
          <w:tcPr>
            <w:tcW w:w="560" w:type="dxa"/>
            <w:vMerge w:val="continue"/>
            <w:tcBorders>
              <w:top w:val="nil"/>
              <w:left w:val="single" w:color="auto" w:sz="8" w:space="0"/>
              <w:bottom w:val="single" w:color="auto" w:sz="8" w:space="0"/>
              <w:right w:val="single" w:color="auto" w:sz="8" w:space="0"/>
            </w:tcBorders>
            <w:vAlign w:val="center"/>
          </w:tcPr>
          <w:p w14:paraId="0E49BA8B">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5964D0DD">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339E3F90">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auto" w:fill="auto"/>
            <w:vAlign w:val="center"/>
          </w:tcPr>
          <w:p w14:paraId="2354252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2.训练讲师应有相应资质。</w:t>
            </w:r>
          </w:p>
        </w:tc>
        <w:tc>
          <w:tcPr>
            <w:tcW w:w="560" w:type="dxa"/>
            <w:tcBorders>
              <w:top w:val="nil"/>
              <w:left w:val="nil"/>
              <w:bottom w:val="single" w:color="auto" w:sz="8" w:space="0"/>
              <w:right w:val="single" w:color="auto" w:sz="8" w:space="0"/>
            </w:tcBorders>
            <w:shd w:val="clear" w:color="000000" w:fill="FFFFFF"/>
            <w:vAlign w:val="center"/>
          </w:tcPr>
          <w:p w14:paraId="28C04F2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2660" w:type="dxa"/>
            <w:tcBorders>
              <w:top w:val="nil"/>
              <w:left w:val="nil"/>
              <w:bottom w:val="single" w:color="auto" w:sz="8" w:space="0"/>
              <w:right w:val="single" w:color="auto" w:sz="8" w:space="0"/>
            </w:tcBorders>
            <w:shd w:val="clear" w:color="000000" w:fill="FFFFFF"/>
            <w:vAlign w:val="center"/>
          </w:tcPr>
          <w:p w14:paraId="4E296908">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lang w:eastAsia="zh-CN"/>
              </w:rPr>
              <w:t>应</w:t>
            </w:r>
            <w:r>
              <w:rPr>
                <w:rFonts w:hint="eastAsia" w:ascii="宋体" w:hAnsi="宋体" w:cs="宋体"/>
                <w:color w:val="000000"/>
                <w:kern w:val="0"/>
                <w:sz w:val="18"/>
                <w:szCs w:val="18"/>
              </w:rPr>
              <w:t>查看相应资格文件。</w:t>
            </w:r>
          </w:p>
        </w:tc>
        <w:tc>
          <w:tcPr>
            <w:tcW w:w="1020" w:type="dxa"/>
            <w:tcBorders>
              <w:top w:val="nil"/>
              <w:left w:val="nil"/>
              <w:bottom w:val="single" w:color="auto" w:sz="8" w:space="0"/>
              <w:right w:val="single" w:color="auto" w:sz="8" w:space="0"/>
            </w:tcBorders>
            <w:shd w:val="clear" w:color="000000" w:fill="FFFFFF"/>
            <w:vAlign w:val="center"/>
          </w:tcPr>
          <w:p w14:paraId="3507F55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80%以上人员符合得分，否则不得分</w:t>
            </w:r>
          </w:p>
        </w:tc>
        <w:tc>
          <w:tcPr>
            <w:tcW w:w="580" w:type="dxa"/>
            <w:tcBorders>
              <w:top w:val="nil"/>
              <w:left w:val="nil"/>
              <w:bottom w:val="single" w:color="auto" w:sz="8" w:space="0"/>
              <w:right w:val="single" w:color="auto" w:sz="8" w:space="0"/>
            </w:tcBorders>
            <w:shd w:val="clear" w:color="000000" w:fill="FFFFFF"/>
            <w:vAlign w:val="center"/>
          </w:tcPr>
          <w:p w14:paraId="61143948">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E675756">
        <w:tblPrEx>
          <w:tblCellMar>
            <w:top w:w="0" w:type="dxa"/>
            <w:left w:w="108" w:type="dxa"/>
            <w:bottom w:w="0" w:type="dxa"/>
            <w:right w:w="108" w:type="dxa"/>
          </w:tblCellMar>
        </w:tblPrEx>
        <w:trPr>
          <w:trHeight w:val="1240" w:hRule="atLeast"/>
        </w:trPr>
        <w:tc>
          <w:tcPr>
            <w:tcW w:w="560" w:type="dxa"/>
            <w:vMerge w:val="continue"/>
            <w:tcBorders>
              <w:top w:val="nil"/>
              <w:left w:val="single" w:color="auto" w:sz="8" w:space="0"/>
              <w:bottom w:val="single" w:color="auto" w:sz="8" w:space="0"/>
              <w:right w:val="single" w:color="auto" w:sz="8" w:space="0"/>
            </w:tcBorders>
            <w:vAlign w:val="center"/>
          </w:tcPr>
          <w:p w14:paraId="248EB94F">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45EAD1EA">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17FE3AD5">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auto" w:fill="auto"/>
            <w:vAlign w:val="center"/>
          </w:tcPr>
          <w:p w14:paraId="41A9DC68">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3.有急救门类的基地，其训练讲师应有相应急救证或心肺复苏证。</w:t>
            </w:r>
          </w:p>
        </w:tc>
        <w:tc>
          <w:tcPr>
            <w:tcW w:w="560" w:type="dxa"/>
            <w:tcBorders>
              <w:top w:val="nil"/>
              <w:left w:val="nil"/>
              <w:bottom w:val="single" w:color="auto" w:sz="8" w:space="0"/>
              <w:right w:val="single" w:color="auto" w:sz="8" w:space="0"/>
            </w:tcBorders>
            <w:shd w:val="clear" w:color="000000" w:fill="FFFFFF"/>
            <w:vAlign w:val="center"/>
          </w:tcPr>
          <w:p w14:paraId="7CF7539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2分</w:t>
            </w:r>
          </w:p>
        </w:tc>
        <w:tc>
          <w:tcPr>
            <w:tcW w:w="2660" w:type="dxa"/>
            <w:tcBorders>
              <w:top w:val="nil"/>
              <w:left w:val="nil"/>
              <w:bottom w:val="single" w:color="auto" w:sz="8" w:space="0"/>
              <w:right w:val="single" w:color="auto" w:sz="8" w:space="0"/>
            </w:tcBorders>
            <w:shd w:val="clear" w:color="000000" w:fill="FFFFFF"/>
            <w:vAlign w:val="center"/>
          </w:tcPr>
          <w:p w14:paraId="47CC257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凡涉及急救训练项目的不论是否为考核项目均需要查看讲师</w:t>
            </w:r>
            <w:r>
              <w:rPr>
                <w:rFonts w:hint="eastAsia" w:ascii="宋体" w:hAnsi="宋体" w:cs="宋体"/>
                <w:color w:val="000000"/>
                <w:kern w:val="0"/>
                <w:sz w:val="18"/>
                <w:szCs w:val="18"/>
                <w:lang w:eastAsia="zh-CN"/>
              </w:rPr>
              <w:t>红十字会</w:t>
            </w:r>
            <w:r>
              <w:rPr>
                <w:rFonts w:hint="eastAsia" w:ascii="宋体" w:hAnsi="宋体" w:cs="宋体"/>
                <w:color w:val="000000"/>
                <w:kern w:val="0"/>
                <w:sz w:val="18"/>
                <w:szCs w:val="18"/>
              </w:rPr>
              <w:t>或AHA美国心脏协会急救证、师资证、应急专业职称任一种均可。</w:t>
            </w:r>
          </w:p>
        </w:tc>
        <w:tc>
          <w:tcPr>
            <w:tcW w:w="1020" w:type="dxa"/>
            <w:tcBorders>
              <w:top w:val="nil"/>
              <w:left w:val="nil"/>
              <w:bottom w:val="single" w:color="auto" w:sz="8" w:space="0"/>
              <w:right w:val="single" w:color="auto" w:sz="8" w:space="0"/>
            </w:tcBorders>
            <w:shd w:val="clear" w:color="000000" w:fill="FFFFFF"/>
            <w:vAlign w:val="center"/>
          </w:tcPr>
          <w:p w14:paraId="780FE31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80%以上人员符合得分，否则不得分</w:t>
            </w:r>
          </w:p>
        </w:tc>
        <w:tc>
          <w:tcPr>
            <w:tcW w:w="580" w:type="dxa"/>
            <w:tcBorders>
              <w:top w:val="nil"/>
              <w:left w:val="nil"/>
              <w:bottom w:val="single" w:color="auto" w:sz="8" w:space="0"/>
              <w:right w:val="single" w:color="auto" w:sz="8" w:space="0"/>
            </w:tcBorders>
            <w:shd w:val="clear" w:color="000000" w:fill="FFFFFF"/>
            <w:vAlign w:val="center"/>
          </w:tcPr>
          <w:p w14:paraId="417F5804">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C6A8BCA">
        <w:tblPrEx>
          <w:tblCellMar>
            <w:top w:w="0" w:type="dxa"/>
            <w:left w:w="108" w:type="dxa"/>
            <w:bottom w:w="0" w:type="dxa"/>
            <w:right w:w="108" w:type="dxa"/>
          </w:tblCellMar>
        </w:tblPrEx>
        <w:trPr>
          <w:trHeight w:val="780" w:hRule="atLeast"/>
        </w:trPr>
        <w:tc>
          <w:tcPr>
            <w:tcW w:w="560" w:type="dxa"/>
            <w:vMerge w:val="continue"/>
            <w:tcBorders>
              <w:top w:val="nil"/>
              <w:left w:val="single" w:color="auto" w:sz="8" w:space="0"/>
              <w:bottom w:val="single" w:color="auto" w:sz="8" w:space="0"/>
              <w:right w:val="single" w:color="auto" w:sz="8" w:space="0"/>
            </w:tcBorders>
            <w:vAlign w:val="center"/>
          </w:tcPr>
          <w:p w14:paraId="0E53FB31">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603F0073">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3DAEE545">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000000" w:fill="FFFFFF"/>
            <w:vAlign w:val="center"/>
          </w:tcPr>
          <w:p w14:paraId="1BF4B1A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4.讲师专业性。</w:t>
            </w:r>
          </w:p>
        </w:tc>
        <w:tc>
          <w:tcPr>
            <w:tcW w:w="560" w:type="dxa"/>
            <w:tcBorders>
              <w:top w:val="nil"/>
              <w:left w:val="nil"/>
              <w:bottom w:val="single" w:color="auto" w:sz="8" w:space="0"/>
              <w:right w:val="single" w:color="auto" w:sz="8" w:space="0"/>
            </w:tcBorders>
            <w:shd w:val="clear" w:color="000000" w:fill="FFFFFF"/>
            <w:vAlign w:val="center"/>
          </w:tcPr>
          <w:p w14:paraId="5FE7631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2660" w:type="dxa"/>
            <w:tcBorders>
              <w:top w:val="nil"/>
              <w:left w:val="nil"/>
              <w:bottom w:val="single" w:color="auto" w:sz="8" w:space="0"/>
              <w:right w:val="single" w:color="auto" w:sz="8" w:space="0"/>
            </w:tcBorders>
            <w:shd w:val="clear" w:color="000000" w:fill="FFFFFF"/>
            <w:vAlign w:val="center"/>
          </w:tcPr>
          <w:p w14:paraId="1718085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现场检查基地讲师工作的专业性和知识点准确性，专家组提问的专业问题应不少于5项。</w:t>
            </w:r>
          </w:p>
        </w:tc>
        <w:tc>
          <w:tcPr>
            <w:tcW w:w="1020" w:type="dxa"/>
            <w:tcBorders>
              <w:top w:val="nil"/>
              <w:left w:val="nil"/>
              <w:bottom w:val="single" w:color="auto" w:sz="8" w:space="0"/>
              <w:right w:val="single" w:color="auto" w:sz="8" w:space="0"/>
            </w:tcBorders>
            <w:shd w:val="clear" w:color="000000" w:fill="FFFFFF"/>
            <w:vAlign w:val="center"/>
          </w:tcPr>
          <w:p w14:paraId="10E351F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5项问题全部回答正确，得5分；其他情况，按专家组现场提问情况，按符合度得分。</w:t>
            </w:r>
          </w:p>
        </w:tc>
        <w:tc>
          <w:tcPr>
            <w:tcW w:w="580" w:type="dxa"/>
            <w:tcBorders>
              <w:top w:val="nil"/>
              <w:left w:val="nil"/>
              <w:bottom w:val="single" w:color="auto" w:sz="8" w:space="0"/>
              <w:right w:val="single" w:color="auto" w:sz="8" w:space="0"/>
            </w:tcBorders>
            <w:shd w:val="clear" w:color="000000" w:fill="FFFFFF"/>
            <w:vAlign w:val="center"/>
          </w:tcPr>
          <w:p w14:paraId="74E747F0">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DAD980C">
        <w:tblPrEx>
          <w:tblCellMar>
            <w:top w:w="0" w:type="dxa"/>
            <w:left w:w="108" w:type="dxa"/>
            <w:bottom w:w="0" w:type="dxa"/>
            <w:right w:w="108" w:type="dxa"/>
          </w:tblCellMar>
        </w:tblPrEx>
        <w:trPr>
          <w:trHeight w:val="760" w:hRule="atLeast"/>
        </w:trPr>
        <w:tc>
          <w:tcPr>
            <w:tcW w:w="560" w:type="dxa"/>
            <w:vMerge w:val="continue"/>
            <w:tcBorders>
              <w:top w:val="nil"/>
              <w:left w:val="single" w:color="auto" w:sz="8" w:space="0"/>
              <w:bottom w:val="single" w:color="auto" w:sz="8" w:space="0"/>
              <w:right w:val="single" w:color="auto" w:sz="8" w:space="0"/>
            </w:tcBorders>
            <w:vAlign w:val="center"/>
          </w:tcPr>
          <w:p w14:paraId="0972F45A">
            <w:pPr>
              <w:widowControl/>
              <w:adjustRightInd/>
              <w:spacing w:line="240" w:lineRule="auto"/>
              <w:jc w:val="left"/>
              <w:rPr>
                <w:rFonts w:ascii="宋体" w:hAnsi="宋体" w:cs="宋体"/>
                <w:color w:val="000000"/>
                <w:kern w:val="0"/>
                <w:sz w:val="18"/>
                <w:szCs w:val="18"/>
              </w:rPr>
            </w:pPr>
          </w:p>
        </w:tc>
        <w:tc>
          <w:tcPr>
            <w:tcW w:w="480" w:type="dxa"/>
            <w:vMerge w:val="restart"/>
            <w:tcBorders>
              <w:top w:val="nil"/>
              <w:left w:val="single" w:color="auto" w:sz="8" w:space="0"/>
              <w:bottom w:val="single" w:color="auto" w:sz="8" w:space="0"/>
              <w:right w:val="single" w:color="auto" w:sz="8" w:space="0"/>
            </w:tcBorders>
            <w:shd w:val="clear" w:color="000000" w:fill="FFFFFF"/>
            <w:vAlign w:val="center"/>
          </w:tcPr>
          <w:p w14:paraId="31FE3CD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973" w:type="dxa"/>
            <w:vMerge w:val="restart"/>
            <w:tcBorders>
              <w:top w:val="nil"/>
              <w:left w:val="single" w:color="auto" w:sz="8" w:space="0"/>
              <w:bottom w:val="single" w:color="auto" w:sz="8" w:space="0"/>
              <w:right w:val="single" w:color="auto" w:sz="8" w:space="0"/>
            </w:tcBorders>
            <w:shd w:val="clear" w:color="000000" w:fill="FFFFFF"/>
            <w:vAlign w:val="center"/>
          </w:tcPr>
          <w:p w14:paraId="43B66FD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卫生管理</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8分</w:t>
            </w:r>
            <w:r>
              <w:rPr>
                <w:rFonts w:hint="eastAsia" w:ascii="宋体" w:hAnsi="宋体" w:cs="宋体"/>
                <w:color w:val="000000"/>
                <w:kern w:val="0"/>
                <w:sz w:val="18"/>
                <w:szCs w:val="18"/>
                <w:lang w:eastAsia="zh-CN"/>
              </w:rPr>
              <w:t>）</w:t>
            </w:r>
          </w:p>
        </w:tc>
        <w:tc>
          <w:tcPr>
            <w:tcW w:w="3027" w:type="dxa"/>
            <w:tcBorders>
              <w:top w:val="nil"/>
              <w:left w:val="nil"/>
              <w:bottom w:val="single" w:color="auto" w:sz="8" w:space="0"/>
              <w:right w:val="single" w:color="auto" w:sz="8" w:space="0"/>
            </w:tcBorders>
            <w:shd w:val="clear" w:color="000000" w:fill="FFFFFF"/>
            <w:vAlign w:val="center"/>
          </w:tcPr>
          <w:p w14:paraId="1C08030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1.应有常规化场馆保洁。</w:t>
            </w:r>
          </w:p>
        </w:tc>
        <w:tc>
          <w:tcPr>
            <w:tcW w:w="560" w:type="dxa"/>
            <w:tcBorders>
              <w:top w:val="nil"/>
              <w:left w:val="nil"/>
              <w:bottom w:val="single" w:color="auto" w:sz="8" w:space="0"/>
              <w:right w:val="single" w:color="auto" w:sz="8" w:space="0"/>
            </w:tcBorders>
            <w:shd w:val="clear" w:color="000000" w:fill="FFFFFF"/>
            <w:vAlign w:val="center"/>
          </w:tcPr>
          <w:p w14:paraId="54326A8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2660" w:type="dxa"/>
            <w:tcBorders>
              <w:top w:val="nil"/>
              <w:left w:val="nil"/>
              <w:bottom w:val="single" w:color="auto" w:sz="8" w:space="0"/>
              <w:right w:val="single" w:color="auto" w:sz="8" w:space="0"/>
            </w:tcBorders>
            <w:shd w:val="clear" w:color="000000" w:fill="FFFFFF"/>
            <w:vAlign w:val="center"/>
          </w:tcPr>
          <w:p w14:paraId="0F52434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现场检查保洁记录和定期消毒记录。</w:t>
            </w:r>
          </w:p>
        </w:tc>
        <w:tc>
          <w:tcPr>
            <w:tcW w:w="1020" w:type="dxa"/>
            <w:tcBorders>
              <w:top w:val="nil"/>
              <w:left w:val="nil"/>
              <w:bottom w:val="single" w:color="auto" w:sz="8" w:space="0"/>
              <w:right w:val="single" w:color="auto" w:sz="8" w:space="0"/>
            </w:tcBorders>
            <w:shd w:val="clear" w:color="000000" w:fill="FFFFFF"/>
            <w:vAlign w:val="center"/>
          </w:tcPr>
          <w:p w14:paraId="35AAF55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每日保洁及消毒记录完整清晰，得3分；仅有每日保洁或消毒记录1项，得2分；保洁及消毒记录频率低于每天一次，最多得2分；无记录不得分。</w:t>
            </w:r>
          </w:p>
        </w:tc>
        <w:tc>
          <w:tcPr>
            <w:tcW w:w="580" w:type="dxa"/>
            <w:tcBorders>
              <w:top w:val="nil"/>
              <w:left w:val="nil"/>
              <w:bottom w:val="single" w:color="auto" w:sz="8" w:space="0"/>
              <w:right w:val="single" w:color="auto" w:sz="8" w:space="0"/>
            </w:tcBorders>
            <w:shd w:val="clear" w:color="000000" w:fill="FFFFFF"/>
            <w:vAlign w:val="center"/>
          </w:tcPr>
          <w:p w14:paraId="609B8DAA">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1673AED">
        <w:tblPrEx>
          <w:tblCellMar>
            <w:top w:w="0" w:type="dxa"/>
            <w:left w:w="108" w:type="dxa"/>
            <w:bottom w:w="0" w:type="dxa"/>
            <w:right w:w="108" w:type="dxa"/>
          </w:tblCellMar>
        </w:tblPrEx>
        <w:trPr>
          <w:trHeight w:val="780" w:hRule="atLeast"/>
        </w:trPr>
        <w:tc>
          <w:tcPr>
            <w:tcW w:w="560" w:type="dxa"/>
            <w:vMerge w:val="continue"/>
            <w:tcBorders>
              <w:top w:val="nil"/>
              <w:left w:val="single" w:color="auto" w:sz="8" w:space="0"/>
              <w:bottom w:val="single" w:color="auto" w:sz="8" w:space="0"/>
              <w:right w:val="single" w:color="auto" w:sz="8" w:space="0"/>
            </w:tcBorders>
            <w:vAlign w:val="center"/>
          </w:tcPr>
          <w:p w14:paraId="390E96B6">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4F6E9311">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48960F55">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000000" w:fill="FFFFFF"/>
            <w:vAlign w:val="center"/>
          </w:tcPr>
          <w:p w14:paraId="4408ECD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2.检查卫生状况，训练设备、卫生间、设备间干净整洁。</w:t>
            </w:r>
          </w:p>
        </w:tc>
        <w:tc>
          <w:tcPr>
            <w:tcW w:w="560" w:type="dxa"/>
            <w:tcBorders>
              <w:top w:val="nil"/>
              <w:left w:val="nil"/>
              <w:bottom w:val="single" w:color="auto" w:sz="8" w:space="0"/>
              <w:right w:val="single" w:color="auto" w:sz="8" w:space="0"/>
            </w:tcBorders>
            <w:shd w:val="clear" w:color="000000" w:fill="FFFFFF"/>
            <w:vAlign w:val="center"/>
          </w:tcPr>
          <w:p w14:paraId="6109E45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2660" w:type="dxa"/>
            <w:tcBorders>
              <w:top w:val="nil"/>
              <w:left w:val="nil"/>
              <w:bottom w:val="single" w:color="auto" w:sz="8" w:space="0"/>
              <w:right w:val="single" w:color="auto" w:sz="8" w:space="0"/>
            </w:tcBorders>
            <w:shd w:val="clear" w:color="000000" w:fill="FFFFFF"/>
            <w:vAlign w:val="center"/>
          </w:tcPr>
          <w:p w14:paraId="69692C5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现场检查场馆公共区域，设备设施、卫生间、设备间卫生状况。</w:t>
            </w:r>
          </w:p>
        </w:tc>
        <w:tc>
          <w:tcPr>
            <w:tcW w:w="1020" w:type="dxa"/>
            <w:tcBorders>
              <w:top w:val="nil"/>
              <w:left w:val="nil"/>
              <w:bottom w:val="single" w:color="auto" w:sz="8" w:space="0"/>
              <w:right w:val="single" w:color="auto" w:sz="8" w:space="0"/>
            </w:tcBorders>
            <w:shd w:val="clear" w:color="000000" w:fill="FFFFFF"/>
            <w:vAlign w:val="center"/>
          </w:tcPr>
          <w:p w14:paraId="5EE9720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各区域卫生状况均良好，得5分；现场脏、乱、差不得分。其他情况，依据专家组检查情况，按符合度，得分0-5分。</w:t>
            </w:r>
          </w:p>
        </w:tc>
        <w:tc>
          <w:tcPr>
            <w:tcW w:w="580" w:type="dxa"/>
            <w:tcBorders>
              <w:top w:val="nil"/>
              <w:left w:val="nil"/>
              <w:bottom w:val="single" w:color="auto" w:sz="8" w:space="0"/>
              <w:right w:val="single" w:color="auto" w:sz="8" w:space="0"/>
            </w:tcBorders>
            <w:shd w:val="clear" w:color="000000" w:fill="FFFFFF"/>
            <w:vAlign w:val="center"/>
          </w:tcPr>
          <w:p w14:paraId="46AFF778">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9C222FD">
        <w:tblPrEx>
          <w:tblCellMar>
            <w:top w:w="0" w:type="dxa"/>
            <w:left w:w="108" w:type="dxa"/>
            <w:bottom w:w="0" w:type="dxa"/>
            <w:right w:w="108" w:type="dxa"/>
          </w:tblCellMar>
        </w:tblPrEx>
        <w:trPr>
          <w:trHeight w:val="490" w:hRule="atLeast"/>
        </w:trPr>
        <w:tc>
          <w:tcPr>
            <w:tcW w:w="560" w:type="dxa"/>
            <w:vMerge w:val="continue"/>
            <w:tcBorders>
              <w:top w:val="nil"/>
              <w:left w:val="single" w:color="auto" w:sz="8" w:space="0"/>
              <w:bottom w:val="single" w:color="auto" w:sz="8" w:space="0"/>
              <w:right w:val="single" w:color="auto" w:sz="8" w:space="0"/>
            </w:tcBorders>
            <w:vAlign w:val="center"/>
          </w:tcPr>
          <w:p w14:paraId="2E10C699">
            <w:pPr>
              <w:widowControl/>
              <w:adjustRightInd/>
              <w:spacing w:line="240" w:lineRule="auto"/>
              <w:jc w:val="left"/>
              <w:rPr>
                <w:rFonts w:ascii="宋体" w:hAnsi="宋体" w:cs="宋体"/>
                <w:color w:val="000000"/>
                <w:kern w:val="0"/>
                <w:sz w:val="18"/>
                <w:szCs w:val="18"/>
              </w:rPr>
            </w:pPr>
          </w:p>
        </w:tc>
        <w:tc>
          <w:tcPr>
            <w:tcW w:w="480" w:type="dxa"/>
            <w:vMerge w:val="restart"/>
            <w:tcBorders>
              <w:top w:val="nil"/>
              <w:left w:val="single" w:color="auto" w:sz="8" w:space="0"/>
              <w:bottom w:val="single" w:color="auto" w:sz="8" w:space="0"/>
              <w:right w:val="single" w:color="auto" w:sz="8" w:space="0"/>
            </w:tcBorders>
            <w:shd w:val="clear" w:color="000000" w:fill="FFFFFF"/>
            <w:vAlign w:val="center"/>
          </w:tcPr>
          <w:p w14:paraId="28631AD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973" w:type="dxa"/>
            <w:vMerge w:val="restart"/>
            <w:tcBorders>
              <w:top w:val="nil"/>
              <w:left w:val="single" w:color="auto" w:sz="8" w:space="0"/>
              <w:bottom w:val="single" w:color="auto" w:sz="8" w:space="0"/>
              <w:right w:val="single" w:color="auto" w:sz="8" w:space="0"/>
            </w:tcBorders>
            <w:shd w:val="clear" w:color="000000" w:fill="FFFFFF"/>
            <w:vAlign w:val="center"/>
          </w:tcPr>
          <w:p w14:paraId="61CD3AF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质量控制</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10分</w:t>
            </w:r>
            <w:r>
              <w:rPr>
                <w:rFonts w:hint="eastAsia" w:ascii="宋体" w:hAnsi="宋体" w:cs="宋体"/>
                <w:color w:val="000000"/>
                <w:kern w:val="0"/>
                <w:sz w:val="18"/>
                <w:szCs w:val="18"/>
                <w:lang w:eastAsia="zh-CN"/>
              </w:rPr>
              <w:t>）</w:t>
            </w:r>
          </w:p>
        </w:tc>
        <w:tc>
          <w:tcPr>
            <w:tcW w:w="3027" w:type="dxa"/>
            <w:tcBorders>
              <w:top w:val="nil"/>
              <w:left w:val="nil"/>
              <w:bottom w:val="single" w:color="auto" w:sz="8" w:space="0"/>
              <w:right w:val="single" w:color="auto" w:sz="8" w:space="0"/>
            </w:tcBorders>
            <w:shd w:val="clear" w:color="000000" w:fill="FFFFFF"/>
            <w:vAlign w:val="center"/>
          </w:tcPr>
          <w:p w14:paraId="335FAEE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1.应有投诉机制及相关制度。配备意见箱、意见簿及相关制度。</w:t>
            </w:r>
          </w:p>
        </w:tc>
        <w:tc>
          <w:tcPr>
            <w:tcW w:w="560" w:type="dxa"/>
            <w:tcBorders>
              <w:top w:val="nil"/>
              <w:left w:val="nil"/>
              <w:bottom w:val="single" w:color="auto" w:sz="8" w:space="0"/>
              <w:right w:val="single" w:color="auto" w:sz="8" w:space="0"/>
            </w:tcBorders>
            <w:shd w:val="clear" w:color="000000" w:fill="FFFFFF"/>
            <w:vAlign w:val="center"/>
          </w:tcPr>
          <w:p w14:paraId="53E98A8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2660" w:type="dxa"/>
            <w:tcBorders>
              <w:top w:val="nil"/>
              <w:left w:val="nil"/>
              <w:bottom w:val="single" w:color="auto" w:sz="8" w:space="0"/>
              <w:right w:val="single" w:color="auto" w:sz="8" w:space="0"/>
            </w:tcBorders>
            <w:shd w:val="clear" w:color="000000" w:fill="FFFFFF"/>
            <w:vAlign w:val="center"/>
          </w:tcPr>
          <w:p w14:paraId="7B61315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查看投诉建议机制文件，现场查看意见箱或意见簿等设置。</w:t>
            </w:r>
          </w:p>
        </w:tc>
        <w:tc>
          <w:tcPr>
            <w:tcW w:w="1020" w:type="dxa"/>
            <w:tcBorders>
              <w:top w:val="nil"/>
              <w:left w:val="nil"/>
              <w:bottom w:val="single" w:color="auto" w:sz="8" w:space="0"/>
              <w:right w:val="single" w:color="auto" w:sz="8" w:space="0"/>
            </w:tcBorders>
            <w:shd w:val="clear" w:color="000000" w:fill="FFFFFF"/>
            <w:vAlign w:val="center"/>
          </w:tcPr>
          <w:p w14:paraId="5AE29E4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有完整、规范的投诉建议机制文件、制度且公开，得2分。现场在公开显著位置设置意见箱或意见簿，得2分。</w:t>
            </w:r>
          </w:p>
        </w:tc>
        <w:tc>
          <w:tcPr>
            <w:tcW w:w="580" w:type="dxa"/>
            <w:tcBorders>
              <w:top w:val="nil"/>
              <w:left w:val="nil"/>
              <w:bottom w:val="single" w:color="auto" w:sz="8" w:space="0"/>
              <w:right w:val="single" w:color="auto" w:sz="8" w:space="0"/>
            </w:tcBorders>
            <w:shd w:val="clear" w:color="000000" w:fill="FFFFFF"/>
            <w:vAlign w:val="center"/>
          </w:tcPr>
          <w:p w14:paraId="0C98B055">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397721C">
        <w:tblPrEx>
          <w:tblCellMar>
            <w:top w:w="0" w:type="dxa"/>
            <w:left w:w="108" w:type="dxa"/>
            <w:bottom w:w="0" w:type="dxa"/>
            <w:right w:w="108" w:type="dxa"/>
          </w:tblCellMar>
        </w:tblPrEx>
        <w:trPr>
          <w:trHeight w:val="610" w:hRule="atLeast"/>
        </w:trPr>
        <w:tc>
          <w:tcPr>
            <w:tcW w:w="560" w:type="dxa"/>
            <w:vMerge w:val="continue"/>
            <w:tcBorders>
              <w:top w:val="nil"/>
              <w:left w:val="single" w:color="auto" w:sz="8" w:space="0"/>
              <w:bottom w:val="single" w:color="auto" w:sz="8" w:space="0"/>
              <w:right w:val="single" w:color="auto" w:sz="8" w:space="0"/>
            </w:tcBorders>
            <w:vAlign w:val="center"/>
          </w:tcPr>
          <w:p w14:paraId="2E34B541">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1E2E4B95">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323C182A">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000000" w:fill="FFFFFF"/>
            <w:vAlign w:val="center"/>
          </w:tcPr>
          <w:p w14:paraId="26EA123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2.对安全讲师应有考评检查制度。</w:t>
            </w:r>
          </w:p>
        </w:tc>
        <w:tc>
          <w:tcPr>
            <w:tcW w:w="560" w:type="dxa"/>
            <w:tcBorders>
              <w:top w:val="nil"/>
              <w:left w:val="nil"/>
              <w:bottom w:val="single" w:color="auto" w:sz="8" w:space="0"/>
              <w:right w:val="single" w:color="auto" w:sz="8" w:space="0"/>
            </w:tcBorders>
            <w:shd w:val="clear" w:color="000000" w:fill="FFFFFF"/>
            <w:vAlign w:val="center"/>
          </w:tcPr>
          <w:p w14:paraId="39AA379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2660" w:type="dxa"/>
            <w:tcBorders>
              <w:top w:val="nil"/>
              <w:left w:val="nil"/>
              <w:bottom w:val="single" w:color="auto" w:sz="8" w:space="0"/>
              <w:right w:val="single" w:color="auto" w:sz="8" w:space="0"/>
            </w:tcBorders>
            <w:shd w:val="clear" w:color="000000" w:fill="FFFFFF"/>
            <w:vAlign w:val="center"/>
          </w:tcPr>
          <w:p w14:paraId="563DB79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查看讲师质量管理相关文件及相关记录。</w:t>
            </w:r>
          </w:p>
        </w:tc>
        <w:tc>
          <w:tcPr>
            <w:tcW w:w="1020" w:type="dxa"/>
            <w:tcBorders>
              <w:top w:val="nil"/>
              <w:left w:val="nil"/>
              <w:bottom w:val="single" w:color="auto" w:sz="8" w:space="0"/>
              <w:right w:val="single" w:color="auto" w:sz="8" w:space="0"/>
            </w:tcBorders>
            <w:shd w:val="clear" w:color="000000" w:fill="FFFFFF"/>
            <w:vAlign w:val="center"/>
          </w:tcPr>
          <w:p w14:paraId="52745A30">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讲师质量管理相关文件完整、规范，得1分；考评检查记录完整，得2分。</w:t>
            </w:r>
          </w:p>
        </w:tc>
        <w:tc>
          <w:tcPr>
            <w:tcW w:w="580" w:type="dxa"/>
            <w:tcBorders>
              <w:top w:val="nil"/>
              <w:left w:val="nil"/>
              <w:bottom w:val="single" w:color="auto" w:sz="8" w:space="0"/>
              <w:right w:val="single" w:color="auto" w:sz="8" w:space="0"/>
            </w:tcBorders>
            <w:shd w:val="clear" w:color="000000" w:fill="FFFFFF"/>
            <w:vAlign w:val="center"/>
          </w:tcPr>
          <w:p w14:paraId="70564244">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4A21229">
        <w:tblPrEx>
          <w:tblCellMar>
            <w:top w:w="0" w:type="dxa"/>
            <w:left w:w="108" w:type="dxa"/>
            <w:bottom w:w="0" w:type="dxa"/>
            <w:right w:w="108" w:type="dxa"/>
          </w:tblCellMar>
        </w:tblPrEx>
        <w:trPr>
          <w:trHeight w:val="590" w:hRule="atLeast"/>
        </w:trPr>
        <w:tc>
          <w:tcPr>
            <w:tcW w:w="560" w:type="dxa"/>
            <w:vMerge w:val="continue"/>
            <w:tcBorders>
              <w:top w:val="nil"/>
              <w:left w:val="single" w:color="auto" w:sz="8" w:space="0"/>
              <w:bottom w:val="single" w:color="auto" w:sz="8" w:space="0"/>
              <w:right w:val="single" w:color="auto" w:sz="8" w:space="0"/>
            </w:tcBorders>
            <w:vAlign w:val="center"/>
          </w:tcPr>
          <w:p w14:paraId="4A490714">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1FE8FD15">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79CA0F67">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000000" w:fill="FFFFFF"/>
            <w:vAlign w:val="center"/>
          </w:tcPr>
          <w:p w14:paraId="74C40A40">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kern w:val="0"/>
                <w:sz w:val="18"/>
                <w:szCs w:val="18"/>
                <w:lang w:eastAsia="zh-CN"/>
              </w:rPr>
              <w:t>对</w:t>
            </w:r>
            <w:r>
              <w:rPr>
                <w:rFonts w:hint="eastAsia" w:ascii="宋体" w:hAnsi="宋体" w:cs="宋体"/>
                <w:color w:val="000000"/>
                <w:kern w:val="0"/>
                <w:sz w:val="18"/>
                <w:szCs w:val="18"/>
              </w:rPr>
              <w:t>参观者训练结果有一定的回访制度。</w:t>
            </w:r>
          </w:p>
        </w:tc>
        <w:tc>
          <w:tcPr>
            <w:tcW w:w="560" w:type="dxa"/>
            <w:tcBorders>
              <w:top w:val="nil"/>
              <w:left w:val="nil"/>
              <w:bottom w:val="single" w:color="auto" w:sz="8" w:space="0"/>
              <w:right w:val="single" w:color="auto" w:sz="8" w:space="0"/>
            </w:tcBorders>
            <w:shd w:val="clear" w:color="000000" w:fill="FFFFFF"/>
            <w:vAlign w:val="center"/>
          </w:tcPr>
          <w:p w14:paraId="6A11F01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2660" w:type="dxa"/>
            <w:tcBorders>
              <w:top w:val="nil"/>
              <w:left w:val="nil"/>
              <w:bottom w:val="single" w:color="auto" w:sz="8" w:space="0"/>
              <w:right w:val="single" w:color="auto" w:sz="8" w:space="0"/>
            </w:tcBorders>
            <w:shd w:val="clear" w:color="000000" w:fill="FFFFFF"/>
            <w:vAlign w:val="center"/>
          </w:tcPr>
          <w:p w14:paraId="5E1C1B55">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查看回访制度，满意度调查表等记录。</w:t>
            </w:r>
          </w:p>
        </w:tc>
        <w:tc>
          <w:tcPr>
            <w:tcW w:w="1020" w:type="dxa"/>
            <w:tcBorders>
              <w:top w:val="nil"/>
              <w:left w:val="nil"/>
              <w:bottom w:val="single" w:color="auto" w:sz="8" w:space="0"/>
              <w:right w:val="single" w:color="auto" w:sz="8" w:space="0"/>
            </w:tcBorders>
            <w:shd w:val="clear" w:color="000000" w:fill="FFFFFF"/>
            <w:vAlign w:val="center"/>
          </w:tcPr>
          <w:p w14:paraId="2005462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有回访制度，得1分；有定期满意度调查表（电子及纸质均可），得2分。</w:t>
            </w:r>
          </w:p>
        </w:tc>
        <w:tc>
          <w:tcPr>
            <w:tcW w:w="580" w:type="dxa"/>
            <w:tcBorders>
              <w:top w:val="nil"/>
              <w:left w:val="nil"/>
              <w:bottom w:val="single" w:color="auto" w:sz="8" w:space="0"/>
              <w:right w:val="single" w:color="auto" w:sz="8" w:space="0"/>
            </w:tcBorders>
            <w:shd w:val="clear" w:color="000000" w:fill="FFFFFF"/>
            <w:vAlign w:val="center"/>
          </w:tcPr>
          <w:p w14:paraId="7EE887E9">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EA1BFA3">
        <w:tblPrEx>
          <w:tblCellMar>
            <w:top w:w="0" w:type="dxa"/>
            <w:left w:w="108" w:type="dxa"/>
            <w:bottom w:w="0" w:type="dxa"/>
            <w:right w:w="108" w:type="dxa"/>
          </w:tblCellMar>
        </w:tblPrEx>
        <w:trPr>
          <w:trHeight w:val="490" w:hRule="atLeast"/>
        </w:trPr>
        <w:tc>
          <w:tcPr>
            <w:tcW w:w="560" w:type="dxa"/>
            <w:vMerge w:val="continue"/>
            <w:tcBorders>
              <w:top w:val="nil"/>
              <w:left w:val="single" w:color="auto" w:sz="8" w:space="0"/>
              <w:bottom w:val="single" w:color="auto" w:sz="8" w:space="0"/>
              <w:right w:val="single" w:color="auto" w:sz="8" w:space="0"/>
            </w:tcBorders>
            <w:vAlign w:val="center"/>
          </w:tcPr>
          <w:p w14:paraId="76E4256C">
            <w:pPr>
              <w:widowControl/>
              <w:adjustRightInd/>
              <w:spacing w:line="240" w:lineRule="auto"/>
              <w:jc w:val="left"/>
              <w:rPr>
                <w:rFonts w:ascii="宋体" w:hAnsi="宋体" w:cs="宋体"/>
                <w:color w:val="000000"/>
                <w:kern w:val="0"/>
                <w:sz w:val="18"/>
                <w:szCs w:val="18"/>
              </w:rPr>
            </w:pPr>
          </w:p>
        </w:tc>
        <w:tc>
          <w:tcPr>
            <w:tcW w:w="480" w:type="dxa"/>
            <w:vMerge w:val="restart"/>
            <w:tcBorders>
              <w:top w:val="nil"/>
              <w:left w:val="single" w:color="auto" w:sz="8" w:space="0"/>
              <w:bottom w:val="single" w:color="auto" w:sz="8" w:space="0"/>
              <w:right w:val="single" w:color="auto" w:sz="8" w:space="0"/>
            </w:tcBorders>
            <w:shd w:val="clear" w:color="000000" w:fill="FFFFFF"/>
            <w:vAlign w:val="center"/>
          </w:tcPr>
          <w:p w14:paraId="78A13AA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73" w:type="dxa"/>
            <w:vMerge w:val="restart"/>
            <w:tcBorders>
              <w:top w:val="nil"/>
              <w:left w:val="single" w:color="auto" w:sz="8" w:space="0"/>
              <w:bottom w:val="single" w:color="auto" w:sz="8" w:space="0"/>
              <w:right w:val="single" w:color="auto" w:sz="8" w:space="0"/>
            </w:tcBorders>
            <w:shd w:val="clear" w:color="000000" w:fill="FFFFFF"/>
            <w:vAlign w:val="center"/>
          </w:tcPr>
          <w:p w14:paraId="0B29292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安全管理</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10分</w:t>
            </w:r>
            <w:r>
              <w:rPr>
                <w:rFonts w:hint="eastAsia" w:ascii="宋体" w:hAnsi="宋体" w:cs="宋体"/>
                <w:color w:val="000000"/>
                <w:kern w:val="0"/>
                <w:sz w:val="18"/>
                <w:szCs w:val="18"/>
                <w:lang w:eastAsia="zh-CN"/>
              </w:rPr>
              <w:t>）</w:t>
            </w:r>
          </w:p>
        </w:tc>
        <w:tc>
          <w:tcPr>
            <w:tcW w:w="3027" w:type="dxa"/>
            <w:tcBorders>
              <w:top w:val="nil"/>
              <w:left w:val="nil"/>
              <w:bottom w:val="single" w:color="auto" w:sz="8" w:space="0"/>
              <w:right w:val="single" w:color="auto" w:sz="8" w:space="0"/>
            </w:tcBorders>
            <w:shd w:val="clear" w:color="000000" w:fill="FFFFFF"/>
            <w:vAlign w:val="center"/>
          </w:tcPr>
          <w:p w14:paraId="0CCD7932">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1.应有专人负责安全管理工作。</w:t>
            </w:r>
          </w:p>
        </w:tc>
        <w:tc>
          <w:tcPr>
            <w:tcW w:w="560" w:type="dxa"/>
            <w:tcBorders>
              <w:top w:val="nil"/>
              <w:left w:val="nil"/>
              <w:bottom w:val="single" w:color="auto" w:sz="8" w:space="0"/>
              <w:right w:val="single" w:color="auto" w:sz="8" w:space="0"/>
            </w:tcBorders>
            <w:shd w:val="clear" w:color="000000" w:fill="FFFFFF"/>
            <w:vAlign w:val="center"/>
          </w:tcPr>
          <w:p w14:paraId="79573AE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2分</w:t>
            </w:r>
          </w:p>
        </w:tc>
        <w:tc>
          <w:tcPr>
            <w:tcW w:w="2660" w:type="dxa"/>
            <w:tcBorders>
              <w:top w:val="nil"/>
              <w:left w:val="nil"/>
              <w:bottom w:val="single" w:color="auto" w:sz="8" w:space="0"/>
              <w:right w:val="single" w:color="auto" w:sz="8" w:space="0"/>
            </w:tcBorders>
            <w:shd w:val="clear" w:color="000000" w:fill="FFFFFF"/>
            <w:vAlign w:val="center"/>
          </w:tcPr>
          <w:p w14:paraId="3579327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现场问询安全管理负责人相关情况。</w:t>
            </w:r>
          </w:p>
        </w:tc>
        <w:tc>
          <w:tcPr>
            <w:tcW w:w="1020" w:type="dxa"/>
            <w:tcBorders>
              <w:top w:val="nil"/>
              <w:left w:val="nil"/>
              <w:bottom w:val="single" w:color="auto" w:sz="8" w:space="0"/>
              <w:right w:val="single" w:color="auto" w:sz="8" w:space="0"/>
            </w:tcBorders>
            <w:shd w:val="clear" w:color="000000" w:fill="FFFFFF"/>
            <w:vAlign w:val="center"/>
          </w:tcPr>
          <w:p w14:paraId="2723F33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基地配有专人负责</w:t>
            </w:r>
            <w:r>
              <w:rPr>
                <w:rFonts w:hint="eastAsia" w:ascii="宋体" w:hAnsi="宋体" w:cs="宋体"/>
                <w:color w:val="000000"/>
                <w:kern w:val="0"/>
                <w:sz w:val="18"/>
                <w:szCs w:val="18"/>
                <w:lang w:eastAsia="zh-CN"/>
              </w:rPr>
              <w:t>安全</w:t>
            </w:r>
            <w:r>
              <w:rPr>
                <w:rFonts w:hint="eastAsia" w:ascii="宋体" w:hAnsi="宋体" w:cs="宋体"/>
                <w:color w:val="000000"/>
                <w:kern w:val="0"/>
                <w:sz w:val="18"/>
                <w:szCs w:val="18"/>
              </w:rPr>
              <w:t>管理，得2分。</w:t>
            </w:r>
          </w:p>
        </w:tc>
        <w:tc>
          <w:tcPr>
            <w:tcW w:w="580" w:type="dxa"/>
            <w:tcBorders>
              <w:top w:val="nil"/>
              <w:left w:val="nil"/>
              <w:bottom w:val="single" w:color="auto" w:sz="8" w:space="0"/>
              <w:right w:val="single" w:color="auto" w:sz="8" w:space="0"/>
            </w:tcBorders>
            <w:shd w:val="clear" w:color="000000" w:fill="FFFFFF"/>
            <w:vAlign w:val="center"/>
          </w:tcPr>
          <w:p w14:paraId="45A9DDF9">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1210B92">
        <w:tblPrEx>
          <w:tblCellMar>
            <w:top w:w="0" w:type="dxa"/>
            <w:left w:w="108" w:type="dxa"/>
            <w:bottom w:w="0" w:type="dxa"/>
            <w:right w:w="108" w:type="dxa"/>
          </w:tblCellMar>
        </w:tblPrEx>
        <w:trPr>
          <w:trHeight w:val="950" w:hRule="atLeast"/>
        </w:trPr>
        <w:tc>
          <w:tcPr>
            <w:tcW w:w="560" w:type="dxa"/>
            <w:vMerge w:val="continue"/>
            <w:tcBorders>
              <w:top w:val="nil"/>
              <w:left w:val="single" w:color="auto" w:sz="8" w:space="0"/>
              <w:bottom w:val="single" w:color="auto" w:sz="8" w:space="0"/>
              <w:right w:val="single" w:color="auto" w:sz="8" w:space="0"/>
            </w:tcBorders>
            <w:vAlign w:val="center"/>
          </w:tcPr>
          <w:p w14:paraId="79A05609">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0135EA41">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066422BA">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000000" w:fill="FFFFFF"/>
            <w:vAlign w:val="center"/>
          </w:tcPr>
          <w:p w14:paraId="5E092A1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2.应有完备的安全制度并定期检查。</w:t>
            </w:r>
          </w:p>
        </w:tc>
        <w:tc>
          <w:tcPr>
            <w:tcW w:w="560" w:type="dxa"/>
            <w:tcBorders>
              <w:top w:val="nil"/>
              <w:left w:val="nil"/>
              <w:bottom w:val="single" w:color="auto" w:sz="8" w:space="0"/>
              <w:right w:val="single" w:color="auto" w:sz="8" w:space="0"/>
            </w:tcBorders>
            <w:shd w:val="clear" w:color="000000" w:fill="FFFFFF"/>
            <w:vAlign w:val="center"/>
          </w:tcPr>
          <w:p w14:paraId="1370544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2660" w:type="dxa"/>
            <w:tcBorders>
              <w:top w:val="nil"/>
              <w:left w:val="nil"/>
              <w:bottom w:val="single" w:color="auto" w:sz="8" w:space="0"/>
              <w:right w:val="single" w:color="auto" w:sz="8" w:space="0"/>
            </w:tcBorders>
            <w:shd w:val="clear" w:color="000000" w:fill="FFFFFF"/>
            <w:vAlign w:val="center"/>
          </w:tcPr>
          <w:p w14:paraId="3F9A27F2">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查阅资料安全制度、安全会议记录、安全检查记录。</w:t>
            </w:r>
          </w:p>
        </w:tc>
        <w:tc>
          <w:tcPr>
            <w:tcW w:w="1020" w:type="dxa"/>
            <w:tcBorders>
              <w:top w:val="nil"/>
              <w:left w:val="nil"/>
              <w:bottom w:val="single" w:color="auto" w:sz="8" w:space="0"/>
              <w:right w:val="single" w:color="auto" w:sz="8" w:space="0"/>
            </w:tcBorders>
            <w:shd w:val="clear" w:color="000000" w:fill="FFFFFF"/>
            <w:vAlign w:val="center"/>
          </w:tcPr>
          <w:p w14:paraId="2217B5E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有安全制度1 分，制度实施情况2分。</w:t>
            </w:r>
          </w:p>
        </w:tc>
        <w:tc>
          <w:tcPr>
            <w:tcW w:w="580" w:type="dxa"/>
            <w:tcBorders>
              <w:top w:val="nil"/>
              <w:left w:val="nil"/>
              <w:bottom w:val="single" w:color="auto" w:sz="8" w:space="0"/>
              <w:right w:val="single" w:color="auto" w:sz="8" w:space="0"/>
            </w:tcBorders>
            <w:shd w:val="clear" w:color="000000" w:fill="FFFFFF"/>
            <w:vAlign w:val="center"/>
          </w:tcPr>
          <w:p w14:paraId="5D9E32E3">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750788E">
        <w:tblPrEx>
          <w:tblCellMar>
            <w:top w:w="0" w:type="dxa"/>
            <w:left w:w="108" w:type="dxa"/>
            <w:bottom w:w="0" w:type="dxa"/>
            <w:right w:w="108" w:type="dxa"/>
          </w:tblCellMar>
        </w:tblPrEx>
        <w:trPr>
          <w:trHeight w:val="820" w:hRule="atLeast"/>
        </w:trPr>
        <w:tc>
          <w:tcPr>
            <w:tcW w:w="560" w:type="dxa"/>
            <w:vMerge w:val="continue"/>
            <w:tcBorders>
              <w:top w:val="nil"/>
              <w:left w:val="single" w:color="auto" w:sz="8" w:space="0"/>
              <w:bottom w:val="single" w:color="auto" w:sz="8" w:space="0"/>
              <w:right w:val="single" w:color="auto" w:sz="8" w:space="0"/>
            </w:tcBorders>
            <w:vAlign w:val="center"/>
          </w:tcPr>
          <w:p w14:paraId="11B3B22B">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3E79477C">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14CC865F">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000000" w:fill="FFFFFF"/>
            <w:vAlign w:val="center"/>
          </w:tcPr>
          <w:p w14:paraId="26ED75F8">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3.应有专兼职人员负责安保。</w:t>
            </w:r>
          </w:p>
        </w:tc>
        <w:tc>
          <w:tcPr>
            <w:tcW w:w="560" w:type="dxa"/>
            <w:tcBorders>
              <w:top w:val="nil"/>
              <w:left w:val="nil"/>
              <w:bottom w:val="single" w:color="auto" w:sz="8" w:space="0"/>
              <w:right w:val="single" w:color="auto" w:sz="8" w:space="0"/>
            </w:tcBorders>
            <w:shd w:val="clear" w:color="000000" w:fill="FFFFFF"/>
            <w:vAlign w:val="center"/>
          </w:tcPr>
          <w:p w14:paraId="351CD97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2660" w:type="dxa"/>
            <w:tcBorders>
              <w:top w:val="nil"/>
              <w:left w:val="nil"/>
              <w:bottom w:val="single" w:color="auto" w:sz="8" w:space="0"/>
              <w:right w:val="single" w:color="auto" w:sz="8" w:space="0"/>
            </w:tcBorders>
            <w:shd w:val="clear" w:color="000000" w:fill="FFFFFF"/>
            <w:vAlign w:val="center"/>
          </w:tcPr>
          <w:p w14:paraId="13BBE66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查看专兼职安保人员的工作相关记录、检查安保设施配备是否充足。</w:t>
            </w:r>
          </w:p>
        </w:tc>
        <w:tc>
          <w:tcPr>
            <w:tcW w:w="1020" w:type="dxa"/>
            <w:tcBorders>
              <w:top w:val="nil"/>
              <w:left w:val="nil"/>
              <w:bottom w:val="single" w:color="auto" w:sz="8" w:space="0"/>
              <w:right w:val="single" w:color="auto" w:sz="8" w:space="0"/>
            </w:tcBorders>
            <w:shd w:val="clear" w:color="000000" w:fill="FFFFFF"/>
            <w:vAlign w:val="center"/>
          </w:tcPr>
          <w:p w14:paraId="76BE0525">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每日安保巡检等记录完整清晰，安保设施配备充足，得3分；其他情况，根据安保巡检记录等，按符合度得分。</w:t>
            </w:r>
          </w:p>
        </w:tc>
        <w:tc>
          <w:tcPr>
            <w:tcW w:w="580" w:type="dxa"/>
            <w:tcBorders>
              <w:top w:val="nil"/>
              <w:left w:val="nil"/>
              <w:bottom w:val="single" w:color="auto" w:sz="8" w:space="0"/>
              <w:right w:val="single" w:color="auto" w:sz="8" w:space="0"/>
            </w:tcBorders>
            <w:shd w:val="clear" w:color="000000" w:fill="FFFFFF"/>
            <w:vAlign w:val="center"/>
          </w:tcPr>
          <w:p w14:paraId="33F4A333">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0A86FA9">
        <w:tblPrEx>
          <w:tblCellMar>
            <w:top w:w="0" w:type="dxa"/>
            <w:left w:w="108" w:type="dxa"/>
            <w:bottom w:w="0" w:type="dxa"/>
            <w:right w:w="108" w:type="dxa"/>
          </w:tblCellMar>
        </w:tblPrEx>
        <w:trPr>
          <w:trHeight w:val="730" w:hRule="atLeast"/>
        </w:trPr>
        <w:tc>
          <w:tcPr>
            <w:tcW w:w="560" w:type="dxa"/>
            <w:vMerge w:val="continue"/>
            <w:tcBorders>
              <w:top w:val="nil"/>
              <w:left w:val="single" w:color="auto" w:sz="8" w:space="0"/>
              <w:bottom w:val="single" w:color="auto" w:sz="8" w:space="0"/>
              <w:right w:val="single" w:color="auto" w:sz="8" w:space="0"/>
            </w:tcBorders>
            <w:vAlign w:val="center"/>
          </w:tcPr>
          <w:p w14:paraId="4F2244D6">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51CDA803">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52F944F8">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000000" w:fill="FFFFFF"/>
            <w:vAlign w:val="center"/>
          </w:tcPr>
          <w:p w14:paraId="105C1DD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4.应急预案并每年实施2次应急演练。</w:t>
            </w:r>
          </w:p>
        </w:tc>
        <w:tc>
          <w:tcPr>
            <w:tcW w:w="560" w:type="dxa"/>
            <w:tcBorders>
              <w:top w:val="nil"/>
              <w:left w:val="nil"/>
              <w:bottom w:val="single" w:color="auto" w:sz="8" w:space="0"/>
              <w:right w:val="single" w:color="auto" w:sz="8" w:space="0"/>
            </w:tcBorders>
            <w:shd w:val="clear" w:color="000000" w:fill="FFFFFF"/>
            <w:vAlign w:val="center"/>
          </w:tcPr>
          <w:p w14:paraId="2069DE1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2分</w:t>
            </w:r>
          </w:p>
        </w:tc>
        <w:tc>
          <w:tcPr>
            <w:tcW w:w="2660" w:type="dxa"/>
            <w:tcBorders>
              <w:top w:val="nil"/>
              <w:left w:val="nil"/>
              <w:bottom w:val="single" w:color="auto" w:sz="8" w:space="0"/>
              <w:right w:val="single" w:color="auto" w:sz="8" w:space="0"/>
            </w:tcBorders>
            <w:shd w:val="clear" w:color="000000" w:fill="FFFFFF"/>
            <w:vAlign w:val="center"/>
          </w:tcPr>
          <w:p w14:paraId="3F415B48">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查看安全预案、安全演练记录资料。</w:t>
            </w:r>
          </w:p>
        </w:tc>
        <w:tc>
          <w:tcPr>
            <w:tcW w:w="1020" w:type="dxa"/>
            <w:tcBorders>
              <w:top w:val="nil"/>
              <w:left w:val="nil"/>
              <w:bottom w:val="single" w:color="auto" w:sz="8" w:space="0"/>
              <w:right w:val="single" w:color="auto" w:sz="8" w:space="0"/>
            </w:tcBorders>
            <w:shd w:val="clear" w:color="000000" w:fill="FFFFFF"/>
            <w:vAlign w:val="center"/>
          </w:tcPr>
          <w:p w14:paraId="2AD039D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应急预案1分，演练实施1分</w:t>
            </w:r>
          </w:p>
        </w:tc>
        <w:tc>
          <w:tcPr>
            <w:tcW w:w="580" w:type="dxa"/>
            <w:tcBorders>
              <w:top w:val="nil"/>
              <w:left w:val="nil"/>
              <w:bottom w:val="single" w:color="auto" w:sz="8" w:space="0"/>
              <w:right w:val="single" w:color="auto" w:sz="8" w:space="0"/>
            </w:tcBorders>
            <w:shd w:val="clear" w:color="000000" w:fill="FFFFFF"/>
            <w:vAlign w:val="center"/>
          </w:tcPr>
          <w:p w14:paraId="21E9AFAF">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C0B2491">
        <w:tblPrEx>
          <w:tblCellMar>
            <w:top w:w="0" w:type="dxa"/>
            <w:left w:w="108" w:type="dxa"/>
            <w:bottom w:w="0" w:type="dxa"/>
            <w:right w:w="108" w:type="dxa"/>
          </w:tblCellMar>
        </w:tblPrEx>
        <w:trPr>
          <w:trHeight w:val="780" w:hRule="atLeast"/>
        </w:trPr>
        <w:tc>
          <w:tcPr>
            <w:tcW w:w="560" w:type="dxa"/>
            <w:vMerge w:val="restart"/>
            <w:tcBorders>
              <w:top w:val="nil"/>
              <w:left w:val="single" w:color="auto" w:sz="8" w:space="0"/>
              <w:bottom w:val="single" w:color="auto" w:sz="8" w:space="0"/>
              <w:right w:val="single" w:color="auto" w:sz="8" w:space="0"/>
            </w:tcBorders>
            <w:shd w:val="clear" w:color="000000" w:fill="FFFFFF"/>
            <w:noWrap/>
            <w:textDirection w:val="tbRlV"/>
            <w:vAlign w:val="center"/>
          </w:tcPr>
          <w:p w14:paraId="43E197F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体验模块设计与建设</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35分）</w:t>
            </w:r>
          </w:p>
        </w:tc>
        <w:tc>
          <w:tcPr>
            <w:tcW w:w="480" w:type="dxa"/>
            <w:vMerge w:val="restart"/>
            <w:tcBorders>
              <w:top w:val="nil"/>
              <w:left w:val="single" w:color="auto" w:sz="8" w:space="0"/>
              <w:bottom w:val="single" w:color="auto" w:sz="8" w:space="0"/>
              <w:right w:val="single" w:color="auto" w:sz="8" w:space="0"/>
            </w:tcBorders>
            <w:shd w:val="clear" w:color="000000" w:fill="FFFFFF"/>
            <w:vAlign w:val="center"/>
          </w:tcPr>
          <w:p w14:paraId="011889B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973" w:type="dxa"/>
            <w:vMerge w:val="restart"/>
            <w:tcBorders>
              <w:top w:val="nil"/>
              <w:left w:val="single" w:color="auto" w:sz="8" w:space="0"/>
              <w:bottom w:val="single" w:color="auto" w:sz="8" w:space="0"/>
              <w:right w:val="single" w:color="auto" w:sz="8" w:space="0"/>
            </w:tcBorders>
            <w:shd w:val="clear" w:color="000000" w:fill="FFFFFF"/>
            <w:vAlign w:val="center"/>
          </w:tcPr>
          <w:p w14:paraId="5F370B9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使用安全性</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10分</w:t>
            </w:r>
            <w:r>
              <w:rPr>
                <w:rFonts w:hint="eastAsia" w:ascii="宋体" w:hAnsi="宋体" w:cs="宋体"/>
                <w:color w:val="000000"/>
                <w:kern w:val="0"/>
                <w:sz w:val="18"/>
                <w:szCs w:val="18"/>
                <w:lang w:eastAsia="zh-CN"/>
              </w:rPr>
              <w:t>）</w:t>
            </w:r>
          </w:p>
        </w:tc>
        <w:tc>
          <w:tcPr>
            <w:tcW w:w="3027" w:type="dxa"/>
            <w:tcBorders>
              <w:top w:val="nil"/>
              <w:left w:val="nil"/>
              <w:bottom w:val="single" w:color="auto" w:sz="8" w:space="0"/>
              <w:right w:val="single" w:color="auto" w:sz="8" w:space="0"/>
            </w:tcBorders>
            <w:shd w:val="clear" w:color="000000" w:fill="FFFFFF"/>
            <w:vAlign w:val="center"/>
          </w:tcPr>
          <w:p w14:paraId="4805ADC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1.设备设施应有专人负责维修保养，通过检查相关资料了解基地体验设备维修保养</w:t>
            </w:r>
            <w:bookmarkStart w:id="83" w:name="_GoBack"/>
            <w:r>
              <w:rPr>
                <w:rFonts w:hint="eastAsia" w:ascii="宋体" w:hAnsi="宋体" w:cs="宋体"/>
                <w:color w:val="000000"/>
                <w:kern w:val="0"/>
                <w:sz w:val="18"/>
                <w:szCs w:val="18"/>
              </w:rPr>
              <w:t>形式</w:t>
            </w:r>
            <w:bookmarkEnd w:id="83"/>
            <w:r>
              <w:rPr>
                <w:rFonts w:hint="eastAsia" w:ascii="宋体" w:hAnsi="宋体" w:cs="宋体"/>
                <w:color w:val="000000"/>
                <w:kern w:val="0"/>
                <w:sz w:val="18"/>
                <w:szCs w:val="18"/>
              </w:rPr>
              <w:t>。</w:t>
            </w:r>
          </w:p>
        </w:tc>
        <w:tc>
          <w:tcPr>
            <w:tcW w:w="560" w:type="dxa"/>
            <w:tcBorders>
              <w:top w:val="nil"/>
              <w:left w:val="nil"/>
              <w:bottom w:val="single" w:color="auto" w:sz="8" w:space="0"/>
              <w:right w:val="single" w:color="auto" w:sz="8" w:space="0"/>
            </w:tcBorders>
            <w:shd w:val="clear" w:color="000000" w:fill="FFFFFF"/>
            <w:vAlign w:val="center"/>
          </w:tcPr>
          <w:p w14:paraId="10EB9EE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2660" w:type="dxa"/>
            <w:tcBorders>
              <w:top w:val="nil"/>
              <w:left w:val="nil"/>
              <w:bottom w:val="single" w:color="auto" w:sz="8" w:space="0"/>
              <w:right w:val="single" w:color="auto" w:sz="8" w:space="0"/>
            </w:tcBorders>
            <w:shd w:val="clear" w:color="000000" w:fill="FFFFFF"/>
            <w:vAlign w:val="center"/>
          </w:tcPr>
          <w:p w14:paraId="3607C42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现场查看是否有第三方维保合同，是否配备维修（电工）人员。</w:t>
            </w:r>
          </w:p>
        </w:tc>
        <w:tc>
          <w:tcPr>
            <w:tcW w:w="1020" w:type="dxa"/>
            <w:tcBorders>
              <w:top w:val="nil"/>
              <w:left w:val="nil"/>
              <w:bottom w:val="single" w:color="auto" w:sz="8" w:space="0"/>
              <w:right w:val="single" w:color="auto" w:sz="8" w:space="0"/>
            </w:tcBorders>
            <w:shd w:val="clear" w:color="000000" w:fill="FFFFFF"/>
            <w:vAlign w:val="center"/>
          </w:tcPr>
          <w:p w14:paraId="501A581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有第三方维保合同，得2分；配备专业维修人员，得2分</w:t>
            </w:r>
          </w:p>
        </w:tc>
        <w:tc>
          <w:tcPr>
            <w:tcW w:w="580" w:type="dxa"/>
            <w:tcBorders>
              <w:top w:val="nil"/>
              <w:left w:val="nil"/>
              <w:bottom w:val="single" w:color="auto" w:sz="8" w:space="0"/>
              <w:right w:val="single" w:color="auto" w:sz="8" w:space="0"/>
            </w:tcBorders>
            <w:shd w:val="clear" w:color="000000" w:fill="FFFFFF"/>
            <w:vAlign w:val="center"/>
          </w:tcPr>
          <w:p w14:paraId="0ADBF9E6">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D7B669B">
        <w:tblPrEx>
          <w:tblCellMar>
            <w:top w:w="0" w:type="dxa"/>
            <w:left w:w="108" w:type="dxa"/>
            <w:bottom w:w="0" w:type="dxa"/>
            <w:right w:w="108" w:type="dxa"/>
          </w:tblCellMar>
        </w:tblPrEx>
        <w:trPr>
          <w:trHeight w:val="700" w:hRule="atLeast"/>
        </w:trPr>
        <w:tc>
          <w:tcPr>
            <w:tcW w:w="560" w:type="dxa"/>
            <w:vMerge w:val="continue"/>
            <w:tcBorders>
              <w:top w:val="nil"/>
              <w:left w:val="single" w:color="auto" w:sz="8" w:space="0"/>
              <w:bottom w:val="single" w:color="auto" w:sz="8" w:space="0"/>
              <w:right w:val="single" w:color="auto" w:sz="8" w:space="0"/>
            </w:tcBorders>
            <w:vAlign w:val="center"/>
          </w:tcPr>
          <w:p w14:paraId="492E046C">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08593BE4">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302DD480">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000000" w:fill="FFFFFF"/>
            <w:vAlign w:val="center"/>
          </w:tcPr>
          <w:p w14:paraId="4A3DAD7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2.体验设备安全防护设施是否到位，小范围改造装修应有保护措施。</w:t>
            </w:r>
          </w:p>
        </w:tc>
        <w:tc>
          <w:tcPr>
            <w:tcW w:w="560" w:type="dxa"/>
            <w:tcBorders>
              <w:top w:val="nil"/>
              <w:left w:val="nil"/>
              <w:bottom w:val="single" w:color="auto" w:sz="8" w:space="0"/>
              <w:right w:val="single" w:color="auto" w:sz="8" w:space="0"/>
            </w:tcBorders>
            <w:shd w:val="clear" w:color="000000" w:fill="FFFFFF"/>
            <w:vAlign w:val="center"/>
          </w:tcPr>
          <w:p w14:paraId="6563901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2660" w:type="dxa"/>
            <w:tcBorders>
              <w:top w:val="nil"/>
              <w:left w:val="nil"/>
              <w:bottom w:val="single" w:color="auto" w:sz="8" w:space="0"/>
              <w:right w:val="single" w:color="auto" w:sz="8" w:space="0"/>
            </w:tcBorders>
            <w:shd w:val="clear" w:color="000000" w:fill="FFFFFF"/>
            <w:vAlign w:val="center"/>
          </w:tcPr>
          <w:p w14:paraId="493B37F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现场检查体验设备的防护措施，小范围改造施工记录及施工照片。</w:t>
            </w:r>
          </w:p>
        </w:tc>
        <w:tc>
          <w:tcPr>
            <w:tcW w:w="1020" w:type="dxa"/>
            <w:tcBorders>
              <w:top w:val="nil"/>
              <w:left w:val="nil"/>
              <w:bottom w:val="single" w:color="auto" w:sz="8" w:space="0"/>
              <w:right w:val="single" w:color="auto" w:sz="8" w:space="0"/>
            </w:tcBorders>
            <w:shd w:val="clear" w:color="000000" w:fill="FFFFFF"/>
            <w:vAlign w:val="center"/>
          </w:tcPr>
          <w:p w14:paraId="5E245F5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防护措施到位、有效，记录完整、规范，得3分。无防护措施，或无记录，不</w:t>
            </w:r>
            <w:r>
              <w:rPr>
                <w:rFonts w:hint="eastAsia" w:ascii="宋体" w:hAnsi="宋体" w:cs="宋体"/>
                <w:color w:val="000000"/>
                <w:kern w:val="0"/>
                <w:sz w:val="18"/>
                <w:szCs w:val="18"/>
                <w:lang w:eastAsia="zh-CN"/>
              </w:rPr>
              <w:t>得</w:t>
            </w:r>
            <w:r>
              <w:rPr>
                <w:rFonts w:hint="eastAsia" w:ascii="宋体" w:hAnsi="宋体" w:cs="宋体"/>
                <w:color w:val="000000"/>
                <w:kern w:val="0"/>
                <w:sz w:val="18"/>
                <w:szCs w:val="18"/>
              </w:rPr>
              <w:t>分；其他情况，根据专家组现场检查，按符合度得分。</w:t>
            </w:r>
          </w:p>
        </w:tc>
        <w:tc>
          <w:tcPr>
            <w:tcW w:w="580" w:type="dxa"/>
            <w:tcBorders>
              <w:top w:val="nil"/>
              <w:left w:val="nil"/>
              <w:bottom w:val="single" w:color="auto" w:sz="8" w:space="0"/>
              <w:right w:val="single" w:color="auto" w:sz="8" w:space="0"/>
            </w:tcBorders>
            <w:shd w:val="clear" w:color="000000" w:fill="FFFFFF"/>
            <w:vAlign w:val="center"/>
          </w:tcPr>
          <w:p w14:paraId="48934E45">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02973B2">
        <w:tblPrEx>
          <w:tblCellMar>
            <w:top w:w="0" w:type="dxa"/>
            <w:left w:w="108" w:type="dxa"/>
            <w:bottom w:w="0" w:type="dxa"/>
            <w:right w:w="108" w:type="dxa"/>
          </w:tblCellMar>
        </w:tblPrEx>
        <w:trPr>
          <w:trHeight w:val="600" w:hRule="atLeast"/>
        </w:trPr>
        <w:tc>
          <w:tcPr>
            <w:tcW w:w="560" w:type="dxa"/>
            <w:vMerge w:val="continue"/>
            <w:tcBorders>
              <w:top w:val="nil"/>
              <w:left w:val="single" w:color="auto" w:sz="8" w:space="0"/>
              <w:bottom w:val="single" w:color="auto" w:sz="8" w:space="0"/>
              <w:right w:val="single" w:color="auto" w:sz="8" w:space="0"/>
            </w:tcBorders>
            <w:vAlign w:val="center"/>
          </w:tcPr>
          <w:p w14:paraId="5837785D">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257B3B35">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5146049D">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000000" w:fill="FFFFFF"/>
            <w:vAlign w:val="center"/>
          </w:tcPr>
          <w:p w14:paraId="68DECE3C">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3.对部分人群有危险性的体验设备设施应设立安全警示标志或安全提示。</w:t>
            </w:r>
          </w:p>
        </w:tc>
        <w:tc>
          <w:tcPr>
            <w:tcW w:w="560" w:type="dxa"/>
            <w:tcBorders>
              <w:top w:val="nil"/>
              <w:left w:val="nil"/>
              <w:bottom w:val="single" w:color="auto" w:sz="8" w:space="0"/>
              <w:right w:val="single" w:color="auto" w:sz="8" w:space="0"/>
            </w:tcBorders>
            <w:shd w:val="clear" w:color="000000" w:fill="FFFFFF"/>
            <w:vAlign w:val="center"/>
          </w:tcPr>
          <w:p w14:paraId="3658DCD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2660" w:type="dxa"/>
            <w:tcBorders>
              <w:top w:val="nil"/>
              <w:left w:val="nil"/>
              <w:bottom w:val="single" w:color="auto" w:sz="8" w:space="0"/>
              <w:right w:val="single" w:color="auto" w:sz="8" w:space="0"/>
            </w:tcBorders>
            <w:shd w:val="clear" w:color="000000" w:fill="FFFFFF"/>
            <w:vAlign w:val="center"/>
          </w:tcPr>
          <w:p w14:paraId="5C9D623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现场检查互动设备的安全提示信息是否充分，是否明显。</w:t>
            </w:r>
          </w:p>
        </w:tc>
        <w:tc>
          <w:tcPr>
            <w:tcW w:w="1020" w:type="dxa"/>
            <w:tcBorders>
              <w:top w:val="nil"/>
              <w:left w:val="nil"/>
              <w:bottom w:val="single" w:color="auto" w:sz="8" w:space="0"/>
              <w:right w:val="single" w:color="auto" w:sz="8" w:space="0"/>
            </w:tcBorders>
            <w:shd w:val="clear" w:color="000000" w:fill="FFFFFF"/>
            <w:vAlign w:val="center"/>
          </w:tcPr>
          <w:p w14:paraId="6B7F8560">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危险标识显著，提示方式有效，得3分。其他情况，根据专家组现场检查，按符合度得分。</w:t>
            </w:r>
          </w:p>
        </w:tc>
        <w:tc>
          <w:tcPr>
            <w:tcW w:w="580" w:type="dxa"/>
            <w:tcBorders>
              <w:top w:val="nil"/>
              <w:left w:val="nil"/>
              <w:bottom w:val="single" w:color="auto" w:sz="8" w:space="0"/>
              <w:right w:val="single" w:color="auto" w:sz="8" w:space="0"/>
            </w:tcBorders>
            <w:shd w:val="clear" w:color="000000" w:fill="FFFFFF"/>
            <w:vAlign w:val="center"/>
          </w:tcPr>
          <w:p w14:paraId="4395265D">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9255F99">
        <w:tblPrEx>
          <w:tblCellMar>
            <w:top w:w="0" w:type="dxa"/>
            <w:left w:w="108" w:type="dxa"/>
            <w:bottom w:w="0" w:type="dxa"/>
            <w:right w:w="108" w:type="dxa"/>
          </w:tblCellMar>
        </w:tblPrEx>
        <w:trPr>
          <w:trHeight w:val="930" w:hRule="atLeast"/>
        </w:trPr>
        <w:tc>
          <w:tcPr>
            <w:tcW w:w="560" w:type="dxa"/>
            <w:vMerge w:val="continue"/>
            <w:tcBorders>
              <w:top w:val="nil"/>
              <w:left w:val="single" w:color="auto" w:sz="8" w:space="0"/>
              <w:bottom w:val="single" w:color="auto" w:sz="8" w:space="0"/>
              <w:right w:val="single" w:color="auto" w:sz="8" w:space="0"/>
            </w:tcBorders>
            <w:vAlign w:val="center"/>
          </w:tcPr>
          <w:p w14:paraId="5982986D">
            <w:pPr>
              <w:widowControl/>
              <w:adjustRightInd/>
              <w:spacing w:line="240" w:lineRule="auto"/>
              <w:jc w:val="left"/>
              <w:rPr>
                <w:rFonts w:ascii="宋体" w:hAnsi="宋体" w:cs="宋体"/>
                <w:color w:val="000000"/>
                <w:kern w:val="0"/>
                <w:sz w:val="18"/>
                <w:szCs w:val="18"/>
              </w:rPr>
            </w:pPr>
          </w:p>
        </w:tc>
        <w:tc>
          <w:tcPr>
            <w:tcW w:w="480" w:type="dxa"/>
            <w:vMerge w:val="restart"/>
            <w:tcBorders>
              <w:top w:val="nil"/>
              <w:left w:val="single" w:color="auto" w:sz="8" w:space="0"/>
              <w:bottom w:val="single" w:color="auto" w:sz="8" w:space="0"/>
              <w:right w:val="single" w:color="auto" w:sz="8" w:space="0"/>
            </w:tcBorders>
            <w:shd w:val="clear" w:color="000000" w:fill="FFFFFF"/>
            <w:vAlign w:val="center"/>
          </w:tcPr>
          <w:p w14:paraId="2011693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973" w:type="dxa"/>
            <w:vMerge w:val="restart"/>
            <w:tcBorders>
              <w:top w:val="nil"/>
              <w:left w:val="single" w:color="auto" w:sz="8" w:space="0"/>
              <w:bottom w:val="single" w:color="auto" w:sz="8" w:space="0"/>
              <w:right w:val="single" w:color="auto" w:sz="8" w:space="0"/>
            </w:tcBorders>
            <w:shd w:val="clear" w:color="000000" w:fill="FFFFFF"/>
            <w:vAlign w:val="center"/>
          </w:tcPr>
          <w:p w14:paraId="4F99999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训练实效性</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10分</w:t>
            </w:r>
            <w:r>
              <w:rPr>
                <w:rFonts w:hint="eastAsia" w:ascii="宋体" w:hAnsi="宋体" w:cs="宋体"/>
                <w:color w:val="000000"/>
                <w:kern w:val="0"/>
                <w:sz w:val="18"/>
                <w:szCs w:val="18"/>
                <w:lang w:eastAsia="zh-CN"/>
              </w:rPr>
              <w:t>）</w:t>
            </w:r>
          </w:p>
        </w:tc>
        <w:tc>
          <w:tcPr>
            <w:tcW w:w="3027" w:type="dxa"/>
            <w:tcBorders>
              <w:top w:val="nil"/>
              <w:left w:val="nil"/>
              <w:bottom w:val="single" w:color="auto" w:sz="8" w:space="0"/>
              <w:right w:val="single" w:color="auto" w:sz="8" w:space="0"/>
            </w:tcBorders>
            <w:shd w:val="clear" w:color="000000" w:fill="FFFFFF"/>
            <w:vAlign w:val="center"/>
          </w:tcPr>
          <w:p w14:paraId="152CAA3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1.实操训练类项须实现参与度100%，且不能以视觉体验代替。</w:t>
            </w:r>
          </w:p>
        </w:tc>
        <w:tc>
          <w:tcPr>
            <w:tcW w:w="560" w:type="dxa"/>
            <w:tcBorders>
              <w:top w:val="nil"/>
              <w:left w:val="nil"/>
              <w:bottom w:val="single" w:color="auto" w:sz="8" w:space="0"/>
              <w:right w:val="single" w:color="auto" w:sz="8" w:space="0"/>
            </w:tcBorders>
            <w:shd w:val="clear" w:color="000000" w:fill="FFFFFF"/>
            <w:vAlign w:val="center"/>
          </w:tcPr>
          <w:p w14:paraId="1D16EBF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2660" w:type="dxa"/>
            <w:tcBorders>
              <w:top w:val="nil"/>
              <w:left w:val="nil"/>
              <w:bottom w:val="single" w:color="auto" w:sz="8" w:space="0"/>
              <w:right w:val="single" w:color="auto" w:sz="8" w:space="0"/>
            </w:tcBorders>
            <w:shd w:val="clear" w:color="000000" w:fill="FFFFFF"/>
            <w:vAlign w:val="center"/>
          </w:tcPr>
          <w:p w14:paraId="48C8D922">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查看心肺复苏等项目训练设备数量是否足够，烟雾逃生、交通工具逃生等实操训练项目须达到所有参训者100%参与训练。</w:t>
            </w:r>
          </w:p>
        </w:tc>
        <w:tc>
          <w:tcPr>
            <w:tcW w:w="1020" w:type="dxa"/>
            <w:tcBorders>
              <w:top w:val="nil"/>
              <w:left w:val="nil"/>
              <w:bottom w:val="single" w:color="auto" w:sz="8" w:space="0"/>
              <w:right w:val="single" w:color="auto" w:sz="8" w:space="0"/>
            </w:tcBorders>
            <w:shd w:val="clear" w:color="000000" w:fill="FFFFFF"/>
            <w:vAlign w:val="center"/>
          </w:tcPr>
          <w:p w14:paraId="4940E70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心肺复苏等项目训练设备数量5套以上，烟雾逃生、交通工具逃生等3类实操训练项目实现参训者100%参与训练，得3分。其他情况，按专家组现场检查，按符合度得分。</w:t>
            </w:r>
          </w:p>
        </w:tc>
        <w:tc>
          <w:tcPr>
            <w:tcW w:w="580" w:type="dxa"/>
            <w:tcBorders>
              <w:top w:val="nil"/>
              <w:left w:val="nil"/>
              <w:bottom w:val="single" w:color="auto" w:sz="8" w:space="0"/>
              <w:right w:val="single" w:color="auto" w:sz="8" w:space="0"/>
            </w:tcBorders>
            <w:shd w:val="clear" w:color="000000" w:fill="FFFFFF"/>
            <w:vAlign w:val="center"/>
          </w:tcPr>
          <w:p w14:paraId="05BE66F2">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7333F4C">
        <w:tblPrEx>
          <w:tblCellMar>
            <w:top w:w="0" w:type="dxa"/>
            <w:left w:w="108" w:type="dxa"/>
            <w:bottom w:w="0" w:type="dxa"/>
            <w:right w:w="108" w:type="dxa"/>
          </w:tblCellMar>
        </w:tblPrEx>
        <w:trPr>
          <w:trHeight w:val="620" w:hRule="atLeast"/>
        </w:trPr>
        <w:tc>
          <w:tcPr>
            <w:tcW w:w="560" w:type="dxa"/>
            <w:vMerge w:val="continue"/>
            <w:tcBorders>
              <w:top w:val="nil"/>
              <w:left w:val="single" w:color="auto" w:sz="8" w:space="0"/>
              <w:bottom w:val="single" w:color="auto" w:sz="8" w:space="0"/>
              <w:right w:val="single" w:color="auto" w:sz="8" w:space="0"/>
            </w:tcBorders>
            <w:vAlign w:val="center"/>
          </w:tcPr>
          <w:p w14:paraId="222AC690">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0505D455">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302EE350">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000000" w:fill="FFFFFF"/>
            <w:vAlign w:val="center"/>
          </w:tcPr>
          <w:p w14:paraId="3E037D48">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2.单纯视觉交互设备等总占比不得超过总训练项目设备的20%。</w:t>
            </w:r>
          </w:p>
        </w:tc>
        <w:tc>
          <w:tcPr>
            <w:tcW w:w="560" w:type="dxa"/>
            <w:tcBorders>
              <w:top w:val="nil"/>
              <w:left w:val="nil"/>
              <w:bottom w:val="single" w:color="auto" w:sz="8" w:space="0"/>
              <w:right w:val="single" w:color="auto" w:sz="8" w:space="0"/>
            </w:tcBorders>
            <w:shd w:val="clear" w:color="000000" w:fill="FFFFFF"/>
            <w:vAlign w:val="center"/>
          </w:tcPr>
          <w:p w14:paraId="7B2EB1A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2660" w:type="dxa"/>
            <w:tcBorders>
              <w:top w:val="nil"/>
              <w:left w:val="nil"/>
              <w:bottom w:val="single" w:color="auto" w:sz="8" w:space="0"/>
              <w:right w:val="single" w:color="auto" w:sz="8" w:space="0"/>
            </w:tcBorders>
            <w:shd w:val="clear" w:color="000000" w:fill="FFFFFF"/>
            <w:vAlign w:val="center"/>
          </w:tcPr>
          <w:p w14:paraId="08B24ED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现场检查基地多媒体项目清单。单独运用VR、AR、MR、视觉技术等视觉交互技术的项目总占比不得超过20%。</w:t>
            </w:r>
          </w:p>
        </w:tc>
        <w:tc>
          <w:tcPr>
            <w:tcW w:w="1020" w:type="dxa"/>
            <w:tcBorders>
              <w:top w:val="nil"/>
              <w:left w:val="nil"/>
              <w:bottom w:val="single" w:color="auto" w:sz="8" w:space="0"/>
              <w:right w:val="single" w:color="auto" w:sz="8" w:space="0"/>
            </w:tcBorders>
            <w:shd w:val="clear" w:color="000000" w:fill="FFFFFF"/>
            <w:vAlign w:val="center"/>
          </w:tcPr>
          <w:p w14:paraId="32AE6C5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580" w:type="dxa"/>
            <w:tcBorders>
              <w:top w:val="nil"/>
              <w:left w:val="nil"/>
              <w:bottom w:val="single" w:color="auto" w:sz="8" w:space="0"/>
              <w:right w:val="single" w:color="auto" w:sz="8" w:space="0"/>
            </w:tcBorders>
            <w:shd w:val="clear" w:color="000000" w:fill="FFFFFF"/>
            <w:vAlign w:val="center"/>
          </w:tcPr>
          <w:p w14:paraId="64912678">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44944BE">
        <w:tblPrEx>
          <w:tblCellMar>
            <w:top w:w="0" w:type="dxa"/>
            <w:left w:w="108" w:type="dxa"/>
            <w:bottom w:w="0" w:type="dxa"/>
            <w:right w:w="108" w:type="dxa"/>
          </w:tblCellMar>
        </w:tblPrEx>
        <w:trPr>
          <w:trHeight w:val="590" w:hRule="atLeast"/>
        </w:trPr>
        <w:tc>
          <w:tcPr>
            <w:tcW w:w="560" w:type="dxa"/>
            <w:vMerge w:val="continue"/>
            <w:tcBorders>
              <w:top w:val="nil"/>
              <w:left w:val="single" w:color="auto" w:sz="8" w:space="0"/>
              <w:bottom w:val="single" w:color="auto" w:sz="8" w:space="0"/>
              <w:right w:val="single" w:color="auto" w:sz="8" w:space="0"/>
            </w:tcBorders>
            <w:vAlign w:val="center"/>
          </w:tcPr>
          <w:p w14:paraId="5970A0D4">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55B0CE02">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40DF3A90">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000000" w:fill="FFFFFF"/>
            <w:vAlign w:val="center"/>
          </w:tcPr>
          <w:p w14:paraId="4F411CA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3.媒体互动展示设备项目不得超过总训练项目的20%。</w:t>
            </w:r>
          </w:p>
        </w:tc>
        <w:tc>
          <w:tcPr>
            <w:tcW w:w="560" w:type="dxa"/>
            <w:tcBorders>
              <w:top w:val="nil"/>
              <w:left w:val="nil"/>
              <w:bottom w:val="single" w:color="auto" w:sz="8" w:space="0"/>
              <w:right w:val="single" w:color="auto" w:sz="8" w:space="0"/>
            </w:tcBorders>
            <w:shd w:val="clear" w:color="000000" w:fill="FFFFFF"/>
            <w:vAlign w:val="center"/>
          </w:tcPr>
          <w:p w14:paraId="19E5B1A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2分</w:t>
            </w:r>
          </w:p>
        </w:tc>
        <w:tc>
          <w:tcPr>
            <w:tcW w:w="2660" w:type="dxa"/>
            <w:tcBorders>
              <w:top w:val="nil"/>
              <w:left w:val="nil"/>
              <w:bottom w:val="single" w:color="auto" w:sz="8" w:space="0"/>
              <w:right w:val="single" w:color="auto" w:sz="8" w:space="0"/>
            </w:tcBorders>
            <w:shd w:val="clear" w:color="000000" w:fill="FFFFFF"/>
            <w:vAlign w:val="center"/>
          </w:tcPr>
          <w:p w14:paraId="69169AA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现场检查基地多媒体项目清单。如按键式问答，知识触屏，服装试穿等形式设备总占比不得超过20%。</w:t>
            </w:r>
          </w:p>
        </w:tc>
        <w:tc>
          <w:tcPr>
            <w:tcW w:w="1020" w:type="dxa"/>
            <w:tcBorders>
              <w:top w:val="nil"/>
              <w:left w:val="nil"/>
              <w:bottom w:val="single" w:color="auto" w:sz="8" w:space="0"/>
              <w:right w:val="single" w:color="auto" w:sz="8" w:space="0"/>
            </w:tcBorders>
            <w:shd w:val="clear" w:color="000000" w:fill="FFFFFF"/>
            <w:vAlign w:val="center"/>
          </w:tcPr>
          <w:p w14:paraId="36E62FC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580" w:type="dxa"/>
            <w:tcBorders>
              <w:top w:val="nil"/>
              <w:left w:val="nil"/>
              <w:bottom w:val="single" w:color="auto" w:sz="8" w:space="0"/>
              <w:right w:val="single" w:color="auto" w:sz="8" w:space="0"/>
            </w:tcBorders>
            <w:shd w:val="clear" w:color="000000" w:fill="FFFFFF"/>
            <w:vAlign w:val="center"/>
          </w:tcPr>
          <w:p w14:paraId="7E8F4E54">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3802B34">
        <w:tblPrEx>
          <w:tblCellMar>
            <w:top w:w="0" w:type="dxa"/>
            <w:left w:w="108" w:type="dxa"/>
            <w:bottom w:w="0" w:type="dxa"/>
            <w:right w:w="108" w:type="dxa"/>
          </w:tblCellMar>
        </w:tblPrEx>
        <w:trPr>
          <w:trHeight w:val="430" w:hRule="atLeast"/>
        </w:trPr>
        <w:tc>
          <w:tcPr>
            <w:tcW w:w="560" w:type="dxa"/>
            <w:vMerge w:val="continue"/>
            <w:tcBorders>
              <w:top w:val="nil"/>
              <w:left w:val="single" w:color="auto" w:sz="8" w:space="0"/>
              <w:bottom w:val="single" w:color="auto" w:sz="8" w:space="0"/>
              <w:right w:val="single" w:color="auto" w:sz="8" w:space="0"/>
            </w:tcBorders>
            <w:vAlign w:val="center"/>
          </w:tcPr>
          <w:p w14:paraId="4223F71F">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115DE72A">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27D1FFF4">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000000" w:fill="FFFFFF"/>
            <w:vAlign w:val="center"/>
          </w:tcPr>
          <w:p w14:paraId="719217A0">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4.纯游戏设备占比不超过20%。</w:t>
            </w:r>
          </w:p>
        </w:tc>
        <w:tc>
          <w:tcPr>
            <w:tcW w:w="560" w:type="dxa"/>
            <w:tcBorders>
              <w:top w:val="nil"/>
              <w:left w:val="nil"/>
              <w:bottom w:val="single" w:color="auto" w:sz="8" w:space="0"/>
              <w:right w:val="single" w:color="auto" w:sz="8" w:space="0"/>
            </w:tcBorders>
            <w:shd w:val="clear" w:color="000000" w:fill="FFFFFF"/>
            <w:vAlign w:val="center"/>
          </w:tcPr>
          <w:p w14:paraId="32D1CBB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2分</w:t>
            </w:r>
          </w:p>
        </w:tc>
        <w:tc>
          <w:tcPr>
            <w:tcW w:w="2660" w:type="dxa"/>
            <w:tcBorders>
              <w:top w:val="nil"/>
              <w:left w:val="nil"/>
              <w:bottom w:val="single" w:color="auto" w:sz="8" w:space="0"/>
              <w:right w:val="single" w:color="auto" w:sz="8" w:space="0"/>
            </w:tcBorders>
            <w:shd w:val="clear" w:color="000000" w:fill="FFFFFF"/>
            <w:vAlign w:val="center"/>
          </w:tcPr>
          <w:p w14:paraId="3F34260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现场检查基地多媒体项目清单。触屏、射击、电视游戏类纯游戏项目占比不得超过20%。</w:t>
            </w:r>
          </w:p>
        </w:tc>
        <w:tc>
          <w:tcPr>
            <w:tcW w:w="1020" w:type="dxa"/>
            <w:tcBorders>
              <w:top w:val="nil"/>
              <w:left w:val="nil"/>
              <w:bottom w:val="single" w:color="auto" w:sz="8" w:space="0"/>
              <w:right w:val="single" w:color="auto" w:sz="8" w:space="0"/>
            </w:tcBorders>
            <w:shd w:val="clear" w:color="000000" w:fill="FFFFFF"/>
            <w:vAlign w:val="center"/>
          </w:tcPr>
          <w:p w14:paraId="6779466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580" w:type="dxa"/>
            <w:tcBorders>
              <w:top w:val="nil"/>
              <w:left w:val="nil"/>
              <w:bottom w:val="single" w:color="auto" w:sz="8" w:space="0"/>
              <w:right w:val="single" w:color="auto" w:sz="8" w:space="0"/>
            </w:tcBorders>
            <w:shd w:val="clear" w:color="000000" w:fill="FFFFFF"/>
            <w:vAlign w:val="center"/>
          </w:tcPr>
          <w:p w14:paraId="52C8F61F">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EB14D50">
        <w:tblPrEx>
          <w:tblCellMar>
            <w:top w:w="0" w:type="dxa"/>
            <w:left w:w="108" w:type="dxa"/>
            <w:bottom w:w="0" w:type="dxa"/>
            <w:right w:w="108" w:type="dxa"/>
          </w:tblCellMar>
        </w:tblPrEx>
        <w:trPr>
          <w:trHeight w:val="770" w:hRule="atLeast"/>
        </w:trPr>
        <w:tc>
          <w:tcPr>
            <w:tcW w:w="560" w:type="dxa"/>
            <w:vMerge w:val="continue"/>
            <w:tcBorders>
              <w:top w:val="nil"/>
              <w:left w:val="single" w:color="auto" w:sz="8" w:space="0"/>
              <w:bottom w:val="single" w:color="auto" w:sz="8" w:space="0"/>
              <w:right w:val="single" w:color="auto" w:sz="8" w:space="0"/>
            </w:tcBorders>
            <w:vAlign w:val="center"/>
          </w:tcPr>
          <w:p w14:paraId="51EF5198">
            <w:pPr>
              <w:widowControl/>
              <w:adjustRightInd/>
              <w:spacing w:line="240" w:lineRule="auto"/>
              <w:jc w:val="left"/>
              <w:rPr>
                <w:rFonts w:ascii="宋体" w:hAnsi="宋体" w:cs="宋体"/>
                <w:color w:val="000000"/>
                <w:kern w:val="0"/>
                <w:sz w:val="18"/>
                <w:szCs w:val="18"/>
              </w:rPr>
            </w:pPr>
          </w:p>
        </w:tc>
        <w:tc>
          <w:tcPr>
            <w:tcW w:w="480" w:type="dxa"/>
            <w:vMerge w:val="restart"/>
            <w:tcBorders>
              <w:top w:val="nil"/>
              <w:left w:val="single" w:color="auto" w:sz="8" w:space="0"/>
              <w:bottom w:val="single" w:color="auto" w:sz="8" w:space="0"/>
              <w:right w:val="single" w:color="auto" w:sz="8" w:space="0"/>
            </w:tcBorders>
            <w:shd w:val="clear" w:color="000000" w:fill="FFFFFF"/>
            <w:vAlign w:val="center"/>
          </w:tcPr>
          <w:p w14:paraId="4242F1D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973" w:type="dxa"/>
            <w:vMerge w:val="restart"/>
            <w:tcBorders>
              <w:top w:val="nil"/>
              <w:left w:val="single" w:color="auto" w:sz="8" w:space="0"/>
              <w:bottom w:val="single" w:color="auto" w:sz="8" w:space="0"/>
              <w:right w:val="single" w:color="auto" w:sz="8" w:space="0"/>
            </w:tcBorders>
            <w:shd w:val="clear" w:color="000000" w:fill="FFFFFF"/>
            <w:vAlign w:val="center"/>
          </w:tcPr>
          <w:p w14:paraId="37FF3BE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体验真实性</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10分</w:t>
            </w:r>
            <w:r>
              <w:rPr>
                <w:rFonts w:hint="eastAsia" w:ascii="宋体" w:hAnsi="宋体" w:cs="宋体"/>
                <w:color w:val="000000"/>
                <w:kern w:val="0"/>
                <w:sz w:val="18"/>
                <w:szCs w:val="18"/>
                <w:lang w:eastAsia="zh-CN"/>
              </w:rPr>
              <w:t>）</w:t>
            </w:r>
          </w:p>
        </w:tc>
        <w:tc>
          <w:tcPr>
            <w:tcW w:w="3027" w:type="dxa"/>
            <w:tcBorders>
              <w:top w:val="nil"/>
              <w:left w:val="nil"/>
              <w:bottom w:val="single" w:color="auto" w:sz="8" w:space="0"/>
              <w:right w:val="single" w:color="auto" w:sz="8" w:space="0"/>
            </w:tcBorders>
            <w:shd w:val="clear" w:color="000000" w:fill="FFFFFF"/>
            <w:vAlign w:val="center"/>
          </w:tcPr>
          <w:p w14:paraId="646CAFD0">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1.场景建造细节应尽量与真实实景相同，各种模型仿真度高，细节精细，不得与相应场景环境违和。</w:t>
            </w:r>
          </w:p>
        </w:tc>
        <w:tc>
          <w:tcPr>
            <w:tcW w:w="560" w:type="dxa"/>
            <w:tcBorders>
              <w:top w:val="nil"/>
              <w:left w:val="nil"/>
              <w:bottom w:val="single" w:color="auto" w:sz="8" w:space="0"/>
              <w:right w:val="single" w:color="auto" w:sz="8" w:space="0"/>
            </w:tcBorders>
            <w:shd w:val="clear" w:color="000000" w:fill="FFFFFF"/>
            <w:vAlign w:val="center"/>
          </w:tcPr>
          <w:p w14:paraId="0CF97CA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2660" w:type="dxa"/>
            <w:tcBorders>
              <w:top w:val="nil"/>
              <w:left w:val="nil"/>
              <w:bottom w:val="single" w:color="auto" w:sz="8" w:space="0"/>
              <w:right w:val="single" w:color="auto" w:sz="8" w:space="0"/>
            </w:tcBorders>
            <w:shd w:val="clear" w:color="000000" w:fill="FFFFFF"/>
            <w:vAlign w:val="center"/>
          </w:tcPr>
          <w:p w14:paraId="5343C4D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现场参观并对实景仿真建造水平进行总体评价，环境造景要与周边吻合不突兀，环境建设细节到位。</w:t>
            </w:r>
          </w:p>
        </w:tc>
        <w:tc>
          <w:tcPr>
            <w:tcW w:w="1020" w:type="dxa"/>
            <w:tcBorders>
              <w:top w:val="nil"/>
              <w:left w:val="nil"/>
              <w:bottom w:val="single" w:color="auto" w:sz="8" w:space="0"/>
              <w:right w:val="single" w:color="auto" w:sz="8" w:space="0"/>
            </w:tcBorders>
            <w:shd w:val="clear" w:color="000000" w:fill="FFFFFF"/>
            <w:vAlign w:val="center"/>
          </w:tcPr>
          <w:p w14:paraId="2D0D360C">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按专家组现场检查，按符合度得分。</w:t>
            </w:r>
          </w:p>
        </w:tc>
        <w:tc>
          <w:tcPr>
            <w:tcW w:w="580" w:type="dxa"/>
            <w:tcBorders>
              <w:top w:val="nil"/>
              <w:left w:val="nil"/>
              <w:bottom w:val="single" w:color="auto" w:sz="8" w:space="0"/>
              <w:right w:val="single" w:color="auto" w:sz="8" w:space="0"/>
            </w:tcBorders>
            <w:shd w:val="clear" w:color="000000" w:fill="FFFFFF"/>
            <w:vAlign w:val="center"/>
          </w:tcPr>
          <w:p w14:paraId="248B6A68">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CF6A9B7">
        <w:tblPrEx>
          <w:tblCellMar>
            <w:top w:w="0" w:type="dxa"/>
            <w:left w:w="108" w:type="dxa"/>
            <w:bottom w:w="0" w:type="dxa"/>
            <w:right w:w="108" w:type="dxa"/>
          </w:tblCellMar>
        </w:tblPrEx>
        <w:trPr>
          <w:trHeight w:val="630" w:hRule="atLeast"/>
        </w:trPr>
        <w:tc>
          <w:tcPr>
            <w:tcW w:w="560" w:type="dxa"/>
            <w:vMerge w:val="continue"/>
            <w:tcBorders>
              <w:top w:val="nil"/>
              <w:left w:val="single" w:color="auto" w:sz="8" w:space="0"/>
              <w:bottom w:val="single" w:color="auto" w:sz="8" w:space="0"/>
              <w:right w:val="single" w:color="auto" w:sz="8" w:space="0"/>
            </w:tcBorders>
            <w:vAlign w:val="center"/>
          </w:tcPr>
          <w:p w14:paraId="09389BD1">
            <w:pPr>
              <w:widowControl/>
              <w:adjustRightInd/>
              <w:spacing w:line="240" w:lineRule="auto"/>
              <w:jc w:val="left"/>
              <w:rPr>
                <w:rFonts w:ascii="宋体" w:hAnsi="宋体" w:cs="宋体"/>
                <w:color w:val="000000"/>
                <w:kern w:val="0"/>
                <w:sz w:val="18"/>
                <w:szCs w:val="18"/>
              </w:rPr>
            </w:pPr>
          </w:p>
        </w:tc>
        <w:tc>
          <w:tcPr>
            <w:tcW w:w="480" w:type="dxa"/>
            <w:vMerge w:val="continue"/>
            <w:tcBorders>
              <w:top w:val="nil"/>
              <w:left w:val="single" w:color="auto" w:sz="8" w:space="0"/>
              <w:bottom w:val="single" w:color="auto" w:sz="8" w:space="0"/>
              <w:right w:val="single" w:color="auto" w:sz="8" w:space="0"/>
            </w:tcBorders>
            <w:vAlign w:val="center"/>
          </w:tcPr>
          <w:p w14:paraId="0C29A35C">
            <w:pPr>
              <w:widowControl/>
              <w:adjustRightInd/>
              <w:spacing w:line="240" w:lineRule="auto"/>
              <w:jc w:val="left"/>
              <w:rPr>
                <w:rFonts w:ascii="宋体" w:hAnsi="宋体" w:cs="宋体"/>
                <w:color w:val="000000"/>
                <w:kern w:val="0"/>
                <w:sz w:val="18"/>
                <w:szCs w:val="18"/>
              </w:rPr>
            </w:pPr>
          </w:p>
        </w:tc>
        <w:tc>
          <w:tcPr>
            <w:tcW w:w="973" w:type="dxa"/>
            <w:vMerge w:val="continue"/>
            <w:tcBorders>
              <w:top w:val="nil"/>
              <w:left w:val="single" w:color="auto" w:sz="8" w:space="0"/>
              <w:bottom w:val="single" w:color="auto" w:sz="8" w:space="0"/>
              <w:right w:val="single" w:color="auto" w:sz="8" w:space="0"/>
            </w:tcBorders>
            <w:vAlign w:val="center"/>
          </w:tcPr>
          <w:p w14:paraId="4C4E4092">
            <w:pPr>
              <w:widowControl/>
              <w:adjustRightInd/>
              <w:spacing w:line="240" w:lineRule="auto"/>
              <w:jc w:val="left"/>
              <w:rPr>
                <w:rFonts w:ascii="宋体" w:hAnsi="宋体" w:cs="宋体"/>
                <w:color w:val="000000"/>
                <w:kern w:val="0"/>
                <w:sz w:val="18"/>
                <w:szCs w:val="18"/>
              </w:rPr>
            </w:pPr>
          </w:p>
        </w:tc>
        <w:tc>
          <w:tcPr>
            <w:tcW w:w="3027" w:type="dxa"/>
            <w:tcBorders>
              <w:top w:val="nil"/>
              <w:left w:val="nil"/>
              <w:bottom w:val="single" w:color="auto" w:sz="8" w:space="0"/>
              <w:right w:val="single" w:color="auto" w:sz="8" w:space="0"/>
            </w:tcBorders>
            <w:shd w:val="clear" w:color="000000" w:fill="FFFFFF"/>
            <w:vAlign w:val="center"/>
          </w:tcPr>
          <w:p w14:paraId="362443E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2.投影、视频、实物等展示设备总占比不超过50%。</w:t>
            </w:r>
          </w:p>
        </w:tc>
        <w:tc>
          <w:tcPr>
            <w:tcW w:w="560" w:type="dxa"/>
            <w:tcBorders>
              <w:top w:val="nil"/>
              <w:left w:val="nil"/>
              <w:bottom w:val="single" w:color="auto" w:sz="8" w:space="0"/>
              <w:right w:val="single" w:color="auto" w:sz="8" w:space="0"/>
            </w:tcBorders>
            <w:shd w:val="clear" w:color="000000" w:fill="FFFFFF"/>
            <w:vAlign w:val="center"/>
          </w:tcPr>
          <w:p w14:paraId="45E9243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2660" w:type="dxa"/>
            <w:tcBorders>
              <w:top w:val="nil"/>
              <w:left w:val="nil"/>
              <w:bottom w:val="single" w:color="auto" w:sz="8" w:space="0"/>
              <w:right w:val="single" w:color="auto" w:sz="8" w:space="0"/>
            </w:tcBorders>
            <w:shd w:val="clear" w:color="000000" w:fill="FFFFFF"/>
            <w:vAlign w:val="center"/>
          </w:tcPr>
          <w:p w14:paraId="55B1DB2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现场检查基地多媒体项目清单。</w:t>
            </w:r>
          </w:p>
        </w:tc>
        <w:tc>
          <w:tcPr>
            <w:tcW w:w="1020" w:type="dxa"/>
            <w:tcBorders>
              <w:top w:val="nil"/>
              <w:left w:val="nil"/>
              <w:bottom w:val="single" w:color="auto" w:sz="8" w:space="0"/>
              <w:right w:val="single" w:color="auto" w:sz="8" w:space="0"/>
            </w:tcBorders>
            <w:shd w:val="clear" w:color="000000" w:fill="FFFFFF"/>
            <w:vAlign w:val="center"/>
          </w:tcPr>
          <w:p w14:paraId="54929865">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580" w:type="dxa"/>
            <w:tcBorders>
              <w:top w:val="nil"/>
              <w:left w:val="nil"/>
              <w:bottom w:val="single" w:color="auto" w:sz="8" w:space="0"/>
              <w:right w:val="single" w:color="auto" w:sz="8" w:space="0"/>
            </w:tcBorders>
            <w:shd w:val="clear" w:color="000000" w:fill="FFFFFF"/>
            <w:vAlign w:val="center"/>
          </w:tcPr>
          <w:p w14:paraId="54D8FFBD">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53D6E93">
        <w:tblPrEx>
          <w:tblCellMar>
            <w:top w:w="0" w:type="dxa"/>
            <w:left w:w="108" w:type="dxa"/>
            <w:bottom w:w="0" w:type="dxa"/>
            <w:right w:w="108" w:type="dxa"/>
          </w:tblCellMar>
        </w:tblPrEx>
        <w:trPr>
          <w:trHeight w:val="1000" w:hRule="atLeast"/>
        </w:trPr>
        <w:tc>
          <w:tcPr>
            <w:tcW w:w="560" w:type="dxa"/>
            <w:vMerge w:val="continue"/>
            <w:tcBorders>
              <w:top w:val="nil"/>
              <w:left w:val="single" w:color="auto" w:sz="8" w:space="0"/>
              <w:bottom w:val="single" w:color="auto" w:sz="8" w:space="0"/>
              <w:right w:val="single" w:color="auto" w:sz="8" w:space="0"/>
            </w:tcBorders>
            <w:vAlign w:val="center"/>
          </w:tcPr>
          <w:p w14:paraId="0F486CCF">
            <w:pPr>
              <w:widowControl/>
              <w:adjustRightInd/>
              <w:spacing w:line="240" w:lineRule="auto"/>
              <w:jc w:val="left"/>
              <w:rPr>
                <w:rFonts w:ascii="宋体" w:hAnsi="宋体" w:cs="宋体"/>
                <w:color w:val="000000"/>
                <w:kern w:val="0"/>
                <w:sz w:val="18"/>
                <w:szCs w:val="18"/>
              </w:rPr>
            </w:pPr>
          </w:p>
        </w:tc>
        <w:tc>
          <w:tcPr>
            <w:tcW w:w="480" w:type="dxa"/>
            <w:tcBorders>
              <w:top w:val="nil"/>
              <w:left w:val="nil"/>
              <w:bottom w:val="single" w:color="auto" w:sz="8" w:space="0"/>
              <w:right w:val="single" w:color="auto" w:sz="8" w:space="0"/>
            </w:tcBorders>
            <w:shd w:val="clear" w:color="000000" w:fill="FFFFFF"/>
            <w:vAlign w:val="center"/>
          </w:tcPr>
          <w:p w14:paraId="5924118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973" w:type="dxa"/>
            <w:tcBorders>
              <w:top w:val="nil"/>
              <w:left w:val="nil"/>
              <w:bottom w:val="single" w:color="auto" w:sz="8" w:space="0"/>
              <w:right w:val="single" w:color="auto" w:sz="8" w:space="0"/>
            </w:tcBorders>
            <w:shd w:val="clear" w:color="000000" w:fill="FFFFFF"/>
            <w:vAlign w:val="center"/>
          </w:tcPr>
          <w:p w14:paraId="3F081C5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创新</w:t>
            </w:r>
          </w:p>
          <w:p w14:paraId="4584E40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体验</w:t>
            </w:r>
          </w:p>
          <w:p w14:paraId="4F3A335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项目</w:t>
            </w:r>
          </w:p>
          <w:p w14:paraId="0016E5F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3027" w:type="dxa"/>
            <w:tcBorders>
              <w:top w:val="nil"/>
              <w:left w:val="nil"/>
              <w:bottom w:val="single" w:color="auto" w:sz="8" w:space="0"/>
              <w:right w:val="single" w:color="auto" w:sz="8" w:space="0"/>
            </w:tcBorders>
            <w:shd w:val="clear" w:color="000000" w:fill="FFFFFF"/>
            <w:vAlign w:val="center"/>
          </w:tcPr>
          <w:p w14:paraId="6BFDC295">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现场检查和重点听取申请基地创新性设备设施研发工作情况。</w:t>
            </w:r>
          </w:p>
        </w:tc>
        <w:tc>
          <w:tcPr>
            <w:tcW w:w="560" w:type="dxa"/>
            <w:tcBorders>
              <w:top w:val="nil"/>
              <w:left w:val="nil"/>
              <w:bottom w:val="single" w:color="auto" w:sz="8" w:space="0"/>
              <w:right w:val="single" w:color="auto" w:sz="8" w:space="0"/>
            </w:tcBorders>
            <w:shd w:val="clear" w:color="000000" w:fill="FFFFFF"/>
            <w:vAlign w:val="center"/>
          </w:tcPr>
          <w:p w14:paraId="535C6FD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2660" w:type="dxa"/>
            <w:tcBorders>
              <w:top w:val="nil"/>
              <w:left w:val="nil"/>
              <w:bottom w:val="single" w:color="auto" w:sz="8" w:space="0"/>
              <w:right w:val="single" w:color="auto" w:sz="8" w:space="0"/>
            </w:tcBorders>
            <w:shd w:val="clear" w:color="000000" w:fill="FFFFFF"/>
            <w:vAlign w:val="center"/>
          </w:tcPr>
          <w:p w14:paraId="05BC6285">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现场检查申报基地是否有自创项目或对原有项目进行过创新性改造。</w:t>
            </w:r>
          </w:p>
        </w:tc>
        <w:tc>
          <w:tcPr>
            <w:tcW w:w="1020" w:type="dxa"/>
            <w:tcBorders>
              <w:top w:val="nil"/>
              <w:left w:val="nil"/>
              <w:bottom w:val="single" w:color="auto" w:sz="8" w:space="0"/>
              <w:right w:val="single" w:color="auto" w:sz="8" w:space="0"/>
            </w:tcBorders>
            <w:shd w:val="clear" w:color="000000" w:fill="FFFFFF"/>
            <w:vAlign w:val="center"/>
          </w:tcPr>
          <w:p w14:paraId="02B985A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按专家组现场检查，按符合度得分。</w:t>
            </w:r>
          </w:p>
        </w:tc>
        <w:tc>
          <w:tcPr>
            <w:tcW w:w="580" w:type="dxa"/>
            <w:tcBorders>
              <w:top w:val="nil"/>
              <w:left w:val="nil"/>
              <w:bottom w:val="single" w:color="auto" w:sz="8" w:space="0"/>
              <w:right w:val="single" w:color="auto" w:sz="8" w:space="0"/>
            </w:tcBorders>
            <w:shd w:val="clear" w:color="000000" w:fill="FFFFFF"/>
            <w:vAlign w:val="center"/>
          </w:tcPr>
          <w:p w14:paraId="1621BBA1">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14:paraId="16479CD1">
      <w:pPr>
        <w:spacing w:before="156" w:after="156"/>
        <w:rPr>
          <w:rFonts w:ascii="黑体" w:hAnsi="Times New Roman" w:eastAsia="黑体"/>
          <w:kern w:val="21"/>
        </w:rPr>
      </w:pPr>
      <w:bookmarkStart w:id="80" w:name="_Toc30006"/>
      <w:bookmarkStart w:id="81" w:name="_Toc177512850"/>
      <w:r>
        <w:rPr>
          <w:rFonts w:hint="eastAsia" w:ascii="黑体" w:hAnsi="Times New Roman" w:eastAsia="黑体"/>
          <w:kern w:val="21"/>
        </w:rPr>
        <w:br w:type="page"/>
      </w:r>
    </w:p>
    <w:p w14:paraId="2334EC51">
      <w:pPr>
        <w:pStyle w:val="88"/>
        <w:numPr>
          <w:ilvl w:val="1"/>
          <w:numId w:val="0"/>
        </w:numPr>
        <w:spacing w:before="156" w:after="156"/>
      </w:pPr>
      <w:r>
        <w:rPr>
          <w:rFonts w:hint="eastAsia"/>
        </w:rPr>
        <w:t>B.2　分级分类评估</w:t>
      </w:r>
      <w:bookmarkEnd w:id="80"/>
      <w:bookmarkEnd w:id="81"/>
    </w:p>
    <w:p w14:paraId="7C9D0FA1">
      <w:pPr>
        <w:pStyle w:val="89"/>
        <w:numPr>
          <w:ilvl w:val="2"/>
          <w:numId w:val="0"/>
        </w:numPr>
        <w:spacing w:before="156" w:after="156"/>
        <w:rPr>
          <w:rFonts w:ascii="宋体" w:hAnsi="宋体" w:eastAsia="宋体"/>
        </w:rPr>
      </w:pPr>
      <w:r>
        <w:rPr>
          <w:rFonts w:hint="eastAsia" w:hAnsi="宋体"/>
        </w:rPr>
        <w:t>B.2.1　</w:t>
      </w:r>
      <w:r>
        <w:rPr>
          <w:rFonts w:hint="eastAsia" w:ascii="宋体" w:hAnsi="宋体" w:eastAsia="宋体"/>
        </w:rPr>
        <w:t>综合类一级评估表见表B.2。</w:t>
      </w:r>
    </w:p>
    <w:p w14:paraId="2B67F186">
      <w:pPr>
        <w:pStyle w:val="66"/>
        <w:spacing w:line="360" w:lineRule="auto"/>
        <w:ind w:firstLine="0" w:firstLineChars="0"/>
        <w:jc w:val="center"/>
        <w:rPr>
          <w:rFonts w:ascii="黑体" w:hAnsi="黑体" w:eastAsia="黑体"/>
        </w:rPr>
      </w:pPr>
      <w:bookmarkStart w:id="82" w:name="_Toc177512851"/>
      <w:r>
        <w:rPr>
          <w:rFonts w:hint="eastAsia" w:ascii="黑体" w:hAnsi="黑体" w:eastAsia="黑体"/>
        </w:rPr>
        <w:t>表B.2 综合类一级评估表</w:t>
      </w:r>
      <w:bookmarkEnd w:id="82"/>
    </w:p>
    <w:tbl>
      <w:tblPr>
        <w:tblStyle w:val="33"/>
        <w:tblW w:w="10060" w:type="dxa"/>
        <w:tblInd w:w="0" w:type="dxa"/>
        <w:tblLayout w:type="fixed"/>
        <w:tblCellMar>
          <w:top w:w="0" w:type="dxa"/>
          <w:left w:w="108" w:type="dxa"/>
          <w:bottom w:w="0" w:type="dxa"/>
          <w:right w:w="108" w:type="dxa"/>
        </w:tblCellMar>
      </w:tblPr>
      <w:tblGrid>
        <w:gridCol w:w="536"/>
        <w:gridCol w:w="476"/>
        <w:gridCol w:w="488"/>
        <w:gridCol w:w="640"/>
        <w:gridCol w:w="4673"/>
        <w:gridCol w:w="700"/>
        <w:gridCol w:w="1144"/>
        <w:gridCol w:w="828"/>
        <w:gridCol w:w="575"/>
      </w:tblGrid>
      <w:tr w14:paraId="6D0A5CD8">
        <w:tblPrEx>
          <w:tblCellMar>
            <w:top w:w="0" w:type="dxa"/>
            <w:left w:w="108" w:type="dxa"/>
            <w:bottom w:w="0" w:type="dxa"/>
            <w:right w:w="108" w:type="dxa"/>
          </w:tblCellMar>
        </w:tblPrEx>
        <w:trPr>
          <w:trHeight w:val="250" w:hRule="atLeast"/>
          <w:tblHeader/>
        </w:trPr>
        <w:tc>
          <w:tcPr>
            <w:tcW w:w="536"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6BD014A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考核类别</w:t>
            </w:r>
          </w:p>
        </w:tc>
        <w:tc>
          <w:tcPr>
            <w:tcW w:w="476"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114865E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128" w:type="dxa"/>
            <w:gridSpan w:val="2"/>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189CE47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指标（门类）</w:t>
            </w:r>
          </w:p>
        </w:tc>
        <w:tc>
          <w:tcPr>
            <w:tcW w:w="5373" w:type="dxa"/>
            <w:gridSpan w:val="2"/>
            <w:tcBorders>
              <w:top w:val="single" w:color="000000" w:sz="8" w:space="0"/>
              <w:left w:val="nil"/>
              <w:bottom w:val="single" w:color="000000" w:sz="8" w:space="0"/>
              <w:right w:val="single" w:color="000000" w:sz="8" w:space="0"/>
            </w:tcBorders>
            <w:shd w:val="clear" w:color="000000" w:fill="FFFFFF"/>
            <w:vAlign w:val="center"/>
          </w:tcPr>
          <w:p w14:paraId="167FEAB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综合类一级基地</w:t>
            </w:r>
          </w:p>
        </w:tc>
        <w:tc>
          <w:tcPr>
            <w:tcW w:w="1144"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6307C43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评估方法</w:t>
            </w:r>
          </w:p>
        </w:tc>
        <w:tc>
          <w:tcPr>
            <w:tcW w:w="828" w:type="dxa"/>
            <w:vMerge w:val="restart"/>
            <w:tcBorders>
              <w:top w:val="single" w:color="000000" w:sz="8" w:space="0"/>
              <w:left w:val="single" w:color="000000" w:sz="8" w:space="0"/>
              <w:bottom w:val="single" w:color="000000" w:sz="8" w:space="0"/>
              <w:right w:val="single" w:color="000000" w:sz="8" w:space="0"/>
            </w:tcBorders>
            <w:shd w:val="clear" w:color="000000" w:fill="FFFFFF"/>
            <w:noWrap/>
            <w:vAlign w:val="center"/>
          </w:tcPr>
          <w:p w14:paraId="6B0AA84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p w14:paraId="7B5DC28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要求</w:t>
            </w:r>
          </w:p>
        </w:tc>
        <w:tc>
          <w:tcPr>
            <w:tcW w:w="575"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5E61487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评估得分</w:t>
            </w:r>
          </w:p>
        </w:tc>
      </w:tr>
      <w:tr w14:paraId="30FAF711">
        <w:tblPrEx>
          <w:tblCellMar>
            <w:top w:w="0" w:type="dxa"/>
            <w:left w:w="108" w:type="dxa"/>
            <w:bottom w:w="0" w:type="dxa"/>
            <w:right w:w="108" w:type="dxa"/>
          </w:tblCellMar>
        </w:tblPrEx>
        <w:trPr>
          <w:trHeight w:val="250" w:hRule="atLeast"/>
          <w:tblHeader/>
        </w:trPr>
        <w:tc>
          <w:tcPr>
            <w:tcW w:w="536" w:type="dxa"/>
            <w:vMerge w:val="continue"/>
            <w:tcBorders>
              <w:top w:val="single" w:color="000000" w:sz="8" w:space="0"/>
              <w:left w:val="single" w:color="000000" w:sz="8" w:space="0"/>
              <w:bottom w:val="single" w:color="000000" w:sz="8" w:space="0"/>
              <w:right w:val="single" w:color="000000" w:sz="8" w:space="0"/>
            </w:tcBorders>
            <w:vAlign w:val="center"/>
          </w:tcPr>
          <w:p w14:paraId="135DADFE">
            <w:pPr>
              <w:widowControl/>
              <w:adjustRightInd/>
              <w:spacing w:line="240" w:lineRule="auto"/>
              <w:jc w:val="left"/>
              <w:rPr>
                <w:rFonts w:ascii="宋体" w:hAnsi="宋体" w:cs="宋体"/>
                <w:color w:val="000000"/>
                <w:kern w:val="0"/>
                <w:sz w:val="18"/>
                <w:szCs w:val="18"/>
              </w:rPr>
            </w:pPr>
          </w:p>
        </w:tc>
        <w:tc>
          <w:tcPr>
            <w:tcW w:w="476" w:type="dxa"/>
            <w:vMerge w:val="continue"/>
            <w:tcBorders>
              <w:top w:val="single" w:color="000000" w:sz="8" w:space="0"/>
              <w:left w:val="single" w:color="000000" w:sz="8" w:space="0"/>
              <w:bottom w:val="single" w:color="000000" w:sz="8" w:space="0"/>
              <w:right w:val="single" w:color="000000" w:sz="8" w:space="0"/>
            </w:tcBorders>
            <w:vAlign w:val="center"/>
          </w:tcPr>
          <w:p w14:paraId="3BD5200B">
            <w:pPr>
              <w:widowControl/>
              <w:adjustRightInd/>
              <w:spacing w:line="240" w:lineRule="auto"/>
              <w:jc w:val="left"/>
              <w:rPr>
                <w:rFonts w:ascii="宋体" w:hAnsi="宋体" w:cs="宋体"/>
                <w:color w:val="000000"/>
                <w:kern w:val="0"/>
                <w:sz w:val="18"/>
                <w:szCs w:val="18"/>
              </w:rPr>
            </w:pPr>
          </w:p>
        </w:tc>
        <w:tc>
          <w:tcPr>
            <w:tcW w:w="1128"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40BE00A7">
            <w:pPr>
              <w:widowControl/>
              <w:adjustRightInd/>
              <w:spacing w:line="240" w:lineRule="auto"/>
              <w:jc w:val="left"/>
              <w:rPr>
                <w:rFonts w:ascii="宋体" w:hAnsi="宋体" w:cs="宋体"/>
                <w:color w:val="000000"/>
                <w:kern w:val="0"/>
                <w:sz w:val="18"/>
                <w:szCs w:val="18"/>
              </w:rPr>
            </w:pPr>
          </w:p>
        </w:tc>
        <w:tc>
          <w:tcPr>
            <w:tcW w:w="4673" w:type="dxa"/>
            <w:tcBorders>
              <w:top w:val="nil"/>
              <w:left w:val="nil"/>
              <w:bottom w:val="single" w:color="000000" w:sz="8" w:space="0"/>
              <w:right w:val="single" w:color="000000" w:sz="8" w:space="0"/>
            </w:tcBorders>
            <w:shd w:val="clear" w:color="000000" w:fill="FFFFFF"/>
            <w:vAlign w:val="center"/>
          </w:tcPr>
          <w:p w14:paraId="74CDCB2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要求</w:t>
            </w:r>
          </w:p>
        </w:tc>
        <w:tc>
          <w:tcPr>
            <w:tcW w:w="700" w:type="dxa"/>
            <w:tcBorders>
              <w:top w:val="nil"/>
              <w:left w:val="nil"/>
              <w:bottom w:val="single" w:color="000000" w:sz="8" w:space="0"/>
              <w:right w:val="single" w:color="000000" w:sz="8" w:space="0"/>
            </w:tcBorders>
            <w:shd w:val="clear" w:color="000000" w:fill="FFFFFF"/>
            <w:vAlign w:val="center"/>
          </w:tcPr>
          <w:p w14:paraId="5D168F9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1144" w:type="dxa"/>
            <w:vMerge w:val="continue"/>
            <w:tcBorders>
              <w:top w:val="single" w:color="000000" w:sz="8" w:space="0"/>
              <w:left w:val="single" w:color="000000" w:sz="8" w:space="0"/>
              <w:bottom w:val="single" w:color="000000" w:sz="8" w:space="0"/>
              <w:right w:val="single" w:color="000000" w:sz="8" w:space="0"/>
            </w:tcBorders>
            <w:vAlign w:val="center"/>
          </w:tcPr>
          <w:p w14:paraId="544C65FD">
            <w:pPr>
              <w:widowControl/>
              <w:adjustRightInd/>
              <w:spacing w:line="240" w:lineRule="auto"/>
              <w:jc w:val="left"/>
              <w:rPr>
                <w:rFonts w:ascii="宋体" w:hAnsi="宋体" w:cs="宋体"/>
                <w:color w:val="000000"/>
                <w:kern w:val="0"/>
                <w:sz w:val="18"/>
                <w:szCs w:val="18"/>
              </w:rPr>
            </w:pPr>
          </w:p>
          <w:p w14:paraId="591810E2"/>
        </w:tc>
        <w:tc>
          <w:tcPr>
            <w:tcW w:w="828" w:type="dxa"/>
            <w:vMerge w:val="continue"/>
            <w:tcBorders>
              <w:top w:val="single" w:color="000000" w:sz="8" w:space="0"/>
              <w:left w:val="single" w:color="000000" w:sz="8" w:space="0"/>
              <w:bottom w:val="single" w:color="000000" w:sz="8" w:space="0"/>
              <w:right w:val="single" w:color="000000" w:sz="8" w:space="0"/>
            </w:tcBorders>
            <w:vAlign w:val="center"/>
          </w:tcPr>
          <w:p w14:paraId="7C9111E5">
            <w:pPr>
              <w:widowControl/>
              <w:adjustRightInd/>
              <w:spacing w:line="240" w:lineRule="auto"/>
              <w:jc w:val="left"/>
              <w:rPr>
                <w:rFonts w:ascii="宋体" w:hAnsi="宋体" w:cs="宋体"/>
                <w:color w:val="000000"/>
                <w:kern w:val="0"/>
                <w:sz w:val="18"/>
                <w:szCs w:val="18"/>
              </w:rPr>
            </w:pPr>
          </w:p>
        </w:tc>
        <w:tc>
          <w:tcPr>
            <w:tcW w:w="575" w:type="dxa"/>
            <w:vMerge w:val="continue"/>
            <w:tcBorders>
              <w:top w:val="single" w:color="000000" w:sz="8" w:space="0"/>
              <w:left w:val="single" w:color="000000" w:sz="8" w:space="0"/>
              <w:bottom w:val="single" w:color="000000" w:sz="8" w:space="0"/>
              <w:right w:val="single" w:color="000000" w:sz="8" w:space="0"/>
            </w:tcBorders>
            <w:vAlign w:val="center"/>
          </w:tcPr>
          <w:p w14:paraId="3069C7E9">
            <w:pPr>
              <w:widowControl/>
              <w:adjustRightInd/>
              <w:spacing w:line="240" w:lineRule="auto"/>
              <w:jc w:val="left"/>
              <w:rPr>
                <w:rFonts w:ascii="宋体" w:hAnsi="宋体" w:cs="宋体"/>
                <w:color w:val="000000"/>
                <w:kern w:val="0"/>
                <w:sz w:val="18"/>
                <w:szCs w:val="18"/>
              </w:rPr>
            </w:pPr>
          </w:p>
        </w:tc>
      </w:tr>
      <w:tr w14:paraId="3E7901F0">
        <w:tblPrEx>
          <w:tblCellMar>
            <w:top w:w="0" w:type="dxa"/>
            <w:left w:w="108" w:type="dxa"/>
            <w:bottom w:w="0" w:type="dxa"/>
            <w:right w:w="108" w:type="dxa"/>
          </w:tblCellMar>
        </w:tblPrEx>
        <w:trPr>
          <w:trHeight w:val="90" w:hRule="atLeast"/>
        </w:trPr>
        <w:tc>
          <w:tcPr>
            <w:tcW w:w="536" w:type="dxa"/>
            <w:vMerge w:val="restart"/>
            <w:tcBorders>
              <w:top w:val="nil"/>
              <w:left w:val="single" w:color="000000" w:sz="8" w:space="0"/>
              <w:bottom w:val="single" w:color="000000" w:sz="8" w:space="0"/>
              <w:right w:val="single" w:color="000000" w:sz="8" w:space="0"/>
            </w:tcBorders>
            <w:shd w:val="clear" w:color="000000" w:fill="FFFFFF"/>
            <w:textDirection w:val="tbRlV"/>
            <w:vAlign w:val="center"/>
          </w:tcPr>
          <w:p w14:paraId="586D819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场馆建设</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23分）</w:t>
            </w:r>
          </w:p>
        </w:tc>
        <w:tc>
          <w:tcPr>
            <w:tcW w:w="476" w:type="dxa"/>
            <w:tcBorders>
              <w:top w:val="nil"/>
              <w:left w:val="nil"/>
              <w:bottom w:val="single" w:color="000000" w:sz="8" w:space="0"/>
              <w:right w:val="single" w:color="000000" w:sz="8" w:space="0"/>
            </w:tcBorders>
            <w:shd w:val="clear" w:color="000000" w:fill="FFFFFF"/>
            <w:vAlign w:val="center"/>
          </w:tcPr>
          <w:p w14:paraId="5186854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28" w:type="dxa"/>
            <w:gridSpan w:val="2"/>
            <w:tcBorders>
              <w:top w:val="single" w:color="000000" w:sz="8" w:space="0"/>
              <w:left w:val="nil"/>
              <w:bottom w:val="single" w:color="000000" w:sz="8" w:space="0"/>
              <w:right w:val="single" w:color="000000" w:sz="8" w:space="0"/>
            </w:tcBorders>
            <w:shd w:val="clear" w:color="000000" w:fill="FFFFFF"/>
            <w:vAlign w:val="center"/>
          </w:tcPr>
          <w:p w14:paraId="22724E0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装饰装潢</w:t>
            </w:r>
          </w:p>
        </w:tc>
        <w:tc>
          <w:tcPr>
            <w:tcW w:w="4673" w:type="dxa"/>
            <w:tcBorders>
              <w:top w:val="nil"/>
              <w:left w:val="nil"/>
              <w:bottom w:val="single" w:color="000000" w:sz="8" w:space="0"/>
              <w:right w:val="single" w:color="000000" w:sz="8" w:space="0"/>
            </w:tcBorders>
            <w:shd w:val="clear" w:color="000000" w:fill="FFFFFF"/>
            <w:vAlign w:val="center"/>
          </w:tcPr>
          <w:p w14:paraId="57F88AF2">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符合展览类场馆的装饰和装潢，突出安全教育主题，与公共安全门类相呼应，并通过颜色等形式区分不同展区。</w:t>
            </w:r>
          </w:p>
        </w:tc>
        <w:tc>
          <w:tcPr>
            <w:tcW w:w="700" w:type="dxa"/>
            <w:tcBorders>
              <w:top w:val="nil"/>
              <w:left w:val="nil"/>
              <w:bottom w:val="single" w:color="000000" w:sz="8" w:space="0"/>
              <w:right w:val="single" w:color="000000" w:sz="8" w:space="0"/>
            </w:tcBorders>
            <w:shd w:val="clear" w:color="000000" w:fill="FFFFFF"/>
            <w:vAlign w:val="center"/>
          </w:tcPr>
          <w:p w14:paraId="6FCF935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1144" w:type="dxa"/>
            <w:tcBorders>
              <w:top w:val="nil"/>
              <w:left w:val="nil"/>
              <w:bottom w:val="single" w:color="000000" w:sz="8" w:space="0"/>
              <w:right w:val="single" w:color="000000" w:sz="8" w:space="0"/>
            </w:tcBorders>
            <w:shd w:val="clear" w:color="000000" w:fill="FFFFFF"/>
            <w:vAlign w:val="center"/>
          </w:tcPr>
          <w:p w14:paraId="5A9CAAF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828" w:type="dxa"/>
            <w:tcBorders>
              <w:top w:val="nil"/>
              <w:left w:val="nil"/>
              <w:bottom w:val="single" w:color="000000" w:sz="8" w:space="0"/>
              <w:right w:val="single" w:color="000000" w:sz="8" w:space="0"/>
            </w:tcBorders>
            <w:shd w:val="clear" w:color="000000" w:fill="FFFFFF"/>
            <w:vAlign w:val="center"/>
          </w:tcPr>
          <w:p w14:paraId="674D5F9C">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装饰装潢突出安全教育主题，并与具体门类相呼应，得3分；能对各展区进行清晰有效划分，得2分。其他情况，依据专家组现场检查按符合度得分。</w:t>
            </w:r>
          </w:p>
        </w:tc>
        <w:tc>
          <w:tcPr>
            <w:tcW w:w="575" w:type="dxa"/>
            <w:tcBorders>
              <w:top w:val="nil"/>
              <w:left w:val="nil"/>
              <w:bottom w:val="single" w:color="000000" w:sz="8" w:space="0"/>
              <w:right w:val="single" w:color="000000" w:sz="8" w:space="0"/>
            </w:tcBorders>
            <w:shd w:val="clear" w:color="000000" w:fill="FFFFFF"/>
            <w:vAlign w:val="center"/>
          </w:tcPr>
          <w:p w14:paraId="526B7D8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F4958C0">
        <w:tblPrEx>
          <w:tblCellMar>
            <w:top w:w="0" w:type="dxa"/>
            <w:left w:w="108" w:type="dxa"/>
            <w:bottom w:w="0" w:type="dxa"/>
            <w:right w:w="108" w:type="dxa"/>
          </w:tblCellMar>
        </w:tblPrEx>
        <w:trPr>
          <w:trHeight w:val="360" w:hRule="atLeast"/>
        </w:trPr>
        <w:tc>
          <w:tcPr>
            <w:tcW w:w="536" w:type="dxa"/>
            <w:vMerge w:val="continue"/>
            <w:tcBorders>
              <w:top w:val="nil"/>
              <w:left w:val="single" w:color="000000" w:sz="8" w:space="0"/>
              <w:bottom w:val="single" w:color="000000" w:sz="8" w:space="0"/>
              <w:right w:val="single" w:color="000000" w:sz="8" w:space="0"/>
            </w:tcBorders>
            <w:vAlign w:val="center"/>
          </w:tcPr>
          <w:p w14:paraId="01FAA2DA">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1BBCED0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128" w:type="dxa"/>
            <w:gridSpan w:val="2"/>
            <w:tcBorders>
              <w:top w:val="single" w:color="000000" w:sz="8" w:space="0"/>
              <w:left w:val="nil"/>
              <w:bottom w:val="single" w:color="000000" w:sz="8" w:space="0"/>
              <w:right w:val="single" w:color="000000" w:sz="8" w:space="0"/>
            </w:tcBorders>
            <w:shd w:val="clear" w:color="000000" w:fill="FFFFFF"/>
            <w:vAlign w:val="center"/>
          </w:tcPr>
          <w:p w14:paraId="25B0545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场馆功能</w:t>
            </w:r>
          </w:p>
          <w:p w14:paraId="635F151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分区</w:t>
            </w:r>
          </w:p>
        </w:tc>
        <w:tc>
          <w:tcPr>
            <w:tcW w:w="4673" w:type="dxa"/>
            <w:tcBorders>
              <w:top w:val="nil"/>
              <w:left w:val="nil"/>
              <w:bottom w:val="single" w:color="000000" w:sz="8" w:space="0"/>
              <w:right w:val="single" w:color="000000" w:sz="8" w:space="0"/>
            </w:tcBorders>
            <w:shd w:val="clear" w:color="000000" w:fill="FFFFFF"/>
            <w:vAlign w:val="center"/>
          </w:tcPr>
          <w:p w14:paraId="4A43311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功能空间应划分为公众区域、业务区域和行政区域。</w:t>
            </w:r>
          </w:p>
        </w:tc>
        <w:tc>
          <w:tcPr>
            <w:tcW w:w="700" w:type="dxa"/>
            <w:tcBorders>
              <w:top w:val="nil"/>
              <w:left w:val="nil"/>
              <w:bottom w:val="single" w:color="000000" w:sz="8" w:space="0"/>
              <w:right w:val="single" w:color="000000" w:sz="8" w:space="0"/>
            </w:tcBorders>
            <w:shd w:val="clear" w:color="000000" w:fill="FFFFFF"/>
            <w:vAlign w:val="center"/>
          </w:tcPr>
          <w:p w14:paraId="7D3778F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1144" w:type="dxa"/>
            <w:tcBorders>
              <w:top w:val="nil"/>
              <w:left w:val="nil"/>
              <w:bottom w:val="single" w:color="000000" w:sz="8" w:space="0"/>
              <w:right w:val="single" w:color="000000" w:sz="8" w:space="0"/>
            </w:tcBorders>
            <w:shd w:val="clear" w:color="000000" w:fill="FFFFFF"/>
            <w:vAlign w:val="center"/>
          </w:tcPr>
          <w:p w14:paraId="5BF76C1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828" w:type="dxa"/>
            <w:tcBorders>
              <w:top w:val="nil"/>
              <w:left w:val="nil"/>
              <w:bottom w:val="single" w:color="000000" w:sz="8" w:space="0"/>
              <w:right w:val="single" w:color="000000" w:sz="8" w:space="0"/>
            </w:tcBorders>
            <w:shd w:val="clear" w:color="000000" w:fill="FFFFFF"/>
            <w:vAlign w:val="center"/>
          </w:tcPr>
          <w:p w14:paraId="46A9339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依据专家组现场检查按符合度得分。</w:t>
            </w:r>
          </w:p>
        </w:tc>
        <w:tc>
          <w:tcPr>
            <w:tcW w:w="575" w:type="dxa"/>
            <w:tcBorders>
              <w:top w:val="nil"/>
              <w:left w:val="nil"/>
              <w:bottom w:val="single" w:color="000000" w:sz="8" w:space="0"/>
              <w:right w:val="single" w:color="000000" w:sz="8" w:space="0"/>
            </w:tcBorders>
            <w:shd w:val="clear" w:color="000000" w:fill="FFFFFF"/>
            <w:vAlign w:val="center"/>
          </w:tcPr>
          <w:p w14:paraId="3B422D2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10FB9456">
        <w:tblPrEx>
          <w:tblCellMar>
            <w:top w:w="0" w:type="dxa"/>
            <w:left w:w="108" w:type="dxa"/>
            <w:bottom w:w="0" w:type="dxa"/>
            <w:right w:w="108" w:type="dxa"/>
          </w:tblCellMar>
        </w:tblPrEx>
        <w:trPr>
          <w:trHeight w:val="90" w:hRule="atLeast"/>
        </w:trPr>
        <w:tc>
          <w:tcPr>
            <w:tcW w:w="536" w:type="dxa"/>
            <w:vMerge w:val="continue"/>
            <w:tcBorders>
              <w:top w:val="nil"/>
              <w:left w:val="single" w:color="000000" w:sz="8" w:space="0"/>
              <w:bottom w:val="single" w:color="000000" w:sz="8" w:space="0"/>
              <w:right w:val="single" w:color="000000" w:sz="8" w:space="0"/>
            </w:tcBorders>
            <w:vAlign w:val="center"/>
          </w:tcPr>
          <w:p w14:paraId="03E95BEE">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6AECA25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128" w:type="dxa"/>
            <w:gridSpan w:val="2"/>
            <w:tcBorders>
              <w:top w:val="single" w:color="000000" w:sz="8" w:space="0"/>
              <w:left w:val="nil"/>
              <w:bottom w:val="single" w:color="000000" w:sz="8" w:space="0"/>
              <w:right w:val="single" w:color="000000" w:sz="8" w:space="0"/>
            </w:tcBorders>
            <w:shd w:val="clear" w:color="000000" w:fill="FFFFFF"/>
            <w:vAlign w:val="center"/>
          </w:tcPr>
          <w:p w14:paraId="4C10243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交通条件</w:t>
            </w:r>
          </w:p>
        </w:tc>
        <w:tc>
          <w:tcPr>
            <w:tcW w:w="4673" w:type="dxa"/>
            <w:tcBorders>
              <w:top w:val="nil"/>
              <w:left w:val="nil"/>
              <w:bottom w:val="single" w:color="000000" w:sz="8" w:space="0"/>
              <w:right w:val="single" w:color="000000" w:sz="8" w:space="0"/>
            </w:tcBorders>
            <w:shd w:val="clear" w:color="000000" w:fill="FFFFFF"/>
            <w:vAlign w:val="center"/>
          </w:tcPr>
          <w:p w14:paraId="7F715D8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周边交通基础设施条件良好，1公里以内有地铁站或公交站，或有停放大型车辆的停车场地。</w:t>
            </w:r>
          </w:p>
        </w:tc>
        <w:tc>
          <w:tcPr>
            <w:tcW w:w="700" w:type="dxa"/>
            <w:tcBorders>
              <w:top w:val="nil"/>
              <w:left w:val="nil"/>
              <w:bottom w:val="single" w:color="000000" w:sz="8" w:space="0"/>
              <w:right w:val="single" w:color="000000" w:sz="8" w:space="0"/>
            </w:tcBorders>
            <w:shd w:val="clear" w:color="000000" w:fill="FFFFFF"/>
            <w:vAlign w:val="center"/>
          </w:tcPr>
          <w:p w14:paraId="0C61376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1144" w:type="dxa"/>
            <w:tcBorders>
              <w:top w:val="nil"/>
              <w:left w:val="nil"/>
              <w:bottom w:val="single" w:color="000000" w:sz="8" w:space="0"/>
              <w:right w:val="single" w:color="000000" w:sz="8" w:space="0"/>
            </w:tcBorders>
            <w:shd w:val="clear" w:color="000000" w:fill="FFFFFF"/>
            <w:vAlign w:val="center"/>
          </w:tcPr>
          <w:p w14:paraId="4A218F9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828" w:type="dxa"/>
            <w:tcBorders>
              <w:top w:val="nil"/>
              <w:left w:val="nil"/>
              <w:bottom w:val="single" w:color="000000" w:sz="8" w:space="0"/>
              <w:right w:val="single" w:color="000000" w:sz="8" w:space="0"/>
            </w:tcBorders>
            <w:shd w:val="clear" w:color="000000" w:fill="FFFFFF"/>
            <w:vAlign w:val="center"/>
          </w:tcPr>
          <w:p w14:paraId="2B84DA8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w:t>
            </w:r>
          </w:p>
          <w:p w14:paraId="370C738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75" w:type="dxa"/>
            <w:tcBorders>
              <w:top w:val="nil"/>
              <w:left w:val="nil"/>
              <w:bottom w:val="single" w:color="000000" w:sz="8" w:space="0"/>
              <w:right w:val="single" w:color="000000" w:sz="8" w:space="0"/>
            </w:tcBorders>
            <w:shd w:val="clear" w:color="000000" w:fill="FFFFFF"/>
            <w:vAlign w:val="center"/>
          </w:tcPr>
          <w:p w14:paraId="69C2247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71CE6717">
        <w:tblPrEx>
          <w:tblCellMar>
            <w:top w:w="0" w:type="dxa"/>
            <w:left w:w="108" w:type="dxa"/>
            <w:bottom w:w="0" w:type="dxa"/>
            <w:right w:w="108" w:type="dxa"/>
          </w:tblCellMar>
        </w:tblPrEx>
        <w:trPr>
          <w:trHeight w:val="370" w:hRule="atLeast"/>
        </w:trPr>
        <w:tc>
          <w:tcPr>
            <w:tcW w:w="536" w:type="dxa"/>
            <w:vMerge w:val="continue"/>
            <w:tcBorders>
              <w:top w:val="nil"/>
              <w:left w:val="single" w:color="000000" w:sz="8" w:space="0"/>
              <w:bottom w:val="single" w:color="000000" w:sz="8" w:space="0"/>
              <w:right w:val="single" w:color="000000" w:sz="8" w:space="0"/>
            </w:tcBorders>
            <w:vAlign w:val="center"/>
          </w:tcPr>
          <w:p w14:paraId="3A3F9168">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6D1E5FA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128" w:type="dxa"/>
            <w:gridSpan w:val="2"/>
            <w:tcBorders>
              <w:top w:val="single" w:color="000000" w:sz="8" w:space="0"/>
              <w:left w:val="nil"/>
              <w:bottom w:val="single" w:color="000000" w:sz="8" w:space="0"/>
              <w:right w:val="single" w:color="000000" w:sz="8" w:space="0"/>
            </w:tcBorders>
            <w:shd w:val="clear" w:color="000000" w:fill="FFFFFF"/>
            <w:vAlign w:val="center"/>
          </w:tcPr>
          <w:p w14:paraId="7AF25A1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无障碍设施</w:t>
            </w:r>
          </w:p>
        </w:tc>
        <w:tc>
          <w:tcPr>
            <w:tcW w:w="4673" w:type="dxa"/>
            <w:tcBorders>
              <w:top w:val="nil"/>
              <w:left w:val="nil"/>
              <w:bottom w:val="single" w:color="000000" w:sz="8" w:space="0"/>
              <w:right w:val="single" w:color="000000" w:sz="8" w:space="0"/>
            </w:tcBorders>
            <w:shd w:val="clear" w:color="000000" w:fill="FFFFFF"/>
            <w:vAlign w:val="center"/>
          </w:tcPr>
          <w:p w14:paraId="333495B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直达主训练区域的无障碍通道。符合GB 2894、GB/T 10001.1、GB/T 10001.9相关标准规范要求。</w:t>
            </w:r>
          </w:p>
        </w:tc>
        <w:tc>
          <w:tcPr>
            <w:tcW w:w="700" w:type="dxa"/>
            <w:tcBorders>
              <w:top w:val="nil"/>
              <w:left w:val="nil"/>
              <w:bottom w:val="single" w:color="000000" w:sz="8" w:space="0"/>
              <w:right w:val="single" w:color="000000" w:sz="8" w:space="0"/>
            </w:tcBorders>
            <w:shd w:val="clear" w:color="000000" w:fill="FFFFFF"/>
            <w:vAlign w:val="center"/>
          </w:tcPr>
          <w:p w14:paraId="7355AD6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144" w:type="dxa"/>
            <w:tcBorders>
              <w:top w:val="nil"/>
              <w:left w:val="nil"/>
              <w:bottom w:val="single" w:color="000000" w:sz="8" w:space="0"/>
              <w:right w:val="single" w:color="000000" w:sz="8" w:space="0"/>
            </w:tcBorders>
            <w:shd w:val="clear" w:color="000000" w:fill="FFFFFF"/>
            <w:vAlign w:val="center"/>
          </w:tcPr>
          <w:p w14:paraId="1CE7F02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828" w:type="dxa"/>
            <w:tcBorders>
              <w:top w:val="nil"/>
              <w:left w:val="nil"/>
              <w:bottom w:val="single" w:color="000000" w:sz="8" w:space="0"/>
              <w:right w:val="single" w:color="000000" w:sz="8" w:space="0"/>
            </w:tcBorders>
            <w:shd w:val="clear" w:color="000000" w:fill="FFFFFF"/>
            <w:vAlign w:val="center"/>
          </w:tcPr>
          <w:p w14:paraId="7AE51D9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w:t>
            </w:r>
          </w:p>
          <w:p w14:paraId="0481614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75" w:type="dxa"/>
            <w:tcBorders>
              <w:top w:val="nil"/>
              <w:left w:val="nil"/>
              <w:bottom w:val="single" w:color="000000" w:sz="8" w:space="0"/>
              <w:right w:val="single" w:color="000000" w:sz="8" w:space="0"/>
            </w:tcBorders>
            <w:shd w:val="clear" w:color="000000" w:fill="FFFFFF"/>
            <w:vAlign w:val="center"/>
          </w:tcPr>
          <w:p w14:paraId="417B11D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291DC974">
        <w:tblPrEx>
          <w:tblCellMar>
            <w:top w:w="0" w:type="dxa"/>
            <w:left w:w="108" w:type="dxa"/>
            <w:bottom w:w="0" w:type="dxa"/>
            <w:right w:w="108" w:type="dxa"/>
          </w:tblCellMar>
        </w:tblPrEx>
        <w:trPr>
          <w:trHeight w:val="500" w:hRule="atLeast"/>
        </w:trPr>
        <w:tc>
          <w:tcPr>
            <w:tcW w:w="536" w:type="dxa"/>
            <w:vMerge w:val="continue"/>
            <w:tcBorders>
              <w:top w:val="nil"/>
              <w:left w:val="single" w:color="000000" w:sz="8" w:space="0"/>
              <w:bottom w:val="single" w:color="000000" w:sz="8" w:space="0"/>
              <w:right w:val="single" w:color="000000" w:sz="8" w:space="0"/>
            </w:tcBorders>
            <w:vAlign w:val="center"/>
          </w:tcPr>
          <w:p w14:paraId="3CEF3B0F">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57E2AF2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128" w:type="dxa"/>
            <w:gridSpan w:val="2"/>
            <w:tcBorders>
              <w:top w:val="single" w:color="000000" w:sz="8" w:space="0"/>
              <w:left w:val="nil"/>
              <w:bottom w:val="single" w:color="000000" w:sz="8" w:space="0"/>
              <w:right w:val="single" w:color="000000" w:sz="8" w:space="0"/>
            </w:tcBorders>
            <w:shd w:val="clear" w:color="000000" w:fill="FFFFFF"/>
            <w:vAlign w:val="center"/>
          </w:tcPr>
          <w:p w14:paraId="10D965C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多功能设施</w:t>
            </w:r>
          </w:p>
        </w:tc>
        <w:tc>
          <w:tcPr>
            <w:tcW w:w="4673" w:type="dxa"/>
            <w:tcBorders>
              <w:top w:val="nil"/>
              <w:left w:val="nil"/>
              <w:bottom w:val="single" w:color="000000" w:sz="8" w:space="0"/>
              <w:right w:val="single" w:color="000000" w:sz="8" w:space="0"/>
            </w:tcBorders>
            <w:shd w:val="clear" w:color="000000" w:fill="FFFFFF"/>
            <w:vAlign w:val="center"/>
          </w:tcPr>
          <w:p w14:paraId="18D7264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有30平米以上研讨会会议功能空间或16人座位以上电影放映空间。</w:t>
            </w:r>
          </w:p>
        </w:tc>
        <w:tc>
          <w:tcPr>
            <w:tcW w:w="700" w:type="dxa"/>
            <w:tcBorders>
              <w:top w:val="nil"/>
              <w:left w:val="nil"/>
              <w:bottom w:val="single" w:color="000000" w:sz="8" w:space="0"/>
              <w:right w:val="single" w:color="000000" w:sz="8" w:space="0"/>
            </w:tcBorders>
            <w:shd w:val="clear" w:color="000000" w:fill="FFFFFF"/>
            <w:vAlign w:val="center"/>
          </w:tcPr>
          <w:p w14:paraId="54A6D82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144" w:type="dxa"/>
            <w:tcBorders>
              <w:top w:val="nil"/>
              <w:left w:val="nil"/>
              <w:bottom w:val="single" w:color="000000" w:sz="8" w:space="0"/>
              <w:right w:val="single" w:color="000000" w:sz="8" w:space="0"/>
            </w:tcBorders>
            <w:shd w:val="clear" w:color="000000" w:fill="FFFFFF"/>
            <w:vAlign w:val="center"/>
          </w:tcPr>
          <w:p w14:paraId="68D249B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828" w:type="dxa"/>
            <w:tcBorders>
              <w:top w:val="nil"/>
              <w:left w:val="nil"/>
              <w:bottom w:val="single" w:color="000000" w:sz="8" w:space="0"/>
              <w:right w:val="single" w:color="000000" w:sz="8" w:space="0"/>
            </w:tcBorders>
            <w:shd w:val="clear" w:color="000000" w:fill="FFFFFF"/>
            <w:vAlign w:val="center"/>
          </w:tcPr>
          <w:p w14:paraId="04F1CDB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w:t>
            </w:r>
          </w:p>
          <w:p w14:paraId="16D34E8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75" w:type="dxa"/>
            <w:tcBorders>
              <w:top w:val="nil"/>
              <w:left w:val="nil"/>
              <w:bottom w:val="single" w:color="000000" w:sz="8" w:space="0"/>
              <w:right w:val="single" w:color="000000" w:sz="8" w:space="0"/>
            </w:tcBorders>
            <w:shd w:val="clear" w:color="000000" w:fill="FFFFFF"/>
            <w:vAlign w:val="center"/>
          </w:tcPr>
          <w:p w14:paraId="57DAFE7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3C99C4A">
        <w:tblPrEx>
          <w:tblCellMar>
            <w:top w:w="0" w:type="dxa"/>
            <w:left w:w="108" w:type="dxa"/>
            <w:bottom w:w="0" w:type="dxa"/>
            <w:right w:w="108" w:type="dxa"/>
          </w:tblCellMar>
        </w:tblPrEx>
        <w:trPr>
          <w:trHeight w:val="490" w:hRule="atLeast"/>
        </w:trPr>
        <w:tc>
          <w:tcPr>
            <w:tcW w:w="536" w:type="dxa"/>
            <w:vMerge w:val="restart"/>
            <w:tcBorders>
              <w:top w:val="nil"/>
              <w:left w:val="single" w:color="000000" w:sz="8" w:space="0"/>
              <w:bottom w:val="single" w:color="000000" w:sz="8" w:space="0"/>
              <w:right w:val="single" w:color="000000" w:sz="8" w:space="0"/>
            </w:tcBorders>
            <w:shd w:val="clear" w:color="000000" w:fill="FFFFFF"/>
            <w:textDirection w:val="tbRlV"/>
            <w:vAlign w:val="center"/>
          </w:tcPr>
          <w:p w14:paraId="1214D1F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运营与管理（32分）</w:t>
            </w:r>
          </w:p>
        </w:tc>
        <w:tc>
          <w:tcPr>
            <w:tcW w:w="476" w:type="dxa"/>
            <w:tcBorders>
              <w:top w:val="nil"/>
              <w:left w:val="nil"/>
              <w:bottom w:val="single" w:color="000000" w:sz="8" w:space="0"/>
              <w:right w:val="single" w:color="000000" w:sz="8" w:space="0"/>
            </w:tcBorders>
            <w:shd w:val="clear" w:color="000000" w:fill="FFFFFF"/>
            <w:vAlign w:val="center"/>
          </w:tcPr>
          <w:p w14:paraId="13DBCD5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128" w:type="dxa"/>
            <w:gridSpan w:val="2"/>
            <w:tcBorders>
              <w:top w:val="single" w:color="000000" w:sz="8" w:space="0"/>
              <w:left w:val="nil"/>
              <w:bottom w:val="single" w:color="000000" w:sz="8" w:space="0"/>
              <w:right w:val="single" w:color="000000" w:sz="8" w:space="0"/>
            </w:tcBorders>
            <w:shd w:val="clear" w:color="000000" w:fill="FFFFFF"/>
            <w:noWrap/>
            <w:vAlign w:val="center"/>
          </w:tcPr>
          <w:p w14:paraId="35B74A3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开放时间</w:t>
            </w:r>
          </w:p>
        </w:tc>
        <w:tc>
          <w:tcPr>
            <w:tcW w:w="4673" w:type="dxa"/>
            <w:tcBorders>
              <w:top w:val="nil"/>
              <w:left w:val="nil"/>
              <w:bottom w:val="single" w:color="000000" w:sz="8" w:space="0"/>
              <w:right w:val="single" w:color="000000" w:sz="8" w:space="0"/>
            </w:tcBorders>
            <w:shd w:val="clear" w:color="000000" w:fill="FFFFFF"/>
            <w:vAlign w:val="center"/>
          </w:tcPr>
          <w:p w14:paraId="08ED981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每年对外开放天数不少于200天（不含本系统内部开放时间，非抗力因素临时性闭馆不计）。</w:t>
            </w:r>
          </w:p>
        </w:tc>
        <w:tc>
          <w:tcPr>
            <w:tcW w:w="700" w:type="dxa"/>
            <w:tcBorders>
              <w:top w:val="nil"/>
              <w:left w:val="nil"/>
              <w:bottom w:val="single" w:color="000000" w:sz="8" w:space="0"/>
              <w:right w:val="single" w:color="000000" w:sz="8" w:space="0"/>
            </w:tcBorders>
            <w:shd w:val="clear" w:color="000000" w:fill="FFFFFF"/>
            <w:vAlign w:val="center"/>
          </w:tcPr>
          <w:p w14:paraId="68AF2C8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6分</w:t>
            </w:r>
          </w:p>
        </w:tc>
        <w:tc>
          <w:tcPr>
            <w:tcW w:w="1144" w:type="dxa"/>
            <w:tcBorders>
              <w:top w:val="nil"/>
              <w:left w:val="nil"/>
              <w:bottom w:val="single" w:color="000000" w:sz="8" w:space="0"/>
              <w:right w:val="single" w:color="000000" w:sz="8" w:space="0"/>
            </w:tcBorders>
            <w:shd w:val="clear" w:color="000000" w:fill="FFFFFF"/>
            <w:vAlign w:val="center"/>
          </w:tcPr>
          <w:p w14:paraId="30AC623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828" w:type="dxa"/>
            <w:tcBorders>
              <w:top w:val="nil"/>
              <w:left w:val="nil"/>
              <w:bottom w:val="single" w:color="000000" w:sz="8" w:space="0"/>
              <w:right w:val="single" w:color="000000" w:sz="8" w:space="0"/>
            </w:tcBorders>
            <w:shd w:val="clear" w:color="000000" w:fill="FFFFFF"/>
            <w:vAlign w:val="center"/>
          </w:tcPr>
          <w:p w14:paraId="058045B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w:t>
            </w:r>
          </w:p>
          <w:p w14:paraId="00F9193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75" w:type="dxa"/>
            <w:tcBorders>
              <w:top w:val="nil"/>
              <w:left w:val="nil"/>
              <w:bottom w:val="single" w:color="000000" w:sz="8" w:space="0"/>
              <w:right w:val="single" w:color="000000" w:sz="8" w:space="0"/>
            </w:tcBorders>
            <w:shd w:val="clear" w:color="000000" w:fill="FFFFFF"/>
            <w:vAlign w:val="center"/>
          </w:tcPr>
          <w:p w14:paraId="28783DF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7EC43911">
        <w:tblPrEx>
          <w:tblCellMar>
            <w:top w:w="0" w:type="dxa"/>
            <w:left w:w="108" w:type="dxa"/>
            <w:bottom w:w="0" w:type="dxa"/>
            <w:right w:w="108" w:type="dxa"/>
          </w:tblCellMar>
        </w:tblPrEx>
        <w:trPr>
          <w:trHeight w:val="840" w:hRule="atLeast"/>
        </w:trPr>
        <w:tc>
          <w:tcPr>
            <w:tcW w:w="536" w:type="dxa"/>
            <w:vMerge w:val="continue"/>
            <w:tcBorders>
              <w:top w:val="nil"/>
              <w:left w:val="single" w:color="000000" w:sz="8" w:space="0"/>
              <w:bottom w:val="single" w:color="000000" w:sz="8" w:space="0"/>
              <w:right w:val="single" w:color="000000" w:sz="8" w:space="0"/>
            </w:tcBorders>
            <w:vAlign w:val="center"/>
          </w:tcPr>
          <w:p w14:paraId="1E869944">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48AA5F8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128" w:type="dxa"/>
            <w:gridSpan w:val="2"/>
            <w:tcBorders>
              <w:top w:val="single" w:color="000000" w:sz="8" w:space="0"/>
              <w:left w:val="nil"/>
              <w:bottom w:val="single" w:color="000000" w:sz="8" w:space="0"/>
              <w:right w:val="single" w:color="000000" w:sz="8" w:space="0"/>
            </w:tcBorders>
            <w:shd w:val="clear" w:color="000000" w:fill="FFFFFF"/>
            <w:noWrap/>
            <w:vAlign w:val="center"/>
          </w:tcPr>
          <w:p w14:paraId="711DE2C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服务人员</w:t>
            </w:r>
          </w:p>
          <w:p w14:paraId="57CE348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标准</w:t>
            </w:r>
          </w:p>
        </w:tc>
        <w:tc>
          <w:tcPr>
            <w:tcW w:w="4673" w:type="dxa"/>
            <w:tcBorders>
              <w:top w:val="nil"/>
              <w:left w:val="nil"/>
              <w:bottom w:val="single" w:color="000000" w:sz="8" w:space="0"/>
              <w:right w:val="single" w:color="000000" w:sz="8" w:space="0"/>
            </w:tcBorders>
            <w:shd w:val="clear" w:color="000000" w:fill="FFFFFF"/>
            <w:vAlign w:val="center"/>
          </w:tcPr>
          <w:p w14:paraId="2BE8B43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接受过开放式服务培训，着装应统一规范，整洁合体，佩戴统一标识；身体健康，亲和力强，形象好气质佳，普通话标准。</w:t>
            </w:r>
          </w:p>
        </w:tc>
        <w:tc>
          <w:tcPr>
            <w:tcW w:w="700" w:type="dxa"/>
            <w:tcBorders>
              <w:top w:val="nil"/>
              <w:left w:val="nil"/>
              <w:bottom w:val="single" w:color="000000" w:sz="8" w:space="0"/>
              <w:right w:val="single" w:color="000000" w:sz="8" w:space="0"/>
            </w:tcBorders>
            <w:shd w:val="clear" w:color="000000" w:fill="FFFFFF"/>
            <w:vAlign w:val="center"/>
          </w:tcPr>
          <w:p w14:paraId="4A94D2D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1144" w:type="dxa"/>
            <w:tcBorders>
              <w:top w:val="nil"/>
              <w:left w:val="nil"/>
              <w:bottom w:val="single" w:color="000000" w:sz="8" w:space="0"/>
              <w:right w:val="single" w:color="000000" w:sz="8" w:space="0"/>
            </w:tcBorders>
            <w:shd w:val="clear" w:color="000000" w:fill="FFFFFF"/>
            <w:vAlign w:val="center"/>
          </w:tcPr>
          <w:p w14:paraId="76EE48C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828" w:type="dxa"/>
            <w:tcBorders>
              <w:top w:val="nil"/>
              <w:left w:val="nil"/>
              <w:bottom w:val="single" w:color="000000" w:sz="8" w:space="0"/>
              <w:right w:val="single" w:color="000000" w:sz="8" w:space="0"/>
            </w:tcBorders>
            <w:shd w:val="clear" w:color="000000" w:fill="FFFFFF"/>
            <w:vAlign w:val="center"/>
          </w:tcPr>
          <w:p w14:paraId="55B827CC">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根据专家组现场检查情况，按符合度得分。</w:t>
            </w:r>
          </w:p>
        </w:tc>
        <w:tc>
          <w:tcPr>
            <w:tcW w:w="575" w:type="dxa"/>
            <w:tcBorders>
              <w:top w:val="nil"/>
              <w:left w:val="nil"/>
              <w:bottom w:val="single" w:color="000000" w:sz="8" w:space="0"/>
              <w:right w:val="single" w:color="000000" w:sz="8" w:space="0"/>
            </w:tcBorders>
            <w:shd w:val="clear" w:color="000000" w:fill="FFFFFF"/>
            <w:vAlign w:val="center"/>
          </w:tcPr>
          <w:p w14:paraId="0F54FCFA">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6C3FEA55">
        <w:tblPrEx>
          <w:tblCellMar>
            <w:top w:w="0" w:type="dxa"/>
            <w:left w:w="108" w:type="dxa"/>
            <w:bottom w:w="0" w:type="dxa"/>
            <w:right w:w="108" w:type="dxa"/>
          </w:tblCellMar>
        </w:tblPrEx>
        <w:trPr>
          <w:trHeight w:val="1460" w:hRule="atLeast"/>
        </w:trPr>
        <w:tc>
          <w:tcPr>
            <w:tcW w:w="536" w:type="dxa"/>
            <w:vMerge w:val="continue"/>
            <w:tcBorders>
              <w:top w:val="nil"/>
              <w:left w:val="single" w:color="000000" w:sz="8" w:space="0"/>
              <w:bottom w:val="single" w:color="000000" w:sz="8" w:space="0"/>
              <w:right w:val="single" w:color="000000" w:sz="8" w:space="0"/>
            </w:tcBorders>
            <w:vAlign w:val="center"/>
          </w:tcPr>
          <w:p w14:paraId="27F4DA24">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78429F7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128" w:type="dxa"/>
            <w:gridSpan w:val="2"/>
            <w:tcBorders>
              <w:top w:val="single" w:color="000000" w:sz="8" w:space="0"/>
              <w:left w:val="nil"/>
              <w:bottom w:val="single" w:color="000000" w:sz="8" w:space="0"/>
              <w:right w:val="single" w:color="000000" w:sz="8" w:space="0"/>
            </w:tcBorders>
            <w:shd w:val="clear" w:color="000000" w:fill="FFFFFF"/>
            <w:vAlign w:val="center"/>
          </w:tcPr>
          <w:p w14:paraId="2B064E1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运营人员</w:t>
            </w:r>
          </w:p>
          <w:p w14:paraId="61CC0E1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配备</w:t>
            </w:r>
          </w:p>
        </w:tc>
        <w:tc>
          <w:tcPr>
            <w:tcW w:w="4673" w:type="dxa"/>
            <w:tcBorders>
              <w:top w:val="nil"/>
              <w:left w:val="nil"/>
              <w:bottom w:val="single" w:color="000000" w:sz="8" w:space="0"/>
              <w:right w:val="single" w:color="000000" w:sz="8" w:space="0"/>
            </w:tcBorders>
            <w:shd w:val="clear" w:color="000000" w:fill="FFFFFF"/>
            <w:vAlign w:val="center"/>
          </w:tcPr>
          <w:p w14:paraId="2A956B10">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专职管理人员不少于2人、专职或兼职讲师不少于3人。</w:t>
            </w:r>
          </w:p>
        </w:tc>
        <w:tc>
          <w:tcPr>
            <w:tcW w:w="700" w:type="dxa"/>
            <w:tcBorders>
              <w:top w:val="nil"/>
              <w:left w:val="nil"/>
              <w:bottom w:val="single" w:color="000000" w:sz="8" w:space="0"/>
              <w:right w:val="single" w:color="000000" w:sz="8" w:space="0"/>
            </w:tcBorders>
            <w:shd w:val="clear" w:color="000000" w:fill="FFFFFF"/>
            <w:vAlign w:val="center"/>
          </w:tcPr>
          <w:p w14:paraId="39CD2AA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6分</w:t>
            </w:r>
          </w:p>
        </w:tc>
        <w:tc>
          <w:tcPr>
            <w:tcW w:w="1144" w:type="dxa"/>
            <w:tcBorders>
              <w:top w:val="nil"/>
              <w:left w:val="nil"/>
              <w:bottom w:val="single" w:color="000000" w:sz="8" w:space="0"/>
              <w:right w:val="single" w:color="000000" w:sz="8" w:space="0"/>
            </w:tcBorders>
            <w:shd w:val="clear" w:color="000000" w:fill="FFFFFF"/>
            <w:vAlign w:val="center"/>
          </w:tcPr>
          <w:p w14:paraId="5ADD277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查看一年内本单位社保缴费证明（含劳务派遣，不含</w:t>
            </w:r>
          </w:p>
          <w:p w14:paraId="24F79E5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物业）</w:t>
            </w:r>
          </w:p>
        </w:tc>
        <w:tc>
          <w:tcPr>
            <w:tcW w:w="828" w:type="dxa"/>
            <w:tcBorders>
              <w:top w:val="nil"/>
              <w:left w:val="nil"/>
              <w:bottom w:val="single" w:color="000000" w:sz="8" w:space="0"/>
              <w:right w:val="single" w:color="000000" w:sz="8" w:space="0"/>
            </w:tcBorders>
            <w:shd w:val="clear" w:color="000000" w:fill="FFFFFF"/>
            <w:vAlign w:val="center"/>
          </w:tcPr>
          <w:p w14:paraId="1E983A4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w:t>
            </w:r>
          </w:p>
          <w:p w14:paraId="5397545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75" w:type="dxa"/>
            <w:tcBorders>
              <w:top w:val="nil"/>
              <w:left w:val="nil"/>
              <w:bottom w:val="single" w:color="000000" w:sz="8" w:space="0"/>
              <w:right w:val="single" w:color="000000" w:sz="8" w:space="0"/>
            </w:tcBorders>
            <w:shd w:val="clear" w:color="000000" w:fill="FFFFFF"/>
            <w:vAlign w:val="center"/>
          </w:tcPr>
          <w:p w14:paraId="712C11E2">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41E10A99">
        <w:tblPrEx>
          <w:tblCellMar>
            <w:top w:w="0" w:type="dxa"/>
            <w:left w:w="108" w:type="dxa"/>
            <w:bottom w:w="0" w:type="dxa"/>
            <w:right w:w="108" w:type="dxa"/>
          </w:tblCellMar>
        </w:tblPrEx>
        <w:trPr>
          <w:trHeight w:val="510" w:hRule="atLeast"/>
        </w:trPr>
        <w:tc>
          <w:tcPr>
            <w:tcW w:w="536" w:type="dxa"/>
            <w:vMerge w:val="continue"/>
            <w:tcBorders>
              <w:top w:val="nil"/>
              <w:left w:val="single" w:color="000000" w:sz="8" w:space="0"/>
              <w:bottom w:val="single" w:color="000000" w:sz="8" w:space="0"/>
              <w:right w:val="single" w:color="000000" w:sz="8" w:space="0"/>
            </w:tcBorders>
            <w:vAlign w:val="center"/>
          </w:tcPr>
          <w:p w14:paraId="221727A4">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0D96F8F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128" w:type="dxa"/>
            <w:gridSpan w:val="2"/>
            <w:tcBorders>
              <w:top w:val="single" w:color="000000" w:sz="8" w:space="0"/>
              <w:left w:val="nil"/>
              <w:bottom w:val="single" w:color="000000" w:sz="8" w:space="0"/>
              <w:right w:val="single" w:color="000000" w:sz="8" w:space="0"/>
            </w:tcBorders>
            <w:shd w:val="clear" w:color="000000" w:fill="FFFFFF"/>
            <w:vAlign w:val="center"/>
          </w:tcPr>
          <w:p w14:paraId="43EA465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管理经验</w:t>
            </w:r>
          </w:p>
        </w:tc>
        <w:tc>
          <w:tcPr>
            <w:tcW w:w="4673" w:type="dxa"/>
            <w:tcBorders>
              <w:top w:val="nil"/>
              <w:left w:val="nil"/>
              <w:bottom w:val="single" w:color="000000" w:sz="8" w:space="0"/>
              <w:right w:val="single" w:color="000000" w:sz="8" w:space="0"/>
            </w:tcBorders>
            <w:shd w:val="clear" w:color="000000" w:fill="FFFFFF"/>
            <w:vAlign w:val="center"/>
          </w:tcPr>
          <w:p w14:paraId="7AA692C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主要管理人员具有本科及以上学历</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具有3年以上场馆运营工作经验或5年以上公共安全行业工作经验。</w:t>
            </w:r>
          </w:p>
        </w:tc>
        <w:tc>
          <w:tcPr>
            <w:tcW w:w="700" w:type="dxa"/>
            <w:tcBorders>
              <w:top w:val="nil"/>
              <w:left w:val="nil"/>
              <w:bottom w:val="single" w:color="000000" w:sz="8" w:space="0"/>
              <w:right w:val="single" w:color="000000" w:sz="8" w:space="0"/>
            </w:tcBorders>
            <w:shd w:val="clear" w:color="000000" w:fill="FFFFFF"/>
            <w:vAlign w:val="center"/>
          </w:tcPr>
          <w:p w14:paraId="1E2D3C2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144" w:type="dxa"/>
            <w:tcBorders>
              <w:top w:val="nil"/>
              <w:left w:val="nil"/>
              <w:bottom w:val="single" w:color="000000" w:sz="8" w:space="0"/>
              <w:right w:val="single" w:color="000000" w:sz="8" w:space="0"/>
            </w:tcBorders>
            <w:shd w:val="clear" w:color="000000" w:fill="FFFFFF"/>
            <w:vAlign w:val="center"/>
          </w:tcPr>
          <w:p w14:paraId="721E7D2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828" w:type="dxa"/>
            <w:tcBorders>
              <w:top w:val="nil"/>
              <w:left w:val="nil"/>
              <w:bottom w:val="single" w:color="000000" w:sz="8" w:space="0"/>
              <w:right w:val="single" w:color="000000" w:sz="8" w:space="0"/>
            </w:tcBorders>
            <w:shd w:val="clear" w:color="000000" w:fill="FFFFFF"/>
            <w:vAlign w:val="center"/>
          </w:tcPr>
          <w:p w14:paraId="2527295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w:t>
            </w:r>
          </w:p>
          <w:p w14:paraId="7495AD1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75" w:type="dxa"/>
            <w:tcBorders>
              <w:top w:val="nil"/>
              <w:left w:val="nil"/>
              <w:bottom w:val="single" w:color="000000" w:sz="8" w:space="0"/>
              <w:right w:val="single" w:color="000000" w:sz="8" w:space="0"/>
            </w:tcBorders>
            <w:shd w:val="clear" w:color="000000" w:fill="FFFFFF"/>
            <w:vAlign w:val="center"/>
          </w:tcPr>
          <w:p w14:paraId="4426CF61">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4D2C97F9">
        <w:tblPrEx>
          <w:tblCellMar>
            <w:top w:w="0" w:type="dxa"/>
            <w:left w:w="108" w:type="dxa"/>
            <w:bottom w:w="0" w:type="dxa"/>
            <w:right w:w="108" w:type="dxa"/>
          </w:tblCellMar>
        </w:tblPrEx>
        <w:trPr>
          <w:trHeight w:val="550" w:hRule="atLeast"/>
        </w:trPr>
        <w:tc>
          <w:tcPr>
            <w:tcW w:w="536" w:type="dxa"/>
            <w:vMerge w:val="continue"/>
            <w:tcBorders>
              <w:top w:val="nil"/>
              <w:left w:val="single" w:color="000000" w:sz="8" w:space="0"/>
              <w:bottom w:val="single" w:color="000000" w:sz="8" w:space="0"/>
              <w:right w:val="single" w:color="000000" w:sz="8" w:space="0"/>
            </w:tcBorders>
            <w:vAlign w:val="center"/>
          </w:tcPr>
          <w:p w14:paraId="6D2044EE">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auto" w:fill="auto"/>
            <w:vAlign w:val="center"/>
          </w:tcPr>
          <w:p w14:paraId="65A43E9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28" w:type="dxa"/>
            <w:gridSpan w:val="2"/>
            <w:tcBorders>
              <w:top w:val="single" w:color="000000" w:sz="8" w:space="0"/>
              <w:left w:val="nil"/>
              <w:bottom w:val="single" w:color="000000" w:sz="8" w:space="0"/>
              <w:right w:val="single" w:color="000000" w:sz="8" w:space="0"/>
            </w:tcBorders>
            <w:shd w:val="clear" w:color="000000" w:fill="FFFFFF"/>
            <w:vAlign w:val="center"/>
          </w:tcPr>
          <w:p w14:paraId="217B124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辅助服务</w:t>
            </w:r>
          </w:p>
        </w:tc>
        <w:tc>
          <w:tcPr>
            <w:tcW w:w="4673" w:type="dxa"/>
            <w:tcBorders>
              <w:top w:val="nil"/>
              <w:left w:val="nil"/>
              <w:bottom w:val="single" w:color="000000" w:sz="8" w:space="0"/>
              <w:right w:val="single" w:color="000000" w:sz="8" w:space="0"/>
            </w:tcBorders>
            <w:shd w:val="clear" w:color="000000" w:fill="FFFFFF"/>
            <w:vAlign w:val="center"/>
          </w:tcPr>
          <w:p w14:paraId="160CA49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具有问询、票务（预约）、急救箱、轮椅、小物寄存功能。</w:t>
            </w:r>
          </w:p>
        </w:tc>
        <w:tc>
          <w:tcPr>
            <w:tcW w:w="700" w:type="dxa"/>
            <w:tcBorders>
              <w:top w:val="nil"/>
              <w:left w:val="nil"/>
              <w:bottom w:val="single" w:color="000000" w:sz="8" w:space="0"/>
              <w:right w:val="single" w:color="000000" w:sz="8" w:space="0"/>
            </w:tcBorders>
            <w:shd w:val="clear" w:color="000000" w:fill="FFFFFF"/>
            <w:vAlign w:val="center"/>
          </w:tcPr>
          <w:p w14:paraId="3EFF175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144" w:type="dxa"/>
            <w:tcBorders>
              <w:top w:val="nil"/>
              <w:left w:val="nil"/>
              <w:bottom w:val="single" w:color="000000" w:sz="8" w:space="0"/>
              <w:right w:val="single" w:color="000000" w:sz="8" w:space="0"/>
            </w:tcBorders>
            <w:shd w:val="clear" w:color="000000" w:fill="FFFFFF"/>
            <w:vAlign w:val="center"/>
          </w:tcPr>
          <w:p w14:paraId="0D7C3D5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828" w:type="dxa"/>
            <w:tcBorders>
              <w:top w:val="nil"/>
              <w:left w:val="nil"/>
              <w:bottom w:val="single" w:color="000000" w:sz="8" w:space="0"/>
              <w:right w:val="single" w:color="000000" w:sz="8" w:space="0"/>
            </w:tcBorders>
            <w:shd w:val="clear" w:color="000000" w:fill="FFFFFF"/>
            <w:vAlign w:val="center"/>
          </w:tcPr>
          <w:p w14:paraId="5DA38A8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w:t>
            </w:r>
          </w:p>
          <w:p w14:paraId="30B93A7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75" w:type="dxa"/>
            <w:tcBorders>
              <w:top w:val="nil"/>
              <w:left w:val="nil"/>
              <w:bottom w:val="single" w:color="000000" w:sz="8" w:space="0"/>
              <w:right w:val="single" w:color="000000" w:sz="8" w:space="0"/>
            </w:tcBorders>
            <w:shd w:val="clear" w:color="000000" w:fill="FFFFFF"/>
            <w:vAlign w:val="center"/>
          </w:tcPr>
          <w:p w14:paraId="0807F693">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17FE11E6">
        <w:tblPrEx>
          <w:tblCellMar>
            <w:top w:w="0" w:type="dxa"/>
            <w:left w:w="108" w:type="dxa"/>
            <w:bottom w:w="0" w:type="dxa"/>
            <w:right w:w="108" w:type="dxa"/>
          </w:tblCellMar>
        </w:tblPrEx>
        <w:trPr>
          <w:trHeight w:val="490" w:hRule="atLeast"/>
        </w:trPr>
        <w:tc>
          <w:tcPr>
            <w:tcW w:w="536" w:type="dxa"/>
            <w:vMerge w:val="continue"/>
            <w:tcBorders>
              <w:top w:val="nil"/>
              <w:left w:val="single" w:color="000000" w:sz="8" w:space="0"/>
              <w:bottom w:val="single" w:color="000000" w:sz="8" w:space="0"/>
              <w:right w:val="single" w:color="000000" w:sz="8" w:space="0"/>
            </w:tcBorders>
            <w:vAlign w:val="center"/>
          </w:tcPr>
          <w:p w14:paraId="3AE9CDA8">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auto" w:fill="auto"/>
            <w:vAlign w:val="center"/>
          </w:tcPr>
          <w:p w14:paraId="6EB0AE9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128" w:type="dxa"/>
            <w:gridSpan w:val="2"/>
            <w:tcBorders>
              <w:top w:val="single" w:color="000000" w:sz="8" w:space="0"/>
              <w:left w:val="nil"/>
              <w:bottom w:val="single" w:color="000000" w:sz="8" w:space="0"/>
              <w:right w:val="single" w:color="000000" w:sz="8" w:space="0"/>
            </w:tcBorders>
            <w:shd w:val="clear" w:color="000000" w:fill="FFFFFF"/>
            <w:vAlign w:val="center"/>
          </w:tcPr>
          <w:p w14:paraId="391D3D2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财务管理</w:t>
            </w:r>
          </w:p>
        </w:tc>
        <w:tc>
          <w:tcPr>
            <w:tcW w:w="4673" w:type="dxa"/>
            <w:tcBorders>
              <w:top w:val="nil"/>
              <w:left w:val="nil"/>
              <w:bottom w:val="single" w:color="000000" w:sz="8" w:space="0"/>
              <w:right w:val="single" w:color="000000" w:sz="8" w:space="0"/>
            </w:tcBorders>
            <w:shd w:val="clear" w:color="000000" w:fill="FFFFFF"/>
            <w:vAlign w:val="center"/>
          </w:tcPr>
          <w:p w14:paraId="1B80BA15">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财务账目完备，收入、支出收入明晰。</w:t>
            </w:r>
          </w:p>
        </w:tc>
        <w:tc>
          <w:tcPr>
            <w:tcW w:w="700" w:type="dxa"/>
            <w:tcBorders>
              <w:top w:val="nil"/>
              <w:left w:val="nil"/>
              <w:bottom w:val="single" w:color="000000" w:sz="8" w:space="0"/>
              <w:right w:val="single" w:color="000000" w:sz="8" w:space="0"/>
            </w:tcBorders>
            <w:shd w:val="clear" w:color="000000" w:fill="FFFFFF"/>
            <w:vAlign w:val="center"/>
          </w:tcPr>
          <w:p w14:paraId="1E3FEFF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144" w:type="dxa"/>
            <w:tcBorders>
              <w:top w:val="nil"/>
              <w:left w:val="nil"/>
              <w:bottom w:val="single" w:color="000000" w:sz="8" w:space="0"/>
              <w:right w:val="single" w:color="000000" w:sz="8" w:space="0"/>
            </w:tcBorders>
            <w:shd w:val="clear" w:color="000000" w:fill="FFFFFF"/>
            <w:vAlign w:val="center"/>
          </w:tcPr>
          <w:p w14:paraId="56F077B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828" w:type="dxa"/>
            <w:tcBorders>
              <w:top w:val="nil"/>
              <w:left w:val="nil"/>
              <w:bottom w:val="single" w:color="000000" w:sz="8" w:space="0"/>
              <w:right w:val="single" w:color="000000" w:sz="8" w:space="0"/>
            </w:tcBorders>
            <w:shd w:val="clear" w:color="000000" w:fill="FFFFFF"/>
            <w:vAlign w:val="center"/>
          </w:tcPr>
          <w:p w14:paraId="36A9615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w:t>
            </w:r>
          </w:p>
          <w:p w14:paraId="4186949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75" w:type="dxa"/>
            <w:tcBorders>
              <w:top w:val="nil"/>
              <w:left w:val="nil"/>
              <w:bottom w:val="single" w:color="000000" w:sz="8" w:space="0"/>
              <w:right w:val="single" w:color="000000" w:sz="8" w:space="0"/>
            </w:tcBorders>
            <w:shd w:val="clear" w:color="000000" w:fill="FFFFFF"/>
            <w:vAlign w:val="center"/>
          </w:tcPr>
          <w:p w14:paraId="2F9A22D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31F4ED8">
        <w:tblPrEx>
          <w:tblCellMar>
            <w:top w:w="0" w:type="dxa"/>
            <w:left w:w="108" w:type="dxa"/>
            <w:bottom w:w="0" w:type="dxa"/>
            <w:right w:w="108" w:type="dxa"/>
          </w:tblCellMar>
        </w:tblPrEx>
        <w:trPr>
          <w:trHeight w:val="490" w:hRule="atLeast"/>
        </w:trPr>
        <w:tc>
          <w:tcPr>
            <w:tcW w:w="536" w:type="dxa"/>
            <w:vMerge w:val="continue"/>
            <w:tcBorders>
              <w:top w:val="nil"/>
              <w:left w:val="single" w:color="000000" w:sz="8" w:space="0"/>
              <w:bottom w:val="single" w:color="000000" w:sz="8" w:space="0"/>
              <w:right w:val="single" w:color="000000" w:sz="8" w:space="0"/>
            </w:tcBorders>
            <w:vAlign w:val="center"/>
          </w:tcPr>
          <w:p w14:paraId="68C16734">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auto" w:fill="auto"/>
            <w:vAlign w:val="center"/>
          </w:tcPr>
          <w:p w14:paraId="6D8BADC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128" w:type="dxa"/>
            <w:gridSpan w:val="2"/>
            <w:tcBorders>
              <w:top w:val="single" w:color="000000" w:sz="8" w:space="0"/>
              <w:left w:val="nil"/>
              <w:bottom w:val="single" w:color="000000" w:sz="8" w:space="0"/>
              <w:right w:val="single" w:color="000000" w:sz="8" w:space="0"/>
            </w:tcBorders>
            <w:shd w:val="clear" w:color="000000" w:fill="FFFFFF"/>
            <w:vAlign w:val="center"/>
          </w:tcPr>
          <w:p w14:paraId="473E349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辅助安全</w:t>
            </w:r>
          </w:p>
          <w:p w14:paraId="3397941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管理</w:t>
            </w:r>
          </w:p>
        </w:tc>
        <w:tc>
          <w:tcPr>
            <w:tcW w:w="4673" w:type="dxa"/>
            <w:tcBorders>
              <w:top w:val="nil"/>
              <w:left w:val="nil"/>
              <w:bottom w:val="single" w:color="000000" w:sz="8" w:space="0"/>
              <w:right w:val="single" w:color="000000" w:sz="8" w:space="0"/>
            </w:tcBorders>
            <w:shd w:val="clear" w:color="000000" w:fill="FFFFFF"/>
            <w:vAlign w:val="center"/>
          </w:tcPr>
          <w:p w14:paraId="1940C3B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每年为参训人员购买公共场所意外责任保险，并配备安检及监控系统。</w:t>
            </w:r>
          </w:p>
        </w:tc>
        <w:tc>
          <w:tcPr>
            <w:tcW w:w="700" w:type="dxa"/>
            <w:tcBorders>
              <w:top w:val="nil"/>
              <w:left w:val="nil"/>
              <w:bottom w:val="single" w:color="000000" w:sz="8" w:space="0"/>
              <w:right w:val="single" w:color="000000" w:sz="8" w:space="0"/>
            </w:tcBorders>
            <w:shd w:val="clear" w:color="000000" w:fill="FFFFFF"/>
            <w:vAlign w:val="center"/>
          </w:tcPr>
          <w:p w14:paraId="4078735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144" w:type="dxa"/>
            <w:tcBorders>
              <w:top w:val="nil"/>
              <w:left w:val="nil"/>
              <w:bottom w:val="single" w:color="000000" w:sz="8" w:space="0"/>
              <w:right w:val="single" w:color="000000" w:sz="8" w:space="0"/>
            </w:tcBorders>
            <w:shd w:val="clear" w:color="000000" w:fill="FFFFFF"/>
            <w:vAlign w:val="center"/>
          </w:tcPr>
          <w:p w14:paraId="3658A54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828" w:type="dxa"/>
            <w:tcBorders>
              <w:top w:val="nil"/>
              <w:left w:val="nil"/>
              <w:bottom w:val="single" w:color="000000" w:sz="8" w:space="0"/>
              <w:right w:val="single" w:color="000000" w:sz="8" w:space="0"/>
            </w:tcBorders>
            <w:shd w:val="clear" w:color="000000" w:fill="FFFFFF"/>
            <w:vAlign w:val="center"/>
          </w:tcPr>
          <w:p w14:paraId="53A6FD9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w:t>
            </w:r>
          </w:p>
          <w:p w14:paraId="29E4F6E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75" w:type="dxa"/>
            <w:tcBorders>
              <w:top w:val="nil"/>
              <w:left w:val="nil"/>
              <w:bottom w:val="single" w:color="000000" w:sz="8" w:space="0"/>
              <w:right w:val="single" w:color="000000" w:sz="8" w:space="0"/>
            </w:tcBorders>
            <w:shd w:val="clear" w:color="000000" w:fill="FFFFFF"/>
            <w:vAlign w:val="center"/>
          </w:tcPr>
          <w:p w14:paraId="799E0FAF">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4892655A">
        <w:tblPrEx>
          <w:tblCellMar>
            <w:top w:w="0" w:type="dxa"/>
            <w:left w:w="108" w:type="dxa"/>
            <w:bottom w:w="0" w:type="dxa"/>
            <w:right w:w="108" w:type="dxa"/>
          </w:tblCellMar>
        </w:tblPrEx>
        <w:trPr>
          <w:trHeight w:val="500" w:hRule="atLeast"/>
        </w:trPr>
        <w:tc>
          <w:tcPr>
            <w:tcW w:w="536" w:type="dxa"/>
            <w:vMerge w:val="continue"/>
            <w:tcBorders>
              <w:top w:val="nil"/>
              <w:left w:val="single" w:color="000000" w:sz="8" w:space="0"/>
              <w:bottom w:val="single" w:color="000000" w:sz="8" w:space="0"/>
              <w:right w:val="single" w:color="000000" w:sz="8" w:space="0"/>
            </w:tcBorders>
            <w:vAlign w:val="center"/>
          </w:tcPr>
          <w:p w14:paraId="6E09CDB6">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auto" w:fill="auto"/>
            <w:vAlign w:val="center"/>
          </w:tcPr>
          <w:p w14:paraId="06A1B9F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128" w:type="dxa"/>
            <w:gridSpan w:val="2"/>
            <w:tcBorders>
              <w:top w:val="single" w:color="000000" w:sz="8" w:space="0"/>
              <w:left w:val="nil"/>
              <w:bottom w:val="single" w:color="000000" w:sz="8" w:space="0"/>
              <w:right w:val="single" w:color="000000" w:sz="8" w:space="0"/>
            </w:tcBorders>
            <w:shd w:val="clear" w:color="000000" w:fill="FFFFFF"/>
            <w:vAlign w:val="center"/>
          </w:tcPr>
          <w:p w14:paraId="3D759E3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教育辐射</w:t>
            </w:r>
          </w:p>
          <w:p w14:paraId="40C9B2D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活动</w:t>
            </w:r>
          </w:p>
        </w:tc>
        <w:tc>
          <w:tcPr>
            <w:tcW w:w="4673" w:type="dxa"/>
            <w:tcBorders>
              <w:top w:val="nil"/>
              <w:left w:val="nil"/>
              <w:bottom w:val="single" w:color="000000" w:sz="8" w:space="0"/>
              <w:right w:val="single" w:color="000000" w:sz="8" w:space="0"/>
            </w:tcBorders>
            <w:shd w:val="clear" w:color="000000" w:fill="FFFFFF"/>
            <w:vAlign w:val="center"/>
          </w:tcPr>
          <w:p w14:paraId="4C0FC87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每年走出场馆开展活动4场次以上；</w:t>
            </w:r>
            <w:r>
              <w:rPr>
                <w:rFonts w:hint="eastAsia" w:ascii="宋体" w:hAnsi="宋体" w:cs="宋体"/>
                <w:color w:val="000000"/>
                <w:kern w:val="0"/>
                <w:sz w:val="18"/>
                <w:szCs w:val="18"/>
                <w:lang w:eastAsia="zh-CN"/>
              </w:rPr>
              <w:t>每年</w:t>
            </w:r>
            <w:r>
              <w:rPr>
                <w:rFonts w:hint="eastAsia" w:ascii="宋体" w:hAnsi="宋体" w:cs="宋体"/>
                <w:color w:val="000000"/>
                <w:kern w:val="0"/>
                <w:sz w:val="18"/>
                <w:szCs w:val="18"/>
              </w:rPr>
              <w:t>开展“五进”（进企业、进农村、进社区、进学校、进家庭）活动6场次以上。</w:t>
            </w:r>
          </w:p>
        </w:tc>
        <w:tc>
          <w:tcPr>
            <w:tcW w:w="700" w:type="dxa"/>
            <w:tcBorders>
              <w:top w:val="nil"/>
              <w:left w:val="nil"/>
              <w:bottom w:val="single" w:color="000000" w:sz="8" w:space="0"/>
              <w:right w:val="single" w:color="000000" w:sz="8" w:space="0"/>
            </w:tcBorders>
            <w:shd w:val="clear" w:color="000000" w:fill="FFFFFF"/>
            <w:vAlign w:val="center"/>
          </w:tcPr>
          <w:p w14:paraId="46F172A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2分</w:t>
            </w:r>
          </w:p>
        </w:tc>
        <w:tc>
          <w:tcPr>
            <w:tcW w:w="1144" w:type="dxa"/>
            <w:tcBorders>
              <w:top w:val="nil"/>
              <w:left w:val="nil"/>
              <w:bottom w:val="single" w:color="000000" w:sz="8" w:space="0"/>
              <w:right w:val="single" w:color="000000" w:sz="8" w:space="0"/>
            </w:tcBorders>
            <w:shd w:val="clear" w:color="000000" w:fill="FFFFFF"/>
            <w:vAlign w:val="center"/>
          </w:tcPr>
          <w:p w14:paraId="20A4400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828" w:type="dxa"/>
            <w:tcBorders>
              <w:top w:val="nil"/>
              <w:left w:val="nil"/>
              <w:bottom w:val="single" w:color="000000" w:sz="8" w:space="0"/>
              <w:right w:val="single" w:color="000000" w:sz="8" w:space="0"/>
            </w:tcBorders>
            <w:shd w:val="clear" w:color="000000" w:fill="FFFFFF"/>
            <w:vAlign w:val="center"/>
          </w:tcPr>
          <w:p w14:paraId="7F1CF8E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w:t>
            </w:r>
          </w:p>
          <w:p w14:paraId="58A0578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75" w:type="dxa"/>
            <w:tcBorders>
              <w:top w:val="nil"/>
              <w:left w:val="nil"/>
              <w:bottom w:val="single" w:color="000000" w:sz="8" w:space="0"/>
              <w:right w:val="single" w:color="000000" w:sz="8" w:space="0"/>
            </w:tcBorders>
            <w:shd w:val="clear" w:color="000000" w:fill="FFFFFF"/>
            <w:vAlign w:val="center"/>
          </w:tcPr>
          <w:p w14:paraId="02761AB2">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19515F84">
        <w:tblPrEx>
          <w:tblCellMar>
            <w:top w:w="0" w:type="dxa"/>
            <w:left w:w="108" w:type="dxa"/>
            <w:bottom w:w="0" w:type="dxa"/>
            <w:right w:w="108" w:type="dxa"/>
          </w:tblCellMar>
        </w:tblPrEx>
        <w:trPr>
          <w:trHeight w:val="510" w:hRule="atLeast"/>
        </w:trPr>
        <w:tc>
          <w:tcPr>
            <w:tcW w:w="536" w:type="dxa"/>
            <w:vMerge w:val="continue"/>
            <w:tcBorders>
              <w:top w:val="nil"/>
              <w:left w:val="single" w:color="000000" w:sz="8" w:space="0"/>
              <w:bottom w:val="single" w:color="000000" w:sz="8" w:space="0"/>
              <w:right w:val="single" w:color="000000" w:sz="8" w:space="0"/>
            </w:tcBorders>
            <w:vAlign w:val="center"/>
          </w:tcPr>
          <w:p w14:paraId="7809D6EB">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auto" w:fill="auto"/>
            <w:vAlign w:val="center"/>
          </w:tcPr>
          <w:p w14:paraId="7D04E3C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128" w:type="dxa"/>
            <w:gridSpan w:val="2"/>
            <w:tcBorders>
              <w:top w:val="single" w:color="000000" w:sz="8" w:space="0"/>
              <w:left w:val="nil"/>
              <w:bottom w:val="single" w:color="000000" w:sz="8" w:space="0"/>
              <w:right w:val="single" w:color="000000" w:sz="8" w:space="0"/>
            </w:tcBorders>
            <w:shd w:val="clear" w:color="000000" w:fill="FFFFFF"/>
            <w:vAlign w:val="center"/>
          </w:tcPr>
          <w:p w14:paraId="5D24213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基地特色</w:t>
            </w:r>
          </w:p>
          <w:p w14:paraId="44399F5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活动</w:t>
            </w:r>
          </w:p>
        </w:tc>
        <w:tc>
          <w:tcPr>
            <w:tcW w:w="4673" w:type="dxa"/>
            <w:tcBorders>
              <w:top w:val="nil"/>
              <w:left w:val="nil"/>
              <w:bottom w:val="single" w:color="000000" w:sz="8" w:space="0"/>
              <w:right w:val="single" w:color="000000" w:sz="8" w:space="0"/>
            </w:tcBorders>
            <w:shd w:val="clear" w:color="000000" w:fill="FFFFFF"/>
            <w:vAlign w:val="center"/>
          </w:tcPr>
          <w:p w14:paraId="32D3547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基地内部开展有特色活动2项。</w:t>
            </w:r>
          </w:p>
        </w:tc>
        <w:tc>
          <w:tcPr>
            <w:tcW w:w="700" w:type="dxa"/>
            <w:tcBorders>
              <w:top w:val="nil"/>
              <w:left w:val="nil"/>
              <w:bottom w:val="single" w:color="000000" w:sz="8" w:space="0"/>
              <w:right w:val="single" w:color="000000" w:sz="8" w:space="0"/>
            </w:tcBorders>
            <w:shd w:val="clear" w:color="000000" w:fill="FFFFFF"/>
            <w:vAlign w:val="center"/>
          </w:tcPr>
          <w:p w14:paraId="31AF12C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144" w:type="dxa"/>
            <w:tcBorders>
              <w:top w:val="nil"/>
              <w:left w:val="nil"/>
              <w:bottom w:val="single" w:color="000000" w:sz="8" w:space="0"/>
              <w:right w:val="single" w:color="000000" w:sz="8" w:space="0"/>
            </w:tcBorders>
            <w:shd w:val="clear" w:color="000000" w:fill="FFFFFF"/>
            <w:vAlign w:val="center"/>
          </w:tcPr>
          <w:p w14:paraId="03B4B64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828" w:type="dxa"/>
            <w:tcBorders>
              <w:top w:val="nil"/>
              <w:left w:val="nil"/>
              <w:bottom w:val="single" w:color="000000" w:sz="8" w:space="0"/>
              <w:right w:val="single" w:color="000000" w:sz="8" w:space="0"/>
            </w:tcBorders>
            <w:shd w:val="clear" w:color="000000" w:fill="FFFFFF"/>
            <w:vAlign w:val="center"/>
          </w:tcPr>
          <w:p w14:paraId="7547B98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w:t>
            </w:r>
          </w:p>
          <w:p w14:paraId="1362081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75" w:type="dxa"/>
            <w:tcBorders>
              <w:top w:val="nil"/>
              <w:left w:val="nil"/>
              <w:bottom w:val="single" w:color="000000" w:sz="8" w:space="0"/>
              <w:right w:val="single" w:color="000000" w:sz="8" w:space="0"/>
            </w:tcBorders>
            <w:shd w:val="clear" w:color="000000" w:fill="FFFFFF"/>
            <w:vAlign w:val="center"/>
          </w:tcPr>
          <w:p w14:paraId="4B41DE67">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3B29CE74">
        <w:tblPrEx>
          <w:tblCellMar>
            <w:top w:w="0" w:type="dxa"/>
            <w:left w:w="108" w:type="dxa"/>
            <w:bottom w:w="0" w:type="dxa"/>
            <w:right w:w="108" w:type="dxa"/>
          </w:tblCellMar>
        </w:tblPrEx>
        <w:trPr>
          <w:trHeight w:val="460" w:hRule="atLeast"/>
        </w:trPr>
        <w:tc>
          <w:tcPr>
            <w:tcW w:w="536" w:type="dxa"/>
            <w:vMerge w:val="restart"/>
            <w:tcBorders>
              <w:top w:val="nil"/>
              <w:left w:val="single" w:color="000000" w:sz="8" w:space="0"/>
              <w:bottom w:val="single" w:color="000000" w:sz="8" w:space="0"/>
              <w:right w:val="single" w:color="000000" w:sz="8" w:space="0"/>
            </w:tcBorders>
            <w:shd w:val="clear" w:color="000000" w:fill="FFFFFF"/>
            <w:textDirection w:val="tbRlV"/>
            <w:vAlign w:val="center"/>
          </w:tcPr>
          <w:p w14:paraId="7FEC269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体验模块设计与建设（39分）</w:t>
            </w:r>
          </w:p>
        </w:tc>
        <w:tc>
          <w:tcPr>
            <w:tcW w:w="476" w:type="dxa"/>
            <w:tcBorders>
              <w:top w:val="nil"/>
              <w:left w:val="nil"/>
              <w:bottom w:val="single" w:color="000000" w:sz="8" w:space="0"/>
              <w:right w:val="single" w:color="000000" w:sz="8" w:space="0"/>
            </w:tcBorders>
            <w:shd w:val="clear" w:color="auto" w:fill="auto"/>
            <w:vAlign w:val="center"/>
          </w:tcPr>
          <w:p w14:paraId="7E47F7E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128" w:type="dxa"/>
            <w:gridSpan w:val="2"/>
            <w:tcBorders>
              <w:top w:val="single" w:color="000000" w:sz="8" w:space="0"/>
              <w:left w:val="nil"/>
              <w:bottom w:val="single" w:color="000000" w:sz="8" w:space="0"/>
              <w:right w:val="single" w:color="000000" w:sz="8" w:space="0"/>
            </w:tcBorders>
            <w:shd w:val="clear" w:color="000000" w:fill="FFFFFF"/>
            <w:vAlign w:val="center"/>
          </w:tcPr>
          <w:p w14:paraId="36AE949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辐射教育</w:t>
            </w:r>
          </w:p>
          <w:p w14:paraId="0785937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设备设施</w:t>
            </w:r>
          </w:p>
        </w:tc>
        <w:tc>
          <w:tcPr>
            <w:tcW w:w="4673" w:type="dxa"/>
            <w:tcBorders>
              <w:top w:val="nil"/>
              <w:left w:val="nil"/>
              <w:bottom w:val="single" w:color="000000" w:sz="8" w:space="0"/>
              <w:right w:val="single" w:color="000000" w:sz="8" w:space="0"/>
            </w:tcBorders>
            <w:shd w:val="clear" w:color="000000" w:fill="FFFFFF"/>
            <w:vAlign w:val="center"/>
          </w:tcPr>
          <w:p w14:paraId="6DD81D9C">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可外出开展活动互动设备至少3种；或基地自有可移动互动设备至少3种。</w:t>
            </w:r>
          </w:p>
        </w:tc>
        <w:tc>
          <w:tcPr>
            <w:tcW w:w="700" w:type="dxa"/>
            <w:tcBorders>
              <w:top w:val="nil"/>
              <w:left w:val="nil"/>
              <w:bottom w:val="single" w:color="000000" w:sz="8" w:space="0"/>
              <w:right w:val="single" w:color="000000" w:sz="8" w:space="0"/>
            </w:tcBorders>
            <w:shd w:val="clear" w:color="000000" w:fill="FFFFFF"/>
            <w:vAlign w:val="center"/>
          </w:tcPr>
          <w:p w14:paraId="51D4E0E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144" w:type="dxa"/>
            <w:tcBorders>
              <w:top w:val="nil"/>
              <w:left w:val="nil"/>
              <w:bottom w:val="single" w:color="000000" w:sz="8" w:space="0"/>
              <w:right w:val="single" w:color="000000" w:sz="8" w:space="0"/>
            </w:tcBorders>
            <w:shd w:val="clear" w:color="000000" w:fill="FFFFFF"/>
            <w:vAlign w:val="center"/>
          </w:tcPr>
          <w:p w14:paraId="231217B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828" w:type="dxa"/>
            <w:tcBorders>
              <w:top w:val="nil"/>
              <w:left w:val="nil"/>
              <w:bottom w:val="single" w:color="000000" w:sz="8" w:space="0"/>
              <w:right w:val="single" w:color="000000" w:sz="8" w:space="0"/>
            </w:tcBorders>
            <w:shd w:val="clear" w:color="000000" w:fill="FFFFFF"/>
            <w:vAlign w:val="center"/>
          </w:tcPr>
          <w:p w14:paraId="568CAAB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w:t>
            </w:r>
          </w:p>
          <w:p w14:paraId="5AD81EF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75" w:type="dxa"/>
            <w:tcBorders>
              <w:top w:val="nil"/>
              <w:left w:val="nil"/>
              <w:bottom w:val="single" w:color="000000" w:sz="8" w:space="0"/>
              <w:right w:val="single" w:color="000000" w:sz="8" w:space="0"/>
            </w:tcBorders>
            <w:shd w:val="clear" w:color="000000" w:fill="FFFFFF"/>
            <w:vAlign w:val="center"/>
          </w:tcPr>
          <w:p w14:paraId="0CFB3AED">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385D681C">
        <w:tblPrEx>
          <w:tblCellMar>
            <w:top w:w="0" w:type="dxa"/>
            <w:left w:w="108" w:type="dxa"/>
            <w:bottom w:w="0" w:type="dxa"/>
            <w:right w:w="108" w:type="dxa"/>
          </w:tblCellMar>
        </w:tblPrEx>
        <w:trPr>
          <w:trHeight w:val="620" w:hRule="atLeast"/>
        </w:trPr>
        <w:tc>
          <w:tcPr>
            <w:tcW w:w="536" w:type="dxa"/>
            <w:vMerge w:val="continue"/>
            <w:tcBorders>
              <w:top w:val="nil"/>
              <w:left w:val="single" w:color="000000" w:sz="8" w:space="0"/>
              <w:bottom w:val="single" w:color="000000" w:sz="8" w:space="0"/>
              <w:right w:val="single" w:color="000000" w:sz="8" w:space="0"/>
            </w:tcBorders>
            <w:vAlign w:val="center"/>
          </w:tcPr>
          <w:p w14:paraId="5ECF99C6">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3858B5C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128" w:type="dxa"/>
            <w:gridSpan w:val="2"/>
            <w:tcBorders>
              <w:top w:val="single" w:color="000000" w:sz="8" w:space="0"/>
              <w:left w:val="nil"/>
              <w:bottom w:val="single" w:color="000000" w:sz="8" w:space="0"/>
              <w:right w:val="single" w:color="000000" w:sz="8" w:space="0"/>
            </w:tcBorders>
            <w:shd w:val="clear" w:color="000000" w:fill="FFFFFF"/>
            <w:vAlign w:val="center"/>
          </w:tcPr>
          <w:p w14:paraId="17E3EF1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综合宣教</w:t>
            </w:r>
          </w:p>
          <w:p w14:paraId="6E729B7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能力</w:t>
            </w:r>
          </w:p>
        </w:tc>
        <w:tc>
          <w:tcPr>
            <w:tcW w:w="4673" w:type="dxa"/>
            <w:tcBorders>
              <w:top w:val="nil"/>
              <w:left w:val="nil"/>
              <w:bottom w:val="single" w:color="000000" w:sz="8" w:space="0"/>
              <w:right w:val="single" w:color="000000" w:sz="8" w:space="0"/>
            </w:tcBorders>
            <w:shd w:val="clear" w:color="000000" w:fill="FFFFFF"/>
            <w:vAlign w:val="center"/>
          </w:tcPr>
          <w:p w14:paraId="0F32066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9个门类中至少8个门类（含）的固定或移动体验式训练设备。</w:t>
            </w:r>
          </w:p>
        </w:tc>
        <w:tc>
          <w:tcPr>
            <w:tcW w:w="700" w:type="dxa"/>
            <w:tcBorders>
              <w:top w:val="nil"/>
              <w:left w:val="nil"/>
              <w:bottom w:val="single" w:color="000000" w:sz="8" w:space="0"/>
              <w:right w:val="single" w:color="000000" w:sz="8" w:space="0"/>
            </w:tcBorders>
            <w:shd w:val="clear" w:color="000000" w:fill="FFFFFF"/>
            <w:vAlign w:val="center"/>
          </w:tcPr>
          <w:p w14:paraId="01F0201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6分</w:t>
            </w:r>
          </w:p>
        </w:tc>
        <w:tc>
          <w:tcPr>
            <w:tcW w:w="1144" w:type="dxa"/>
            <w:tcBorders>
              <w:top w:val="nil"/>
              <w:left w:val="nil"/>
              <w:bottom w:val="single" w:color="000000" w:sz="8" w:space="0"/>
              <w:right w:val="single" w:color="000000" w:sz="8" w:space="0"/>
            </w:tcBorders>
            <w:shd w:val="clear" w:color="000000" w:fill="FFFFFF"/>
            <w:vAlign w:val="center"/>
          </w:tcPr>
          <w:p w14:paraId="5886CD2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828" w:type="dxa"/>
            <w:tcBorders>
              <w:top w:val="nil"/>
              <w:left w:val="nil"/>
              <w:bottom w:val="single" w:color="000000" w:sz="8" w:space="0"/>
              <w:right w:val="single" w:color="000000" w:sz="8" w:space="0"/>
            </w:tcBorders>
            <w:shd w:val="clear" w:color="000000" w:fill="FFFFFF"/>
            <w:vAlign w:val="center"/>
          </w:tcPr>
          <w:p w14:paraId="56CB33C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w:t>
            </w:r>
          </w:p>
          <w:p w14:paraId="72AE1B1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75" w:type="dxa"/>
            <w:tcBorders>
              <w:top w:val="nil"/>
              <w:left w:val="nil"/>
              <w:bottom w:val="single" w:color="000000" w:sz="8" w:space="0"/>
              <w:right w:val="single" w:color="000000" w:sz="8" w:space="0"/>
            </w:tcBorders>
            <w:shd w:val="clear" w:color="000000" w:fill="FFFFFF"/>
            <w:vAlign w:val="center"/>
          </w:tcPr>
          <w:p w14:paraId="42A4D10C">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2A396FB4">
        <w:tblPrEx>
          <w:tblCellMar>
            <w:top w:w="0" w:type="dxa"/>
            <w:left w:w="108" w:type="dxa"/>
            <w:bottom w:w="0" w:type="dxa"/>
            <w:right w:w="108" w:type="dxa"/>
          </w:tblCellMar>
        </w:tblPrEx>
        <w:trPr>
          <w:trHeight w:val="490" w:hRule="atLeast"/>
        </w:trPr>
        <w:tc>
          <w:tcPr>
            <w:tcW w:w="536" w:type="dxa"/>
            <w:vMerge w:val="continue"/>
            <w:tcBorders>
              <w:top w:val="nil"/>
              <w:left w:val="single" w:color="000000" w:sz="8" w:space="0"/>
              <w:bottom w:val="single" w:color="000000" w:sz="8" w:space="0"/>
              <w:right w:val="single" w:color="000000" w:sz="8" w:space="0"/>
            </w:tcBorders>
            <w:vAlign w:val="center"/>
          </w:tcPr>
          <w:p w14:paraId="47EC87C2">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79E28D4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128" w:type="dxa"/>
            <w:gridSpan w:val="2"/>
            <w:tcBorders>
              <w:top w:val="single" w:color="000000" w:sz="8" w:space="0"/>
              <w:left w:val="nil"/>
              <w:bottom w:val="single" w:color="000000" w:sz="8" w:space="0"/>
              <w:right w:val="single" w:color="000000" w:sz="8" w:space="0"/>
            </w:tcBorders>
            <w:shd w:val="clear" w:color="000000" w:fill="FFFFFF"/>
            <w:vAlign w:val="center"/>
          </w:tcPr>
          <w:p w14:paraId="7D1697B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训练效率</w:t>
            </w:r>
          </w:p>
        </w:tc>
        <w:tc>
          <w:tcPr>
            <w:tcW w:w="4673" w:type="dxa"/>
            <w:tcBorders>
              <w:top w:val="nil"/>
              <w:left w:val="nil"/>
              <w:bottom w:val="single" w:color="000000" w:sz="8" w:space="0"/>
              <w:right w:val="single" w:color="000000" w:sz="8" w:space="0"/>
            </w:tcBorders>
            <w:shd w:val="clear" w:color="000000" w:fill="FFFFFF"/>
            <w:vAlign w:val="center"/>
          </w:tcPr>
          <w:p w14:paraId="7340358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以多人体验设备为主，少量配备单体训练设备，各种体验设备数量类型丰富。</w:t>
            </w:r>
          </w:p>
          <w:p w14:paraId="6B128E5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在所有互动体验项目中10人及以上同时体验项目占比不低于互动体验项目总数30%,1人体验项目占比不高于互动体验项目总数20%。</w:t>
            </w:r>
          </w:p>
        </w:tc>
        <w:tc>
          <w:tcPr>
            <w:tcW w:w="700" w:type="dxa"/>
            <w:tcBorders>
              <w:top w:val="nil"/>
              <w:left w:val="nil"/>
              <w:bottom w:val="single" w:color="000000" w:sz="8" w:space="0"/>
              <w:right w:val="single" w:color="000000" w:sz="8" w:space="0"/>
            </w:tcBorders>
            <w:shd w:val="clear" w:color="000000" w:fill="FFFFFF"/>
            <w:vAlign w:val="center"/>
          </w:tcPr>
          <w:p w14:paraId="636D6E0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6分</w:t>
            </w:r>
          </w:p>
        </w:tc>
        <w:tc>
          <w:tcPr>
            <w:tcW w:w="1144" w:type="dxa"/>
            <w:tcBorders>
              <w:top w:val="nil"/>
              <w:left w:val="nil"/>
              <w:bottom w:val="single" w:color="000000" w:sz="8" w:space="0"/>
              <w:right w:val="single" w:color="000000" w:sz="8" w:space="0"/>
            </w:tcBorders>
            <w:shd w:val="clear" w:color="000000" w:fill="FFFFFF"/>
            <w:vAlign w:val="center"/>
          </w:tcPr>
          <w:p w14:paraId="17B511C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828" w:type="dxa"/>
            <w:tcBorders>
              <w:top w:val="nil"/>
              <w:left w:val="nil"/>
              <w:bottom w:val="single" w:color="000000" w:sz="8" w:space="0"/>
              <w:right w:val="single" w:color="000000" w:sz="8" w:space="0"/>
            </w:tcBorders>
            <w:shd w:val="clear" w:color="000000" w:fill="FFFFFF"/>
            <w:vAlign w:val="center"/>
          </w:tcPr>
          <w:p w14:paraId="6BE6461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w:t>
            </w:r>
          </w:p>
          <w:p w14:paraId="3D3D471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75" w:type="dxa"/>
            <w:tcBorders>
              <w:top w:val="nil"/>
              <w:left w:val="nil"/>
              <w:bottom w:val="single" w:color="000000" w:sz="8" w:space="0"/>
              <w:right w:val="single" w:color="000000" w:sz="8" w:space="0"/>
            </w:tcBorders>
            <w:shd w:val="clear" w:color="000000" w:fill="FFFFFF"/>
            <w:vAlign w:val="center"/>
          </w:tcPr>
          <w:p w14:paraId="4ACFD427">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1901BC39">
        <w:tblPrEx>
          <w:tblCellMar>
            <w:top w:w="0" w:type="dxa"/>
            <w:left w:w="108" w:type="dxa"/>
            <w:bottom w:w="0" w:type="dxa"/>
            <w:right w:w="108" w:type="dxa"/>
          </w:tblCellMar>
        </w:tblPrEx>
        <w:trPr>
          <w:trHeight w:val="490" w:hRule="atLeast"/>
        </w:trPr>
        <w:tc>
          <w:tcPr>
            <w:tcW w:w="536" w:type="dxa"/>
            <w:vMerge w:val="continue"/>
            <w:tcBorders>
              <w:top w:val="nil"/>
              <w:left w:val="single" w:color="000000" w:sz="8" w:space="0"/>
              <w:bottom w:val="single" w:color="000000" w:sz="8" w:space="0"/>
              <w:right w:val="single" w:color="000000" w:sz="8" w:space="0"/>
            </w:tcBorders>
            <w:vAlign w:val="center"/>
          </w:tcPr>
          <w:p w14:paraId="05053064">
            <w:pPr>
              <w:widowControl/>
              <w:adjustRightInd/>
              <w:spacing w:line="240" w:lineRule="auto"/>
              <w:jc w:val="left"/>
              <w:rPr>
                <w:rFonts w:ascii="宋体" w:hAnsi="宋体" w:cs="宋体"/>
                <w:color w:val="000000"/>
                <w:kern w:val="0"/>
                <w:sz w:val="18"/>
                <w:szCs w:val="18"/>
              </w:rPr>
            </w:pPr>
          </w:p>
        </w:tc>
        <w:tc>
          <w:tcPr>
            <w:tcW w:w="476" w:type="dxa"/>
            <w:vMerge w:val="restart"/>
            <w:tcBorders>
              <w:top w:val="nil"/>
              <w:left w:val="single" w:color="000000" w:sz="8" w:space="0"/>
              <w:bottom w:val="single" w:color="000000" w:sz="8" w:space="0"/>
              <w:right w:val="single" w:color="000000" w:sz="8" w:space="0"/>
            </w:tcBorders>
            <w:shd w:val="clear" w:color="000000" w:fill="FFFFFF"/>
            <w:vAlign w:val="center"/>
          </w:tcPr>
          <w:p w14:paraId="7BE014B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488" w:type="dxa"/>
            <w:vMerge w:val="restart"/>
            <w:tcBorders>
              <w:top w:val="nil"/>
              <w:left w:val="single" w:color="000000" w:sz="8" w:space="0"/>
              <w:bottom w:val="single" w:color="000000" w:sz="8" w:space="0"/>
              <w:right w:val="single" w:color="000000" w:sz="8" w:space="0"/>
            </w:tcBorders>
            <w:shd w:val="clear" w:color="000000" w:fill="FFFFFF"/>
            <w:vAlign w:val="center"/>
          </w:tcPr>
          <w:p w14:paraId="7D62E0E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关键设备保障</w:t>
            </w:r>
          </w:p>
        </w:tc>
        <w:tc>
          <w:tcPr>
            <w:tcW w:w="640" w:type="dxa"/>
            <w:tcBorders>
              <w:top w:val="nil"/>
              <w:left w:val="nil"/>
              <w:bottom w:val="single" w:color="000000" w:sz="8" w:space="0"/>
              <w:right w:val="single" w:color="000000" w:sz="8" w:space="0"/>
            </w:tcBorders>
            <w:shd w:val="clear" w:color="000000" w:fill="FFFFFF"/>
            <w:vAlign w:val="center"/>
          </w:tcPr>
          <w:p w14:paraId="5E20ED8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消防安全门类</w:t>
            </w:r>
          </w:p>
        </w:tc>
        <w:tc>
          <w:tcPr>
            <w:tcW w:w="4673" w:type="dxa"/>
            <w:tcBorders>
              <w:top w:val="nil"/>
              <w:left w:val="nil"/>
              <w:bottom w:val="single" w:color="000000" w:sz="8" w:space="0"/>
              <w:right w:val="single" w:color="000000" w:sz="8" w:space="0"/>
            </w:tcBorders>
            <w:shd w:val="clear" w:color="000000" w:fill="FFFFFF"/>
            <w:vAlign w:val="center"/>
          </w:tcPr>
          <w:p w14:paraId="7ECD0C90">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①疏散指示标志与模拟消防通道</w:t>
            </w:r>
          </w:p>
          <w:p w14:paraId="37596482">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②灭火器的使用</w:t>
            </w:r>
          </w:p>
          <w:p w14:paraId="42EC7B1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③火灾救助报警与逃生绳结</w:t>
            </w:r>
          </w:p>
        </w:tc>
        <w:tc>
          <w:tcPr>
            <w:tcW w:w="700" w:type="dxa"/>
            <w:vMerge w:val="restart"/>
            <w:tcBorders>
              <w:top w:val="nil"/>
              <w:left w:val="single" w:color="000000" w:sz="8" w:space="0"/>
              <w:bottom w:val="single" w:color="000000" w:sz="8" w:space="0"/>
              <w:right w:val="single" w:color="000000" w:sz="8" w:space="0"/>
            </w:tcBorders>
            <w:shd w:val="clear" w:color="000000" w:fill="FFFFFF"/>
            <w:vAlign w:val="center"/>
          </w:tcPr>
          <w:p w14:paraId="7726AD2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自选8个拥有互动体验项目的门类，每个门类3分，共24分。</w:t>
            </w:r>
          </w:p>
        </w:tc>
        <w:tc>
          <w:tcPr>
            <w:tcW w:w="1144" w:type="dxa"/>
            <w:tcBorders>
              <w:top w:val="nil"/>
              <w:left w:val="nil"/>
              <w:bottom w:val="single" w:color="000000" w:sz="8" w:space="0"/>
              <w:right w:val="single" w:color="000000" w:sz="8" w:space="0"/>
            </w:tcBorders>
            <w:shd w:val="clear" w:color="000000" w:fill="FFFFFF"/>
            <w:vAlign w:val="center"/>
          </w:tcPr>
          <w:p w14:paraId="6243FB0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828" w:type="dxa"/>
            <w:vMerge w:val="restart"/>
            <w:tcBorders>
              <w:top w:val="nil"/>
              <w:left w:val="single" w:color="000000" w:sz="8" w:space="0"/>
              <w:bottom w:val="single" w:color="000000" w:sz="8" w:space="0"/>
              <w:right w:val="single" w:color="000000" w:sz="8" w:space="0"/>
            </w:tcBorders>
            <w:shd w:val="clear" w:color="000000" w:fill="FFFFFF"/>
            <w:vAlign w:val="center"/>
          </w:tcPr>
          <w:p w14:paraId="4BE5CBB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575" w:type="dxa"/>
            <w:vMerge w:val="restart"/>
            <w:tcBorders>
              <w:top w:val="nil"/>
              <w:left w:val="single" w:color="000000" w:sz="8" w:space="0"/>
              <w:bottom w:val="single" w:color="000000" w:sz="8" w:space="0"/>
              <w:right w:val="single" w:color="000000" w:sz="8" w:space="0"/>
            </w:tcBorders>
            <w:shd w:val="clear" w:color="000000" w:fill="FFFFFF"/>
            <w:vAlign w:val="center"/>
          </w:tcPr>
          <w:p w14:paraId="27EAE985">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0BA22373">
        <w:tblPrEx>
          <w:tblCellMar>
            <w:top w:w="0" w:type="dxa"/>
            <w:left w:w="108" w:type="dxa"/>
            <w:bottom w:w="0" w:type="dxa"/>
            <w:right w:w="108" w:type="dxa"/>
          </w:tblCellMar>
        </w:tblPrEx>
        <w:trPr>
          <w:trHeight w:val="490" w:hRule="atLeast"/>
        </w:trPr>
        <w:tc>
          <w:tcPr>
            <w:tcW w:w="536" w:type="dxa"/>
            <w:vMerge w:val="continue"/>
            <w:tcBorders>
              <w:top w:val="nil"/>
              <w:left w:val="single" w:color="000000" w:sz="8" w:space="0"/>
              <w:bottom w:val="single" w:color="000000" w:sz="8" w:space="0"/>
              <w:right w:val="single" w:color="000000" w:sz="8" w:space="0"/>
            </w:tcBorders>
            <w:vAlign w:val="center"/>
          </w:tcPr>
          <w:p w14:paraId="532B0246">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285D23A4">
            <w:pPr>
              <w:widowControl/>
              <w:adjustRightInd/>
              <w:spacing w:line="240" w:lineRule="auto"/>
              <w:jc w:val="left"/>
              <w:rPr>
                <w:rFonts w:ascii="宋体" w:hAnsi="宋体" w:cs="宋体"/>
                <w:color w:val="000000"/>
                <w:kern w:val="0"/>
                <w:sz w:val="18"/>
                <w:szCs w:val="18"/>
              </w:rPr>
            </w:pPr>
          </w:p>
        </w:tc>
        <w:tc>
          <w:tcPr>
            <w:tcW w:w="488" w:type="dxa"/>
            <w:vMerge w:val="continue"/>
            <w:tcBorders>
              <w:top w:val="nil"/>
              <w:left w:val="single" w:color="000000" w:sz="8" w:space="0"/>
              <w:bottom w:val="single" w:color="000000" w:sz="8" w:space="0"/>
              <w:right w:val="single" w:color="000000" w:sz="8" w:space="0"/>
            </w:tcBorders>
            <w:vAlign w:val="center"/>
          </w:tcPr>
          <w:p w14:paraId="0CE5A1B0">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2445531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交通安全门类</w:t>
            </w:r>
          </w:p>
        </w:tc>
        <w:tc>
          <w:tcPr>
            <w:tcW w:w="4673" w:type="dxa"/>
            <w:tcBorders>
              <w:top w:val="nil"/>
              <w:left w:val="nil"/>
              <w:bottom w:val="single" w:color="000000" w:sz="8" w:space="0"/>
              <w:right w:val="single" w:color="000000" w:sz="8" w:space="0"/>
            </w:tcBorders>
            <w:shd w:val="clear" w:color="000000" w:fill="FFFFFF"/>
            <w:vAlign w:val="center"/>
          </w:tcPr>
          <w:p w14:paraId="5242035C">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能开展轨道交通或道路交通安全相关的互动体验，拥有交通安全相关的宣传设备设施：</w:t>
            </w:r>
          </w:p>
          <w:p w14:paraId="7207C68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①交通工具逃离训练</w:t>
            </w:r>
          </w:p>
          <w:p w14:paraId="5439FD8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②安全带使用</w:t>
            </w:r>
          </w:p>
          <w:p w14:paraId="29A7383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③醉酒体验（紧急避险停车）</w:t>
            </w:r>
          </w:p>
          <w:p w14:paraId="3FD440B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（以上3选2）</w:t>
            </w:r>
          </w:p>
        </w:tc>
        <w:tc>
          <w:tcPr>
            <w:tcW w:w="700" w:type="dxa"/>
            <w:vMerge w:val="continue"/>
            <w:tcBorders>
              <w:top w:val="nil"/>
              <w:left w:val="single" w:color="000000" w:sz="8" w:space="0"/>
              <w:bottom w:val="single" w:color="000000" w:sz="8" w:space="0"/>
              <w:right w:val="single" w:color="000000" w:sz="8" w:space="0"/>
            </w:tcBorders>
            <w:vAlign w:val="center"/>
          </w:tcPr>
          <w:p w14:paraId="64168EBD">
            <w:pPr>
              <w:widowControl/>
              <w:adjustRightInd/>
              <w:spacing w:line="240" w:lineRule="auto"/>
              <w:jc w:val="left"/>
              <w:rPr>
                <w:rFonts w:ascii="宋体" w:hAnsi="宋体" w:cs="宋体"/>
                <w:color w:val="000000"/>
                <w:kern w:val="0"/>
                <w:sz w:val="18"/>
                <w:szCs w:val="18"/>
              </w:rPr>
            </w:pPr>
          </w:p>
        </w:tc>
        <w:tc>
          <w:tcPr>
            <w:tcW w:w="1144" w:type="dxa"/>
            <w:tcBorders>
              <w:top w:val="nil"/>
              <w:left w:val="nil"/>
              <w:bottom w:val="single" w:color="000000" w:sz="8" w:space="0"/>
              <w:right w:val="single" w:color="000000" w:sz="8" w:space="0"/>
            </w:tcBorders>
            <w:shd w:val="clear" w:color="000000" w:fill="FFFFFF"/>
            <w:vAlign w:val="center"/>
          </w:tcPr>
          <w:p w14:paraId="56B3A2C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828" w:type="dxa"/>
            <w:vMerge w:val="continue"/>
            <w:tcBorders>
              <w:top w:val="nil"/>
              <w:left w:val="single" w:color="000000" w:sz="8" w:space="0"/>
              <w:bottom w:val="single" w:color="000000" w:sz="8" w:space="0"/>
              <w:right w:val="single" w:color="000000" w:sz="8" w:space="0"/>
            </w:tcBorders>
            <w:vAlign w:val="center"/>
          </w:tcPr>
          <w:p w14:paraId="57133BE8">
            <w:pPr>
              <w:widowControl/>
              <w:adjustRightInd/>
              <w:spacing w:line="240" w:lineRule="auto"/>
              <w:jc w:val="left"/>
              <w:rPr>
                <w:rFonts w:ascii="宋体" w:hAnsi="宋体" w:cs="宋体"/>
                <w:color w:val="000000"/>
                <w:kern w:val="0"/>
                <w:sz w:val="18"/>
                <w:szCs w:val="18"/>
              </w:rPr>
            </w:pPr>
          </w:p>
        </w:tc>
        <w:tc>
          <w:tcPr>
            <w:tcW w:w="575" w:type="dxa"/>
            <w:vMerge w:val="continue"/>
            <w:tcBorders>
              <w:top w:val="nil"/>
              <w:left w:val="single" w:color="000000" w:sz="8" w:space="0"/>
              <w:bottom w:val="single" w:color="000000" w:sz="8" w:space="0"/>
              <w:right w:val="single" w:color="000000" w:sz="8" w:space="0"/>
            </w:tcBorders>
            <w:vAlign w:val="center"/>
          </w:tcPr>
          <w:p w14:paraId="0983A371">
            <w:pPr>
              <w:widowControl/>
              <w:adjustRightInd/>
              <w:spacing w:line="240" w:lineRule="auto"/>
              <w:jc w:val="left"/>
              <w:rPr>
                <w:rFonts w:ascii="宋体" w:hAnsi="宋体" w:cs="宋体"/>
                <w:color w:val="FF0000"/>
                <w:kern w:val="0"/>
                <w:sz w:val="18"/>
                <w:szCs w:val="18"/>
              </w:rPr>
            </w:pPr>
          </w:p>
        </w:tc>
      </w:tr>
      <w:tr w14:paraId="0CB76096">
        <w:tblPrEx>
          <w:tblCellMar>
            <w:top w:w="0" w:type="dxa"/>
            <w:left w:w="108" w:type="dxa"/>
            <w:bottom w:w="0" w:type="dxa"/>
            <w:right w:w="108" w:type="dxa"/>
          </w:tblCellMar>
        </w:tblPrEx>
        <w:trPr>
          <w:trHeight w:val="2037" w:hRule="atLeast"/>
        </w:trPr>
        <w:tc>
          <w:tcPr>
            <w:tcW w:w="536" w:type="dxa"/>
            <w:vMerge w:val="continue"/>
            <w:tcBorders>
              <w:top w:val="nil"/>
              <w:left w:val="single" w:color="000000" w:sz="8" w:space="0"/>
              <w:bottom w:val="single" w:color="000000" w:sz="8" w:space="0"/>
              <w:right w:val="single" w:color="000000" w:sz="8" w:space="0"/>
            </w:tcBorders>
            <w:vAlign w:val="center"/>
          </w:tcPr>
          <w:p w14:paraId="7801B82D">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596AD21D">
            <w:pPr>
              <w:widowControl/>
              <w:adjustRightInd/>
              <w:spacing w:line="240" w:lineRule="auto"/>
              <w:jc w:val="left"/>
              <w:rPr>
                <w:rFonts w:ascii="宋体" w:hAnsi="宋体" w:cs="宋体"/>
                <w:color w:val="000000"/>
                <w:kern w:val="0"/>
                <w:sz w:val="18"/>
                <w:szCs w:val="18"/>
              </w:rPr>
            </w:pPr>
          </w:p>
        </w:tc>
        <w:tc>
          <w:tcPr>
            <w:tcW w:w="488" w:type="dxa"/>
            <w:vMerge w:val="continue"/>
            <w:tcBorders>
              <w:top w:val="nil"/>
              <w:left w:val="single" w:color="000000" w:sz="8" w:space="0"/>
              <w:bottom w:val="single" w:color="000000" w:sz="8" w:space="0"/>
              <w:right w:val="single" w:color="000000" w:sz="8" w:space="0"/>
            </w:tcBorders>
            <w:vAlign w:val="center"/>
          </w:tcPr>
          <w:p w14:paraId="2D450304">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22A0B7F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安全生产门类</w:t>
            </w:r>
          </w:p>
        </w:tc>
        <w:tc>
          <w:tcPr>
            <w:tcW w:w="4673" w:type="dxa"/>
            <w:tcBorders>
              <w:top w:val="nil"/>
              <w:left w:val="nil"/>
              <w:bottom w:val="single" w:color="000000" w:sz="8" w:space="0"/>
              <w:right w:val="single" w:color="000000" w:sz="8" w:space="0"/>
            </w:tcBorders>
            <w:shd w:val="clear" w:color="000000" w:fill="FFFFFF"/>
            <w:vAlign w:val="center"/>
          </w:tcPr>
          <w:p w14:paraId="615623F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能开展典型行业或领域安全生产相关互动体验，拥有安全生产相关的宣传设备设施：</w:t>
            </w:r>
          </w:p>
          <w:p w14:paraId="3F3D2FE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①建筑场所施工安全防护</w:t>
            </w:r>
          </w:p>
          <w:p w14:paraId="4907D1F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②高空坠物</w:t>
            </w:r>
          </w:p>
          <w:p w14:paraId="17E6ED2C">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③触电和机械伤害等安全防护装备训练</w:t>
            </w:r>
          </w:p>
          <w:p w14:paraId="3591169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（以上3选2）</w:t>
            </w:r>
          </w:p>
        </w:tc>
        <w:tc>
          <w:tcPr>
            <w:tcW w:w="700" w:type="dxa"/>
            <w:vMerge w:val="continue"/>
            <w:tcBorders>
              <w:top w:val="nil"/>
              <w:left w:val="single" w:color="000000" w:sz="8" w:space="0"/>
              <w:bottom w:val="single" w:color="000000" w:sz="8" w:space="0"/>
              <w:right w:val="single" w:color="000000" w:sz="8" w:space="0"/>
            </w:tcBorders>
            <w:vAlign w:val="center"/>
          </w:tcPr>
          <w:p w14:paraId="2DC2F92D">
            <w:pPr>
              <w:widowControl/>
              <w:adjustRightInd/>
              <w:spacing w:line="240" w:lineRule="auto"/>
              <w:jc w:val="left"/>
              <w:rPr>
                <w:rFonts w:ascii="宋体" w:hAnsi="宋体" w:cs="宋体"/>
                <w:color w:val="000000"/>
                <w:kern w:val="0"/>
                <w:sz w:val="18"/>
                <w:szCs w:val="18"/>
              </w:rPr>
            </w:pPr>
          </w:p>
        </w:tc>
        <w:tc>
          <w:tcPr>
            <w:tcW w:w="1144" w:type="dxa"/>
            <w:tcBorders>
              <w:top w:val="nil"/>
              <w:left w:val="nil"/>
              <w:bottom w:val="single" w:color="000000" w:sz="8" w:space="0"/>
              <w:right w:val="single" w:color="000000" w:sz="8" w:space="0"/>
            </w:tcBorders>
            <w:shd w:val="clear" w:color="000000" w:fill="FFFFFF"/>
            <w:vAlign w:val="center"/>
          </w:tcPr>
          <w:p w14:paraId="436472E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828" w:type="dxa"/>
            <w:vMerge w:val="continue"/>
            <w:tcBorders>
              <w:top w:val="nil"/>
              <w:left w:val="single" w:color="000000" w:sz="8" w:space="0"/>
              <w:bottom w:val="single" w:color="000000" w:sz="8" w:space="0"/>
              <w:right w:val="single" w:color="000000" w:sz="8" w:space="0"/>
            </w:tcBorders>
            <w:vAlign w:val="center"/>
          </w:tcPr>
          <w:p w14:paraId="3C04AB7C">
            <w:pPr>
              <w:widowControl/>
              <w:adjustRightInd/>
              <w:spacing w:line="240" w:lineRule="auto"/>
              <w:jc w:val="left"/>
              <w:rPr>
                <w:rFonts w:ascii="宋体" w:hAnsi="宋体" w:cs="宋体"/>
                <w:color w:val="000000"/>
                <w:kern w:val="0"/>
                <w:sz w:val="18"/>
                <w:szCs w:val="18"/>
              </w:rPr>
            </w:pPr>
          </w:p>
        </w:tc>
        <w:tc>
          <w:tcPr>
            <w:tcW w:w="575" w:type="dxa"/>
            <w:vMerge w:val="continue"/>
            <w:tcBorders>
              <w:top w:val="nil"/>
              <w:left w:val="single" w:color="000000" w:sz="8" w:space="0"/>
              <w:bottom w:val="single" w:color="000000" w:sz="8" w:space="0"/>
              <w:right w:val="single" w:color="000000" w:sz="8" w:space="0"/>
            </w:tcBorders>
            <w:vAlign w:val="center"/>
          </w:tcPr>
          <w:p w14:paraId="0C70E133">
            <w:pPr>
              <w:widowControl/>
              <w:adjustRightInd/>
              <w:spacing w:line="240" w:lineRule="auto"/>
              <w:jc w:val="left"/>
              <w:rPr>
                <w:rFonts w:ascii="宋体" w:hAnsi="宋体" w:cs="宋体"/>
                <w:color w:val="FF0000"/>
                <w:kern w:val="0"/>
                <w:sz w:val="18"/>
                <w:szCs w:val="18"/>
              </w:rPr>
            </w:pPr>
          </w:p>
        </w:tc>
      </w:tr>
      <w:tr w14:paraId="4242CECB">
        <w:tblPrEx>
          <w:tblCellMar>
            <w:top w:w="0" w:type="dxa"/>
            <w:left w:w="108" w:type="dxa"/>
            <w:bottom w:w="0" w:type="dxa"/>
            <w:right w:w="108" w:type="dxa"/>
          </w:tblCellMar>
        </w:tblPrEx>
        <w:trPr>
          <w:trHeight w:val="2052" w:hRule="atLeast"/>
        </w:trPr>
        <w:tc>
          <w:tcPr>
            <w:tcW w:w="536" w:type="dxa"/>
            <w:vMerge w:val="continue"/>
            <w:tcBorders>
              <w:top w:val="nil"/>
              <w:left w:val="single" w:color="000000" w:sz="8" w:space="0"/>
              <w:bottom w:val="single" w:color="000000" w:sz="8" w:space="0"/>
              <w:right w:val="single" w:color="000000" w:sz="8" w:space="0"/>
            </w:tcBorders>
            <w:vAlign w:val="center"/>
          </w:tcPr>
          <w:p w14:paraId="782B7556">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255A2016">
            <w:pPr>
              <w:widowControl/>
              <w:adjustRightInd/>
              <w:spacing w:line="240" w:lineRule="auto"/>
              <w:jc w:val="left"/>
              <w:rPr>
                <w:rFonts w:ascii="宋体" w:hAnsi="宋体" w:cs="宋体"/>
                <w:color w:val="000000"/>
                <w:kern w:val="0"/>
                <w:sz w:val="18"/>
                <w:szCs w:val="18"/>
              </w:rPr>
            </w:pPr>
          </w:p>
        </w:tc>
        <w:tc>
          <w:tcPr>
            <w:tcW w:w="488" w:type="dxa"/>
            <w:vMerge w:val="continue"/>
            <w:tcBorders>
              <w:top w:val="nil"/>
              <w:left w:val="single" w:color="000000" w:sz="8" w:space="0"/>
              <w:bottom w:val="single" w:color="000000" w:sz="8" w:space="0"/>
              <w:right w:val="single" w:color="000000" w:sz="8" w:space="0"/>
            </w:tcBorders>
            <w:vAlign w:val="center"/>
          </w:tcPr>
          <w:p w14:paraId="0841AC12">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54272B7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自然灾害门类</w:t>
            </w:r>
          </w:p>
        </w:tc>
        <w:tc>
          <w:tcPr>
            <w:tcW w:w="4673" w:type="dxa"/>
            <w:tcBorders>
              <w:top w:val="nil"/>
              <w:left w:val="nil"/>
              <w:bottom w:val="single" w:color="000000" w:sz="8" w:space="0"/>
              <w:right w:val="single" w:color="000000" w:sz="8" w:space="0"/>
            </w:tcBorders>
            <w:shd w:val="clear" w:color="000000" w:fill="FFFFFF"/>
            <w:vAlign w:val="center"/>
          </w:tcPr>
          <w:p w14:paraId="5F8B27E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①地震等典型自然灾害模拟平台</w:t>
            </w:r>
          </w:p>
          <w:p w14:paraId="1EDACA40">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②风暴模拟平台</w:t>
            </w:r>
          </w:p>
          <w:p w14:paraId="758EB2B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③灾后逃生训练</w:t>
            </w:r>
          </w:p>
          <w:p w14:paraId="50F6F74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④灾后救援训练</w:t>
            </w:r>
          </w:p>
          <w:p w14:paraId="5EC474D5">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⑤倾斜小屋</w:t>
            </w:r>
          </w:p>
          <w:p w14:paraId="35D9A36C">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（以上5选3）</w:t>
            </w:r>
          </w:p>
        </w:tc>
        <w:tc>
          <w:tcPr>
            <w:tcW w:w="700" w:type="dxa"/>
            <w:vMerge w:val="continue"/>
            <w:tcBorders>
              <w:top w:val="nil"/>
              <w:left w:val="single" w:color="000000" w:sz="8" w:space="0"/>
              <w:bottom w:val="single" w:color="000000" w:sz="8" w:space="0"/>
              <w:right w:val="single" w:color="000000" w:sz="8" w:space="0"/>
            </w:tcBorders>
            <w:vAlign w:val="center"/>
          </w:tcPr>
          <w:p w14:paraId="7311AF92">
            <w:pPr>
              <w:widowControl/>
              <w:adjustRightInd/>
              <w:spacing w:line="240" w:lineRule="auto"/>
              <w:jc w:val="left"/>
              <w:rPr>
                <w:rFonts w:ascii="宋体" w:hAnsi="宋体" w:cs="宋体"/>
                <w:color w:val="000000"/>
                <w:kern w:val="0"/>
                <w:sz w:val="18"/>
                <w:szCs w:val="18"/>
              </w:rPr>
            </w:pPr>
          </w:p>
        </w:tc>
        <w:tc>
          <w:tcPr>
            <w:tcW w:w="1144" w:type="dxa"/>
            <w:tcBorders>
              <w:top w:val="nil"/>
              <w:left w:val="nil"/>
              <w:bottom w:val="single" w:color="000000" w:sz="8" w:space="0"/>
              <w:right w:val="single" w:color="000000" w:sz="8" w:space="0"/>
            </w:tcBorders>
            <w:shd w:val="clear" w:color="000000" w:fill="FFFFFF"/>
            <w:vAlign w:val="center"/>
          </w:tcPr>
          <w:p w14:paraId="3BF604C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828" w:type="dxa"/>
            <w:vMerge w:val="continue"/>
            <w:tcBorders>
              <w:top w:val="nil"/>
              <w:left w:val="single" w:color="000000" w:sz="8" w:space="0"/>
              <w:bottom w:val="single" w:color="000000" w:sz="8" w:space="0"/>
              <w:right w:val="single" w:color="000000" w:sz="8" w:space="0"/>
            </w:tcBorders>
            <w:vAlign w:val="center"/>
          </w:tcPr>
          <w:p w14:paraId="0518A322">
            <w:pPr>
              <w:widowControl/>
              <w:adjustRightInd/>
              <w:spacing w:line="240" w:lineRule="auto"/>
              <w:jc w:val="left"/>
              <w:rPr>
                <w:rFonts w:ascii="宋体" w:hAnsi="宋体" w:cs="宋体"/>
                <w:color w:val="000000"/>
                <w:kern w:val="0"/>
                <w:sz w:val="18"/>
                <w:szCs w:val="18"/>
              </w:rPr>
            </w:pPr>
          </w:p>
        </w:tc>
        <w:tc>
          <w:tcPr>
            <w:tcW w:w="575" w:type="dxa"/>
            <w:vMerge w:val="continue"/>
            <w:tcBorders>
              <w:top w:val="nil"/>
              <w:left w:val="single" w:color="000000" w:sz="8" w:space="0"/>
              <w:bottom w:val="single" w:color="000000" w:sz="8" w:space="0"/>
              <w:right w:val="single" w:color="000000" w:sz="8" w:space="0"/>
            </w:tcBorders>
            <w:vAlign w:val="center"/>
          </w:tcPr>
          <w:p w14:paraId="3F572969">
            <w:pPr>
              <w:widowControl/>
              <w:adjustRightInd/>
              <w:spacing w:line="240" w:lineRule="auto"/>
              <w:jc w:val="left"/>
              <w:rPr>
                <w:rFonts w:ascii="宋体" w:hAnsi="宋体" w:cs="宋体"/>
                <w:color w:val="FF0000"/>
                <w:kern w:val="0"/>
                <w:sz w:val="18"/>
                <w:szCs w:val="18"/>
              </w:rPr>
            </w:pPr>
          </w:p>
        </w:tc>
      </w:tr>
      <w:tr w14:paraId="347C8A2C">
        <w:tblPrEx>
          <w:tblCellMar>
            <w:top w:w="0" w:type="dxa"/>
            <w:left w:w="108" w:type="dxa"/>
            <w:bottom w:w="0" w:type="dxa"/>
            <w:right w:w="108" w:type="dxa"/>
          </w:tblCellMar>
        </w:tblPrEx>
        <w:trPr>
          <w:trHeight w:val="490" w:hRule="atLeast"/>
        </w:trPr>
        <w:tc>
          <w:tcPr>
            <w:tcW w:w="536" w:type="dxa"/>
            <w:vMerge w:val="continue"/>
            <w:tcBorders>
              <w:top w:val="nil"/>
              <w:left w:val="single" w:color="000000" w:sz="8" w:space="0"/>
              <w:bottom w:val="single" w:color="000000" w:sz="8" w:space="0"/>
              <w:right w:val="single" w:color="000000" w:sz="8" w:space="0"/>
            </w:tcBorders>
            <w:vAlign w:val="center"/>
          </w:tcPr>
          <w:p w14:paraId="3F199363">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422EF38F">
            <w:pPr>
              <w:widowControl/>
              <w:adjustRightInd/>
              <w:spacing w:line="240" w:lineRule="auto"/>
              <w:jc w:val="left"/>
              <w:rPr>
                <w:rFonts w:ascii="宋体" w:hAnsi="宋体" w:cs="宋体"/>
                <w:color w:val="000000"/>
                <w:kern w:val="0"/>
                <w:sz w:val="18"/>
                <w:szCs w:val="18"/>
              </w:rPr>
            </w:pPr>
          </w:p>
        </w:tc>
        <w:tc>
          <w:tcPr>
            <w:tcW w:w="488" w:type="dxa"/>
            <w:vMerge w:val="continue"/>
            <w:tcBorders>
              <w:top w:val="nil"/>
              <w:left w:val="single" w:color="000000" w:sz="8" w:space="0"/>
              <w:bottom w:val="single" w:color="000000" w:sz="8" w:space="0"/>
              <w:right w:val="single" w:color="000000" w:sz="8" w:space="0"/>
            </w:tcBorders>
            <w:vAlign w:val="center"/>
          </w:tcPr>
          <w:p w14:paraId="202DDBEA">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41C8A04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人民防空门类</w:t>
            </w:r>
          </w:p>
        </w:tc>
        <w:tc>
          <w:tcPr>
            <w:tcW w:w="4673" w:type="dxa"/>
            <w:tcBorders>
              <w:top w:val="nil"/>
              <w:left w:val="nil"/>
              <w:bottom w:val="single" w:color="000000" w:sz="8" w:space="0"/>
              <w:right w:val="single" w:color="000000" w:sz="8" w:space="0"/>
            </w:tcBorders>
            <w:shd w:val="clear" w:color="000000" w:fill="FFFFFF"/>
            <w:vAlign w:val="center"/>
          </w:tcPr>
          <w:p w14:paraId="675516D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①空袭场景模拟</w:t>
            </w:r>
          </w:p>
          <w:p w14:paraId="5B6F834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②人民防空警报音响信号辨识与响应</w:t>
            </w:r>
          </w:p>
          <w:p w14:paraId="0677AEF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③防护器材使用</w:t>
            </w:r>
          </w:p>
          <w:p w14:paraId="4EF07F7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（以上3选2）</w:t>
            </w:r>
          </w:p>
        </w:tc>
        <w:tc>
          <w:tcPr>
            <w:tcW w:w="700" w:type="dxa"/>
            <w:vMerge w:val="continue"/>
            <w:tcBorders>
              <w:top w:val="nil"/>
              <w:left w:val="single" w:color="000000" w:sz="8" w:space="0"/>
              <w:bottom w:val="single" w:color="000000" w:sz="8" w:space="0"/>
              <w:right w:val="single" w:color="000000" w:sz="8" w:space="0"/>
            </w:tcBorders>
            <w:vAlign w:val="center"/>
          </w:tcPr>
          <w:p w14:paraId="1B2F11DC">
            <w:pPr>
              <w:widowControl/>
              <w:adjustRightInd/>
              <w:spacing w:line="240" w:lineRule="auto"/>
              <w:jc w:val="left"/>
              <w:rPr>
                <w:rFonts w:ascii="宋体" w:hAnsi="宋体" w:cs="宋体"/>
                <w:color w:val="000000"/>
                <w:kern w:val="0"/>
                <w:sz w:val="18"/>
                <w:szCs w:val="18"/>
              </w:rPr>
            </w:pPr>
          </w:p>
        </w:tc>
        <w:tc>
          <w:tcPr>
            <w:tcW w:w="1144" w:type="dxa"/>
            <w:tcBorders>
              <w:top w:val="nil"/>
              <w:left w:val="nil"/>
              <w:bottom w:val="single" w:color="000000" w:sz="8" w:space="0"/>
              <w:right w:val="single" w:color="000000" w:sz="8" w:space="0"/>
            </w:tcBorders>
            <w:shd w:val="clear" w:color="000000" w:fill="FFFFFF"/>
            <w:vAlign w:val="center"/>
          </w:tcPr>
          <w:p w14:paraId="1AC3BD4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828" w:type="dxa"/>
            <w:vMerge w:val="continue"/>
            <w:tcBorders>
              <w:top w:val="nil"/>
              <w:left w:val="single" w:color="000000" w:sz="8" w:space="0"/>
              <w:bottom w:val="single" w:color="000000" w:sz="8" w:space="0"/>
              <w:right w:val="single" w:color="000000" w:sz="8" w:space="0"/>
            </w:tcBorders>
            <w:vAlign w:val="center"/>
          </w:tcPr>
          <w:p w14:paraId="10B897F8">
            <w:pPr>
              <w:widowControl/>
              <w:adjustRightInd/>
              <w:spacing w:line="240" w:lineRule="auto"/>
              <w:jc w:val="left"/>
              <w:rPr>
                <w:rFonts w:ascii="宋体" w:hAnsi="宋体" w:cs="宋体"/>
                <w:color w:val="000000"/>
                <w:kern w:val="0"/>
                <w:sz w:val="18"/>
                <w:szCs w:val="18"/>
              </w:rPr>
            </w:pPr>
          </w:p>
        </w:tc>
        <w:tc>
          <w:tcPr>
            <w:tcW w:w="575" w:type="dxa"/>
            <w:vMerge w:val="continue"/>
            <w:tcBorders>
              <w:top w:val="nil"/>
              <w:left w:val="single" w:color="000000" w:sz="8" w:space="0"/>
              <w:bottom w:val="single" w:color="000000" w:sz="8" w:space="0"/>
              <w:right w:val="single" w:color="000000" w:sz="8" w:space="0"/>
            </w:tcBorders>
            <w:vAlign w:val="center"/>
          </w:tcPr>
          <w:p w14:paraId="04C1B038">
            <w:pPr>
              <w:widowControl/>
              <w:adjustRightInd/>
              <w:spacing w:line="240" w:lineRule="auto"/>
              <w:jc w:val="left"/>
              <w:rPr>
                <w:rFonts w:ascii="宋体" w:hAnsi="宋体" w:cs="宋体"/>
                <w:color w:val="FF0000"/>
                <w:kern w:val="0"/>
                <w:sz w:val="18"/>
                <w:szCs w:val="18"/>
              </w:rPr>
            </w:pPr>
          </w:p>
        </w:tc>
      </w:tr>
      <w:tr w14:paraId="1A9D1078">
        <w:tblPrEx>
          <w:tblCellMar>
            <w:top w:w="0" w:type="dxa"/>
            <w:left w:w="108" w:type="dxa"/>
            <w:bottom w:w="0" w:type="dxa"/>
            <w:right w:w="108" w:type="dxa"/>
          </w:tblCellMar>
        </w:tblPrEx>
        <w:trPr>
          <w:trHeight w:val="1164" w:hRule="atLeast"/>
        </w:trPr>
        <w:tc>
          <w:tcPr>
            <w:tcW w:w="536" w:type="dxa"/>
            <w:vMerge w:val="continue"/>
            <w:tcBorders>
              <w:top w:val="nil"/>
              <w:left w:val="single" w:color="000000" w:sz="8" w:space="0"/>
              <w:bottom w:val="single" w:color="000000" w:sz="8" w:space="0"/>
              <w:right w:val="single" w:color="000000" w:sz="8" w:space="0"/>
            </w:tcBorders>
            <w:vAlign w:val="center"/>
          </w:tcPr>
          <w:p w14:paraId="2B0B2E2A">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6E4053E8">
            <w:pPr>
              <w:widowControl/>
              <w:adjustRightInd/>
              <w:spacing w:line="240" w:lineRule="auto"/>
              <w:jc w:val="left"/>
              <w:rPr>
                <w:rFonts w:ascii="宋体" w:hAnsi="宋体" w:cs="宋体"/>
                <w:color w:val="000000"/>
                <w:kern w:val="0"/>
                <w:sz w:val="18"/>
                <w:szCs w:val="18"/>
              </w:rPr>
            </w:pPr>
          </w:p>
        </w:tc>
        <w:tc>
          <w:tcPr>
            <w:tcW w:w="488" w:type="dxa"/>
            <w:vMerge w:val="continue"/>
            <w:tcBorders>
              <w:top w:val="nil"/>
              <w:left w:val="single" w:color="000000" w:sz="8" w:space="0"/>
              <w:bottom w:val="single" w:color="000000" w:sz="8" w:space="0"/>
              <w:right w:val="single" w:color="000000" w:sz="8" w:space="0"/>
            </w:tcBorders>
            <w:vAlign w:val="center"/>
          </w:tcPr>
          <w:p w14:paraId="0FE5480C">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4D0C18A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急救技能门类</w:t>
            </w:r>
          </w:p>
        </w:tc>
        <w:tc>
          <w:tcPr>
            <w:tcW w:w="4673" w:type="dxa"/>
            <w:tcBorders>
              <w:top w:val="nil"/>
              <w:left w:val="nil"/>
              <w:bottom w:val="single" w:color="000000" w:sz="8" w:space="0"/>
              <w:right w:val="single" w:color="000000" w:sz="8" w:space="0"/>
            </w:tcBorders>
            <w:shd w:val="clear" w:color="000000" w:fill="FFFFFF"/>
            <w:vAlign w:val="center"/>
          </w:tcPr>
          <w:p w14:paraId="372FB58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①心肺复苏训练模块</w:t>
            </w:r>
          </w:p>
          <w:p w14:paraId="5FF8010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②包扎式止血法</w:t>
            </w:r>
          </w:p>
        </w:tc>
        <w:tc>
          <w:tcPr>
            <w:tcW w:w="700" w:type="dxa"/>
            <w:vMerge w:val="continue"/>
            <w:tcBorders>
              <w:top w:val="nil"/>
              <w:left w:val="single" w:color="000000" w:sz="8" w:space="0"/>
              <w:bottom w:val="single" w:color="000000" w:sz="8" w:space="0"/>
              <w:right w:val="single" w:color="000000" w:sz="8" w:space="0"/>
            </w:tcBorders>
            <w:vAlign w:val="center"/>
          </w:tcPr>
          <w:p w14:paraId="61945790">
            <w:pPr>
              <w:widowControl/>
              <w:adjustRightInd/>
              <w:spacing w:line="240" w:lineRule="auto"/>
              <w:jc w:val="left"/>
              <w:rPr>
                <w:rFonts w:ascii="宋体" w:hAnsi="宋体" w:cs="宋体"/>
                <w:color w:val="000000"/>
                <w:kern w:val="0"/>
                <w:sz w:val="18"/>
                <w:szCs w:val="18"/>
              </w:rPr>
            </w:pPr>
          </w:p>
        </w:tc>
        <w:tc>
          <w:tcPr>
            <w:tcW w:w="1144" w:type="dxa"/>
            <w:tcBorders>
              <w:top w:val="nil"/>
              <w:left w:val="nil"/>
              <w:bottom w:val="single" w:color="000000" w:sz="8" w:space="0"/>
              <w:right w:val="single" w:color="000000" w:sz="8" w:space="0"/>
            </w:tcBorders>
            <w:shd w:val="clear" w:color="000000" w:fill="FFFFFF"/>
            <w:vAlign w:val="center"/>
          </w:tcPr>
          <w:p w14:paraId="3C9A2C0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828" w:type="dxa"/>
            <w:vMerge w:val="continue"/>
            <w:tcBorders>
              <w:top w:val="nil"/>
              <w:left w:val="single" w:color="000000" w:sz="8" w:space="0"/>
              <w:bottom w:val="single" w:color="000000" w:sz="8" w:space="0"/>
              <w:right w:val="single" w:color="000000" w:sz="8" w:space="0"/>
            </w:tcBorders>
            <w:vAlign w:val="center"/>
          </w:tcPr>
          <w:p w14:paraId="6C22A1DC">
            <w:pPr>
              <w:widowControl/>
              <w:adjustRightInd/>
              <w:spacing w:line="240" w:lineRule="auto"/>
              <w:jc w:val="left"/>
              <w:rPr>
                <w:rFonts w:ascii="宋体" w:hAnsi="宋体" w:cs="宋体"/>
                <w:color w:val="000000"/>
                <w:kern w:val="0"/>
                <w:sz w:val="18"/>
                <w:szCs w:val="18"/>
              </w:rPr>
            </w:pPr>
          </w:p>
        </w:tc>
        <w:tc>
          <w:tcPr>
            <w:tcW w:w="575" w:type="dxa"/>
            <w:vMerge w:val="continue"/>
            <w:tcBorders>
              <w:top w:val="nil"/>
              <w:left w:val="single" w:color="000000" w:sz="8" w:space="0"/>
              <w:bottom w:val="single" w:color="000000" w:sz="8" w:space="0"/>
              <w:right w:val="single" w:color="000000" w:sz="8" w:space="0"/>
            </w:tcBorders>
            <w:vAlign w:val="center"/>
          </w:tcPr>
          <w:p w14:paraId="46838872">
            <w:pPr>
              <w:widowControl/>
              <w:adjustRightInd/>
              <w:spacing w:line="240" w:lineRule="auto"/>
              <w:jc w:val="left"/>
              <w:rPr>
                <w:rFonts w:ascii="宋体" w:hAnsi="宋体" w:cs="宋体"/>
                <w:color w:val="FF0000"/>
                <w:kern w:val="0"/>
                <w:sz w:val="18"/>
                <w:szCs w:val="18"/>
              </w:rPr>
            </w:pPr>
          </w:p>
        </w:tc>
      </w:tr>
      <w:tr w14:paraId="7E2FB9DE">
        <w:tblPrEx>
          <w:tblCellMar>
            <w:top w:w="0" w:type="dxa"/>
            <w:left w:w="108" w:type="dxa"/>
            <w:bottom w:w="0" w:type="dxa"/>
            <w:right w:w="108" w:type="dxa"/>
          </w:tblCellMar>
        </w:tblPrEx>
        <w:trPr>
          <w:trHeight w:val="1190" w:hRule="atLeast"/>
        </w:trPr>
        <w:tc>
          <w:tcPr>
            <w:tcW w:w="536" w:type="dxa"/>
            <w:vMerge w:val="continue"/>
            <w:tcBorders>
              <w:top w:val="nil"/>
              <w:left w:val="single" w:color="000000" w:sz="8" w:space="0"/>
              <w:bottom w:val="single" w:color="000000" w:sz="8" w:space="0"/>
              <w:right w:val="single" w:color="000000" w:sz="8" w:space="0"/>
            </w:tcBorders>
            <w:vAlign w:val="center"/>
          </w:tcPr>
          <w:p w14:paraId="3705869C">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7D2B2BFE">
            <w:pPr>
              <w:widowControl/>
              <w:adjustRightInd/>
              <w:spacing w:line="240" w:lineRule="auto"/>
              <w:jc w:val="left"/>
              <w:rPr>
                <w:rFonts w:ascii="宋体" w:hAnsi="宋体" w:cs="宋体"/>
                <w:color w:val="000000"/>
                <w:kern w:val="0"/>
                <w:sz w:val="18"/>
                <w:szCs w:val="18"/>
              </w:rPr>
            </w:pPr>
          </w:p>
        </w:tc>
        <w:tc>
          <w:tcPr>
            <w:tcW w:w="488" w:type="dxa"/>
            <w:vMerge w:val="continue"/>
            <w:tcBorders>
              <w:top w:val="nil"/>
              <w:left w:val="single" w:color="000000" w:sz="8" w:space="0"/>
              <w:bottom w:val="single" w:color="000000" w:sz="8" w:space="0"/>
              <w:right w:val="single" w:color="000000" w:sz="8" w:space="0"/>
            </w:tcBorders>
            <w:vAlign w:val="center"/>
          </w:tcPr>
          <w:p w14:paraId="443A5B08">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52A0C9E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社会安全门类</w:t>
            </w:r>
          </w:p>
        </w:tc>
        <w:tc>
          <w:tcPr>
            <w:tcW w:w="4673" w:type="dxa"/>
            <w:tcBorders>
              <w:top w:val="nil"/>
              <w:left w:val="nil"/>
              <w:bottom w:val="single" w:color="000000" w:sz="8" w:space="0"/>
              <w:right w:val="single" w:color="000000" w:sz="8" w:space="0"/>
            </w:tcBorders>
            <w:shd w:val="clear" w:color="000000" w:fill="FFFFFF"/>
            <w:vAlign w:val="center"/>
          </w:tcPr>
          <w:p w14:paraId="619E2B1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①恐怖袭击的识别与应急反应能力训练</w:t>
            </w:r>
          </w:p>
          <w:p w14:paraId="4D7D0780">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②毒品带来的生理危害</w:t>
            </w:r>
          </w:p>
          <w:p w14:paraId="548670A0">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以上2选1</w:t>
            </w:r>
            <w:r>
              <w:rPr>
                <w:rFonts w:hint="eastAsia" w:ascii="宋体" w:hAnsi="宋体" w:cs="宋体"/>
                <w:color w:val="000000"/>
                <w:kern w:val="0"/>
                <w:sz w:val="18"/>
                <w:szCs w:val="18"/>
                <w:lang w:eastAsia="zh-CN"/>
              </w:rPr>
              <w:t>）</w:t>
            </w:r>
          </w:p>
        </w:tc>
        <w:tc>
          <w:tcPr>
            <w:tcW w:w="700" w:type="dxa"/>
            <w:vMerge w:val="continue"/>
            <w:tcBorders>
              <w:top w:val="nil"/>
              <w:left w:val="single" w:color="000000" w:sz="8" w:space="0"/>
              <w:bottom w:val="single" w:color="000000" w:sz="8" w:space="0"/>
              <w:right w:val="single" w:color="000000" w:sz="8" w:space="0"/>
            </w:tcBorders>
            <w:vAlign w:val="center"/>
          </w:tcPr>
          <w:p w14:paraId="49D80BDD">
            <w:pPr>
              <w:widowControl/>
              <w:adjustRightInd/>
              <w:spacing w:line="240" w:lineRule="auto"/>
              <w:jc w:val="left"/>
              <w:rPr>
                <w:rFonts w:ascii="宋体" w:hAnsi="宋体" w:cs="宋体"/>
                <w:color w:val="000000"/>
                <w:kern w:val="0"/>
                <w:sz w:val="18"/>
                <w:szCs w:val="18"/>
              </w:rPr>
            </w:pPr>
          </w:p>
        </w:tc>
        <w:tc>
          <w:tcPr>
            <w:tcW w:w="1144" w:type="dxa"/>
            <w:tcBorders>
              <w:top w:val="nil"/>
              <w:left w:val="nil"/>
              <w:bottom w:val="single" w:color="000000" w:sz="8" w:space="0"/>
              <w:right w:val="single" w:color="000000" w:sz="8" w:space="0"/>
            </w:tcBorders>
            <w:shd w:val="clear" w:color="000000" w:fill="FFFFFF"/>
            <w:vAlign w:val="center"/>
          </w:tcPr>
          <w:p w14:paraId="26854D4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828" w:type="dxa"/>
            <w:vMerge w:val="continue"/>
            <w:tcBorders>
              <w:top w:val="nil"/>
              <w:left w:val="single" w:color="000000" w:sz="8" w:space="0"/>
              <w:bottom w:val="single" w:color="000000" w:sz="8" w:space="0"/>
              <w:right w:val="single" w:color="000000" w:sz="8" w:space="0"/>
            </w:tcBorders>
            <w:vAlign w:val="center"/>
          </w:tcPr>
          <w:p w14:paraId="7E2E8DC9">
            <w:pPr>
              <w:widowControl/>
              <w:adjustRightInd/>
              <w:spacing w:line="240" w:lineRule="auto"/>
              <w:jc w:val="left"/>
              <w:rPr>
                <w:rFonts w:ascii="宋体" w:hAnsi="宋体" w:cs="宋体"/>
                <w:color w:val="000000"/>
                <w:kern w:val="0"/>
                <w:sz w:val="18"/>
                <w:szCs w:val="18"/>
              </w:rPr>
            </w:pPr>
          </w:p>
        </w:tc>
        <w:tc>
          <w:tcPr>
            <w:tcW w:w="575" w:type="dxa"/>
            <w:vMerge w:val="continue"/>
            <w:tcBorders>
              <w:top w:val="nil"/>
              <w:left w:val="single" w:color="000000" w:sz="8" w:space="0"/>
              <w:bottom w:val="single" w:color="000000" w:sz="8" w:space="0"/>
              <w:right w:val="single" w:color="000000" w:sz="8" w:space="0"/>
            </w:tcBorders>
            <w:vAlign w:val="center"/>
          </w:tcPr>
          <w:p w14:paraId="443A500E">
            <w:pPr>
              <w:widowControl/>
              <w:adjustRightInd/>
              <w:spacing w:line="240" w:lineRule="auto"/>
              <w:jc w:val="left"/>
              <w:rPr>
                <w:rFonts w:ascii="宋体" w:hAnsi="宋体" w:cs="宋体"/>
                <w:color w:val="FF0000"/>
                <w:kern w:val="0"/>
                <w:sz w:val="18"/>
                <w:szCs w:val="18"/>
              </w:rPr>
            </w:pPr>
          </w:p>
        </w:tc>
      </w:tr>
      <w:tr w14:paraId="04AA933D">
        <w:tblPrEx>
          <w:tblCellMar>
            <w:top w:w="0" w:type="dxa"/>
            <w:left w:w="108" w:type="dxa"/>
            <w:bottom w:w="0" w:type="dxa"/>
            <w:right w:w="108" w:type="dxa"/>
          </w:tblCellMar>
        </w:tblPrEx>
        <w:trPr>
          <w:trHeight w:val="1034" w:hRule="atLeast"/>
        </w:trPr>
        <w:tc>
          <w:tcPr>
            <w:tcW w:w="536" w:type="dxa"/>
            <w:vMerge w:val="continue"/>
            <w:tcBorders>
              <w:top w:val="nil"/>
              <w:left w:val="single" w:color="000000" w:sz="8" w:space="0"/>
              <w:bottom w:val="single" w:color="000000" w:sz="8" w:space="0"/>
              <w:right w:val="single" w:color="000000" w:sz="8" w:space="0"/>
            </w:tcBorders>
            <w:vAlign w:val="center"/>
          </w:tcPr>
          <w:p w14:paraId="4AD7C252">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41503614">
            <w:pPr>
              <w:widowControl/>
              <w:adjustRightInd/>
              <w:spacing w:line="240" w:lineRule="auto"/>
              <w:jc w:val="left"/>
              <w:rPr>
                <w:rFonts w:ascii="宋体" w:hAnsi="宋体" w:cs="宋体"/>
                <w:color w:val="000000"/>
                <w:kern w:val="0"/>
                <w:sz w:val="18"/>
                <w:szCs w:val="18"/>
              </w:rPr>
            </w:pPr>
          </w:p>
        </w:tc>
        <w:tc>
          <w:tcPr>
            <w:tcW w:w="488" w:type="dxa"/>
            <w:vMerge w:val="continue"/>
            <w:tcBorders>
              <w:top w:val="nil"/>
              <w:left w:val="single" w:color="000000" w:sz="8" w:space="0"/>
              <w:bottom w:val="single" w:color="000000" w:sz="8" w:space="0"/>
              <w:right w:val="single" w:color="000000" w:sz="8" w:space="0"/>
            </w:tcBorders>
            <w:vAlign w:val="center"/>
          </w:tcPr>
          <w:p w14:paraId="0059AB9A">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35DA8F0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公共卫生门类</w:t>
            </w:r>
          </w:p>
        </w:tc>
        <w:tc>
          <w:tcPr>
            <w:tcW w:w="4673" w:type="dxa"/>
            <w:tcBorders>
              <w:top w:val="nil"/>
              <w:left w:val="nil"/>
              <w:bottom w:val="single" w:color="000000" w:sz="8" w:space="0"/>
              <w:right w:val="single" w:color="000000" w:sz="8" w:space="0"/>
            </w:tcBorders>
            <w:shd w:val="clear" w:color="000000" w:fill="FFFFFF"/>
            <w:vAlign w:val="center"/>
          </w:tcPr>
          <w:p w14:paraId="706D828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①公共卫生事件的传播与管理</w:t>
            </w:r>
          </w:p>
          <w:p w14:paraId="5DEEE0D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②常见传染病介绍</w:t>
            </w:r>
          </w:p>
          <w:p w14:paraId="19986AC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（以上2选1）</w:t>
            </w:r>
          </w:p>
        </w:tc>
        <w:tc>
          <w:tcPr>
            <w:tcW w:w="700" w:type="dxa"/>
            <w:vMerge w:val="continue"/>
            <w:tcBorders>
              <w:top w:val="nil"/>
              <w:left w:val="single" w:color="000000" w:sz="8" w:space="0"/>
              <w:bottom w:val="single" w:color="000000" w:sz="8" w:space="0"/>
              <w:right w:val="single" w:color="000000" w:sz="8" w:space="0"/>
            </w:tcBorders>
            <w:vAlign w:val="center"/>
          </w:tcPr>
          <w:p w14:paraId="410D4072">
            <w:pPr>
              <w:widowControl/>
              <w:adjustRightInd/>
              <w:spacing w:line="240" w:lineRule="auto"/>
              <w:jc w:val="left"/>
              <w:rPr>
                <w:rFonts w:ascii="宋体" w:hAnsi="宋体" w:cs="宋体"/>
                <w:color w:val="000000"/>
                <w:kern w:val="0"/>
                <w:sz w:val="18"/>
                <w:szCs w:val="18"/>
              </w:rPr>
            </w:pPr>
          </w:p>
        </w:tc>
        <w:tc>
          <w:tcPr>
            <w:tcW w:w="1144" w:type="dxa"/>
            <w:tcBorders>
              <w:top w:val="nil"/>
              <w:left w:val="nil"/>
              <w:bottom w:val="single" w:color="000000" w:sz="8" w:space="0"/>
              <w:right w:val="single" w:color="000000" w:sz="8" w:space="0"/>
            </w:tcBorders>
            <w:shd w:val="clear" w:color="000000" w:fill="FFFFFF"/>
            <w:vAlign w:val="center"/>
          </w:tcPr>
          <w:p w14:paraId="24305DB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828" w:type="dxa"/>
            <w:vMerge w:val="continue"/>
            <w:tcBorders>
              <w:top w:val="nil"/>
              <w:left w:val="single" w:color="000000" w:sz="8" w:space="0"/>
              <w:bottom w:val="single" w:color="000000" w:sz="8" w:space="0"/>
              <w:right w:val="single" w:color="000000" w:sz="8" w:space="0"/>
            </w:tcBorders>
            <w:vAlign w:val="center"/>
          </w:tcPr>
          <w:p w14:paraId="4862CF45">
            <w:pPr>
              <w:widowControl/>
              <w:adjustRightInd/>
              <w:spacing w:line="240" w:lineRule="auto"/>
              <w:jc w:val="left"/>
              <w:rPr>
                <w:rFonts w:ascii="宋体" w:hAnsi="宋体" w:cs="宋体"/>
                <w:color w:val="000000"/>
                <w:kern w:val="0"/>
                <w:sz w:val="18"/>
                <w:szCs w:val="18"/>
              </w:rPr>
            </w:pPr>
          </w:p>
        </w:tc>
        <w:tc>
          <w:tcPr>
            <w:tcW w:w="575" w:type="dxa"/>
            <w:vMerge w:val="continue"/>
            <w:tcBorders>
              <w:top w:val="nil"/>
              <w:left w:val="single" w:color="000000" w:sz="8" w:space="0"/>
              <w:bottom w:val="single" w:color="000000" w:sz="8" w:space="0"/>
              <w:right w:val="single" w:color="000000" w:sz="8" w:space="0"/>
            </w:tcBorders>
            <w:vAlign w:val="center"/>
          </w:tcPr>
          <w:p w14:paraId="35A6FC37">
            <w:pPr>
              <w:widowControl/>
              <w:adjustRightInd/>
              <w:spacing w:line="240" w:lineRule="auto"/>
              <w:jc w:val="left"/>
              <w:rPr>
                <w:rFonts w:ascii="宋体" w:hAnsi="宋体" w:cs="宋体"/>
                <w:color w:val="FF0000"/>
                <w:kern w:val="0"/>
                <w:sz w:val="18"/>
                <w:szCs w:val="18"/>
              </w:rPr>
            </w:pPr>
          </w:p>
        </w:tc>
      </w:tr>
      <w:tr w14:paraId="2551B203">
        <w:tblPrEx>
          <w:tblCellMar>
            <w:top w:w="0" w:type="dxa"/>
            <w:left w:w="108" w:type="dxa"/>
            <w:bottom w:w="0" w:type="dxa"/>
            <w:right w:w="108" w:type="dxa"/>
          </w:tblCellMar>
        </w:tblPrEx>
        <w:trPr>
          <w:trHeight w:val="1265" w:hRule="atLeast"/>
        </w:trPr>
        <w:tc>
          <w:tcPr>
            <w:tcW w:w="536" w:type="dxa"/>
            <w:vMerge w:val="continue"/>
            <w:tcBorders>
              <w:top w:val="nil"/>
              <w:left w:val="single" w:color="000000" w:sz="8" w:space="0"/>
              <w:bottom w:val="single" w:color="000000" w:sz="8" w:space="0"/>
              <w:right w:val="single" w:color="000000" w:sz="8" w:space="0"/>
            </w:tcBorders>
            <w:vAlign w:val="center"/>
          </w:tcPr>
          <w:p w14:paraId="521F988E">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52FFA8DD">
            <w:pPr>
              <w:widowControl/>
              <w:adjustRightInd/>
              <w:spacing w:line="240" w:lineRule="auto"/>
              <w:jc w:val="left"/>
              <w:rPr>
                <w:rFonts w:ascii="宋体" w:hAnsi="宋体" w:cs="宋体"/>
                <w:color w:val="000000"/>
                <w:kern w:val="0"/>
                <w:sz w:val="18"/>
                <w:szCs w:val="18"/>
              </w:rPr>
            </w:pPr>
          </w:p>
        </w:tc>
        <w:tc>
          <w:tcPr>
            <w:tcW w:w="488" w:type="dxa"/>
            <w:vMerge w:val="continue"/>
            <w:tcBorders>
              <w:top w:val="nil"/>
              <w:left w:val="single" w:color="000000" w:sz="8" w:space="0"/>
              <w:bottom w:val="single" w:color="000000" w:sz="8" w:space="0"/>
              <w:right w:val="single" w:color="000000" w:sz="8" w:space="0"/>
            </w:tcBorders>
            <w:vAlign w:val="center"/>
          </w:tcPr>
          <w:p w14:paraId="5EE7A41F">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48E33E3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食品安全门类</w:t>
            </w:r>
          </w:p>
        </w:tc>
        <w:tc>
          <w:tcPr>
            <w:tcW w:w="4673" w:type="dxa"/>
            <w:tcBorders>
              <w:top w:val="nil"/>
              <w:left w:val="nil"/>
              <w:bottom w:val="single" w:color="000000" w:sz="8" w:space="0"/>
              <w:right w:val="single" w:color="000000" w:sz="8" w:space="0"/>
            </w:tcBorders>
            <w:shd w:val="clear" w:color="000000" w:fill="FFFFFF"/>
            <w:vAlign w:val="center"/>
          </w:tcPr>
          <w:p w14:paraId="4C3150C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①家居食品安全隐患的查找与处置</w:t>
            </w:r>
          </w:p>
        </w:tc>
        <w:tc>
          <w:tcPr>
            <w:tcW w:w="700" w:type="dxa"/>
            <w:vMerge w:val="continue"/>
            <w:tcBorders>
              <w:top w:val="nil"/>
              <w:left w:val="single" w:color="000000" w:sz="8" w:space="0"/>
              <w:bottom w:val="single" w:color="000000" w:sz="8" w:space="0"/>
              <w:right w:val="single" w:color="000000" w:sz="8" w:space="0"/>
            </w:tcBorders>
            <w:vAlign w:val="center"/>
          </w:tcPr>
          <w:p w14:paraId="026CE83E">
            <w:pPr>
              <w:widowControl/>
              <w:adjustRightInd/>
              <w:spacing w:line="240" w:lineRule="auto"/>
              <w:jc w:val="left"/>
              <w:rPr>
                <w:rFonts w:ascii="宋体" w:hAnsi="宋体" w:cs="宋体"/>
                <w:color w:val="000000"/>
                <w:kern w:val="0"/>
                <w:sz w:val="18"/>
                <w:szCs w:val="18"/>
              </w:rPr>
            </w:pPr>
          </w:p>
        </w:tc>
        <w:tc>
          <w:tcPr>
            <w:tcW w:w="1144" w:type="dxa"/>
            <w:tcBorders>
              <w:top w:val="nil"/>
              <w:left w:val="nil"/>
              <w:bottom w:val="single" w:color="000000" w:sz="8" w:space="0"/>
              <w:right w:val="single" w:color="000000" w:sz="8" w:space="0"/>
            </w:tcBorders>
            <w:shd w:val="clear" w:color="000000" w:fill="FFFFFF"/>
            <w:vAlign w:val="center"/>
          </w:tcPr>
          <w:p w14:paraId="30EBFDE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828" w:type="dxa"/>
            <w:vMerge w:val="continue"/>
            <w:tcBorders>
              <w:top w:val="nil"/>
              <w:left w:val="single" w:color="000000" w:sz="8" w:space="0"/>
              <w:bottom w:val="single" w:color="000000" w:sz="8" w:space="0"/>
              <w:right w:val="single" w:color="000000" w:sz="8" w:space="0"/>
            </w:tcBorders>
            <w:vAlign w:val="center"/>
          </w:tcPr>
          <w:p w14:paraId="25590315">
            <w:pPr>
              <w:widowControl/>
              <w:adjustRightInd/>
              <w:spacing w:line="240" w:lineRule="auto"/>
              <w:jc w:val="left"/>
              <w:rPr>
                <w:rFonts w:ascii="宋体" w:hAnsi="宋体" w:cs="宋体"/>
                <w:color w:val="000000"/>
                <w:kern w:val="0"/>
                <w:sz w:val="18"/>
                <w:szCs w:val="18"/>
              </w:rPr>
            </w:pPr>
          </w:p>
        </w:tc>
        <w:tc>
          <w:tcPr>
            <w:tcW w:w="575" w:type="dxa"/>
            <w:vMerge w:val="continue"/>
            <w:tcBorders>
              <w:top w:val="nil"/>
              <w:left w:val="single" w:color="000000" w:sz="8" w:space="0"/>
              <w:bottom w:val="single" w:color="000000" w:sz="8" w:space="0"/>
              <w:right w:val="single" w:color="000000" w:sz="8" w:space="0"/>
            </w:tcBorders>
            <w:vAlign w:val="center"/>
          </w:tcPr>
          <w:p w14:paraId="771EE7B4">
            <w:pPr>
              <w:widowControl/>
              <w:adjustRightInd/>
              <w:spacing w:line="240" w:lineRule="auto"/>
              <w:jc w:val="left"/>
              <w:rPr>
                <w:rFonts w:ascii="宋体" w:hAnsi="宋体" w:cs="宋体"/>
                <w:color w:val="FF0000"/>
                <w:kern w:val="0"/>
                <w:sz w:val="18"/>
                <w:szCs w:val="18"/>
              </w:rPr>
            </w:pPr>
          </w:p>
        </w:tc>
      </w:tr>
    </w:tbl>
    <w:p w14:paraId="57516D9A">
      <w:pPr>
        <w:spacing w:before="156" w:after="156"/>
        <w:rPr>
          <w:rFonts w:ascii="黑体" w:hAnsi="宋体" w:eastAsia="黑体"/>
          <w:kern w:val="21"/>
        </w:rPr>
      </w:pPr>
      <w:r>
        <w:rPr>
          <w:rFonts w:hint="eastAsia" w:ascii="黑体" w:hAnsi="宋体" w:eastAsia="黑体"/>
          <w:kern w:val="21"/>
        </w:rPr>
        <w:br w:type="page"/>
      </w:r>
    </w:p>
    <w:p w14:paraId="3D515C74">
      <w:pPr>
        <w:pStyle w:val="89"/>
        <w:numPr>
          <w:ilvl w:val="2"/>
          <w:numId w:val="0"/>
        </w:numPr>
        <w:spacing w:before="156" w:after="156"/>
        <w:rPr>
          <w:rFonts w:ascii="宋体" w:hAnsi="宋体" w:eastAsia="宋体"/>
        </w:rPr>
      </w:pPr>
      <w:r>
        <w:rPr>
          <w:rFonts w:hint="eastAsia" w:hAnsi="宋体"/>
        </w:rPr>
        <w:t>B.2.2　</w:t>
      </w:r>
      <w:r>
        <w:rPr>
          <w:rFonts w:hint="eastAsia" w:ascii="宋体" w:hAnsi="宋体" w:eastAsia="宋体"/>
        </w:rPr>
        <w:t>综合类二级评估表见表B.3。</w:t>
      </w:r>
    </w:p>
    <w:p w14:paraId="7058F7B5">
      <w:pPr>
        <w:pStyle w:val="66"/>
        <w:spacing w:line="360" w:lineRule="auto"/>
        <w:ind w:firstLine="0" w:firstLineChars="0"/>
        <w:jc w:val="center"/>
        <w:rPr>
          <w:rFonts w:ascii="黑体" w:hAnsi="黑体" w:eastAsia="黑体"/>
        </w:rPr>
      </w:pPr>
      <w:r>
        <w:rPr>
          <w:rFonts w:hint="eastAsia" w:ascii="黑体" w:hAnsi="黑体" w:eastAsia="黑体"/>
        </w:rPr>
        <w:t>表B.3 综合类二级评估表</w:t>
      </w:r>
    </w:p>
    <w:tbl>
      <w:tblPr>
        <w:tblStyle w:val="33"/>
        <w:tblW w:w="9920" w:type="dxa"/>
        <w:tblInd w:w="0" w:type="dxa"/>
        <w:tblLayout w:type="autofit"/>
        <w:tblCellMar>
          <w:top w:w="0" w:type="dxa"/>
          <w:left w:w="108" w:type="dxa"/>
          <w:bottom w:w="0" w:type="dxa"/>
          <w:right w:w="108" w:type="dxa"/>
        </w:tblCellMar>
      </w:tblPr>
      <w:tblGrid>
        <w:gridCol w:w="561"/>
        <w:gridCol w:w="459"/>
        <w:gridCol w:w="396"/>
        <w:gridCol w:w="779"/>
        <w:gridCol w:w="4123"/>
        <w:gridCol w:w="629"/>
        <w:gridCol w:w="1038"/>
        <w:gridCol w:w="1260"/>
        <w:gridCol w:w="675"/>
      </w:tblGrid>
      <w:tr w14:paraId="7C938EDA">
        <w:tblPrEx>
          <w:tblCellMar>
            <w:top w:w="0" w:type="dxa"/>
            <w:left w:w="108" w:type="dxa"/>
            <w:bottom w:w="0" w:type="dxa"/>
            <w:right w:w="108" w:type="dxa"/>
          </w:tblCellMar>
        </w:tblPrEx>
        <w:trPr>
          <w:trHeight w:val="250" w:hRule="atLeast"/>
          <w:tblHeader/>
        </w:trPr>
        <w:tc>
          <w:tcPr>
            <w:tcW w:w="561"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42FE455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考核类别</w:t>
            </w:r>
          </w:p>
        </w:tc>
        <w:tc>
          <w:tcPr>
            <w:tcW w:w="459"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325ED18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175" w:type="dxa"/>
            <w:gridSpan w:val="2"/>
            <w:vMerge w:val="restart"/>
            <w:tcBorders>
              <w:top w:val="single" w:color="000000" w:sz="8" w:space="0"/>
              <w:left w:val="nil"/>
              <w:right w:val="single" w:color="000000" w:sz="8" w:space="0"/>
            </w:tcBorders>
            <w:shd w:val="clear" w:color="000000" w:fill="FFFFFF"/>
            <w:vAlign w:val="center"/>
          </w:tcPr>
          <w:p w14:paraId="3A92E6C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p w14:paraId="7DAB76E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指标（门类）</w:t>
            </w:r>
          </w:p>
          <w:p w14:paraId="7D41A058">
            <w:pPr>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752" w:type="dxa"/>
            <w:gridSpan w:val="2"/>
            <w:tcBorders>
              <w:top w:val="single" w:color="000000" w:sz="8" w:space="0"/>
              <w:left w:val="nil"/>
              <w:bottom w:val="single" w:color="000000" w:sz="8" w:space="0"/>
              <w:right w:val="single" w:color="000000" w:sz="8" w:space="0"/>
            </w:tcBorders>
            <w:shd w:val="clear" w:color="000000" w:fill="FFFFFF"/>
            <w:vAlign w:val="center"/>
          </w:tcPr>
          <w:p w14:paraId="459A27C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综合类二级基地</w:t>
            </w:r>
          </w:p>
        </w:tc>
        <w:tc>
          <w:tcPr>
            <w:tcW w:w="1038"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6D558D2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评估方法</w:t>
            </w:r>
          </w:p>
        </w:tc>
        <w:tc>
          <w:tcPr>
            <w:tcW w:w="1260" w:type="dxa"/>
            <w:vMerge w:val="restart"/>
            <w:tcBorders>
              <w:top w:val="single" w:color="000000" w:sz="8" w:space="0"/>
              <w:left w:val="single" w:color="000000" w:sz="8" w:space="0"/>
              <w:bottom w:val="single" w:color="000000" w:sz="8" w:space="0"/>
              <w:right w:val="single" w:color="000000" w:sz="8" w:space="0"/>
            </w:tcBorders>
            <w:shd w:val="clear" w:color="000000" w:fill="FFFFFF"/>
            <w:noWrap/>
            <w:vAlign w:val="center"/>
          </w:tcPr>
          <w:p w14:paraId="24372B7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得分要求</w:t>
            </w:r>
          </w:p>
        </w:tc>
        <w:tc>
          <w:tcPr>
            <w:tcW w:w="675"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38AB8BA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评估得分</w:t>
            </w:r>
          </w:p>
        </w:tc>
      </w:tr>
      <w:tr w14:paraId="1D1EF8FE">
        <w:tblPrEx>
          <w:tblCellMar>
            <w:top w:w="0" w:type="dxa"/>
            <w:left w:w="108" w:type="dxa"/>
            <w:bottom w:w="0" w:type="dxa"/>
            <w:right w:w="108" w:type="dxa"/>
          </w:tblCellMar>
        </w:tblPrEx>
        <w:trPr>
          <w:trHeight w:val="540" w:hRule="atLeast"/>
          <w:tblHeader/>
        </w:trPr>
        <w:tc>
          <w:tcPr>
            <w:tcW w:w="561" w:type="dxa"/>
            <w:vMerge w:val="continue"/>
            <w:tcBorders>
              <w:top w:val="single" w:color="000000" w:sz="8" w:space="0"/>
              <w:left w:val="single" w:color="000000" w:sz="8" w:space="0"/>
              <w:bottom w:val="single" w:color="000000" w:sz="8" w:space="0"/>
              <w:right w:val="single" w:color="000000" w:sz="8" w:space="0"/>
            </w:tcBorders>
            <w:vAlign w:val="center"/>
          </w:tcPr>
          <w:p w14:paraId="20D281D7">
            <w:pPr>
              <w:widowControl/>
              <w:adjustRightInd/>
              <w:spacing w:line="240" w:lineRule="auto"/>
              <w:jc w:val="left"/>
              <w:rPr>
                <w:rFonts w:ascii="宋体" w:hAnsi="宋体" w:cs="宋体"/>
                <w:color w:val="000000"/>
                <w:kern w:val="0"/>
                <w:sz w:val="18"/>
                <w:szCs w:val="18"/>
              </w:rPr>
            </w:pPr>
          </w:p>
        </w:tc>
        <w:tc>
          <w:tcPr>
            <w:tcW w:w="459" w:type="dxa"/>
            <w:vMerge w:val="continue"/>
            <w:tcBorders>
              <w:top w:val="single" w:color="000000" w:sz="8" w:space="0"/>
              <w:left w:val="single" w:color="000000" w:sz="8" w:space="0"/>
              <w:bottom w:val="single" w:color="000000" w:sz="8" w:space="0"/>
              <w:right w:val="single" w:color="000000" w:sz="8" w:space="0"/>
            </w:tcBorders>
            <w:vAlign w:val="center"/>
          </w:tcPr>
          <w:p w14:paraId="6B5E6193">
            <w:pPr>
              <w:widowControl/>
              <w:adjustRightInd/>
              <w:spacing w:line="240" w:lineRule="auto"/>
              <w:jc w:val="left"/>
              <w:rPr>
                <w:rFonts w:ascii="宋体" w:hAnsi="宋体" w:cs="宋体"/>
                <w:color w:val="000000"/>
                <w:kern w:val="0"/>
                <w:sz w:val="18"/>
                <w:szCs w:val="18"/>
              </w:rPr>
            </w:pPr>
          </w:p>
        </w:tc>
        <w:tc>
          <w:tcPr>
            <w:tcW w:w="1175" w:type="dxa"/>
            <w:gridSpan w:val="2"/>
            <w:vMerge w:val="continue"/>
            <w:tcBorders>
              <w:left w:val="nil"/>
              <w:bottom w:val="single" w:color="000000" w:sz="8" w:space="0"/>
              <w:right w:val="single" w:color="000000" w:sz="8" w:space="0"/>
            </w:tcBorders>
            <w:shd w:val="clear" w:color="000000" w:fill="FFFFFF"/>
            <w:vAlign w:val="center"/>
          </w:tcPr>
          <w:p w14:paraId="238A6869">
            <w:pPr>
              <w:widowControl/>
              <w:adjustRightInd/>
              <w:spacing w:line="240" w:lineRule="auto"/>
              <w:jc w:val="left"/>
              <w:rPr>
                <w:rFonts w:ascii="宋体" w:hAnsi="宋体" w:cs="宋体"/>
                <w:color w:val="000000"/>
                <w:kern w:val="0"/>
                <w:sz w:val="18"/>
                <w:szCs w:val="18"/>
              </w:rPr>
            </w:pPr>
          </w:p>
        </w:tc>
        <w:tc>
          <w:tcPr>
            <w:tcW w:w="4123" w:type="dxa"/>
            <w:tcBorders>
              <w:top w:val="nil"/>
              <w:left w:val="nil"/>
              <w:bottom w:val="single" w:color="000000" w:sz="8" w:space="0"/>
              <w:right w:val="single" w:color="000000" w:sz="8" w:space="0"/>
            </w:tcBorders>
            <w:shd w:val="clear" w:color="000000" w:fill="FFFFFF"/>
            <w:vAlign w:val="center"/>
          </w:tcPr>
          <w:p w14:paraId="48804F5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要求</w:t>
            </w:r>
          </w:p>
        </w:tc>
        <w:tc>
          <w:tcPr>
            <w:tcW w:w="629" w:type="dxa"/>
            <w:tcBorders>
              <w:top w:val="nil"/>
              <w:left w:val="nil"/>
              <w:bottom w:val="single" w:color="000000" w:sz="8" w:space="0"/>
              <w:right w:val="single" w:color="000000" w:sz="8" w:space="0"/>
            </w:tcBorders>
            <w:shd w:val="clear" w:color="000000" w:fill="FFFFFF"/>
            <w:vAlign w:val="center"/>
          </w:tcPr>
          <w:p w14:paraId="0B62751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1038" w:type="dxa"/>
            <w:vMerge w:val="continue"/>
            <w:tcBorders>
              <w:top w:val="single" w:color="000000" w:sz="8" w:space="0"/>
              <w:left w:val="single" w:color="000000" w:sz="8" w:space="0"/>
              <w:bottom w:val="single" w:color="000000" w:sz="8" w:space="0"/>
              <w:right w:val="single" w:color="000000" w:sz="8" w:space="0"/>
            </w:tcBorders>
            <w:vAlign w:val="center"/>
          </w:tcPr>
          <w:p w14:paraId="6B5D5A55">
            <w:pPr>
              <w:widowControl/>
              <w:adjustRightInd/>
              <w:spacing w:line="240" w:lineRule="auto"/>
              <w:jc w:val="left"/>
              <w:rPr>
                <w:rFonts w:ascii="宋体" w:hAnsi="宋体" w:cs="宋体"/>
                <w:color w:val="000000"/>
                <w:kern w:val="0"/>
                <w:sz w:val="18"/>
                <w:szCs w:val="18"/>
              </w:rPr>
            </w:pPr>
          </w:p>
        </w:tc>
        <w:tc>
          <w:tcPr>
            <w:tcW w:w="1260" w:type="dxa"/>
            <w:vMerge w:val="continue"/>
            <w:tcBorders>
              <w:top w:val="single" w:color="000000" w:sz="8" w:space="0"/>
              <w:left w:val="single" w:color="000000" w:sz="8" w:space="0"/>
              <w:bottom w:val="single" w:color="000000" w:sz="8" w:space="0"/>
              <w:right w:val="single" w:color="000000" w:sz="8" w:space="0"/>
            </w:tcBorders>
            <w:vAlign w:val="center"/>
          </w:tcPr>
          <w:p w14:paraId="357D73F5">
            <w:pPr>
              <w:widowControl/>
              <w:adjustRightInd/>
              <w:spacing w:line="240" w:lineRule="auto"/>
              <w:jc w:val="left"/>
              <w:rPr>
                <w:rFonts w:ascii="宋体" w:hAnsi="宋体" w:cs="宋体"/>
                <w:color w:val="000000"/>
                <w:kern w:val="0"/>
                <w:sz w:val="18"/>
                <w:szCs w:val="18"/>
              </w:rPr>
            </w:pPr>
          </w:p>
        </w:tc>
        <w:tc>
          <w:tcPr>
            <w:tcW w:w="675" w:type="dxa"/>
            <w:vMerge w:val="continue"/>
            <w:tcBorders>
              <w:top w:val="single" w:color="000000" w:sz="8" w:space="0"/>
              <w:left w:val="single" w:color="000000" w:sz="8" w:space="0"/>
              <w:bottom w:val="single" w:color="000000" w:sz="8" w:space="0"/>
              <w:right w:val="single" w:color="000000" w:sz="8" w:space="0"/>
            </w:tcBorders>
            <w:vAlign w:val="center"/>
          </w:tcPr>
          <w:p w14:paraId="4FAB118A">
            <w:pPr>
              <w:widowControl/>
              <w:adjustRightInd/>
              <w:spacing w:line="240" w:lineRule="auto"/>
              <w:jc w:val="left"/>
              <w:rPr>
                <w:rFonts w:ascii="宋体" w:hAnsi="宋体" w:cs="宋体"/>
                <w:color w:val="000000"/>
                <w:kern w:val="0"/>
                <w:sz w:val="18"/>
                <w:szCs w:val="18"/>
              </w:rPr>
            </w:pPr>
          </w:p>
        </w:tc>
      </w:tr>
      <w:tr w14:paraId="745CB3AE">
        <w:tblPrEx>
          <w:tblCellMar>
            <w:top w:w="0" w:type="dxa"/>
            <w:left w:w="108" w:type="dxa"/>
            <w:bottom w:w="0" w:type="dxa"/>
            <w:right w:w="108" w:type="dxa"/>
          </w:tblCellMar>
        </w:tblPrEx>
        <w:trPr>
          <w:trHeight w:val="90" w:hRule="atLeast"/>
        </w:trPr>
        <w:tc>
          <w:tcPr>
            <w:tcW w:w="561" w:type="dxa"/>
            <w:vMerge w:val="restart"/>
            <w:tcBorders>
              <w:top w:val="single" w:color="000000" w:sz="8" w:space="0"/>
              <w:left w:val="single" w:color="000000" w:sz="8" w:space="0"/>
              <w:bottom w:val="single" w:color="000000" w:sz="8" w:space="0"/>
              <w:right w:val="single" w:color="000000" w:sz="8" w:space="0"/>
            </w:tcBorders>
            <w:shd w:val="clear" w:color="000000" w:fill="FFFFFF"/>
            <w:textDirection w:val="tbRlV"/>
            <w:vAlign w:val="center"/>
          </w:tcPr>
          <w:p w14:paraId="1AF5BB8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场馆建设（17分）</w:t>
            </w:r>
          </w:p>
        </w:tc>
        <w:tc>
          <w:tcPr>
            <w:tcW w:w="459" w:type="dxa"/>
            <w:tcBorders>
              <w:top w:val="single" w:color="000000" w:sz="8" w:space="0"/>
              <w:left w:val="nil"/>
              <w:bottom w:val="single" w:color="000000" w:sz="8" w:space="0"/>
              <w:right w:val="single" w:color="000000" w:sz="8" w:space="0"/>
            </w:tcBorders>
            <w:shd w:val="clear" w:color="000000" w:fill="FFFFFF"/>
            <w:vAlign w:val="center"/>
          </w:tcPr>
          <w:p w14:paraId="72168AA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75" w:type="dxa"/>
            <w:gridSpan w:val="2"/>
            <w:tcBorders>
              <w:top w:val="single" w:color="000000" w:sz="8" w:space="0"/>
              <w:left w:val="nil"/>
              <w:bottom w:val="single" w:color="000000" w:sz="8" w:space="0"/>
              <w:right w:val="single" w:color="000000" w:sz="8" w:space="0"/>
            </w:tcBorders>
            <w:shd w:val="clear" w:color="000000" w:fill="FFFFFF"/>
            <w:vAlign w:val="center"/>
          </w:tcPr>
          <w:p w14:paraId="60084F1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装饰装潢</w:t>
            </w:r>
          </w:p>
        </w:tc>
        <w:tc>
          <w:tcPr>
            <w:tcW w:w="4123" w:type="dxa"/>
            <w:tcBorders>
              <w:top w:val="single" w:color="000000" w:sz="8" w:space="0"/>
              <w:left w:val="nil"/>
              <w:bottom w:val="single" w:color="000000" w:sz="8" w:space="0"/>
              <w:right w:val="single" w:color="000000" w:sz="8" w:space="0"/>
            </w:tcBorders>
            <w:shd w:val="clear" w:color="000000" w:fill="FFFFFF"/>
            <w:vAlign w:val="center"/>
          </w:tcPr>
          <w:p w14:paraId="6C535AF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符合基本功能的普通装修与装饰。</w:t>
            </w:r>
          </w:p>
        </w:tc>
        <w:tc>
          <w:tcPr>
            <w:tcW w:w="629" w:type="dxa"/>
            <w:tcBorders>
              <w:top w:val="nil"/>
              <w:left w:val="nil"/>
              <w:bottom w:val="single" w:color="000000" w:sz="8" w:space="0"/>
              <w:right w:val="single" w:color="000000" w:sz="8" w:space="0"/>
            </w:tcBorders>
            <w:shd w:val="clear" w:color="000000" w:fill="FFFFFF"/>
            <w:vAlign w:val="center"/>
          </w:tcPr>
          <w:p w14:paraId="51BBC48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038" w:type="dxa"/>
            <w:tcBorders>
              <w:top w:val="nil"/>
              <w:left w:val="nil"/>
              <w:bottom w:val="single" w:color="000000" w:sz="8" w:space="0"/>
              <w:right w:val="single" w:color="000000" w:sz="8" w:space="0"/>
            </w:tcBorders>
            <w:shd w:val="clear" w:color="000000" w:fill="FFFFFF"/>
            <w:vAlign w:val="center"/>
          </w:tcPr>
          <w:p w14:paraId="7AD0694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1260" w:type="dxa"/>
            <w:tcBorders>
              <w:top w:val="nil"/>
              <w:left w:val="nil"/>
              <w:bottom w:val="single" w:color="000000" w:sz="8" w:space="0"/>
              <w:right w:val="single" w:color="000000" w:sz="8" w:space="0"/>
            </w:tcBorders>
            <w:shd w:val="clear" w:color="000000" w:fill="FFFFFF"/>
            <w:vAlign w:val="center"/>
          </w:tcPr>
          <w:p w14:paraId="6C351B4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w:t>
            </w:r>
          </w:p>
          <w:p w14:paraId="6BF0B70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675" w:type="dxa"/>
            <w:tcBorders>
              <w:top w:val="nil"/>
              <w:left w:val="nil"/>
              <w:bottom w:val="single" w:color="000000" w:sz="8" w:space="0"/>
              <w:right w:val="single" w:color="000000" w:sz="8" w:space="0"/>
            </w:tcBorders>
            <w:shd w:val="clear" w:color="000000" w:fill="FFFFFF"/>
            <w:vAlign w:val="center"/>
          </w:tcPr>
          <w:p w14:paraId="0D80165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19C00212">
        <w:tblPrEx>
          <w:tblCellMar>
            <w:top w:w="0" w:type="dxa"/>
            <w:left w:w="108" w:type="dxa"/>
            <w:bottom w:w="0" w:type="dxa"/>
            <w:right w:w="108" w:type="dxa"/>
          </w:tblCellMar>
        </w:tblPrEx>
        <w:trPr>
          <w:trHeight w:val="530" w:hRule="atLeast"/>
        </w:trPr>
        <w:tc>
          <w:tcPr>
            <w:tcW w:w="561" w:type="dxa"/>
            <w:vMerge w:val="continue"/>
            <w:tcBorders>
              <w:top w:val="single" w:color="000000" w:sz="8" w:space="0"/>
              <w:left w:val="single" w:color="000000" w:sz="8" w:space="0"/>
              <w:bottom w:val="single" w:color="000000" w:sz="8" w:space="0"/>
              <w:right w:val="single" w:color="000000" w:sz="8" w:space="0"/>
            </w:tcBorders>
            <w:vAlign w:val="center"/>
          </w:tcPr>
          <w:p w14:paraId="230BB9C5">
            <w:pPr>
              <w:widowControl/>
              <w:adjustRightInd/>
              <w:spacing w:line="240" w:lineRule="auto"/>
              <w:jc w:val="left"/>
              <w:rPr>
                <w:rFonts w:ascii="宋体" w:hAnsi="宋体" w:cs="宋体"/>
                <w:color w:val="000000"/>
                <w:kern w:val="0"/>
                <w:sz w:val="18"/>
                <w:szCs w:val="18"/>
              </w:rPr>
            </w:pPr>
          </w:p>
        </w:tc>
        <w:tc>
          <w:tcPr>
            <w:tcW w:w="459" w:type="dxa"/>
            <w:tcBorders>
              <w:top w:val="single" w:color="000000" w:sz="8" w:space="0"/>
              <w:left w:val="nil"/>
              <w:bottom w:val="single" w:color="000000" w:sz="8" w:space="0"/>
              <w:right w:val="single" w:color="000000" w:sz="8" w:space="0"/>
            </w:tcBorders>
            <w:shd w:val="clear" w:color="000000" w:fill="FFFFFF"/>
            <w:vAlign w:val="center"/>
          </w:tcPr>
          <w:p w14:paraId="40CD221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175" w:type="dxa"/>
            <w:gridSpan w:val="2"/>
            <w:tcBorders>
              <w:top w:val="single" w:color="000000" w:sz="8" w:space="0"/>
              <w:left w:val="nil"/>
              <w:bottom w:val="single" w:color="000000" w:sz="8" w:space="0"/>
              <w:right w:val="single" w:color="000000" w:sz="8" w:space="0"/>
            </w:tcBorders>
            <w:shd w:val="clear" w:color="000000" w:fill="FFFFFF"/>
            <w:vAlign w:val="center"/>
          </w:tcPr>
          <w:p w14:paraId="493D317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场馆功能</w:t>
            </w:r>
          </w:p>
          <w:p w14:paraId="3386DDC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分区</w:t>
            </w:r>
          </w:p>
        </w:tc>
        <w:tc>
          <w:tcPr>
            <w:tcW w:w="4123" w:type="dxa"/>
            <w:tcBorders>
              <w:top w:val="single" w:color="000000" w:sz="8" w:space="0"/>
              <w:left w:val="nil"/>
              <w:bottom w:val="single" w:color="000000" w:sz="8" w:space="0"/>
              <w:right w:val="single" w:color="000000" w:sz="8" w:space="0"/>
            </w:tcBorders>
            <w:shd w:val="clear" w:color="000000" w:fill="FFFFFF"/>
            <w:vAlign w:val="center"/>
          </w:tcPr>
          <w:p w14:paraId="46A4690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空间应保证具有业务区域。</w:t>
            </w:r>
          </w:p>
        </w:tc>
        <w:tc>
          <w:tcPr>
            <w:tcW w:w="629" w:type="dxa"/>
            <w:tcBorders>
              <w:top w:val="nil"/>
              <w:left w:val="nil"/>
              <w:bottom w:val="single" w:color="000000" w:sz="8" w:space="0"/>
              <w:right w:val="single" w:color="000000" w:sz="8" w:space="0"/>
            </w:tcBorders>
            <w:shd w:val="clear" w:color="000000" w:fill="FFFFFF"/>
            <w:vAlign w:val="center"/>
          </w:tcPr>
          <w:p w14:paraId="5E302A8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038" w:type="dxa"/>
            <w:tcBorders>
              <w:top w:val="nil"/>
              <w:left w:val="nil"/>
              <w:bottom w:val="single" w:color="000000" w:sz="8" w:space="0"/>
              <w:right w:val="single" w:color="000000" w:sz="8" w:space="0"/>
            </w:tcBorders>
            <w:shd w:val="clear" w:color="000000" w:fill="FFFFFF"/>
            <w:vAlign w:val="center"/>
          </w:tcPr>
          <w:p w14:paraId="7A568F4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1260" w:type="dxa"/>
            <w:tcBorders>
              <w:top w:val="nil"/>
              <w:left w:val="nil"/>
              <w:bottom w:val="single" w:color="000000" w:sz="8" w:space="0"/>
              <w:right w:val="single" w:color="000000" w:sz="8" w:space="0"/>
            </w:tcBorders>
            <w:shd w:val="clear" w:color="000000" w:fill="FFFFFF"/>
            <w:vAlign w:val="center"/>
          </w:tcPr>
          <w:p w14:paraId="5A7D3F0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w:t>
            </w:r>
          </w:p>
          <w:p w14:paraId="0136F1A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675" w:type="dxa"/>
            <w:tcBorders>
              <w:top w:val="nil"/>
              <w:left w:val="nil"/>
              <w:bottom w:val="single" w:color="000000" w:sz="8" w:space="0"/>
              <w:right w:val="single" w:color="000000" w:sz="8" w:space="0"/>
            </w:tcBorders>
            <w:shd w:val="clear" w:color="000000" w:fill="FFFFFF"/>
            <w:vAlign w:val="center"/>
          </w:tcPr>
          <w:p w14:paraId="7DA4B22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6462FC17">
        <w:tblPrEx>
          <w:tblCellMar>
            <w:top w:w="0" w:type="dxa"/>
            <w:left w:w="108" w:type="dxa"/>
            <w:bottom w:w="0" w:type="dxa"/>
            <w:right w:w="108" w:type="dxa"/>
          </w:tblCellMar>
        </w:tblPrEx>
        <w:trPr>
          <w:trHeight w:val="490" w:hRule="atLeast"/>
        </w:trPr>
        <w:tc>
          <w:tcPr>
            <w:tcW w:w="561" w:type="dxa"/>
            <w:vMerge w:val="continue"/>
            <w:tcBorders>
              <w:top w:val="single" w:color="000000" w:sz="8" w:space="0"/>
              <w:left w:val="single" w:color="000000" w:sz="8" w:space="0"/>
              <w:bottom w:val="single" w:color="000000" w:sz="8" w:space="0"/>
              <w:right w:val="single" w:color="000000" w:sz="8" w:space="0"/>
            </w:tcBorders>
            <w:vAlign w:val="center"/>
          </w:tcPr>
          <w:p w14:paraId="0EB04A36">
            <w:pPr>
              <w:widowControl/>
              <w:adjustRightInd/>
              <w:spacing w:line="240" w:lineRule="auto"/>
              <w:jc w:val="left"/>
              <w:rPr>
                <w:rFonts w:ascii="宋体" w:hAnsi="宋体" w:cs="宋体"/>
                <w:color w:val="000000"/>
                <w:kern w:val="0"/>
                <w:sz w:val="18"/>
                <w:szCs w:val="18"/>
              </w:rPr>
            </w:pPr>
          </w:p>
        </w:tc>
        <w:tc>
          <w:tcPr>
            <w:tcW w:w="459" w:type="dxa"/>
            <w:tcBorders>
              <w:top w:val="single" w:color="000000" w:sz="8" w:space="0"/>
              <w:left w:val="nil"/>
              <w:bottom w:val="single" w:color="000000" w:sz="8" w:space="0"/>
              <w:right w:val="single" w:color="000000" w:sz="8" w:space="0"/>
            </w:tcBorders>
            <w:shd w:val="clear" w:color="000000" w:fill="FFFFFF"/>
            <w:vAlign w:val="center"/>
          </w:tcPr>
          <w:p w14:paraId="1C991CE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175" w:type="dxa"/>
            <w:gridSpan w:val="2"/>
            <w:tcBorders>
              <w:top w:val="single" w:color="000000" w:sz="8" w:space="0"/>
              <w:left w:val="nil"/>
              <w:bottom w:val="single" w:color="000000" w:sz="8" w:space="0"/>
              <w:right w:val="single" w:color="000000" w:sz="8" w:space="0"/>
            </w:tcBorders>
            <w:shd w:val="clear" w:color="000000" w:fill="FFFFFF"/>
            <w:vAlign w:val="center"/>
          </w:tcPr>
          <w:p w14:paraId="698E1CE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交通条件</w:t>
            </w:r>
          </w:p>
        </w:tc>
        <w:tc>
          <w:tcPr>
            <w:tcW w:w="4123" w:type="dxa"/>
            <w:tcBorders>
              <w:top w:val="single" w:color="000000" w:sz="8" w:space="0"/>
              <w:left w:val="nil"/>
              <w:bottom w:val="single" w:color="000000" w:sz="8" w:space="0"/>
              <w:right w:val="single" w:color="000000" w:sz="8" w:space="0"/>
            </w:tcBorders>
            <w:shd w:val="clear" w:color="000000" w:fill="FFFFFF"/>
            <w:vAlign w:val="center"/>
          </w:tcPr>
          <w:p w14:paraId="76231308">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周边交通状况较好</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1公里内有公交站或停放小型车辆的停车场地。</w:t>
            </w:r>
          </w:p>
        </w:tc>
        <w:tc>
          <w:tcPr>
            <w:tcW w:w="629" w:type="dxa"/>
            <w:tcBorders>
              <w:top w:val="nil"/>
              <w:left w:val="nil"/>
              <w:bottom w:val="single" w:color="000000" w:sz="8" w:space="0"/>
              <w:right w:val="single" w:color="000000" w:sz="8" w:space="0"/>
            </w:tcBorders>
            <w:shd w:val="clear" w:color="000000" w:fill="FFFFFF"/>
            <w:vAlign w:val="center"/>
          </w:tcPr>
          <w:p w14:paraId="661DEC1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038" w:type="dxa"/>
            <w:tcBorders>
              <w:top w:val="nil"/>
              <w:left w:val="nil"/>
              <w:bottom w:val="single" w:color="000000" w:sz="8" w:space="0"/>
              <w:right w:val="single" w:color="000000" w:sz="8" w:space="0"/>
            </w:tcBorders>
            <w:shd w:val="clear" w:color="000000" w:fill="FFFFFF"/>
            <w:vAlign w:val="center"/>
          </w:tcPr>
          <w:p w14:paraId="18A6E07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1260" w:type="dxa"/>
            <w:tcBorders>
              <w:top w:val="nil"/>
              <w:left w:val="nil"/>
              <w:bottom w:val="single" w:color="000000" w:sz="8" w:space="0"/>
              <w:right w:val="single" w:color="000000" w:sz="8" w:space="0"/>
            </w:tcBorders>
            <w:shd w:val="clear" w:color="000000" w:fill="FFFFFF"/>
            <w:vAlign w:val="center"/>
          </w:tcPr>
          <w:p w14:paraId="551F48C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675" w:type="dxa"/>
            <w:tcBorders>
              <w:top w:val="nil"/>
              <w:left w:val="nil"/>
              <w:bottom w:val="single" w:color="000000" w:sz="8" w:space="0"/>
              <w:right w:val="single" w:color="000000" w:sz="8" w:space="0"/>
            </w:tcBorders>
            <w:shd w:val="clear" w:color="000000" w:fill="FFFFFF"/>
            <w:vAlign w:val="center"/>
          </w:tcPr>
          <w:p w14:paraId="79F0C0A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E019D32">
        <w:tblPrEx>
          <w:tblCellMar>
            <w:top w:w="0" w:type="dxa"/>
            <w:left w:w="108" w:type="dxa"/>
            <w:bottom w:w="0" w:type="dxa"/>
            <w:right w:w="108" w:type="dxa"/>
          </w:tblCellMar>
        </w:tblPrEx>
        <w:trPr>
          <w:trHeight w:val="320" w:hRule="atLeast"/>
        </w:trPr>
        <w:tc>
          <w:tcPr>
            <w:tcW w:w="561" w:type="dxa"/>
            <w:vMerge w:val="continue"/>
            <w:tcBorders>
              <w:top w:val="single" w:color="000000" w:sz="8" w:space="0"/>
              <w:left w:val="single" w:color="000000" w:sz="8" w:space="0"/>
              <w:bottom w:val="single" w:color="000000" w:sz="8" w:space="0"/>
              <w:right w:val="single" w:color="000000" w:sz="8" w:space="0"/>
            </w:tcBorders>
            <w:vAlign w:val="center"/>
          </w:tcPr>
          <w:p w14:paraId="72DDC338">
            <w:pPr>
              <w:widowControl/>
              <w:adjustRightInd/>
              <w:spacing w:line="240" w:lineRule="auto"/>
              <w:jc w:val="left"/>
              <w:rPr>
                <w:rFonts w:ascii="宋体" w:hAnsi="宋体" w:cs="宋体"/>
                <w:color w:val="000000"/>
                <w:kern w:val="0"/>
                <w:sz w:val="18"/>
                <w:szCs w:val="18"/>
              </w:rPr>
            </w:pPr>
          </w:p>
        </w:tc>
        <w:tc>
          <w:tcPr>
            <w:tcW w:w="459" w:type="dxa"/>
            <w:tcBorders>
              <w:top w:val="single" w:color="000000" w:sz="8" w:space="0"/>
              <w:left w:val="nil"/>
              <w:bottom w:val="single" w:color="000000" w:sz="8" w:space="0"/>
              <w:right w:val="single" w:color="000000" w:sz="8" w:space="0"/>
            </w:tcBorders>
            <w:shd w:val="clear" w:color="000000" w:fill="FFFFFF"/>
            <w:vAlign w:val="center"/>
          </w:tcPr>
          <w:p w14:paraId="10679A8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175" w:type="dxa"/>
            <w:gridSpan w:val="2"/>
            <w:tcBorders>
              <w:top w:val="single" w:color="000000" w:sz="8" w:space="0"/>
              <w:left w:val="nil"/>
              <w:bottom w:val="single" w:color="000000" w:sz="8" w:space="0"/>
              <w:right w:val="single" w:color="000000" w:sz="8" w:space="0"/>
            </w:tcBorders>
            <w:shd w:val="clear" w:color="000000" w:fill="FFFFFF"/>
            <w:vAlign w:val="center"/>
          </w:tcPr>
          <w:p w14:paraId="5F7DC97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无障碍设施</w:t>
            </w:r>
          </w:p>
        </w:tc>
        <w:tc>
          <w:tcPr>
            <w:tcW w:w="4123" w:type="dxa"/>
            <w:tcBorders>
              <w:top w:val="single" w:color="000000" w:sz="8" w:space="0"/>
              <w:left w:val="nil"/>
              <w:bottom w:val="single" w:color="000000" w:sz="8" w:space="0"/>
              <w:right w:val="single" w:color="000000" w:sz="8" w:space="0"/>
            </w:tcBorders>
            <w:shd w:val="clear" w:color="000000" w:fill="FFFFFF"/>
            <w:vAlign w:val="center"/>
          </w:tcPr>
          <w:p w14:paraId="7763DACC">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符合GB 2894 安全标志及其使用导则；GB/T 10001.1 公共信息图形符号第1部分：通用符号；GB/T 10001.9 标志用公共信息图形符号 第9部分：无障碍设施符号相关标准规范要求。可满足残障人士或者特殊人群的参观要求。</w:t>
            </w:r>
          </w:p>
        </w:tc>
        <w:tc>
          <w:tcPr>
            <w:tcW w:w="629" w:type="dxa"/>
            <w:tcBorders>
              <w:top w:val="nil"/>
              <w:left w:val="nil"/>
              <w:bottom w:val="single" w:color="000000" w:sz="8" w:space="0"/>
              <w:right w:val="single" w:color="000000" w:sz="8" w:space="0"/>
            </w:tcBorders>
            <w:shd w:val="clear" w:color="000000" w:fill="FFFFFF"/>
            <w:vAlign w:val="center"/>
          </w:tcPr>
          <w:p w14:paraId="53FC140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038" w:type="dxa"/>
            <w:tcBorders>
              <w:top w:val="nil"/>
              <w:left w:val="nil"/>
              <w:bottom w:val="single" w:color="000000" w:sz="8" w:space="0"/>
              <w:right w:val="single" w:color="000000" w:sz="8" w:space="0"/>
            </w:tcBorders>
            <w:shd w:val="clear" w:color="000000" w:fill="FFFFFF"/>
            <w:vAlign w:val="center"/>
          </w:tcPr>
          <w:p w14:paraId="375224A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1260" w:type="dxa"/>
            <w:tcBorders>
              <w:top w:val="nil"/>
              <w:left w:val="nil"/>
              <w:bottom w:val="single" w:color="000000" w:sz="8" w:space="0"/>
              <w:right w:val="single" w:color="000000" w:sz="8" w:space="0"/>
            </w:tcBorders>
            <w:shd w:val="clear" w:color="000000" w:fill="FFFFFF"/>
            <w:vAlign w:val="center"/>
          </w:tcPr>
          <w:p w14:paraId="33C2182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675" w:type="dxa"/>
            <w:tcBorders>
              <w:top w:val="nil"/>
              <w:left w:val="nil"/>
              <w:bottom w:val="single" w:color="000000" w:sz="8" w:space="0"/>
              <w:right w:val="single" w:color="000000" w:sz="8" w:space="0"/>
            </w:tcBorders>
            <w:shd w:val="clear" w:color="000000" w:fill="FFFFFF"/>
            <w:vAlign w:val="center"/>
          </w:tcPr>
          <w:p w14:paraId="123939E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1FBB97F3">
        <w:tblPrEx>
          <w:tblCellMar>
            <w:top w:w="0" w:type="dxa"/>
            <w:left w:w="108" w:type="dxa"/>
            <w:bottom w:w="0" w:type="dxa"/>
            <w:right w:w="108" w:type="dxa"/>
          </w:tblCellMar>
        </w:tblPrEx>
        <w:trPr>
          <w:trHeight w:val="320" w:hRule="atLeast"/>
        </w:trPr>
        <w:tc>
          <w:tcPr>
            <w:tcW w:w="561" w:type="dxa"/>
            <w:vMerge w:val="continue"/>
            <w:tcBorders>
              <w:top w:val="single" w:color="000000" w:sz="8" w:space="0"/>
              <w:left w:val="single" w:color="000000" w:sz="8" w:space="0"/>
              <w:bottom w:val="single" w:color="000000" w:sz="8" w:space="0"/>
              <w:right w:val="single" w:color="000000" w:sz="8" w:space="0"/>
            </w:tcBorders>
            <w:vAlign w:val="center"/>
          </w:tcPr>
          <w:p w14:paraId="40C269B4">
            <w:pPr>
              <w:widowControl/>
              <w:adjustRightInd/>
              <w:spacing w:line="240" w:lineRule="auto"/>
              <w:jc w:val="left"/>
              <w:rPr>
                <w:rFonts w:ascii="宋体" w:hAnsi="宋体" w:cs="宋体"/>
                <w:color w:val="000000"/>
                <w:kern w:val="0"/>
                <w:sz w:val="18"/>
                <w:szCs w:val="18"/>
              </w:rPr>
            </w:pPr>
          </w:p>
        </w:tc>
        <w:tc>
          <w:tcPr>
            <w:tcW w:w="459" w:type="dxa"/>
            <w:tcBorders>
              <w:top w:val="single" w:color="000000" w:sz="8" w:space="0"/>
              <w:left w:val="nil"/>
              <w:bottom w:val="single" w:color="000000" w:sz="8" w:space="0"/>
              <w:right w:val="single" w:color="000000" w:sz="8" w:space="0"/>
            </w:tcBorders>
            <w:shd w:val="clear" w:color="000000" w:fill="FFFFFF"/>
            <w:vAlign w:val="center"/>
          </w:tcPr>
          <w:p w14:paraId="1C46186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175" w:type="dxa"/>
            <w:gridSpan w:val="2"/>
            <w:tcBorders>
              <w:top w:val="single" w:color="000000" w:sz="8" w:space="0"/>
              <w:left w:val="nil"/>
              <w:bottom w:val="single" w:color="000000" w:sz="8" w:space="0"/>
              <w:right w:val="single" w:color="000000" w:sz="8" w:space="0"/>
            </w:tcBorders>
            <w:shd w:val="clear" w:color="000000" w:fill="FFFFFF"/>
            <w:vAlign w:val="center"/>
          </w:tcPr>
          <w:p w14:paraId="1ED6D97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多功能设施</w:t>
            </w:r>
          </w:p>
        </w:tc>
        <w:tc>
          <w:tcPr>
            <w:tcW w:w="4123" w:type="dxa"/>
            <w:tcBorders>
              <w:top w:val="single" w:color="000000" w:sz="8" w:space="0"/>
              <w:left w:val="nil"/>
              <w:bottom w:val="single" w:color="000000" w:sz="8" w:space="0"/>
              <w:right w:val="single" w:color="000000" w:sz="8" w:space="0"/>
            </w:tcBorders>
            <w:shd w:val="clear" w:color="000000" w:fill="FFFFFF"/>
            <w:vAlign w:val="center"/>
          </w:tcPr>
          <w:p w14:paraId="7407BAF8">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具备简单办公空间及设施。</w:t>
            </w:r>
          </w:p>
        </w:tc>
        <w:tc>
          <w:tcPr>
            <w:tcW w:w="629" w:type="dxa"/>
            <w:tcBorders>
              <w:top w:val="nil"/>
              <w:left w:val="nil"/>
              <w:bottom w:val="single" w:color="000000" w:sz="8" w:space="0"/>
              <w:right w:val="single" w:color="000000" w:sz="8" w:space="0"/>
            </w:tcBorders>
            <w:shd w:val="clear" w:color="000000" w:fill="FFFFFF"/>
            <w:vAlign w:val="center"/>
          </w:tcPr>
          <w:p w14:paraId="4DC5AF4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038" w:type="dxa"/>
            <w:tcBorders>
              <w:top w:val="nil"/>
              <w:left w:val="nil"/>
              <w:bottom w:val="single" w:color="000000" w:sz="8" w:space="0"/>
              <w:right w:val="single" w:color="000000" w:sz="8" w:space="0"/>
            </w:tcBorders>
            <w:shd w:val="clear" w:color="000000" w:fill="FFFFFF"/>
            <w:vAlign w:val="center"/>
          </w:tcPr>
          <w:p w14:paraId="58BCB07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1260" w:type="dxa"/>
            <w:tcBorders>
              <w:top w:val="nil"/>
              <w:left w:val="nil"/>
              <w:bottom w:val="single" w:color="000000" w:sz="8" w:space="0"/>
              <w:right w:val="single" w:color="000000" w:sz="8" w:space="0"/>
            </w:tcBorders>
            <w:shd w:val="clear" w:color="000000" w:fill="FFFFFF"/>
            <w:vAlign w:val="center"/>
          </w:tcPr>
          <w:p w14:paraId="1BB586C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w:t>
            </w:r>
          </w:p>
          <w:p w14:paraId="5AD4B3A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675" w:type="dxa"/>
            <w:tcBorders>
              <w:top w:val="nil"/>
              <w:left w:val="nil"/>
              <w:bottom w:val="single" w:color="000000" w:sz="8" w:space="0"/>
              <w:right w:val="single" w:color="000000" w:sz="8" w:space="0"/>
            </w:tcBorders>
            <w:shd w:val="clear" w:color="000000" w:fill="FFFFFF"/>
            <w:vAlign w:val="center"/>
          </w:tcPr>
          <w:p w14:paraId="411BF71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6445651A">
        <w:tblPrEx>
          <w:tblCellMar>
            <w:top w:w="0" w:type="dxa"/>
            <w:left w:w="108" w:type="dxa"/>
            <w:bottom w:w="0" w:type="dxa"/>
            <w:right w:w="108" w:type="dxa"/>
          </w:tblCellMar>
        </w:tblPrEx>
        <w:trPr>
          <w:trHeight w:val="320" w:hRule="atLeast"/>
        </w:trPr>
        <w:tc>
          <w:tcPr>
            <w:tcW w:w="561" w:type="dxa"/>
            <w:vMerge w:val="restart"/>
            <w:tcBorders>
              <w:top w:val="single" w:color="000000" w:sz="8" w:space="0"/>
              <w:left w:val="single" w:color="000000" w:sz="8" w:space="0"/>
              <w:bottom w:val="single" w:color="000000" w:sz="8" w:space="0"/>
              <w:right w:val="single" w:color="000000" w:sz="8" w:space="0"/>
            </w:tcBorders>
            <w:shd w:val="clear" w:color="000000" w:fill="FFFFFF"/>
            <w:textDirection w:val="tbRlV"/>
            <w:vAlign w:val="center"/>
          </w:tcPr>
          <w:p w14:paraId="3563FDC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运营与管理（43分）</w:t>
            </w:r>
          </w:p>
        </w:tc>
        <w:tc>
          <w:tcPr>
            <w:tcW w:w="459" w:type="dxa"/>
            <w:tcBorders>
              <w:top w:val="single" w:color="000000" w:sz="8" w:space="0"/>
              <w:left w:val="nil"/>
              <w:bottom w:val="single" w:color="000000" w:sz="8" w:space="0"/>
              <w:right w:val="single" w:color="000000" w:sz="8" w:space="0"/>
            </w:tcBorders>
            <w:shd w:val="clear" w:color="000000" w:fill="FFFFFF"/>
            <w:vAlign w:val="center"/>
          </w:tcPr>
          <w:p w14:paraId="01125DB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175" w:type="dxa"/>
            <w:gridSpan w:val="2"/>
            <w:tcBorders>
              <w:top w:val="single" w:color="000000" w:sz="8" w:space="0"/>
              <w:left w:val="nil"/>
              <w:bottom w:val="single" w:color="000000" w:sz="8" w:space="0"/>
              <w:right w:val="single" w:color="000000" w:sz="8" w:space="0"/>
            </w:tcBorders>
            <w:shd w:val="clear" w:color="000000" w:fill="FFFFFF"/>
            <w:noWrap/>
            <w:vAlign w:val="center"/>
          </w:tcPr>
          <w:p w14:paraId="4B734A1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开放时间</w:t>
            </w:r>
          </w:p>
        </w:tc>
        <w:tc>
          <w:tcPr>
            <w:tcW w:w="4123" w:type="dxa"/>
            <w:tcBorders>
              <w:top w:val="single" w:color="000000" w:sz="8" w:space="0"/>
              <w:left w:val="nil"/>
              <w:bottom w:val="single" w:color="000000" w:sz="8" w:space="0"/>
              <w:right w:val="single" w:color="000000" w:sz="8" w:space="0"/>
            </w:tcBorders>
            <w:shd w:val="clear" w:color="000000" w:fill="FFFFFF"/>
            <w:vAlign w:val="center"/>
          </w:tcPr>
          <w:p w14:paraId="7B256CA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每年对外开放天数不少于150天（不含本系统内部开放时间，非抗力因素临时性闭馆不计）。</w:t>
            </w:r>
          </w:p>
        </w:tc>
        <w:tc>
          <w:tcPr>
            <w:tcW w:w="629" w:type="dxa"/>
            <w:tcBorders>
              <w:top w:val="nil"/>
              <w:left w:val="nil"/>
              <w:bottom w:val="single" w:color="000000" w:sz="8" w:space="0"/>
              <w:right w:val="single" w:color="000000" w:sz="8" w:space="0"/>
            </w:tcBorders>
            <w:shd w:val="clear" w:color="000000" w:fill="FFFFFF"/>
            <w:vAlign w:val="center"/>
          </w:tcPr>
          <w:p w14:paraId="539BAA2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10分</w:t>
            </w:r>
          </w:p>
        </w:tc>
        <w:tc>
          <w:tcPr>
            <w:tcW w:w="1038" w:type="dxa"/>
            <w:tcBorders>
              <w:top w:val="nil"/>
              <w:left w:val="nil"/>
              <w:bottom w:val="single" w:color="000000" w:sz="8" w:space="0"/>
              <w:right w:val="single" w:color="000000" w:sz="8" w:space="0"/>
            </w:tcBorders>
            <w:shd w:val="clear" w:color="000000" w:fill="FFFFFF"/>
            <w:vAlign w:val="center"/>
          </w:tcPr>
          <w:p w14:paraId="2EA29C8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1260" w:type="dxa"/>
            <w:tcBorders>
              <w:top w:val="nil"/>
              <w:left w:val="nil"/>
              <w:bottom w:val="single" w:color="000000" w:sz="8" w:space="0"/>
              <w:right w:val="single" w:color="000000" w:sz="8" w:space="0"/>
            </w:tcBorders>
            <w:shd w:val="clear" w:color="000000" w:fill="FFFFFF"/>
            <w:vAlign w:val="center"/>
          </w:tcPr>
          <w:p w14:paraId="13367D5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675" w:type="dxa"/>
            <w:tcBorders>
              <w:top w:val="nil"/>
              <w:left w:val="nil"/>
              <w:bottom w:val="single" w:color="000000" w:sz="8" w:space="0"/>
              <w:right w:val="single" w:color="000000" w:sz="8" w:space="0"/>
            </w:tcBorders>
            <w:shd w:val="clear" w:color="000000" w:fill="FFFFFF"/>
            <w:vAlign w:val="center"/>
          </w:tcPr>
          <w:p w14:paraId="2379F4B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A61CD38">
        <w:tblPrEx>
          <w:tblCellMar>
            <w:top w:w="0" w:type="dxa"/>
            <w:left w:w="108" w:type="dxa"/>
            <w:bottom w:w="0" w:type="dxa"/>
            <w:right w:w="108" w:type="dxa"/>
          </w:tblCellMar>
        </w:tblPrEx>
        <w:trPr>
          <w:trHeight w:val="490" w:hRule="atLeast"/>
        </w:trPr>
        <w:tc>
          <w:tcPr>
            <w:tcW w:w="561" w:type="dxa"/>
            <w:vMerge w:val="continue"/>
            <w:tcBorders>
              <w:top w:val="single" w:color="000000" w:sz="8" w:space="0"/>
              <w:left w:val="single" w:color="000000" w:sz="8" w:space="0"/>
              <w:bottom w:val="single" w:color="000000" w:sz="8" w:space="0"/>
              <w:right w:val="single" w:color="000000" w:sz="8" w:space="0"/>
            </w:tcBorders>
            <w:vAlign w:val="center"/>
          </w:tcPr>
          <w:p w14:paraId="6F850399">
            <w:pPr>
              <w:widowControl/>
              <w:adjustRightInd/>
              <w:spacing w:line="240" w:lineRule="auto"/>
              <w:jc w:val="left"/>
              <w:rPr>
                <w:rFonts w:ascii="宋体" w:hAnsi="宋体" w:cs="宋体"/>
                <w:color w:val="000000"/>
                <w:kern w:val="0"/>
                <w:sz w:val="18"/>
                <w:szCs w:val="18"/>
              </w:rPr>
            </w:pPr>
          </w:p>
        </w:tc>
        <w:tc>
          <w:tcPr>
            <w:tcW w:w="459" w:type="dxa"/>
            <w:tcBorders>
              <w:top w:val="single" w:color="000000" w:sz="8" w:space="0"/>
              <w:left w:val="nil"/>
              <w:bottom w:val="single" w:color="000000" w:sz="8" w:space="0"/>
              <w:right w:val="single" w:color="000000" w:sz="8" w:space="0"/>
            </w:tcBorders>
            <w:shd w:val="clear" w:color="000000" w:fill="FFFFFF"/>
            <w:vAlign w:val="center"/>
          </w:tcPr>
          <w:p w14:paraId="4F10A9F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175" w:type="dxa"/>
            <w:gridSpan w:val="2"/>
            <w:tcBorders>
              <w:top w:val="single" w:color="000000" w:sz="8" w:space="0"/>
              <w:left w:val="nil"/>
              <w:bottom w:val="single" w:color="000000" w:sz="8" w:space="0"/>
              <w:right w:val="single" w:color="000000" w:sz="8" w:space="0"/>
            </w:tcBorders>
            <w:shd w:val="clear" w:color="000000" w:fill="FFFFFF"/>
            <w:noWrap/>
            <w:vAlign w:val="center"/>
          </w:tcPr>
          <w:p w14:paraId="2CE03BA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服务人员</w:t>
            </w:r>
          </w:p>
          <w:p w14:paraId="785DC6D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标准</w:t>
            </w:r>
          </w:p>
        </w:tc>
        <w:tc>
          <w:tcPr>
            <w:tcW w:w="4123" w:type="dxa"/>
            <w:tcBorders>
              <w:top w:val="single" w:color="000000" w:sz="8" w:space="0"/>
              <w:left w:val="nil"/>
              <w:bottom w:val="single" w:color="000000" w:sz="8" w:space="0"/>
              <w:right w:val="single" w:color="000000" w:sz="8" w:space="0"/>
            </w:tcBorders>
            <w:shd w:val="clear" w:color="000000" w:fill="FFFFFF"/>
            <w:vAlign w:val="center"/>
          </w:tcPr>
          <w:p w14:paraId="67789E3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整洁合体佩戴统一标识，身体健康，亲和力强</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普通话标准。</w:t>
            </w:r>
          </w:p>
        </w:tc>
        <w:tc>
          <w:tcPr>
            <w:tcW w:w="629" w:type="dxa"/>
            <w:tcBorders>
              <w:top w:val="nil"/>
              <w:left w:val="nil"/>
              <w:bottom w:val="single" w:color="000000" w:sz="8" w:space="0"/>
              <w:right w:val="single" w:color="000000" w:sz="8" w:space="0"/>
            </w:tcBorders>
            <w:shd w:val="clear" w:color="000000" w:fill="FFFFFF"/>
            <w:vAlign w:val="center"/>
          </w:tcPr>
          <w:p w14:paraId="0F84C61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038" w:type="dxa"/>
            <w:tcBorders>
              <w:top w:val="nil"/>
              <w:left w:val="nil"/>
              <w:bottom w:val="single" w:color="000000" w:sz="8" w:space="0"/>
              <w:right w:val="single" w:color="000000" w:sz="8" w:space="0"/>
            </w:tcBorders>
            <w:shd w:val="clear" w:color="000000" w:fill="FFFFFF"/>
            <w:vAlign w:val="center"/>
          </w:tcPr>
          <w:p w14:paraId="6341821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1260" w:type="dxa"/>
            <w:tcBorders>
              <w:top w:val="nil"/>
              <w:left w:val="nil"/>
              <w:bottom w:val="single" w:color="000000" w:sz="8" w:space="0"/>
              <w:right w:val="single" w:color="000000" w:sz="8" w:space="0"/>
            </w:tcBorders>
            <w:shd w:val="clear" w:color="000000" w:fill="FFFFFF"/>
            <w:vAlign w:val="center"/>
          </w:tcPr>
          <w:p w14:paraId="1DC2F94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w:t>
            </w:r>
          </w:p>
          <w:p w14:paraId="1CC8367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675" w:type="dxa"/>
            <w:tcBorders>
              <w:top w:val="nil"/>
              <w:left w:val="nil"/>
              <w:bottom w:val="single" w:color="000000" w:sz="8" w:space="0"/>
              <w:right w:val="single" w:color="000000" w:sz="8" w:space="0"/>
            </w:tcBorders>
            <w:shd w:val="clear" w:color="000000" w:fill="FFFFFF"/>
            <w:vAlign w:val="center"/>
          </w:tcPr>
          <w:p w14:paraId="35DB067E">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2DAA6F25">
        <w:tblPrEx>
          <w:tblCellMar>
            <w:top w:w="0" w:type="dxa"/>
            <w:left w:w="108" w:type="dxa"/>
            <w:bottom w:w="0" w:type="dxa"/>
            <w:right w:w="108" w:type="dxa"/>
          </w:tblCellMar>
        </w:tblPrEx>
        <w:trPr>
          <w:trHeight w:val="1450" w:hRule="atLeast"/>
        </w:trPr>
        <w:tc>
          <w:tcPr>
            <w:tcW w:w="561" w:type="dxa"/>
            <w:vMerge w:val="continue"/>
            <w:tcBorders>
              <w:top w:val="single" w:color="000000" w:sz="8" w:space="0"/>
              <w:left w:val="single" w:color="000000" w:sz="8" w:space="0"/>
              <w:bottom w:val="single" w:color="000000" w:sz="8" w:space="0"/>
              <w:right w:val="single" w:color="000000" w:sz="8" w:space="0"/>
            </w:tcBorders>
            <w:vAlign w:val="center"/>
          </w:tcPr>
          <w:p w14:paraId="31D154AF">
            <w:pPr>
              <w:widowControl/>
              <w:adjustRightInd/>
              <w:spacing w:line="240" w:lineRule="auto"/>
              <w:jc w:val="left"/>
              <w:rPr>
                <w:rFonts w:ascii="宋体" w:hAnsi="宋体" w:cs="宋体"/>
                <w:color w:val="000000"/>
                <w:kern w:val="0"/>
                <w:sz w:val="18"/>
                <w:szCs w:val="18"/>
              </w:rPr>
            </w:pPr>
          </w:p>
        </w:tc>
        <w:tc>
          <w:tcPr>
            <w:tcW w:w="459" w:type="dxa"/>
            <w:tcBorders>
              <w:top w:val="single" w:color="000000" w:sz="8" w:space="0"/>
              <w:left w:val="nil"/>
              <w:bottom w:val="single" w:color="000000" w:sz="8" w:space="0"/>
              <w:right w:val="single" w:color="000000" w:sz="8" w:space="0"/>
            </w:tcBorders>
            <w:shd w:val="clear" w:color="000000" w:fill="FFFFFF"/>
            <w:vAlign w:val="center"/>
          </w:tcPr>
          <w:p w14:paraId="35DDE98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175" w:type="dxa"/>
            <w:gridSpan w:val="2"/>
            <w:tcBorders>
              <w:top w:val="single" w:color="000000" w:sz="8" w:space="0"/>
              <w:left w:val="nil"/>
              <w:bottom w:val="single" w:color="000000" w:sz="8" w:space="0"/>
              <w:right w:val="single" w:color="000000" w:sz="8" w:space="0"/>
            </w:tcBorders>
            <w:shd w:val="clear" w:color="000000" w:fill="FFFFFF"/>
            <w:vAlign w:val="center"/>
          </w:tcPr>
          <w:p w14:paraId="3358BB7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运营人员</w:t>
            </w:r>
          </w:p>
          <w:p w14:paraId="07F8427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配备</w:t>
            </w:r>
          </w:p>
        </w:tc>
        <w:tc>
          <w:tcPr>
            <w:tcW w:w="4123" w:type="dxa"/>
            <w:tcBorders>
              <w:top w:val="single" w:color="000000" w:sz="8" w:space="0"/>
              <w:left w:val="nil"/>
              <w:bottom w:val="single" w:color="000000" w:sz="8" w:space="0"/>
              <w:right w:val="single" w:color="000000" w:sz="8" w:space="0"/>
            </w:tcBorders>
            <w:shd w:val="clear" w:color="000000" w:fill="FFFFFF"/>
            <w:vAlign w:val="center"/>
          </w:tcPr>
          <w:p w14:paraId="5BCEDA9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兼职管理人员不少于1人，兼职讲师不少于2人。</w:t>
            </w:r>
          </w:p>
        </w:tc>
        <w:tc>
          <w:tcPr>
            <w:tcW w:w="629" w:type="dxa"/>
            <w:tcBorders>
              <w:top w:val="nil"/>
              <w:left w:val="nil"/>
              <w:bottom w:val="single" w:color="000000" w:sz="8" w:space="0"/>
              <w:right w:val="single" w:color="000000" w:sz="8" w:space="0"/>
            </w:tcBorders>
            <w:shd w:val="clear" w:color="000000" w:fill="FFFFFF"/>
            <w:vAlign w:val="center"/>
          </w:tcPr>
          <w:p w14:paraId="2CFB024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1038" w:type="dxa"/>
            <w:tcBorders>
              <w:top w:val="nil"/>
              <w:left w:val="nil"/>
              <w:bottom w:val="single" w:color="000000" w:sz="8" w:space="0"/>
              <w:right w:val="single" w:color="000000" w:sz="8" w:space="0"/>
            </w:tcBorders>
            <w:shd w:val="clear" w:color="000000" w:fill="FFFFFF"/>
            <w:vAlign w:val="center"/>
          </w:tcPr>
          <w:p w14:paraId="1BD614A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查看一年内本单位社保缴费证明（含劳务派遣，不含物业）</w:t>
            </w:r>
          </w:p>
        </w:tc>
        <w:tc>
          <w:tcPr>
            <w:tcW w:w="1260" w:type="dxa"/>
            <w:tcBorders>
              <w:top w:val="nil"/>
              <w:left w:val="nil"/>
              <w:bottom w:val="single" w:color="000000" w:sz="8" w:space="0"/>
              <w:right w:val="single" w:color="000000" w:sz="8" w:space="0"/>
            </w:tcBorders>
            <w:shd w:val="clear" w:color="000000" w:fill="FFFFFF"/>
            <w:vAlign w:val="center"/>
          </w:tcPr>
          <w:p w14:paraId="66E2EA8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675" w:type="dxa"/>
            <w:tcBorders>
              <w:top w:val="nil"/>
              <w:left w:val="nil"/>
              <w:bottom w:val="single" w:color="000000" w:sz="8" w:space="0"/>
              <w:right w:val="single" w:color="000000" w:sz="8" w:space="0"/>
            </w:tcBorders>
            <w:shd w:val="clear" w:color="000000" w:fill="FFFFFF"/>
            <w:vAlign w:val="center"/>
          </w:tcPr>
          <w:p w14:paraId="2A1F50C8">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0A8B56FC">
        <w:tblPrEx>
          <w:tblCellMar>
            <w:top w:w="0" w:type="dxa"/>
            <w:left w:w="108" w:type="dxa"/>
            <w:bottom w:w="0" w:type="dxa"/>
            <w:right w:w="108" w:type="dxa"/>
          </w:tblCellMar>
        </w:tblPrEx>
        <w:trPr>
          <w:trHeight w:val="300" w:hRule="atLeast"/>
        </w:trPr>
        <w:tc>
          <w:tcPr>
            <w:tcW w:w="561" w:type="dxa"/>
            <w:vMerge w:val="continue"/>
            <w:tcBorders>
              <w:top w:val="single" w:color="000000" w:sz="8" w:space="0"/>
              <w:left w:val="single" w:color="000000" w:sz="8" w:space="0"/>
              <w:bottom w:val="single" w:color="000000" w:sz="8" w:space="0"/>
              <w:right w:val="single" w:color="000000" w:sz="8" w:space="0"/>
            </w:tcBorders>
            <w:vAlign w:val="center"/>
          </w:tcPr>
          <w:p w14:paraId="7046415B">
            <w:pPr>
              <w:widowControl/>
              <w:adjustRightInd/>
              <w:spacing w:line="240" w:lineRule="auto"/>
              <w:jc w:val="left"/>
              <w:rPr>
                <w:rFonts w:ascii="宋体" w:hAnsi="宋体" w:cs="宋体"/>
                <w:color w:val="000000"/>
                <w:kern w:val="0"/>
                <w:sz w:val="18"/>
                <w:szCs w:val="18"/>
              </w:rPr>
            </w:pPr>
          </w:p>
        </w:tc>
        <w:tc>
          <w:tcPr>
            <w:tcW w:w="459" w:type="dxa"/>
            <w:tcBorders>
              <w:top w:val="nil"/>
              <w:left w:val="nil"/>
              <w:bottom w:val="single" w:color="000000" w:sz="8" w:space="0"/>
              <w:right w:val="single" w:color="000000" w:sz="8" w:space="0"/>
            </w:tcBorders>
            <w:shd w:val="clear" w:color="000000" w:fill="FFFFFF"/>
            <w:vAlign w:val="center"/>
          </w:tcPr>
          <w:p w14:paraId="7746257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175" w:type="dxa"/>
            <w:gridSpan w:val="2"/>
            <w:tcBorders>
              <w:top w:val="single" w:color="000000" w:sz="8" w:space="0"/>
              <w:left w:val="nil"/>
              <w:bottom w:val="single" w:color="000000" w:sz="8" w:space="0"/>
              <w:right w:val="single" w:color="000000" w:sz="8" w:space="0"/>
            </w:tcBorders>
            <w:shd w:val="clear" w:color="000000" w:fill="FFFFFF"/>
            <w:vAlign w:val="center"/>
          </w:tcPr>
          <w:p w14:paraId="3D11A8C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管理经验</w:t>
            </w:r>
          </w:p>
        </w:tc>
        <w:tc>
          <w:tcPr>
            <w:tcW w:w="4123" w:type="dxa"/>
            <w:tcBorders>
              <w:top w:val="nil"/>
              <w:left w:val="nil"/>
              <w:bottom w:val="single" w:color="000000" w:sz="8" w:space="0"/>
              <w:right w:val="single" w:color="000000" w:sz="8" w:space="0"/>
            </w:tcBorders>
            <w:shd w:val="clear" w:color="000000" w:fill="FFFFFF"/>
            <w:vAlign w:val="center"/>
          </w:tcPr>
          <w:p w14:paraId="6C6EA5C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主要管理人员具有大学专科（含）以上学历。</w:t>
            </w:r>
          </w:p>
        </w:tc>
        <w:tc>
          <w:tcPr>
            <w:tcW w:w="629" w:type="dxa"/>
            <w:tcBorders>
              <w:top w:val="nil"/>
              <w:left w:val="nil"/>
              <w:bottom w:val="single" w:color="000000" w:sz="8" w:space="0"/>
              <w:right w:val="single" w:color="000000" w:sz="8" w:space="0"/>
            </w:tcBorders>
            <w:shd w:val="clear" w:color="000000" w:fill="FFFFFF"/>
            <w:vAlign w:val="center"/>
          </w:tcPr>
          <w:p w14:paraId="475FE3C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038" w:type="dxa"/>
            <w:tcBorders>
              <w:top w:val="nil"/>
              <w:left w:val="nil"/>
              <w:bottom w:val="single" w:color="000000" w:sz="8" w:space="0"/>
              <w:right w:val="single" w:color="000000" w:sz="8" w:space="0"/>
            </w:tcBorders>
            <w:shd w:val="clear" w:color="000000" w:fill="FFFFFF"/>
            <w:vAlign w:val="center"/>
          </w:tcPr>
          <w:p w14:paraId="038B4CC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1260" w:type="dxa"/>
            <w:tcBorders>
              <w:top w:val="nil"/>
              <w:left w:val="nil"/>
              <w:bottom w:val="single" w:color="000000" w:sz="8" w:space="0"/>
              <w:right w:val="single" w:color="000000" w:sz="8" w:space="0"/>
            </w:tcBorders>
            <w:shd w:val="clear" w:color="000000" w:fill="FFFFFF"/>
            <w:vAlign w:val="center"/>
          </w:tcPr>
          <w:p w14:paraId="2D1A4E7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w:t>
            </w:r>
          </w:p>
          <w:p w14:paraId="6A78653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675" w:type="dxa"/>
            <w:tcBorders>
              <w:top w:val="nil"/>
              <w:left w:val="nil"/>
              <w:bottom w:val="single" w:color="000000" w:sz="8" w:space="0"/>
              <w:right w:val="single" w:color="000000" w:sz="8" w:space="0"/>
            </w:tcBorders>
            <w:shd w:val="clear" w:color="000000" w:fill="FFFFFF"/>
            <w:vAlign w:val="center"/>
          </w:tcPr>
          <w:p w14:paraId="3DB39009">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27CC4981">
        <w:tblPrEx>
          <w:tblCellMar>
            <w:top w:w="0" w:type="dxa"/>
            <w:left w:w="108" w:type="dxa"/>
            <w:bottom w:w="0" w:type="dxa"/>
            <w:right w:w="108" w:type="dxa"/>
          </w:tblCellMar>
        </w:tblPrEx>
        <w:trPr>
          <w:trHeight w:val="300" w:hRule="atLeast"/>
        </w:trPr>
        <w:tc>
          <w:tcPr>
            <w:tcW w:w="561" w:type="dxa"/>
            <w:vMerge w:val="continue"/>
            <w:tcBorders>
              <w:top w:val="single" w:color="000000" w:sz="8" w:space="0"/>
              <w:left w:val="single" w:color="000000" w:sz="8" w:space="0"/>
              <w:bottom w:val="single" w:color="000000" w:sz="8" w:space="0"/>
              <w:right w:val="single" w:color="000000" w:sz="8" w:space="0"/>
            </w:tcBorders>
            <w:vAlign w:val="center"/>
          </w:tcPr>
          <w:p w14:paraId="570FB5FC">
            <w:pPr>
              <w:widowControl/>
              <w:adjustRightInd/>
              <w:spacing w:line="240" w:lineRule="auto"/>
              <w:jc w:val="left"/>
              <w:rPr>
                <w:rFonts w:ascii="宋体" w:hAnsi="宋体" w:cs="宋体"/>
                <w:color w:val="000000"/>
                <w:kern w:val="0"/>
                <w:sz w:val="18"/>
                <w:szCs w:val="18"/>
              </w:rPr>
            </w:pPr>
          </w:p>
        </w:tc>
        <w:tc>
          <w:tcPr>
            <w:tcW w:w="459" w:type="dxa"/>
            <w:tcBorders>
              <w:top w:val="nil"/>
              <w:left w:val="nil"/>
              <w:bottom w:val="single" w:color="000000" w:sz="8" w:space="0"/>
              <w:right w:val="single" w:color="000000" w:sz="8" w:space="0"/>
            </w:tcBorders>
            <w:shd w:val="clear" w:color="auto" w:fill="auto"/>
            <w:vAlign w:val="center"/>
          </w:tcPr>
          <w:p w14:paraId="5669F17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75" w:type="dxa"/>
            <w:gridSpan w:val="2"/>
            <w:tcBorders>
              <w:top w:val="single" w:color="000000" w:sz="8" w:space="0"/>
              <w:left w:val="nil"/>
              <w:bottom w:val="single" w:color="000000" w:sz="8" w:space="0"/>
              <w:right w:val="single" w:color="000000" w:sz="8" w:space="0"/>
            </w:tcBorders>
            <w:shd w:val="clear" w:color="000000" w:fill="FFFFFF"/>
            <w:vAlign w:val="center"/>
          </w:tcPr>
          <w:p w14:paraId="3CDBAB5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辅助服务</w:t>
            </w:r>
          </w:p>
        </w:tc>
        <w:tc>
          <w:tcPr>
            <w:tcW w:w="4123" w:type="dxa"/>
            <w:tcBorders>
              <w:top w:val="nil"/>
              <w:left w:val="nil"/>
              <w:bottom w:val="single" w:color="000000" w:sz="8" w:space="0"/>
              <w:right w:val="single" w:color="000000" w:sz="8" w:space="0"/>
            </w:tcBorders>
            <w:shd w:val="clear" w:color="000000" w:fill="FFFFFF"/>
            <w:vAlign w:val="center"/>
          </w:tcPr>
          <w:p w14:paraId="7F2912D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具有问询、票务（预约）、急救箱功能。</w:t>
            </w:r>
          </w:p>
        </w:tc>
        <w:tc>
          <w:tcPr>
            <w:tcW w:w="629" w:type="dxa"/>
            <w:tcBorders>
              <w:top w:val="nil"/>
              <w:left w:val="nil"/>
              <w:bottom w:val="single" w:color="000000" w:sz="8" w:space="0"/>
              <w:right w:val="single" w:color="000000" w:sz="8" w:space="0"/>
            </w:tcBorders>
            <w:shd w:val="clear" w:color="000000" w:fill="FFFFFF"/>
            <w:vAlign w:val="center"/>
          </w:tcPr>
          <w:p w14:paraId="1113533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038" w:type="dxa"/>
            <w:tcBorders>
              <w:top w:val="nil"/>
              <w:left w:val="nil"/>
              <w:bottom w:val="single" w:color="000000" w:sz="8" w:space="0"/>
              <w:right w:val="single" w:color="000000" w:sz="8" w:space="0"/>
            </w:tcBorders>
            <w:shd w:val="clear" w:color="000000" w:fill="FFFFFF"/>
            <w:vAlign w:val="center"/>
          </w:tcPr>
          <w:p w14:paraId="0F3231C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1260" w:type="dxa"/>
            <w:tcBorders>
              <w:top w:val="nil"/>
              <w:left w:val="nil"/>
              <w:bottom w:val="single" w:color="000000" w:sz="8" w:space="0"/>
              <w:right w:val="single" w:color="000000" w:sz="8" w:space="0"/>
            </w:tcBorders>
            <w:shd w:val="clear" w:color="000000" w:fill="FFFFFF"/>
            <w:vAlign w:val="center"/>
          </w:tcPr>
          <w:p w14:paraId="13DAF6C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675" w:type="dxa"/>
            <w:tcBorders>
              <w:top w:val="nil"/>
              <w:left w:val="nil"/>
              <w:bottom w:val="single" w:color="000000" w:sz="8" w:space="0"/>
              <w:right w:val="single" w:color="000000" w:sz="8" w:space="0"/>
            </w:tcBorders>
            <w:shd w:val="clear" w:color="000000" w:fill="FFFFFF"/>
            <w:vAlign w:val="center"/>
          </w:tcPr>
          <w:p w14:paraId="11E73BDC">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2679AE0E">
        <w:tblPrEx>
          <w:tblCellMar>
            <w:top w:w="0" w:type="dxa"/>
            <w:left w:w="108" w:type="dxa"/>
            <w:bottom w:w="0" w:type="dxa"/>
            <w:right w:w="108" w:type="dxa"/>
          </w:tblCellMar>
        </w:tblPrEx>
        <w:trPr>
          <w:trHeight w:val="300" w:hRule="atLeast"/>
        </w:trPr>
        <w:tc>
          <w:tcPr>
            <w:tcW w:w="561" w:type="dxa"/>
            <w:vMerge w:val="continue"/>
            <w:tcBorders>
              <w:top w:val="single" w:color="000000" w:sz="8" w:space="0"/>
              <w:left w:val="single" w:color="000000" w:sz="8" w:space="0"/>
              <w:bottom w:val="single" w:color="000000" w:sz="8" w:space="0"/>
              <w:right w:val="single" w:color="000000" w:sz="8" w:space="0"/>
            </w:tcBorders>
            <w:vAlign w:val="center"/>
          </w:tcPr>
          <w:p w14:paraId="2A09FF4A">
            <w:pPr>
              <w:widowControl/>
              <w:adjustRightInd/>
              <w:spacing w:line="240" w:lineRule="auto"/>
              <w:jc w:val="left"/>
              <w:rPr>
                <w:rFonts w:ascii="宋体" w:hAnsi="宋体" w:cs="宋体"/>
                <w:color w:val="000000"/>
                <w:kern w:val="0"/>
                <w:sz w:val="18"/>
                <w:szCs w:val="18"/>
              </w:rPr>
            </w:pPr>
          </w:p>
        </w:tc>
        <w:tc>
          <w:tcPr>
            <w:tcW w:w="459" w:type="dxa"/>
            <w:tcBorders>
              <w:top w:val="nil"/>
              <w:left w:val="nil"/>
              <w:bottom w:val="single" w:color="000000" w:sz="8" w:space="0"/>
              <w:right w:val="single" w:color="000000" w:sz="8" w:space="0"/>
            </w:tcBorders>
            <w:shd w:val="clear" w:color="auto" w:fill="auto"/>
            <w:vAlign w:val="center"/>
          </w:tcPr>
          <w:p w14:paraId="7401EA9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175" w:type="dxa"/>
            <w:gridSpan w:val="2"/>
            <w:tcBorders>
              <w:top w:val="single" w:color="000000" w:sz="8" w:space="0"/>
              <w:left w:val="nil"/>
              <w:bottom w:val="single" w:color="000000" w:sz="8" w:space="0"/>
              <w:right w:val="single" w:color="000000" w:sz="8" w:space="0"/>
            </w:tcBorders>
            <w:shd w:val="clear" w:color="000000" w:fill="FFFFFF"/>
            <w:vAlign w:val="center"/>
          </w:tcPr>
          <w:p w14:paraId="4E49616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财务管理</w:t>
            </w:r>
          </w:p>
        </w:tc>
        <w:tc>
          <w:tcPr>
            <w:tcW w:w="4123" w:type="dxa"/>
            <w:tcBorders>
              <w:top w:val="nil"/>
              <w:left w:val="nil"/>
              <w:bottom w:val="single" w:color="000000" w:sz="8" w:space="0"/>
              <w:right w:val="single" w:color="000000" w:sz="8" w:space="0"/>
            </w:tcBorders>
            <w:shd w:val="clear" w:color="000000" w:fill="FFFFFF"/>
            <w:vAlign w:val="center"/>
          </w:tcPr>
          <w:p w14:paraId="5BD3F08C">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财务账目完备，收入、支出收入明晰。</w:t>
            </w:r>
          </w:p>
        </w:tc>
        <w:tc>
          <w:tcPr>
            <w:tcW w:w="629" w:type="dxa"/>
            <w:tcBorders>
              <w:top w:val="nil"/>
              <w:left w:val="nil"/>
              <w:bottom w:val="single" w:color="000000" w:sz="8" w:space="0"/>
              <w:right w:val="single" w:color="000000" w:sz="8" w:space="0"/>
            </w:tcBorders>
            <w:shd w:val="clear" w:color="000000" w:fill="FFFFFF"/>
            <w:vAlign w:val="center"/>
          </w:tcPr>
          <w:p w14:paraId="53D2C34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038" w:type="dxa"/>
            <w:tcBorders>
              <w:top w:val="nil"/>
              <w:left w:val="nil"/>
              <w:bottom w:val="single" w:color="000000" w:sz="8" w:space="0"/>
              <w:right w:val="single" w:color="000000" w:sz="8" w:space="0"/>
            </w:tcBorders>
            <w:shd w:val="clear" w:color="000000" w:fill="FFFFFF"/>
            <w:vAlign w:val="center"/>
          </w:tcPr>
          <w:p w14:paraId="20C79FD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1260" w:type="dxa"/>
            <w:tcBorders>
              <w:top w:val="nil"/>
              <w:left w:val="nil"/>
              <w:bottom w:val="single" w:color="000000" w:sz="8" w:space="0"/>
              <w:right w:val="single" w:color="000000" w:sz="8" w:space="0"/>
            </w:tcBorders>
            <w:shd w:val="clear" w:color="000000" w:fill="FFFFFF"/>
            <w:vAlign w:val="center"/>
          </w:tcPr>
          <w:p w14:paraId="644AE5B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675" w:type="dxa"/>
            <w:tcBorders>
              <w:top w:val="nil"/>
              <w:left w:val="nil"/>
              <w:bottom w:val="single" w:color="000000" w:sz="8" w:space="0"/>
              <w:right w:val="single" w:color="000000" w:sz="8" w:space="0"/>
            </w:tcBorders>
            <w:shd w:val="clear" w:color="000000" w:fill="FFFFFF"/>
            <w:vAlign w:val="center"/>
          </w:tcPr>
          <w:p w14:paraId="702C572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6D1D12E5">
        <w:tblPrEx>
          <w:tblCellMar>
            <w:top w:w="0" w:type="dxa"/>
            <w:left w:w="108" w:type="dxa"/>
            <w:bottom w:w="0" w:type="dxa"/>
            <w:right w:w="108" w:type="dxa"/>
          </w:tblCellMar>
        </w:tblPrEx>
        <w:trPr>
          <w:trHeight w:val="570" w:hRule="atLeast"/>
        </w:trPr>
        <w:tc>
          <w:tcPr>
            <w:tcW w:w="561" w:type="dxa"/>
            <w:vMerge w:val="continue"/>
            <w:tcBorders>
              <w:top w:val="single" w:color="000000" w:sz="8" w:space="0"/>
              <w:left w:val="single" w:color="000000" w:sz="8" w:space="0"/>
              <w:bottom w:val="single" w:color="000000" w:sz="8" w:space="0"/>
              <w:right w:val="single" w:color="000000" w:sz="8" w:space="0"/>
            </w:tcBorders>
            <w:vAlign w:val="center"/>
          </w:tcPr>
          <w:p w14:paraId="27F6E68C">
            <w:pPr>
              <w:widowControl/>
              <w:adjustRightInd/>
              <w:spacing w:line="240" w:lineRule="auto"/>
              <w:jc w:val="left"/>
              <w:rPr>
                <w:rFonts w:ascii="宋体" w:hAnsi="宋体" w:cs="宋体"/>
                <w:color w:val="000000"/>
                <w:kern w:val="0"/>
                <w:sz w:val="18"/>
                <w:szCs w:val="18"/>
              </w:rPr>
            </w:pPr>
          </w:p>
        </w:tc>
        <w:tc>
          <w:tcPr>
            <w:tcW w:w="459" w:type="dxa"/>
            <w:tcBorders>
              <w:top w:val="nil"/>
              <w:left w:val="nil"/>
              <w:bottom w:val="single" w:color="000000" w:sz="8" w:space="0"/>
              <w:right w:val="single" w:color="000000" w:sz="8" w:space="0"/>
            </w:tcBorders>
            <w:shd w:val="clear" w:color="auto" w:fill="auto"/>
            <w:vAlign w:val="center"/>
          </w:tcPr>
          <w:p w14:paraId="63429A9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175" w:type="dxa"/>
            <w:gridSpan w:val="2"/>
            <w:tcBorders>
              <w:top w:val="single" w:color="000000" w:sz="8" w:space="0"/>
              <w:left w:val="nil"/>
              <w:bottom w:val="single" w:color="000000" w:sz="8" w:space="0"/>
              <w:right w:val="single" w:color="000000" w:sz="8" w:space="0"/>
            </w:tcBorders>
            <w:shd w:val="clear" w:color="000000" w:fill="FFFFFF"/>
            <w:vAlign w:val="center"/>
          </w:tcPr>
          <w:p w14:paraId="57383AC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辅助安全</w:t>
            </w:r>
          </w:p>
          <w:p w14:paraId="405A516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管理</w:t>
            </w:r>
          </w:p>
        </w:tc>
        <w:tc>
          <w:tcPr>
            <w:tcW w:w="4123" w:type="dxa"/>
            <w:tcBorders>
              <w:top w:val="nil"/>
              <w:left w:val="nil"/>
              <w:bottom w:val="single" w:color="000000" w:sz="8" w:space="0"/>
              <w:right w:val="single" w:color="000000" w:sz="8" w:space="0"/>
            </w:tcBorders>
            <w:shd w:val="clear" w:color="000000" w:fill="FFFFFF"/>
            <w:vAlign w:val="center"/>
          </w:tcPr>
          <w:p w14:paraId="5E42CF6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配备监控系统。</w:t>
            </w:r>
          </w:p>
        </w:tc>
        <w:tc>
          <w:tcPr>
            <w:tcW w:w="629" w:type="dxa"/>
            <w:tcBorders>
              <w:top w:val="nil"/>
              <w:left w:val="nil"/>
              <w:bottom w:val="single" w:color="000000" w:sz="8" w:space="0"/>
              <w:right w:val="single" w:color="000000" w:sz="8" w:space="0"/>
            </w:tcBorders>
            <w:shd w:val="clear" w:color="000000" w:fill="FFFFFF"/>
            <w:vAlign w:val="center"/>
          </w:tcPr>
          <w:p w14:paraId="51ACF67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038" w:type="dxa"/>
            <w:tcBorders>
              <w:top w:val="nil"/>
              <w:left w:val="nil"/>
              <w:bottom w:val="single" w:color="000000" w:sz="8" w:space="0"/>
              <w:right w:val="single" w:color="000000" w:sz="8" w:space="0"/>
            </w:tcBorders>
            <w:shd w:val="clear" w:color="000000" w:fill="FFFFFF"/>
            <w:vAlign w:val="center"/>
          </w:tcPr>
          <w:p w14:paraId="32A3A60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1260" w:type="dxa"/>
            <w:tcBorders>
              <w:top w:val="nil"/>
              <w:left w:val="nil"/>
              <w:bottom w:val="single" w:color="000000" w:sz="8" w:space="0"/>
              <w:right w:val="single" w:color="000000" w:sz="8" w:space="0"/>
            </w:tcBorders>
            <w:shd w:val="clear" w:color="000000" w:fill="FFFFFF"/>
            <w:vAlign w:val="center"/>
          </w:tcPr>
          <w:p w14:paraId="77622D4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675" w:type="dxa"/>
            <w:tcBorders>
              <w:top w:val="nil"/>
              <w:left w:val="nil"/>
              <w:bottom w:val="single" w:color="000000" w:sz="8" w:space="0"/>
              <w:right w:val="single" w:color="000000" w:sz="8" w:space="0"/>
            </w:tcBorders>
            <w:shd w:val="clear" w:color="000000" w:fill="FFFFFF"/>
            <w:vAlign w:val="center"/>
          </w:tcPr>
          <w:p w14:paraId="461A2B8C">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431BD1C7">
        <w:tblPrEx>
          <w:tblCellMar>
            <w:top w:w="0" w:type="dxa"/>
            <w:left w:w="108" w:type="dxa"/>
            <w:bottom w:w="0" w:type="dxa"/>
            <w:right w:w="108" w:type="dxa"/>
          </w:tblCellMar>
        </w:tblPrEx>
        <w:trPr>
          <w:trHeight w:val="865" w:hRule="atLeast"/>
        </w:trPr>
        <w:tc>
          <w:tcPr>
            <w:tcW w:w="561" w:type="dxa"/>
            <w:vMerge w:val="continue"/>
            <w:tcBorders>
              <w:top w:val="single" w:color="000000" w:sz="8" w:space="0"/>
              <w:left w:val="single" w:color="000000" w:sz="8" w:space="0"/>
              <w:bottom w:val="single" w:color="000000" w:sz="8" w:space="0"/>
              <w:right w:val="single" w:color="000000" w:sz="8" w:space="0"/>
            </w:tcBorders>
            <w:vAlign w:val="center"/>
          </w:tcPr>
          <w:p w14:paraId="2590208D">
            <w:pPr>
              <w:widowControl/>
              <w:adjustRightInd/>
              <w:spacing w:line="240" w:lineRule="auto"/>
              <w:jc w:val="left"/>
              <w:rPr>
                <w:rFonts w:ascii="宋体" w:hAnsi="宋体" w:cs="宋体"/>
                <w:color w:val="000000"/>
                <w:kern w:val="0"/>
                <w:sz w:val="18"/>
                <w:szCs w:val="18"/>
              </w:rPr>
            </w:pPr>
          </w:p>
        </w:tc>
        <w:tc>
          <w:tcPr>
            <w:tcW w:w="459" w:type="dxa"/>
            <w:tcBorders>
              <w:top w:val="nil"/>
              <w:left w:val="nil"/>
              <w:bottom w:val="single" w:color="000000" w:sz="8" w:space="0"/>
              <w:right w:val="single" w:color="000000" w:sz="8" w:space="0"/>
            </w:tcBorders>
            <w:shd w:val="clear" w:color="auto" w:fill="auto"/>
            <w:vAlign w:val="center"/>
          </w:tcPr>
          <w:p w14:paraId="76973DC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175" w:type="dxa"/>
            <w:gridSpan w:val="2"/>
            <w:tcBorders>
              <w:top w:val="single" w:color="000000" w:sz="8" w:space="0"/>
              <w:left w:val="nil"/>
              <w:bottom w:val="single" w:color="000000" w:sz="8" w:space="0"/>
              <w:right w:val="single" w:color="000000" w:sz="8" w:space="0"/>
            </w:tcBorders>
            <w:shd w:val="clear" w:color="000000" w:fill="FFFFFF"/>
            <w:vAlign w:val="center"/>
          </w:tcPr>
          <w:p w14:paraId="169FCFC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教育辐射</w:t>
            </w:r>
          </w:p>
          <w:p w14:paraId="5920781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活动</w:t>
            </w:r>
          </w:p>
        </w:tc>
        <w:tc>
          <w:tcPr>
            <w:tcW w:w="4123" w:type="dxa"/>
            <w:tcBorders>
              <w:top w:val="nil"/>
              <w:left w:val="nil"/>
              <w:bottom w:val="single" w:color="000000" w:sz="8" w:space="0"/>
              <w:right w:val="single" w:color="000000" w:sz="8" w:space="0"/>
            </w:tcBorders>
            <w:shd w:val="clear" w:color="000000" w:fill="FFFFFF"/>
            <w:vAlign w:val="center"/>
          </w:tcPr>
          <w:p w14:paraId="76FEE8D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每年走出场馆开展活动3场次以上；或每年开展“五进”活动4场次以上。</w:t>
            </w:r>
          </w:p>
        </w:tc>
        <w:tc>
          <w:tcPr>
            <w:tcW w:w="629" w:type="dxa"/>
            <w:tcBorders>
              <w:top w:val="nil"/>
              <w:left w:val="nil"/>
              <w:bottom w:val="single" w:color="000000" w:sz="8" w:space="0"/>
              <w:right w:val="single" w:color="000000" w:sz="8" w:space="0"/>
            </w:tcBorders>
            <w:shd w:val="clear" w:color="000000" w:fill="FFFFFF"/>
            <w:vAlign w:val="center"/>
          </w:tcPr>
          <w:p w14:paraId="2EA9457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6分</w:t>
            </w:r>
          </w:p>
        </w:tc>
        <w:tc>
          <w:tcPr>
            <w:tcW w:w="1038" w:type="dxa"/>
            <w:tcBorders>
              <w:top w:val="nil"/>
              <w:left w:val="nil"/>
              <w:bottom w:val="single" w:color="000000" w:sz="8" w:space="0"/>
              <w:right w:val="single" w:color="000000" w:sz="8" w:space="0"/>
            </w:tcBorders>
            <w:shd w:val="clear" w:color="000000" w:fill="FFFFFF"/>
            <w:vAlign w:val="center"/>
          </w:tcPr>
          <w:p w14:paraId="6C4B279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1260" w:type="dxa"/>
            <w:tcBorders>
              <w:top w:val="nil"/>
              <w:left w:val="nil"/>
              <w:bottom w:val="single" w:color="000000" w:sz="8" w:space="0"/>
              <w:right w:val="single" w:color="000000" w:sz="8" w:space="0"/>
            </w:tcBorders>
            <w:shd w:val="clear" w:color="000000" w:fill="FFFFFF"/>
            <w:vAlign w:val="center"/>
          </w:tcPr>
          <w:p w14:paraId="788B2C1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675" w:type="dxa"/>
            <w:tcBorders>
              <w:top w:val="nil"/>
              <w:left w:val="nil"/>
              <w:bottom w:val="single" w:color="000000" w:sz="8" w:space="0"/>
              <w:right w:val="single" w:color="000000" w:sz="8" w:space="0"/>
            </w:tcBorders>
            <w:shd w:val="clear" w:color="000000" w:fill="FFFFFF"/>
            <w:vAlign w:val="center"/>
          </w:tcPr>
          <w:p w14:paraId="0CCBA9FD">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7FFE5C89">
        <w:tblPrEx>
          <w:tblCellMar>
            <w:top w:w="0" w:type="dxa"/>
            <w:left w:w="108" w:type="dxa"/>
            <w:bottom w:w="0" w:type="dxa"/>
            <w:right w:w="108" w:type="dxa"/>
          </w:tblCellMar>
        </w:tblPrEx>
        <w:trPr>
          <w:trHeight w:val="858" w:hRule="atLeast"/>
        </w:trPr>
        <w:tc>
          <w:tcPr>
            <w:tcW w:w="561" w:type="dxa"/>
            <w:vMerge w:val="continue"/>
            <w:tcBorders>
              <w:top w:val="single" w:color="000000" w:sz="8" w:space="0"/>
              <w:left w:val="single" w:color="000000" w:sz="8" w:space="0"/>
              <w:bottom w:val="single" w:color="000000" w:sz="8" w:space="0"/>
              <w:right w:val="single" w:color="000000" w:sz="8" w:space="0"/>
            </w:tcBorders>
            <w:vAlign w:val="center"/>
          </w:tcPr>
          <w:p w14:paraId="276E95BE">
            <w:pPr>
              <w:widowControl/>
              <w:adjustRightInd/>
              <w:spacing w:line="240" w:lineRule="auto"/>
              <w:jc w:val="left"/>
              <w:rPr>
                <w:rFonts w:ascii="宋体" w:hAnsi="宋体" w:cs="宋体"/>
                <w:color w:val="000000"/>
                <w:kern w:val="0"/>
                <w:sz w:val="18"/>
                <w:szCs w:val="18"/>
              </w:rPr>
            </w:pPr>
          </w:p>
        </w:tc>
        <w:tc>
          <w:tcPr>
            <w:tcW w:w="459" w:type="dxa"/>
            <w:tcBorders>
              <w:top w:val="nil"/>
              <w:left w:val="nil"/>
              <w:bottom w:val="single" w:color="000000" w:sz="8" w:space="0"/>
              <w:right w:val="single" w:color="000000" w:sz="8" w:space="0"/>
            </w:tcBorders>
            <w:shd w:val="clear" w:color="auto" w:fill="auto"/>
            <w:vAlign w:val="center"/>
          </w:tcPr>
          <w:p w14:paraId="09E7CCC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175" w:type="dxa"/>
            <w:gridSpan w:val="2"/>
            <w:tcBorders>
              <w:top w:val="single" w:color="000000" w:sz="8" w:space="0"/>
              <w:left w:val="nil"/>
              <w:bottom w:val="single" w:color="000000" w:sz="8" w:space="0"/>
              <w:right w:val="single" w:color="000000" w:sz="8" w:space="0"/>
            </w:tcBorders>
            <w:shd w:val="clear" w:color="000000" w:fill="FFFFFF"/>
            <w:vAlign w:val="center"/>
          </w:tcPr>
          <w:p w14:paraId="50921D3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基地特色</w:t>
            </w:r>
          </w:p>
          <w:p w14:paraId="2B3B02B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活动</w:t>
            </w:r>
          </w:p>
        </w:tc>
        <w:tc>
          <w:tcPr>
            <w:tcW w:w="4123" w:type="dxa"/>
            <w:tcBorders>
              <w:top w:val="nil"/>
              <w:left w:val="nil"/>
              <w:bottom w:val="single" w:color="000000" w:sz="8" w:space="0"/>
              <w:right w:val="single" w:color="000000" w:sz="8" w:space="0"/>
            </w:tcBorders>
            <w:shd w:val="clear" w:color="000000" w:fill="FFFFFF"/>
            <w:vAlign w:val="center"/>
          </w:tcPr>
          <w:p w14:paraId="4499549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基地内部开展有特色活动1项。</w:t>
            </w:r>
          </w:p>
        </w:tc>
        <w:tc>
          <w:tcPr>
            <w:tcW w:w="629" w:type="dxa"/>
            <w:tcBorders>
              <w:top w:val="nil"/>
              <w:left w:val="nil"/>
              <w:bottom w:val="single" w:color="000000" w:sz="8" w:space="0"/>
              <w:right w:val="single" w:color="000000" w:sz="8" w:space="0"/>
            </w:tcBorders>
            <w:shd w:val="clear" w:color="000000" w:fill="FFFFFF"/>
            <w:vAlign w:val="center"/>
          </w:tcPr>
          <w:p w14:paraId="02355A5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6分</w:t>
            </w:r>
          </w:p>
        </w:tc>
        <w:tc>
          <w:tcPr>
            <w:tcW w:w="1038" w:type="dxa"/>
            <w:tcBorders>
              <w:top w:val="nil"/>
              <w:left w:val="nil"/>
              <w:bottom w:val="single" w:color="000000" w:sz="8" w:space="0"/>
              <w:right w:val="single" w:color="000000" w:sz="8" w:space="0"/>
            </w:tcBorders>
            <w:shd w:val="clear" w:color="000000" w:fill="FFFFFF"/>
            <w:vAlign w:val="center"/>
          </w:tcPr>
          <w:p w14:paraId="7183C2B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1260" w:type="dxa"/>
            <w:tcBorders>
              <w:top w:val="nil"/>
              <w:left w:val="nil"/>
              <w:bottom w:val="single" w:color="000000" w:sz="8" w:space="0"/>
              <w:right w:val="single" w:color="000000" w:sz="8" w:space="0"/>
            </w:tcBorders>
            <w:shd w:val="clear" w:color="000000" w:fill="FFFFFF"/>
            <w:vAlign w:val="center"/>
          </w:tcPr>
          <w:p w14:paraId="518E8F5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675" w:type="dxa"/>
            <w:tcBorders>
              <w:top w:val="nil"/>
              <w:left w:val="nil"/>
              <w:bottom w:val="single" w:color="000000" w:sz="8" w:space="0"/>
              <w:right w:val="single" w:color="000000" w:sz="8" w:space="0"/>
            </w:tcBorders>
            <w:shd w:val="clear" w:color="000000" w:fill="FFFFFF"/>
            <w:vAlign w:val="center"/>
          </w:tcPr>
          <w:p w14:paraId="66BDE50C">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55EC953D">
        <w:tblPrEx>
          <w:tblCellMar>
            <w:top w:w="0" w:type="dxa"/>
            <w:left w:w="108" w:type="dxa"/>
            <w:bottom w:w="0" w:type="dxa"/>
            <w:right w:w="108" w:type="dxa"/>
          </w:tblCellMar>
        </w:tblPrEx>
        <w:trPr>
          <w:trHeight w:val="570" w:hRule="atLeast"/>
        </w:trPr>
        <w:tc>
          <w:tcPr>
            <w:tcW w:w="561" w:type="dxa"/>
            <w:vMerge w:val="restart"/>
            <w:tcBorders>
              <w:top w:val="nil"/>
              <w:left w:val="single" w:color="000000" w:sz="8" w:space="0"/>
              <w:bottom w:val="single" w:color="000000" w:sz="8" w:space="0"/>
              <w:right w:val="single" w:color="000000" w:sz="8" w:space="0"/>
            </w:tcBorders>
            <w:shd w:val="clear" w:color="000000" w:fill="FFFFFF"/>
            <w:textDirection w:val="tbRlV"/>
            <w:vAlign w:val="center"/>
          </w:tcPr>
          <w:p w14:paraId="731BF9F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体验模块设计与建设（40分）</w:t>
            </w:r>
          </w:p>
        </w:tc>
        <w:tc>
          <w:tcPr>
            <w:tcW w:w="459" w:type="dxa"/>
            <w:tcBorders>
              <w:top w:val="nil"/>
              <w:left w:val="nil"/>
              <w:bottom w:val="single" w:color="000000" w:sz="8" w:space="0"/>
              <w:right w:val="single" w:color="000000" w:sz="8" w:space="0"/>
            </w:tcBorders>
            <w:shd w:val="clear" w:color="auto" w:fill="auto"/>
            <w:vAlign w:val="center"/>
          </w:tcPr>
          <w:p w14:paraId="6B52584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175" w:type="dxa"/>
            <w:gridSpan w:val="2"/>
            <w:tcBorders>
              <w:top w:val="single" w:color="000000" w:sz="8" w:space="0"/>
              <w:left w:val="nil"/>
              <w:bottom w:val="single" w:color="000000" w:sz="8" w:space="0"/>
              <w:right w:val="single" w:color="000000" w:sz="8" w:space="0"/>
            </w:tcBorders>
            <w:shd w:val="clear" w:color="000000" w:fill="FFFFFF"/>
            <w:vAlign w:val="center"/>
          </w:tcPr>
          <w:p w14:paraId="5B09CB7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辐射教育</w:t>
            </w:r>
          </w:p>
          <w:p w14:paraId="3160943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设备设施</w:t>
            </w:r>
          </w:p>
        </w:tc>
        <w:tc>
          <w:tcPr>
            <w:tcW w:w="4123" w:type="dxa"/>
            <w:tcBorders>
              <w:top w:val="nil"/>
              <w:left w:val="nil"/>
              <w:bottom w:val="single" w:color="000000" w:sz="8" w:space="0"/>
              <w:right w:val="single" w:color="000000" w:sz="8" w:space="0"/>
            </w:tcBorders>
            <w:shd w:val="clear" w:color="000000" w:fill="FFFFFF"/>
            <w:vAlign w:val="center"/>
          </w:tcPr>
          <w:p w14:paraId="189E9292">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可外出开展活动互动设备至少2种；或基地自有可移动式互动设备至少2种。</w:t>
            </w:r>
          </w:p>
        </w:tc>
        <w:tc>
          <w:tcPr>
            <w:tcW w:w="629" w:type="dxa"/>
            <w:tcBorders>
              <w:top w:val="nil"/>
              <w:left w:val="nil"/>
              <w:bottom w:val="single" w:color="000000" w:sz="8" w:space="0"/>
              <w:right w:val="single" w:color="000000" w:sz="8" w:space="0"/>
            </w:tcBorders>
            <w:shd w:val="clear" w:color="000000" w:fill="FFFFFF"/>
            <w:vAlign w:val="center"/>
          </w:tcPr>
          <w:p w14:paraId="25B407D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6分</w:t>
            </w:r>
          </w:p>
        </w:tc>
        <w:tc>
          <w:tcPr>
            <w:tcW w:w="1038" w:type="dxa"/>
            <w:tcBorders>
              <w:top w:val="nil"/>
              <w:left w:val="nil"/>
              <w:bottom w:val="single" w:color="000000" w:sz="8" w:space="0"/>
              <w:right w:val="single" w:color="000000" w:sz="8" w:space="0"/>
            </w:tcBorders>
            <w:shd w:val="clear" w:color="000000" w:fill="FFFFFF"/>
            <w:vAlign w:val="center"/>
          </w:tcPr>
          <w:p w14:paraId="2120C22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1260" w:type="dxa"/>
            <w:tcBorders>
              <w:top w:val="nil"/>
              <w:left w:val="nil"/>
              <w:bottom w:val="single" w:color="000000" w:sz="8" w:space="0"/>
              <w:right w:val="single" w:color="000000" w:sz="8" w:space="0"/>
            </w:tcBorders>
            <w:shd w:val="clear" w:color="000000" w:fill="FFFFFF"/>
            <w:vAlign w:val="center"/>
          </w:tcPr>
          <w:p w14:paraId="2212AD7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675" w:type="dxa"/>
            <w:tcBorders>
              <w:top w:val="nil"/>
              <w:left w:val="nil"/>
              <w:bottom w:val="single" w:color="000000" w:sz="8" w:space="0"/>
              <w:right w:val="single" w:color="000000" w:sz="8" w:space="0"/>
            </w:tcBorders>
            <w:shd w:val="clear" w:color="000000" w:fill="FFFFFF"/>
            <w:vAlign w:val="center"/>
          </w:tcPr>
          <w:p w14:paraId="65C2F292">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335248CC">
        <w:tblPrEx>
          <w:tblCellMar>
            <w:top w:w="0" w:type="dxa"/>
            <w:left w:w="108" w:type="dxa"/>
            <w:bottom w:w="0" w:type="dxa"/>
            <w:right w:w="108" w:type="dxa"/>
          </w:tblCellMar>
        </w:tblPrEx>
        <w:trPr>
          <w:trHeight w:val="490" w:hRule="atLeast"/>
        </w:trPr>
        <w:tc>
          <w:tcPr>
            <w:tcW w:w="561" w:type="dxa"/>
            <w:vMerge w:val="continue"/>
            <w:tcBorders>
              <w:top w:val="nil"/>
              <w:left w:val="single" w:color="000000" w:sz="8" w:space="0"/>
              <w:bottom w:val="single" w:color="000000" w:sz="8" w:space="0"/>
              <w:right w:val="single" w:color="000000" w:sz="8" w:space="0"/>
            </w:tcBorders>
            <w:vAlign w:val="center"/>
          </w:tcPr>
          <w:p w14:paraId="7C57FFBC">
            <w:pPr>
              <w:widowControl/>
              <w:adjustRightInd/>
              <w:spacing w:line="240" w:lineRule="auto"/>
              <w:jc w:val="left"/>
              <w:rPr>
                <w:rFonts w:ascii="宋体" w:hAnsi="宋体" w:cs="宋体"/>
                <w:color w:val="000000"/>
                <w:kern w:val="0"/>
                <w:sz w:val="18"/>
                <w:szCs w:val="18"/>
              </w:rPr>
            </w:pPr>
          </w:p>
        </w:tc>
        <w:tc>
          <w:tcPr>
            <w:tcW w:w="459" w:type="dxa"/>
            <w:tcBorders>
              <w:top w:val="nil"/>
              <w:left w:val="nil"/>
              <w:bottom w:val="single" w:color="000000" w:sz="8" w:space="0"/>
              <w:right w:val="single" w:color="000000" w:sz="8" w:space="0"/>
            </w:tcBorders>
            <w:shd w:val="clear" w:color="000000" w:fill="FFFFFF"/>
            <w:vAlign w:val="center"/>
          </w:tcPr>
          <w:p w14:paraId="0A58974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175" w:type="dxa"/>
            <w:gridSpan w:val="2"/>
            <w:tcBorders>
              <w:top w:val="single" w:color="000000" w:sz="8" w:space="0"/>
              <w:left w:val="nil"/>
              <w:bottom w:val="single" w:color="000000" w:sz="8" w:space="0"/>
              <w:right w:val="single" w:color="000000" w:sz="8" w:space="0"/>
            </w:tcBorders>
            <w:shd w:val="clear" w:color="000000" w:fill="FFFFFF"/>
            <w:vAlign w:val="center"/>
          </w:tcPr>
          <w:p w14:paraId="28DA56D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综合宣教</w:t>
            </w:r>
          </w:p>
          <w:p w14:paraId="0004CB6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能力</w:t>
            </w:r>
          </w:p>
        </w:tc>
        <w:tc>
          <w:tcPr>
            <w:tcW w:w="4123" w:type="dxa"/>
            <w:tcBorders>
              <w:top w:val="nil"/>
              <w:left w:val="nil"/>
              <w:bottom w:val="single" w:color="000000" w:sz="8" w:space="0"/>
              <w:right w:val="single" w:color="000000" w:sz="8" w:space="0"/>
            </w:tcBorders>
            <w:shd w:val="clear" w:color="000000" w:fill="FFFFFF"/>
            <w:vAlign w:val="center"/>
          </w:tcPr>
          <w:p w14:paraId="059C16F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9个门类至少6个门类（含）的固定式训练设备。</w:t>
            </w:r>
          </w:p>
        </w:tc>
        <w:tc>
          <w:tcPr>
            <w:tcW w:w="629" w:type="dxa"/>
            <w:tcBorders>
              <w:top w:val="nil"/>
              <w:left w:val="nil"/>
              <w:bottom w:val="single" w:color="000000" w:sz="8" w:space="0"/>
              <w:right w:val="single" w:color="000000" w:sz="8" w:space="0"/>
            </w:tcBorders>
            <w:shd w:val="clear" w:color="000000" w:fill="FFFFFF"/>
            <w:vAlign w:val="center"/>
          </w:tcPr>
          <w:p w14:paraId="28D46D8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1038" w:type="dxa"/>
            <w:tcBorders>
              <w:top w:val="nil"/>
              <w:left w:val="nil"/>
              <w:bottom w:val="single" w:color="000000" w:sz="8" w:space="0"/>
              <w:right w:val="single" w:color="000000" w:sz="8" w:space="0"/>
            </w:tcBorders>
            <w:shd w:val="clear" w:color="000000" w:fill="FFFFFF"/>
            <w:vAlign w:val="center"/>
          </w:tcPr>
          <w:p w14:paraId="2F630D8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1260" w:type="dxa"/>
            <w:tcBorders>
              <w:top w:val="nil"/>
              <w:left w:val="nil"/>
              <w:bottom w:val="single" w:color="000000" w:sz="8" w:space="0"/>
              <w:right w:val="single" w:color="000000" w:sz="8" w:space="0"/>
            </w:tcBorders>
            <w:shd w:val="clear" w:color="000000" w:fill="FFFFFF"/>
            <w:vAlign w:val="center"/>
          </w:tcPr>
          <w:p w14:paraId="0F84DDE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675" w:type="dxa"/>
            <w:tcBorders>
              <w:top w:val="nil"/>
              <w:left w:val="nil"/>
              <w:bottom w:val="single" w:color="000000" w:sz="8" w:space="0"/>
              <w:right w:val="single" w:color="000000" w:sz="8" w:space="0"/>
            </w:tcBorders>
            <w:shd w:val="clear" w:color="000000" w:fill="FFFFFF"/>
            <w:vAlign w:val="center"/>
          </w:tcPr>
          <w:p w14:paraId="3C282938">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0247D29E">
        <w:tblPrEx>
          <w:tblCellMar>
            <w:top w:w="0" w:type="dxa"/>
            <w:left w:w="108" w:type="dxa"/>
            <w:bottom w:w="0" w:type="dxa"/>
            <w:right w:w="108" w:type="dxa"/>
          </w:tblCellMar>
        </w:tblPrEx>
        <w:trPr>
          <w:trHeight w:val="490" w:hRule="atLeast"/>
        </w:trPr>
        <w:tc>
          <w:tcPr>
            <w:tcW w:w="561" w:type="dxa"/>
            <w:vMerge w:val="continue"/>
            <w:tcBorders>
              <w:top w:val="nil"/>
              <w:left w:val="single" w:color="000000" w:sz="8" w:space="0"/>
              <w:bottom w:val="single" w:color="000000" w:sz="8" w:space="0"/>
              <w:right w:val="single" w:color="000000" w:sz="8" w:space="0"/>
            </w:tcBorders>
            <w:vAlign w:val="center"/>
          </w:tcPr>
          <w:p w14:paraId="3D61C44E">
            <w:pPr>
              <w:widowControl/>
              <w:adjustRightInd/>
              <w:spacing w:line="240" w:lineRule="auto"/>
              <w:jc w:val="left"/>
              <w:rPr>
                <w:rFonts w:ascii="宋体" w:hAnsi="宋体" w:cs="宋体"/>
                <w:color w:val="000000"/>
                <w:kern w:val="0"/>
                <w:sz w:val="18"/>
                <w:szCs w:val="18"/>
              </w:rPr>
            </w:pPr>
          </w:p>
        </w:tc>
        <w:tc>
          <w:tcPr>
            <w:tcW w:w="459" w:type="dxa"/>
            <w:tcBorders>
              <w:top w:val="nil"/>
              <w:left w:val="nil"/>
              <w:bottom w:val="single" w:color="000000" w:sz="8" w:space="0"/>
              <w:right w:val="single" w:color="000000" w:sz="8" w:space="0"/>
            </w:tcBorders>
            <w:shd w:val="clear" w:color="000000" w:fill="FFFFFF"/>
            <w:vAlign w:val="center"/>
          </w:tcPr>
          <w:p w14:paraId="0F8D442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175" w:type="dxa"/>
            <w:gridSpan w:val="2"/>
            <w:tcBorders>
              <w:top w:val="single" w:color="000000" w:sz="8" w:space="0"/>
              <w:left w:val="nil"/>
              <w:bottom w:val="single" w:color="000000" w:sz="8" w:space="0"/>
              <w:right w:val="single" w:color="000000" w:sz="8" w:space="0"/>
            </w:tcBorders>
            <w:shd w:val="clear" w:color="000000" w:fill="FFFFFF"/>
            <w:vAlign w:val="center"/>
          </w:tcPr>
          <w:p w14:paraId="487FA4F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训练效率</w:t>
            </w:r>
          </w:p>
        </w:tc>
        <w:tc>
          <w:tcPr>
            <w:tcW w:w="4123" w:type="dxa"/>
            <w:tcBorders>
              <w:top w:val="nil"/>
              <w:left w:val="nil"/>
              <w:bottom w:val="single" w:color="000000" w:sz="8" w:space="0"/>
              <w:right w:val="single" w:color="000000" w:sz="8" w:space="0"/>
            </w:tcBorders>
            <w:shd w:val="clear" w:color="000000" w:fill="FFFFFF"/>
            <w:vAlign w:val="center"/>
          </w:tcPr>
          <w:p w14:paraId="7B6E4F32">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所涉及的门类至少一半拥有多人训练设备，其他门类为单体体验设备。</w:t>
            </w:r>
          </w:p>
          <w:p w14:paraId="0A62BCB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在所有互动体验项目中5人及以上同时体验项目占比不低于互动体验项目总数30%,1人体验项目占比不高于互动体验项目总数20%。</w:t>
            </w:r>
          </w:p>
        </w:tc>
        <w:tc>
          <w:tcPr>
            <w:tcW w:w="629" w:type="dxa"/>
            <w:tcBorders>
              <w:top w:val="nil"/>
              <w:left w:val="nil"/>
              <w:bottom w:val="single" w:color="000000" w:sz="8" w:space="0"/>
              <w:right w:val="single" w:color="000000" w:sz="8" w:space="0"/>
            </w:tcBorders>
            <w:shd w:val="clear" w:color="000000" w:fill="FFFFFF"/>
            <w:vAlign w:val="center"/>
          </w:tcPr>
          <w:p w14:paraId="45CF4FF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1038" w:type="dxa"/>
            <w:tcBorders>
              <w:top w:val="nil"/>
              <w:left w:val="nil"/>
              <w:bottom w:val="single" w:color="000000" w:sz="8" w:space="0"/>
              <w:right w:val="single" w:color="000000" w:sz="8" w:space="0"/>
            </w:tcBorders>
            <w:shd w:val="clear" w:color="000000" w:fill="FFFFFF"/>
            <w:vAlign w:val="center"/>
          </w:tcPr>
          <w:p w14:paraId="55E0C97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1260" w:type="dxa"/>
            <w:tcBorders>
              <w:top w:val="nil"/>
              <w:left w:val="nil"/>
              <w:bottom w:val="single" w:color="000000" w:sz="8" w:space="0"/>
              <w:right w:val="single" w:color="000000" w:sz="8" w:space="0"/>
            </w:tcBorders>
            <w:shd w:val="clear" w:color="000000" w:fill="FFFFFF"/>
            <w:vAlign w:val="center"/>
          </w:tcPr>
          <w:p w14:paraId="0CB51A9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675" w:type="dxa"/>
            <w:tcBorders>
              <w:top w:val="nil"/>
              <w:left w:val="nil"/>
              <w:bottom w:val="single" w:color="000000" w:sz="8" w:space="0"/>
              <w:right w:val="single" w:color="000000" w:sz="8" w:space="0"/>
            </w:tcBorders>
            <w:shd w:val="clear" w:color="000000" w:fill="FFFFFF"/>
            <w:vAlign w:val="center"/>
          </w:tcPr>
          <w:p w14:paraId="58EFD1AC">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3A254985">
        <w:tblPrEx>
          <w:tblCellMar>
            <w:top w:w="0" w:type="dxa"/>
            <w:left w:w="108" w:type="dxa"/>
            <w:bottom w:w="0" w:type="dxa"/>
            <w:right w:w="108" w:type="dxa"/>
          </w:tblCellMar>
        </w:tblPrEx>
        <w:trPr>
          <w:trHeight w:val="660" w:hRule="atLeast"/>
        </w:trPr>
        <w:tc>
          <w:tcPr>
            <w:tcW w:w="561" w:type="dxa"/>
            <w:vMerge w:val="continue"/>
            <w:tcBorders>
              <w:top w:val="nil"/>
              <w:left w:val="single" w:color="000000" w:sz="8" w:space="0"/>
              <w:bottom w:val="single" w:color="000000" w:sz="8" w:space="0"/>
              <w:right w:val="single" w:color="000000" w:sz="8" w:space="0"/>
            </w:tcBorders>
            <w:vAlign w:val="center"/>
          </w:tcPr>
          <w:p w14:paraId="5793E73C">
            <w:pPr>
              <w:widowControl/>
              <w:adjustRightInd/>
              <w:spacing w:line="240" w:lineRule="auto"/>
              <w:jc w:val="left"/>
              <w:rPr>
                <w:rFonts w:ascii="宋体" w:hAnsi="宋体" w:cs="宋体"/>
                <w:color w:val="000000"/>
                <w:kern w:val="0"/>
                <w:sz w:val="18"/>
                <w:szCs w:val="18"/>
              </w:rPr>
            </w:pPr>
          </w:p>
        </w:tc>
        <w:tc>
          <w:tcPr>
            <w:tcW w:w="459" w:type="dxa"/>
            <w:vMerge w:val="restart"/>
            <w:tcBorders>
              <w:top w:val="nil"/>
              <w:left w:val="single" w:color="000000" w:sz="8" w:space="0"/>
              <w:bottom w:val="single" w:color="000000" w:sz="8" w:space="0"/>
              <w:right w:val="single" w:color="000000" w:sz="8" w:space="0"/>
            </w:tcBorders>
            <w:shd w:val="clear" w:color="000000" w:fill="FFFFFF"/>
            <w:vAlign w:val="center"/>
          </w:tcPr>
          <w:p w14:paraId="7DBD4C2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396" w:type="dxa"/>
            <w:vMerge w:val="restart"/>
            <w:tcBorders>
              <w:top w:val="nil"/>
              <w:left w:val="single" w:color="000000" w:sz="8" w:space="0"/>
              <w:bottom w:val="single" w:color="000000" w:sz="8" w:space="0"/>
              <w:right w:val="single" w:color="000000" w:sz="8" w:space="0"/>
            </w:tcBorders>
            <w:shd w:val="clear" w:color="000000" w:fill="FFFFFF"/>
            <w:vAlign w:val="center"/>
          </w:tcPr>
          <w:p w14:paraId="1CBA53B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关键设备保障</w:t>
            </w:r>
          </w:p>
        </w:tc>
        <w:tc>
          <w:tcPr>
            <w:tcW w:w="779" w:type="dxa"/>
            <w:tcBorders>
              <w:top w:val="nil"/>
              <w:left w:val="nil"/>
              <w:bottom w:val="single" w:color="000000" w:sz="8" w:space="0"/>
              <w:right w:val="single" w:color="000000" w:sz="8" w:space="0"/>
            </w:tcBorders>
            <w:shd w:val="clear" w:color="000000" w:fill="FFFFFF"/>
            <w:vAlign w:val="center"/>
          </w:tcPr>
          <w:p w14:paraId="756DA7A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消防</w:t>
            </w:r>
          </w:p>
          <w:p w14:paraId="1927CEE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安全</w:t>
            </w:r>
          </w:p>
          <w:p w14:paraId="418FE59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23" w:type="dxa"/>
            <w:tcBorders>
              <w:top w:val="nil"/>
              <w:left w:val="nil"/>
              <w:bottom w:val="single" w:color="000000" w:sz="8" w:space="0"/>
              <w:right w:val="single" w:color="000000" w:sz="8" w:space="0"/>
            </w:tcBorders>
            <w:shd w:val="clear" w:color="000000" w:fill="FFFFFF"/>
            <w:vAlign w:val="center"/>
          </w:tcPr>
          <w:p w14:paraId="4E89502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①疏散指示标志与模拟消防通道</w:t>
            </w:r>
          </w:p>
          <w:p w14:paraId="11BC896C">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②灭火器的使用</w:t>
            </w:r>
          </w:p>
          <w:p w14:paraId="13C2D6A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③火灾救助报警与逃生绳结</w:t>
            </w:r>
          </w:p>
        </w:tc>
        <w:tc>
          <w:tcPr>
            <w:tcW w:w="629" w:type="dxa"/>
            <w:vMerge w:val="restart"/>
            <w:tcBorders>
              <w:top w:val="nil"/>
              <w:left w:val="single" w:color="000000" w:sz="8" w:space="0"/>
              <w:bottom w:val="single" w:color="000000" w:sz="8" w:space="0"/>
              <w:right w:val="single" w:color="000000" w:sz="8" w:space="0"/>
            </w:tcBorders>
            <w:shd w:val="clear" w:color="000000" w:fill="FFFFFF"/>
            <w:vAlign w:val="center"/>
          </w:tcPr>
          <w:p w14:paraId="7C2E9DC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自选6个拥有互动体验项目的门类，每个门类4分，共24分。</w:t>
            </w:r>
          </w:p>
        </w:tc>
        <w:tc>
          <w:tcPr>
            <w:tcW w:w="1038" w:type="dxa"/>
            <w:tcBorders>
              <w:top w:val="nil"/>
              <w:left w:val="nil"/>
              <w:bottom w:val="single" w:color="000000" w:sz="8" w:space="0"/>
              <w:right w:val="single" w:color="000000" w:sz="8" w:space="0"/>
            </w:tcBorders>
            <w:shd w:val="clear" w:color="000000" w:fill="FFFFFF"/>
            <w:vAlign w:val="center"/>
          </w:tcPr>
          <w:p w14:paraId="79CCCE2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1260" w:type="dxa"/>
            <w:vMerge w:val="restart"/>
            <w:tcBorders>
              <w:top w:val="nil"/>
              <w:left w:val="single" w:color="000000" w:sz="8" w:space="0"/>
              <w:bottom w:val="single" w:color="000000" w:sz="8" w:space="0"/>
              <w:right w:val="single" w:color="000000" w:sz="8" w:space="0"/>
            </w:tcBorders>
            <w:shd w:val="clear" w:color="000000" w:fill="FFFFFF"/>
            <w:vAlign w:val="center"/>
          </w:tcPr>
          <w:p w14:paraId="778D8FC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w:t>
            </w:r>
          </w:p>
          <w:p w14:paraId="223C556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675" w:type="dxa"/>
            <w:vMerge w:val="restart"/>
            <w:tcBorders>
              <w:top w:val="nil"/>
              <w:left w:val="single" w:color="000000" w:sz="8" w:space="0"/>
              <w:bottom w:val="single" w:color="000000" w:sz="8" w:space="0"/>
              <w:right w:val="single" w:color="000000" w:sz="8" w:space="0"/>
            </w:tcBorders>
            <w:shd w:val="clear" w:color="000000" w:fill="FFFFFF"/>
            <w:vAlign w:val="center"/>
          </w:tcPr>
          <w:p w14:paraId="75726980">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26399CCF">
        <w:tblPrEx>
          <w:tblCellMar>
            <w:top w:w="0" w:type="dxa"/>
            <w:left w:w="108" w:type="dxa"/>
            <w:bottom w:w="0" w:type="dxa"/>
            <w:right w:w="108" w:type="dxa"/>
          </w:tblCellMar>
        </w:tblPrEx>
        <w:trPr>
          <w:trHeight w:val="630" w:hRule="atLeast"/>
        </w:trPr>
        <w:tc>
          <w:tcPr>
            <w:tcW w:w="561" w:type="dxa"/>
            <w:vMerge w:val="continue"/>
            <w:tcBorders>
              <w:top w:val="nil"/>
              <w:left w:val="single" w:color="000000" w:sz="8" w:space="0"/>
              <w:bottom w:val="single" w:color="000000" w:sz="8" w:space="0"/>
              <w:right w:val="single" w:color="000000" w:sz="8" w:space="0"/>
            </w:tcBorders>
            <w:vAlign w:val="center"/>
          </w:tcPr>
          <w:p w14:paraId="36E2C287">
            <w:pPr>
              <w:widowControl/>
              <w:adjustRightInd/>
              <w:spacing w:line="240" w:lineRule="auto"/>
              <w:jc w:val="left"/>
              <w:rPr>
                <w:rFonts w:ascii="宋体" w:hAnsi="宋体" w:cs="宋体"/>
                <w:color w:val="000000"/>
                <w:kern w:val="0"/>
                <w:sz w:val="18"/>
                <w:szCs w:val="18"/>
              </w:rPr>
            </w:pPr>
          </w:p>
        </w:tc>
        <w:tc>
          <w:tcPr>
            <w:tcW w:w="459" w:type="dxa"/>
            <w:vMerge w:val="continue"/>
            <w:tcBorders>
              <w:top w:val="nil"/>
              <w:left w:val="single" w:color="000000" w:sz="8" w:space="0"/>
              <w:bottom w:val="single" w:color="000000" w:sz="8" w:space="0"/>
              <w:right w:val="single" w:color="000000" w:sz="8" w:space="0"/>
            </w:tcBorders>
            <w:vAlign w:val="center"/>
          </w:tcPr>
          <w:p w14:paraId="033AE765">
            <w:pPr>
              <w:widowControl/>
              <w:adjustRightInd/>
              <w:spacing w:line="240" w:lineRule="auto"/>
              <w:jc w:val="left"/>
              <w:rPr>
                <w:rFonts w:ascii="宋体" w:hAnsi="宋体" w:cs="宋体"/>
                <w:color w:val="000000"/>
                <w:kern w:val="0"/>
                <w:sz w:val="18"/>
                <w:szCs w:val="18"/>
              </w:rPr>
            </w:pPr>
          </w:p>
        </w:tc>
        <w:tc>
          <w:tcPr>
            <w:tcW w:w="396" w:type="dxa"/>
            <w:vMerge w:val="continue"/>
            <w:tcBorders>
              <w:top w:val="nil"/>
              <w:left w:val="single" w:color="000000" w:sz="8" w:space="0"/>
              <w:bottom w:val="single" w:color="000000" w:sz="8" w:space="0"/>
              <w:right w:val="single" w:color="000000" w:sz="8" w:space="0"/>
            </w:tcBorders>
            <w:vAlign w:val="center"/>
          </w:tcPr>
          <w:p w14:paraId="26311D28">
            <w:pPr>
              <w:widowControl/>
              <w:adjustRightInd/>
              <w:spacing w:line="240" w:lineRule="auto"/>
              <w:jc w:val="left"/>
              <w:rPr>
                <w:rFonts w:ascii="宋体" w:hAnsi="宋体" w:cs="宋体"/>
                <w:color w:val="000000"/>
                <w:kern w:val="0"/>
                <w:sz w:val="18"/>
                <w:szCs w:val="18"/>
              </w:rPr>
            </w:pPr>
          </w:p>
        </w:tc>
        <w:tc>
          <w:tcPr>
            <w:tcW w:w="779" w:type="dxa"/>
            <w:tcBorders>
              <w:top w:val="nil"/>
              <w:left w:val="nil"/>
              <w:bottom w:val="single" w:color="000000" w:sz="8" w:space="0"/>
              <w:right w:val="single" w:color="000000" w:sz="8" w:space="0"/>
            </w:tcBorders>
            <w:shd w:val="clear" w:color="000000" w:fill="FFFFFF"/>
            <w:vAlign w:val="center"/>
          </w:tcPr>
          <w:p w14:paraId="66F443D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交通</w:t>
            </w:r>
          </w:p>
          <w:p w14:paraId="6A57894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安全</w:t>
            </w:r>
          </w:p>
          <w:p w14:paraId="26A0BD5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23" w:type="dxa"/>
            <w:tcBorders>
              <w:top w:val="nil"/>
              <w:left w:val="nil"/>
              <w:bottom w:val="single" w:color="000000" w:sz="8" w:space="0"/>
              <w:right w:val="single" w:color="000000" w:sz="8" w:space="0"/>
            </w:tcBorders>
            <w:shd w:val="clear" w:color="000000" w:fill="FFFFFF"/>
            <w:vAlign w:val="center"/>
          </w:tcPr>
          <w:p w14:paraId="4C42ACF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能开展轨道交通或道路交通安全相关的互动体验，拥有交通安全相关的宣传设备设施：</w:t>
            </w:r>
          </w:p>
          <w:p w14:paraId="28887B6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①交通工具逃离训练</w:t>
            </w:r>
          </w:p>
          <w:p w14:paraId="6538B33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②安全带使用</w:t>
            </w:r>
          </w:p>
          <w:p w14:paraId="215D981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③醉酒体验（紧急避险停车）</w:t>
            </w:r>
          </w:p>
          <w:p w14:paraId="0FC7C20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（以上3选2）</w:t>
            </w:r>
          </w:p>
        </w:tc>
        <w:tc>
          <w:tcPr>
            <w:tcW w:w="629" w:type="dxa"/>
            <w:vMerge w:val="continue"/>
            <w:tcBorders>
              <w:top w:val="nil"/>
              <w:left w:val="single" w:color="000000" w:sz="8" w:space="0"/>
              <w:bottom w:val="single" w:color="000000" w:sz="8" w:space="0"/>
              <w:right w:val="single" w:color="000000" w:sz="8" w:space="0"/>
            </w:tcBorders>
            <w:vAlign w:val="center"/>
          </w:tcPr>
          <w:p w14:paraId="48C92095">
            <w:pPr>
              <w:widowControl/>
              <w:adjustRightInd/>
              <w:spacing w:line="240" w:lineRule="auto"/>
              <w:jc w:val="left"/>
              <w:rPr>
                <w:rFonts w:ascii="宋体" w:hAnsi="宋体" w:cs="宋体"/>
                <w:color w:val="000000"/>
                <w:kern w:val="0"/>
                <w:sz w:val="18"/>
                <w:szCs w:val="18"/>
              </w:rPr>
            </w:pPr>
          </w:p>
        </w:tc>
        <w:tc>
          <w:tcPr>
            <w:tcW w:w="1038" w:type="dxa"/>
            <w:tcBorders>
              <w:top w:val="nil"/>
              <w:left w:val="nil"/>
              <w:bottom w:val="single" w:color="000000" w:sz="8" w:space="0"/>
              <w:right w:val="single" w:color="000000" w:sz="8" w:space="0"/>
            </w:tcBorders>
            <w:shd w:val="clear" w:color="000000" w:fill="FFFFFF"/>
            <w:vAlign w:val="center"/>
          </w:tcPr>
          <w:p w14:paraId="334A3F5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1260" w:type="dxa"/>
            <w:vMerge w:val="continue"/>
            <w:tcBorders>
              <w:top w:val="nil"/>
              <w:left w:val="single" w:color="000000" w:sz="8" w:space="0"/>
              <w:bottom w:val="single" w:color="000000" w:sz="8" w:space="0"/>
              <w:right w:val="single" w:color="000000" w:sz="8" w:space="0"/>
            </w:tcBorders>
            <w:vAlign w:val="center"/>
          </w:tcPr>
          <w:p w14:paraId="5A881F91">
            <w:pPr>
              <w:widowControl/>
              <w:adjustRightInd/>
              <w:spacing w:line="240" w:lineRule="auto"/>
              <w:jc w:val="left"/>
              <w:rPr>
                <w:rFonts w:ascii="宋体" w:hAnsi="宋体" w:cs="宋体"/>
                <w:color w:val="000000"/>
                <w:kern w:val="0"/>
                <w:sz w:val="18"/>
                <w:szCs w:val="18"/>
              </w:rPr>
            </w:pPr>
          </w:p>
        </w:tc>
        <w:tc>
          <w:tcPr>
            <w:tcW w:w="675" w:type="dxa"/>
            <w:vMerge w:val="continue"/>
            <w:tcBorders>
              <w:top w:val="nil"/>
              <w:left w:val="single" w:color="000000" w:sz="8" w:space="0"/>
              <w:bottom w:val="single" w:color="000000" w:sz="8" w:space="0"/>
              <w:right w:val="single" w:color="000000" w:sz="8" w:space="0"/>
            </w:tcBorders>
            <w:vAlign w:val="center"/>
          </w:tcPr>
          <w:p w14:paraId="5EA80748">
            <w:pPr>
              <w:widowControl/>
              <w:adjustRightInd/>
              <w:spacing w:line="240" w:lineRule="auto"/>
              <w:jc w:val="left"/>
              <w:rPr>
                <w:rFonts w:ascii="宋体" w:hAnsi="宋体" w:cs="宋体"/>
                <w:color w:val="FF0000"/>
                <w:kern w:val="0"/>
                <w:sz w:val="18"/>
                <w:szCs w:val="18"/>
              </w:rPr>
            </w:pPr>
          </w:p>
        </w:tc>
      </w:tr>
      <w:tr w14:paraId="3566C1A7">
        <w:tblPrEx>
          <w:tblCellMar>
            <w:top w:w="0" w:type="dxa"/>
            <w:left w:w="108" w:type="dxa"/>
            <w:bottom w:w="0" w:type="dxa"/>
            <w:right w:w="108" w:type="dxa"/>
          </w:tblCellMar>
        </w:tblPrEx>
        <w:trPr>
          <w:trHeight w:val="630" w:hRule="atLeast"/>
        </w:trPr>
        <w:tc>
          <w:tcPr>
            <w:tcW w:w="561" w:type="dxa"/>
            <w:vMerge w:val="continue"/>
            <w:tcBorders>
              <w:top w:val="nil"/>
              <w:left w:val="single" w:color="000000" w:sz="8" w:space="0"/>
              <w:bottom w:val="single" w:color="000000" w:sz="8" w:space="0"/>
              <w:right w:val="single" w:color="000000" w:sz="8" w:space="0"/>
            </w:tcBorders>
            <w:vAlign w:val="center"/>
          </w:tcPr>
          <w:p w14:paraId="6A23A3C5">
            <w:pPr>
              <w:widowControl/>
              <w:adjustRightInd/>
              <w:spacing w:line="240" w:lineRule="auto"/>
              <w:jc w:val="left"/>
              <w:rPr>
                <w:rFonts w:ascii="宋体" w:hAnsi="宋体" w:cs="宋体"/>
                <w:color w:val="000000"/>
                <w:kern w:val="0"/>
                <w:sz w:val="18"/>
                <w:szCs w:val="18"/>
              </w:rPr>
            </w:pPr>
          </w:p>
        </w:tc>
        <w:tc>
          <w:tcPr>
            <w:tcW w:w="459" w:type="dxa"/>
            <w:vMerge w:val="continue"/>
            <w:tcBorders>
              <w:top w:val="nil"/>
              <w:left w:val="single" w:color="000000" w:sz="8" w:space="0"/>
              <w:bottom w:val="single" w:color="000000" w:sz="8" w:space="0"/>
              <w:right w:val="single" w:color="000000" w:sz="8" w:space="0"/>
            </w:tcBorders>
            <w:vAlign w:val="center"/>
          </w:tcPr>
          <w:p w14:paraId="326AADCA">
            <w:pPr>
              <w:widowControl/>
              <w:adjustRightInd/>
              <w:spacing w:line="240" w:lineRule="auto"/>
              <w:jc w:val="left"/>
              <w:rPr>
                <w:rFonts w:ascii="宋体" w:hAnsi="宋体" w:cs="宋体"/>
                <w:color w:val="000000"/>
                <w:kern w:val="0"/>
                <w:sz w:val="18"/>
                <w:szCs w:val="18"/>
              </w:rPr>
            </w:pPr>
          </w:p>
        </w:tc>
        <w:tc>
          <w:tcPr>
            <w:tcW w:w="396" w:type="dxa"/>
            <w:vMerge w:val="continue"/>
            <w:tcBorders>
              <w:top w:val="nil"/>
              <w:left w:val="single" w:color="000000" w:sz="8" w:space="0"/>
              <w:bottom w:val="single" w:color="000000" w:sz="8" w:space="0"/>
              <w:right w:val="single" w:color="000000" w:sz="8" w:space="0"/>
            </w:tcBorders>
            <w:vAlign w:val="center"/>
          </w:tcPr>
          <w:p w14:paraId="07626A21">
            <w:pPr>
              <w:widowControl/>
              <w:adjustRightInd/>
              <w:spacing w:line="240" w:lineRule="auto"/>
              <w:jc w:val="left"/>
              <w:rPr>
                <w:rFonts w:ascii="宋体" w:hAnsi="宋体" w:cs="宋体"/>
                <w:color w:val="000000"/>
                <w:kern w:val="0"/>
                <w:sz w:val="18"/>
                <w:szCs w:val="18"/>
              </w:rPr>
            </w:pPr>
          </w:p>
        </w:tc>
        <w:tc>
          <w:tcPr>
            <w:tcW w:w="779" w:type="dxa"/>
            <w:tcBorders>
              <w:top w:val="nil"/>
              <w:left w:val="nil"/>
              <w:bottom w:val="single" w:color="000000" w:sz="8" w:space="0"/>
              <w:right w:val="single" w:color="000000" w:sz="8" w:space="0"/>
            </w:tcBorders>
            <w:shd w:val="clear" w:color="000000" w:fill="FFFFFF"/>
            <w:vAlign w:val="center"/>
          </w:tcPr>
          <w:p w14:paraId="7E37130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安全</w:t>
            </w:r>
          </w:p>
          <w:p w14:paraId="7F600BD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生产</w:t>
            </w:r>
          </w:p>
          <w:p w14:paraId="7601DCE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23" w:type="dxa"/>
            <w:tcBorders>
              <w:top w:val="nil"/>
              <w:left w:val="nil"/>
              <w:bottom w:val="single" w:color="000000" w:sz="8" w:space="0"/>
              <w:right w:val="single" w:color="000000" w:sz="8" w:space="0"/>
            </w:tcBorders>
            <w:shd w:val="clear" w:color="000000" w:fill="FFFFFF"/>
            <w:vAlign w:val="center"/>
          </w:tcPr>
          <w:p w14:paraId="59884EEC">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能开展典型行业或领域安全生产相关互动体验，拥有安全生产相关的宣传设备设施：</w:t>
            </w:r>
          </w:p>
          <w:p w14:paraId="2FB3CE9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①建筑场所施工安全防护</w:t>
            </w:r>
          </w:p>
          <w:p w14:paraId="0161D8F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②高空坠物</w:t>
            </w:r>
          </w:p>
          <w:p w14:paraId="428DE31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③触电和机械伤害等安全防护装备训练</w:t>
            </w:r>
          </w:p>
          <w:p w14:paraId="4668F19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（以上3选2）</w:t>
            </w:r>
          </w:p>
        </w:tc>
        <w:tc>
          <w:tcPr>
            <w:tcW w:w="629" w:type="dxa"/>
            <w:vMerge w:val="continue"/>
            <w:tcBorders>
              <w:top w:val="nil"/>
              <w:left w:val="single" w:color="000000" w:sz="8" w:space="0"/>
              <w:bottom w:val="single" w:color="000000" w:sz="8" w:space="0"/>
              <w:right w:val="single" w:color="000000" w:sz="8" w:space="0"/>
            </w:tcBorders>
            <w:vAlign w:val="center"/>
          </w:tcPr>
          <w:p w14:paraId="16DEA503">
            <w:pPr>
              <w:widowControl/>
              <w:adjustRightInd/>
              <w:spacing w:line="240" w:lineRule="auto"/>
              <w:jc w:val="left"/>
              <w:rPr>
                <w:rFonts w:ascii="宋体" w:hAnsi="宋体" w:cs="宋体"/>
                <w:color w:val="000000"/>
                <w:kern w:val="0"/>
                <w:sz w:val="18"/>
                <w:szCs w:val="18"/>
              </w:rPr>
            </w:pPr>
          </w:p>
        </w:tc>
        <w:tc>
          <w:tcPr>
            <w:tcW w:w="1038" w:type="dxa"/>
            <w:tcBorders>
              <w:top w:val="nil"/>
              <w:left w:val="nil"/>
              <w:bottom w:val="single" w:color="000000" w:sz="8" w:space="0"/>
              <w:right w:val="single" w:color="000000" w:sz="8" w:space="0"/>
            </w:tcBorders>
            <w:shd w:val="clear" w:color="000000" w:fill="FFFFFF"/>
            <w:vAlign w:val="center"/>
          </w:tcPr>
          <w:p w14:paraId="7F0A6E7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1260" w:type="dxa"/>
            <w:vMerge w:val="continue"/>
            <w:tcBorders>
              <w:top w:val="nil"/>
              <w:left w:val="single" w:color="000000" w:sz="8" w:space="0"/>
              <w:bottom w:val="single" w:color="000000" w:sz="8" w:space="0"/>
              <w:right w:val="single" w:color="000000" w:sz="8" w:space="0"/>
            </w:tcBorders>
            <w:vAlign w:val="center"/>
          </w:tcPr>
          <w:p w14:paraId="4607E449">
            <w:pPr>
              <w:widowControl/>
              <w:adjustRightInd/>
              <w:spacing w:line="240" w:lineRule="auto"/>
              <w:jc w:val="left"/>
              <w:rPr>
                <w:rFonts w:ascii="宋体" w:hAnsi="宋体" w:cs="宋体"/>
                <w:color w:val="000000"/>
                <w:kern w:val="0"/>
                <w:sz w:val="18"/>
                <w:szCs w:val="18"/>
              </w:rPr>
            </w:pPr>
          </w:p>
        </w:tc>
        <w:tc>
          <w:tcPr>
            <w:tcW w:w="675" w:type="dxa"/>
            <w:vMerge w:val="continue"/>
            <w:tcBorders>
              <w:top w:val="nil"/>
              <w:left w:val="single" w:color="000000" w:sz="8" w:space="0"/>
              <w:bottom w:val="single" w:color="000000" w:sz="8" w:space="0"/>
              <w:right w:val="single" w:color="000000" w:sz="8" w:space="0"/>
            </w:tcBorders>
            <w:vAlign w:val="center"/>
          </w:tcPr>
          <w:p w14:paraId="64D212FF">
            <w:pPr>
              <w:widowControl/>
              <w:adjustRightInd/>
              <w:spacing w:line="240" w:lineRule="auto"/>
              <w:jc w:val="left"/>
              <w:rPr>
                <w:rFonts w:ascii="宋体" w:hAnsi="宋体" w:cs="宋体"/>
                <w:color w:val="FF0000"/>
                <w:kern w:val="0"/>
                <w:sz w:val="18"/>
                <w:szCs w:val="18"/>
              </w:rPr>
            </w:pPr>
          </w:p>
        </w:tc>
      </w:tr>
      <w:tr w14:paraId="0C510CEB">
        <w:tblPrEx>
          <w:tblCellMar>
            <w:top w:w="0" w:type="dxa"/>
            <w:left w:w="108" w:type="dxa"/>
            <w:bottom w:w="0" w:type="dxa"/>
            <w:right w:w="108" w:type="dxa"/>
          </w:tblCellMar>
        </w:tblPrEx>
        <w:trPr>
          <w:trHeight w:val="490" w:hRule="atLeast"/>
        </w:trPr>
        <w:tc>
          <w:tcPr>
            <w:tcW w:w="561" w:type="dxa"/>
            <w:vMerge w:val="continue"/>
            <w:tcBorders>
              <w:top w:val="nil"/>
              <w:left w:val="single" w:color="000000" w:sz="8" w:space="0"/>
              <w:bottom w:val="single" w:color="000000" w:sz="8" w:space="0"/>
              <w:right w:val="single" w:color="000000" w:sz="8" w:space="0"/>
            </w:tcBorders>
            <w:vAlign w:val="center"/>
          </w:tcPr>
          <w:p w14:paraId="74CC061A">
            <w:pPr>
              <w:widowControl/>
              <w:adjustRightInd/>
              <w:spacing w:line="240" w:lineRule="auto"/>
              <w:jc w:val="left"/>
              <w:rPr>
                <w:rFonts w:ascii="宋体" w:hAnsi="宋体" w:cs="宋体"/>
                <w:color w:val="000000"/>
                <w:kern w:val="0"/>
                <w:sz w:val="18"/>
                <w:szCs w:val="18"/>
              </w:rPr>
            </w:pPr>
          </w:p>
        </w:tc>
        <w:tc>
          <w:tcPr>
            <w:tcW w:w="459" w:type="dxa"/>
            <w:vMerge w:val="continue"/>
            <w:tcBorders>
              <w:top w:val="nil"/>
              <w:left w:val="single" w:color="000000" w:sz="8" w:space="0"/>
              <w:bottom w:val="single" w:color="000000" w:sz="8" w:space="0"/>
              <w:right w:val="single" w:color="000000" w:sz="8" w:space="0"/>
            </w:tcBorders>
            <w:vAlign w:val="center"/>
          </w:tcPr>
          <w:p w14:paraId="2031B565">
            <w:pPr>
              <w:widowControl/>
              <w:adjustRightInd/>
              <w:spacing w:line="240" w:lineRule="auto"/>
              <w:jc w:val="left"/>
              <w:rPr>
                <w:rFonts w:ascii="宋体" w:hAnsi="宋体" w:cs="宋体"/>
                <w:color w:val="000000"/>
                <w:kern w:val="0"/>
                <w:sz w:val="18"/>
                <w:szCs w:val="18"/>
              </w:rPr>
            </w:pPr>
          </w:p>
        </w:tc>
        <w:tc>
          <w:tcPr>
            <w:tcW w:w="396" w:type="dxa"/>
            <w:vMerge w:val="continue"/>
            <w:tcBorders>
              <w:top w:val="nil"/>
              <w:left w:val="single" w:color="000000" w:sz="8" w:space="0"/>
              <w:bottom w:val="single" w:color="000000" w:sz="8" w:space="0"/>
              <w:right w:val="single" w:color="000000" w:sz="8" w:space="0"/>
            </w:tcBorders>
            <w:vAlign w:val="center"/>
          </w:tcPr>
          <w:p w14:paraId="18AB9F38">
            <w:pPr>
              <w:widowControl/>
              <w:adjustRightInd/>
              <w:spacing w:line="240" w:lineRule="auto"/>
              <w:jc w:val="left"/>
              <w:rPr>
                <w:rFonts w:ascii="宋体" w:hAnsi="宋体" w:cs="宋体"/>
                <w:color w:val="000000"/>
                <w:kern w:val="0"/>
                <w:sz w:val="18"/>
                <w:szCs w:val="18"/>
              </w:rPr>
            </w:pPr>
          </w:p>
        </w:tc>
        <w:tc>
          <w:tcPr>
            <w:tcW w:w="779" w:type="dxa"/>
            <w:tcBorders>
              <w:top w:val="nil"/>
              <w:left w:val="nil"/>
              <w:bottom w:val="single" w:color="000000" w:sz="8" w:space="0"/>
              <w:right w:val="single" w:color="000000" w:sz="8" w:space="0"/>
            </w:tcBorders>
            <w:shd w:val="clear" w:color="000000" w:fill="FFFFFF"/>
            <w:vAlign w:val="center"/>
          </w:tcPr>
          <w:p w14:paraId="76A7BCD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自然</w:t>
            </w:r>
          </w:p>
          <w:p w14:paraId="54C3B2D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灾害</w:t>
            </w:r>
          </w:p>
          <w:p w14:paraId="6647EF8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23" w:type="dxa"/>
            <w:tcBorders>
              <w:top w:val="nil"/>
              <w:left w:val="nil"/>
              <w:bottom w:val="single" w:color="000000" w:sz="8" w:space="0"/>
              <w:right w:val="single" w:color="000000" w:sz="8" w:space="0"/>
            </w:tcBorders>
            <w:shd w:val="clear" w:color="000000" w:fill="FFFFFF"/>
            <w:vAlign w:val="center"/>
          </w:tcPr>
          <w:p w14:paraId="6C2A991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①地震等典型自然灾害模拟平台</w:t>
            </w:r>
          </w:p>
          <w:p w14:paraId="3D941FA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②风暴模拟平台</w:t>
            </w:r>
          </w:p>
          <w:p w14:paraId="709D7E0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③灾后逃生训练</w:t>
            </w:r>
          </w:p>
          <w:p w14:paraId="5469FEA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④灾后救援训练</w:t>
            </w:r>
          </w:p>
          <w:p w14:paraId="1CC8B15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⑤倾斜小屋</w:t>
            </w:r>
          </w:p>
          <w:p w14:paraId="7EF5A905">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（以上5选3）</w:t>
            </w:r>
          </w:p>
        </w:tc>
        <w:tc>
          <w:tcPr>
            <w:tcW w:w="629" w:type="dxa"/>
            <w:vMerge w:val="continue"/>
            <w:tcBorders>
              <w:top w:val="nil"/>
              <w:left w:val="single" w:color="000000" w:sz="8" w:space="0"/>
              <w:bottom w:val="single" w:color="000000" w:sz="8" w:space="0"/>
              <w:right w:val="single" w:color="000000" w:sz="8" w:space="0"/>
            </w:tcBorders>
            <w:vAlign w:val="center"/>
          </w:tcPr>
          <w:p w14:paraId="1A852B22">
            <w:pPr>
              <w:widowControl/>
              <w:adjustRightInd/>
              <w:spacing w:line="240" w:lineRule="auto"/>
              <w:jc w:val="left"/>
              <w:rPr>
                <w:rFonts w:ascii="宋体" w:hAnsi="宋体" w:cs="宋体"/>
                <w:color w:val="000000"/>
                <w:kern w:val="0"/>
                <w:sz w:val="18"/>
                <w:szCs w:val="18"/>
              </w:rPr>
            </w:pPr>
          </w:p>
        </w:tc>
        <w:tc>
          <w:tcPr>
            <w:tcW w:w="1038" w:type="dxa"/>
            <w:tcBorders>
              <w:top w:val="nil"/>
              <w:left w:val="nil"/>
              <w:bottom w:val="single" w:color="000000" w:sz="8" w:space="0"/>
              <w:right w:val="single" w:color="000000" w:sz="8" w:space="0"/>
            </w:tcBorders>
            <w:shd w:val="clear" w:color="000000" w:fill="FFFFFF"/>
            <w:vAlign w:val="center"/>
          </w:tcPr>
          <w:p w14:paraId="42562F5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1260" w:type="dxa"/>
            <w:vMerge w:val="continue"/>
            <w:tcBorders>
              <w:top w:val="nil"/>
              <w:left w:val="single" w:color="000000" w:sz="8" w:space="0"/>
              <w:bottom w:val="single" w:color="000000" w:sz="8" w:space="0"/>
              <w:right w:val="single" w:color="000000" w:sz="8" w:space="0"/>
            </w:tcBorders>
            <w:vAlign w:val="center"/>
          </w:tcPr>
          <w:p w14:paraId="21E4AC2F">
            <w:pPr>
              <w:widowControl/>
              <w:adjustRightInd/>
              <w:spacing w:line="240" w:lineRule="auto"/>
              <w:jc w:val="left"/>
              <w:rPr>
                <w:rFonts w:ascii="宋体" w:hAnsi="宋体" w:cs="宋体"/>
                <w:color w:val="000000"/>
                <w:kern w:val="0"/>
                <w:sz w:val="18"/>
                <w:szCs w:val="18"/>
              </w:rPr>
            </w:pPr>
          </w:p>
        </w:tc>
        <w:tc>
          <w:tcPr>
            <w:tcW w:w="675" w:type="dxa"/>
            <w:vMerge w:val="continue"/>
            <w:tcBorders>
              <w:top w:val="nil"/>
              <w:left w:val="single" w:color="000000" w:sz="8" w:space="0"/>
              <w:bottom w:val="single" w:color="000000" w:sz="8" w:space="0"/>
              <w:right w:val="single" w:color="000000" w:sz="8" w:space="0"/>
            </w:tcBorders>
            <w:vAlign w:val="center"/>
          </w:tcPr>
          <w:p w14:paraId="62BE7168">
            <w:pPr>
              <w:widowControl/>
              <w:adjustRightInd/>
              <w:spacing w:line="240" w:lineRule="auto"/>
              <w:jc w:val="left"/>
              <w:rPr>
                <w:rFonts w:ascii="宋体" w:hAnsi="宋体" w:cs="宋体"/>
                <w:color w:val="FF0000"/>
                <w:kern w:val="0"/>
                <w:sz w:val="18"/>
                <w:szCs w:val="18"/>
              </w:rPr>
            </w:pPr>
          </w:p>
        </w:tc>
      </w:tr>
      <w:tr w14:paraId="7A82756A">
        <w:tblPrEx>
          <w:tblCellMar>
            <w:top w:w="0" w:type="dxa"/>
            <w:left w:w="108" w:type="dxa"/>
            <w:bottom w:w="0" w:type="dxa"/>
            <w:right w:w="108" w:type="dxa"/>
          </w:tblCellMar>
        </w:tblPrEx>
        <w:trPr>
          <w:trHeight w:val="490" w:hRule="atLeast"/>
        </w:trPr>
        <w:tc>
          <w:tcPr>
            <w:tcW w:w="561" w:type="dxa"/>
            <w:vMerge w:val="continue"/>
            <w:tcBorders>
              <w:top w:val="nil"/>
              <w:left w:val="single" w:color="000000" w:sz="8" w:space="0"/>
              <w:bottom w:val="single" w:color="000000" w:sz="8" w:space="0"/>
              <w:right w:val="single" w:color="000000" w:sz="8" w:space="0"/>
            </w:tcBorders>
            <w:vAlign w:val="center"/>
          </w:tcPr>
          <w:p w14:paraId="4742D8B3">
            <w:pPr>
              <w:widowControl/>
              <w:adjustRightInd/>
              <w:spacing w:line="240" w:lineRule="auto"/>
              <w:jc w:val="left"/>
              <w:rPr>
                <w:rFonts w:ascii="宋体" w:hAnsi="宋体" w:cs="宋体"/>
                <w:color w:val="000000"/>
                <w:kern w:val="0"/>
                <w:sz w:val="18"/>
                <w:szCs w:val="18"/>
              </w:rPr>
            </w:pPr>
          </w:p>
        </w:tc>
        <w:tc>
          <w:tcPr>
            <w:tcW w:w="459" w:type="dxa"/>
            <w:vMerge w:val="continue"/>
            <w:tcBorders>
              <w:top w:val="nil"/>
              <w:left w:val="single" w:color="000000" w:sz="8" w:space="0"/>
              <w:bottom w:val="single" w:color="000000" w:sz="8" w:space="0"/>
              <w:right w:val="single" w:color="000000" w:sz="8" w:space="0"/>
            </w:tcBorders>
            <w:vAlign w:val="center"/>
          </w:tcPr>
          <w:p w14:paraId="6E406D00">
            <w:pPr>
              <w:widowControl/>
              <w:adjustRightInd/>
              <w:spacing w:line="240" w:lineRule="auto"/>
              <w:jc w:val="left"/>
              <w:rPr>
                <w:rFonts w:ascii="宋体" w:hAnsi="宋体" w:cs="宋体"/>
                <w:color w:val="000000"/>
                <w:kern w:val="0"/>
                <w:sz w:val="18"/>
                <w:szCs w:val="18"/>
              </w:rPr>
            </w:pPr>
          </w:p>
        </w:tc>
        <w:tc>
          <w:tcPr>
            <w:tcW w:w="396" w:type="dxa"/>
            <w:vMerge w:val="continue"/>
            <w:tcBorders>
              <w:top w:val="nil"/>
              <w:left w:val="single" w:color="000000" w:sz="8" w:space="0"/>
              <w:bottom w:val="single" w:color="000000" w:sz="8" w:space="0"/>
              <w:right w:val="single" w:color="000000" w:sz="8" w:space="0"/>
            </w:tcBorders>
            <w:vAlign w:val="center"/>
          </w:tcPr>
          <w:p w14:paraId="28C1E8F6">
            <w:pPr>
              <w:widowControl/>
              <w:adjustRightInd/>
              <w:spacing w:line="240" w:lineRule="auto"/>
              <w:jc w:val="left"/>
              <w:rPr>
                <w:rFonts w:ascii="宋体" w:hAnsi="宋体" w:cs="宋体"/>
                <w:color w:val="000000"/>
                <w:kern w:val="0"/>
                <w:sz w:val="18"/>
                <w:szCs w:val="18"/>
              </w:rPr>
            </w:pPr>
          </w:p>
        </w:tc>
        <w:tc>
          <w:tcPr>
            <w:tcW w:w="779" w:type="dxa"/>
            <w:tcBorders>
              <w:top w:val="nil"/>
              <w:left w:val="nil"/>
              <w:bottom w:val="single" w:color="000000" w:sz="8" w:space="0"/>
              <w:right w:val="single" w:color="000000" w:sz="8" w:space="0"/>
            </w:tcBorders>
            <w:shd w:val="clear" w:color="000000" w:fill="FFFFFF"/>
            <w:vAlign w:val="center"/>
          </w:tcPr>
          <w:p w14:paraId="570E870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人民</w:t>
            </w:r>
          </w:p>
          <w:p w14:paraId="4D4BA38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防空</w:t>
            </w:r>
          </w:p>
          <w:p w14:paraId="005B537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23" w:type="dxa"/>
            <w:tcBorders>
              <w:top w:val="nil"/>
              <w:left w:val="nil"/>
              <w:bottom w:val="single" w:color="000000" w:sz="8" w:space="0"/>
              <w:right w:val="single" w:color="000000" w:sz="8" w:space="0"/>
            </w:tcBorders>
            <w:shd w:val="clear" w:color="000000" w:fill="FFFFFF"/>
            <w:vAlign w:val="center"/>
          </w:tcPr>
          <w:p w14:paraId="747B731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①空袭场景模拟</w:t>
            </w:r>
          </w:p>
          <w:p w14:paraId="1806A10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②人民防空警报音响信号辨识与响应</w:t>
            </w:r>
          </w:p>
          <w:p w14:paraId="5DCE011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③防护器材使用</w:t>
            </w:r>
          </w:p>
          <w:p w14:paraId="3A9823DC">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（以上3选2）</w:t>
            </w:r>
          </w:p>
        </w:tc>
        <w:tc>
          <w:tcPr>
            <w:tcW w:w="629" w:type="dxa"/>
            <w:vMerge w:val="continue"/>
            <w:tcBorders>
              <w:top w:val="nil"/>
              <w:left w:val="single" w:color="000000" w:sz="8" w:space="0"/>
              <w:bottom w:val="single" w:color="000000" w:sz="8" w:space="0"/>
              <w:right w:val="single" w:color="000000" w:sz="8" w:space="0"/>
            </w:tcBorders>
            <w:vAlign w:val="center"/>
          </w:tcPr>
          <w:p w14:paraId="74D37ADB">
            <w:pPr>
              <w:widowControl/>
              <w:adjustRightInd/>
              <w:spacing w:line="240" w:lineRule="auto"/>
              <w:jc w:val="left"/>
              <w:rPr>
                <w:rFonts w:ascii="宋体" w:hAnsi="宋体" w:cs="宋体"/>
                <w:color w:val="000000"/>
                <w:kern w:val="0"/>
                <w:sz w:val="18"/>
                <w:szCs w:val="18"/>
              </w:rPr>
            </w:pPr>
          </w:p>
        </w:tc>
        <w:tc>
          <w:tcPr>
            <w:tcW w:w="1038" w:type="dxa"/>
            <w:tcBorders>
              <w:top w:val="nil"/>
              <w:left w:val="nil"/>
              <w:bottom w:val="single" w:color="000000" w:sz="8" w:space="0"/>
              <w:right w:val="single" w:color="000000" w:sz="8" w:space="0"/>
            </w:tcBorders>
            <w:shd w:val="clear" w:color="000000" w:fill="FFFFFF"/>
            <w:vAlign w:val="center"/>
          </w:tcPr>
          <w:p w14:paraId="109731D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1260" w:type="dxa"/>
            <w:vMerge w:val="continue"/>
            <w:tcBorders>
              <w:top w:val="nil"/>
              <w:left w:val="single" w:color="000000" w:sz="8" w:space="0"/>
              <w:bottom w:val="single" w:color="000000" w:sz="8" w:space="0"/>
              <w:right w:val="single" w:color="000000" w:sz="8" w:space="0"/>
            </w:tcBorders>
            <w:vAlign w:val="center"/>
          </w:tcPr>
          <w:p w14:paraId="46337493">
            <w:pPr>
              <w:widowControl/>
              <w:adjustRightInd/>
              <w:spacing w:line="240" w:lineRule="auto"/>
              <w:jc w:val="left"/>
              <w:rPr>
                <w:rFonts w:ascii="宋体" w:hAnsi="宋体" w:cs="宋体"/>
                <w:color w:val="000000"/>
                <w:kern w:val="0"/>
                <w:sz w:val="18"/>
                <w:szCs w:val="18"/>
              </w:rPr>
            </w:pPr>
          </w:p>
        </w:tc>
        <w:tc>
          <w:tcPr>
            <w:tcW w:w="675" w:type="dxa"/>
            <w:vMerge w:val="continue"/>
            <w:tcBorders>
              <w:top w:val="nil"/>
              <w:left w:val="single" w:color="000000" w:sz="8" w:space="0"/>
              <w:bottom w:val="single" w:color="000000" w:sz="8" w:space="0"/>
              <w:right w:val="single" w:color="000000" w:sz="8" w:space="0"/>
            </w:tcBorders>
            <w:vAlign w:val="center"/>
          </w:tcPr>
          <w:p w14:paraId="699621B8">
            <w:pPr>
              <w:widowControl/>
              <w:adjustRightInd/>
              <w:spacing w:line="240" w:lineRule="auto"/>
              <w:jc w:val="left"/>
              <w:rPr>
                <w:rFonts w:ascii="宋体" w:hAnsi="宋体" w:cs="宋体"/>
                <w:color w:val="FF0000"/>
                <w:kern w:val="0"/>
                <w:sz w:val="18"/>
                <w:szCs w:val="18"/>
              </w:rPr>
            </w:pPr>
          </w:p>
        </w:tc>
      </w:tr>
      <w:tr w14:paraId="598E3179">
        <w:tblPrEx>
          <w:tblCellMar>
            <w:top w:w="0" w:type="dxa"/>
            <w:left w:w="108" w:type="dxa"/>
            <w:bottom w:w="0" w:type="dxa"/>
            <w:right w:w="108" w:type="dxa"/>
          </w:tblCellMar>
        </w:tblPrEx>
        <w:trPr>
          <w:trHeight w:val="490" w:hRule="atLeast"/>
        </w:trPr>
        <w:tc>
          <w:tcPr>
            <w:tcW w:w="561" w:type="dxa"/>
            <w:vMerge w:val="continue"/>
            <w:tcBorders>
              <w:top w:val="nil"/>
              <w:left w:val="single" w:color="000000" w:sz="8" w:space="0"/>
              <w:bottom w:val="single" w:color="000000" w:sz="8" w:space="0"/>
              <w:right w:val="single" w:color="000000" w:sz="8" w:space="0"/>
            </w:tcBorders>
            <w:vAlign w:val="center"/>
          </w:tcPr>
          <w:p w14:paraId="5D03A91B">
            <w:pPr>
              <w:widowControl/>
              <w:adjustRightInd/>
              <w:spacing w:line="240" w:lineRule="auto"/>
              <w:jc w:val="left"/>
              <w:rPr>
                <w:rFonts w:ascii="宋体" w:hAnsi="宋体" w:cs="宋体"/>
                <w:color w:val="000000"/>
                <w:kern w:val="0"/>
                <w:sz w:val="18"/>
                <w:szCs w:val="18"/>
              </w:rPr>
            </w:pPr>
          </w:p>
        </w:tc>
        <w:tc>
          <w:tcPr>
            <w:tcW w:w="459" w:type="dxa"/>
            <w:vMerge w:val="continue"/>
            <w:tcBorders>
              <w:top w:val="nil"/>
              <w:left w:val="single" w:color="000000" w:sz="8" w:space="0"/>
              <w:bottom w:val="single" w:color="000000" w:sz="8" w:space="0"/>
              <w:right w:val="single" w:color="000000" w:sz="8" w:space="0"/>
            </w:tcBorders>
            <w:vAlign w:val="center"/>
          </w:tcPr>
          <w:p w14:paraId="7A9B06F4">
            <w:pPr>
              <w:widowControl/>
              <w:adjustRightInd/>
              <w:spacing w:line="240" w:lineRule="auto"/>
              <w:jc w:val="left"/>
              <w:rPr>
                <w:rFonts w:ascii="宋体" w:hAnsi="宋体" w:cs="宋体"/>
                <w:color w:val="000000"/>
                <w:kern w:val="0"/>
                <w:sz w:val="18"/>
                <w:szCs w:val="18"/>
              </w:rPr>
            </w:pPr>
          </w:p>
        </w:tc>
        <w:tc>
          <w:tcPr>
            <w:tcW w:w="396" w:type="dxa"/>
            <w:vMerge w:val="continue"/>
            <w:tcBorders>
              <w:top w:val="nil"/>
              <w:left w:val="single" w:color="000000" w:sz="8" w:space="0"/>
              <w:bottom w:val="single" w:color="000000" w:sz="8" w:space="0"/>
              <w:right w:val="single" w:color="000000" w:sz="8" w:space="0"/>
            </w:tcBorders>
            <w:vAlign w:val="center"/>
          </w:tcPr>
          <w:p w14:paraId="63F211F2">
            <w:pPr>
              <w:widowControl/>
              <w:adjustRightInd/>
              <w:spacing w:line="240" w:lineRule="auto"/>
              <w:jc w:val="left"/>
              <w:rPr>
                <w:rFonts w:ascii="宋体" w:hAnsi="宋体" w:cs="宋体"/>
                <w:color w:val="000000"/>
                <w:kern w:val="0"/>
                <w:sz w:val="18"/>
                <w:szCs w:val="18"/>
              </w:rPr>
            </w:pPr>
          </w:p>
        </w:tc>
        <w:tc>
          <w:tcPr>
            <w:tcW w:w="779" w:type="dxa"/>
            <w:tcBorders>
              <w:top w:val="nil"/>
              <w:left w:val="nil"/>
              <w:bottom w:val="single" w:color="000000" w:sz="8" w:space="0"/>
              <w:right w:val="single" w:color="000000" w:sz="8" w:space="0"/>
            </w:tcBorders>
            <w:shd w:val="clear" w:color="000000" w:fill="FFFFFF"/>
            <w:vAlign w:val="center"/>
          </w:tcPr>
          <w:p w14:paraId="671B9D6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急救</w:t>
            </w:r>
          </w:p>
          <w:p w14:paraId="3D95DE6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技能</w:t>
            </w:r>
          </w:p>
          <w:p w14:paraId="2339640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23" w:type="dxa"/>
            <w:tcBorders>
              <w:top w:val="nil"/>
              <w:left w:val="nil"/>
              <w:bottom w:val="single" w:color="000000" w:sz="8" w:space="0"/>
              <w:right w:val="single" w:color="000000" w:sz="8" w:space="0"/>
            </w:tcBorders>
            <w:shd w:val="clear" w:color="000000" w:fill="FFFFFF"/>
            <w:vAlign w:val="center"/>
          </w:tcPr>
          <w:p w14:paraId="4A8084A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①心肺复苏训练模块</w:t>
            </w:r>
          </w:p>
          <w:p w14:paraId="62048EC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②包扎式止血法</w:t>
            </w:r>
          </w:p>
        </w:tc>
        <w:tc>
          <w:tcPr>
            <w:tcW w:w="629" w:type="dxa"/>
            <w:vMerge w:val="continue"/>
            <w:tcBorders>
              <w:top w:val="nil"/>
              <w:left w:val="single" w:color="000000" w:sz="8" w:space="0"/>
              <w:bottom w:val="single" w:color="000000" w:sz="8" w:space="0"/>
              <w:right w:val="single" w:color="000000" w:sz="8" w:space="0"/>
            </w:tcBorders>
            <w:vAlign w:val="center"/>
          </w:tcPr>
          <w:p w14:paraId="7CA5A552">
            <w:pPr>
              <w:widowControl/>
              <w:adjustRightInd/>
              <w:spacing w:line="240" w:lineRule="auto"/>
              <w:jc w:val="left"/>
              <w:rPr>
                <w:rFonts w:ascii="宋体" w:hAnsi="宋体" w:cs="宋体"/>
                <w:color w:val="000000"/>
                <w:kern w:val="0"/>
                <w:sz w:val="18"/>
                <w:szCs w:val="18"/>
              </w:rPr>
            </w:pPr>
          </w:p>
        </w:tc>
        <w:tc>
          <w:tcPr>
            <w:tcW w:w="1038" w:type="dxa"/>
            <w:tcBorders>
              <w:top w:val="nil"/>
              <w:left w:val="nil"/>
              <w:bottom w:val="single" w:color="000000" w:sz="8" w:space="0"/>
              <w:right w:val="single" w:color="000000" w:sz="8" w:space="0"/>
            </w:tcBorders>
            <w:shd w:val="clear" w:color="000000" w:fill="FFFFFF"/>
            <w:vAlign w:val="center"/>
          </w:tcPr>
          <w:p w14:paraId="693FB97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1260" w:type="dxa"/>
            <w:vMerge w:val="continue"/>
            <w:tcBorders>
              <w:top w:val="nil"/>
              <w:left w:val="single" w:color="000000" w:sz="8" w:space="0"/>
              <w:bottom w:val="single" w:color="000000" w:sz="8" w:space="0"/>
              <w:right w:val="single" w:color="000000" w:sz="8" w:space="0"/>
            </w:tcBorders>
            <w:vAlign w:val="center"/>
          </w:tcPr>
          <w:p w14:paraId="6EF96C59">
            <w:pPr>
              <w:widowControl/>
              <w:adjustRightInd/>
              <w:spacing w:line="240" w:lineRule="auto"/>
              <w:jc w:val="left"/>
              <w:rPr>
                <w:rFonts w:ascii="宋体" w:hAnsi="宋体" w:cs="宋体"/>
                <w:color w:val="000000"/>
                <w:kern w:val="0"/>
                <w:sz w:val="18"/>
                <w:szCs w:val="18"/>
              </w:rPr>
            </w:pPr>
          </w:p>
        </w:tc>
        <w:tc>
          <w:tcPr>
            <w:tcW w:w="675" w:type="dxa"/>
            <w:vMerge w:val="continue"/>
            <w:tcBorders>
              <w:top w:val="nil"/>
              <w:left w:val="single" w:color="000000" w:sz="8" w:space="0"/>
              <w:bottom w:val="single" w:color="000000" w:sz="8" w:space="0"/>
              <w:right w:val="single" w:color="000000" w:sz="8" w:space="0"/>
            </w:tcBorders>
            <w:vAlign w:val="center"/>
          </w:tcPr>
          <w:p w14:paraId="593DBE9E">
            <w:pPr>
              <w:widowControl/>
              <w:adjustRightInd/>
              <w:spacing w:line="240" w:lineRule="auto"/>
              <w:jc w:val="left"/>
              <w:rPr>
                <w:rFonts w:ascii="宋体" w:hAnsi="宋体" w:cs="宋体"/>
                <w:color w:val="FF0000"/>
                <w:kern w:val="0"/>
                <w:sz w:val="18"/>
                <w:szCs w:val="18"/>
              </w:rPr>
            </w:pPr>
          </w:p>
        </w:tc>
      </w:tr>
      <w:tr w14:paraId="5D5184DE">
        <w:tblPrEx>
          <w:tblCellMar>
            <w:top w:w="0" w:type="dxa"/>
            <w:left w:w="108" w:type="dxa"/>
            <w:bottom w:w="0" w:type="dxa"/>
            <w:right w:w="108" w:type="dxa"/>
          </w:tblCellMar>
        </w:tblPrEx>
        <w:trPr>
          <w:trHeight w:val="490" w:hRule="atLeast"/>
        </w:trPr>
        <w:tc>
          <w:tcPr>
            <w:tcW w:w="561" w:type="dxa"/>
            <w:vMerge w:val="continue"/>
            <w:tcBorders>
              <w:top w:val="nil"/>
              <w:left w:val="single" w:color="000000" w:sz="8" w:space="0"/>
              <w:bottom w:val="single" w:color="000000" w:sz="8" w:space="0"/>
              <w:right w:val="single" w:color="000000" w:sz="8" w:space="0"/>
            </w:tcBorders>
            <w:vAlign w:val="center"/>
          </w:tcPr>
          <w:p w14:paraId="6EDD381E">
            <w:pPr>
              <w:widowControl/>
              <w:adjustRightInd/>
              <w:spacing w:line="240" w:lineRule="auto"/>
              <w:jc w:val="left"/>
              <w:rPr>
                <w:rFonts w:ascii="宋体" w:hAnsi="宋体" w:cs="宋体"/>
                <w:color w:val="000000"/>
                <w:kern w:val="0"/>
                <w:sz w:val="18"/>
                <w:szCs w:val="18"/>
              </w:rPr>
            </w:pPr>
          </w:p>
        </w:tc>
        <w:tc>
          <w:tcPr>
            <w:tcW w:w="459" w:type="dxa"/>
            <w:vMerge w:val="continue"/>
            <w:tcBorders>
              <w:top w:val="nil"/>
              <w:left w:val="single" w:color="000000" w:sz="8" w:space="0"/>
              <w:bottom w:val="single" w:color="000000" w:sz="8" w:space="0"/>
              <w:right w:val="single" w:color="000000" w:sz="8" w:space="0"/>
            </w:tcBorders>
            <w:vAlign w:val="center"/>
          </w:tcPr>
          <w:p w14:paraId="407B48E9">
            <w:pPr>
              <w:widowControl/>
              <w:adjustRightInd/>
              <w:spacing w:line="240" w:lineRule="auto"/>
              <w:jc w:val="left"/>
              <w:rPr>
                <w:rFonts w:ascii="宋体" w:hAnsi="宋体" w:cs="宋体"/>
                <w:color w:val="000000"/>
                <w:kern w:val="0"/>
                <w:sz w:val="18"/>
                <w:szCs w:val="18"/>
              </w:rPr>
            </w:pPr>
          </w:p>
        </w:tc>
        <w:tc>
          <w:tcPr>
            <w:tcW w:w="396" w:type="dxa"/>
            <w:vMerge w:val="continue"/>
            <w:tcBorders>
              <w:top w:val="nil"/>
              <w:left w:val="single" w:color="000000" w:sz="8" w:space="0"/>
              <w:bottom w:val="single" w:color="000000" w:sz="8" w:space="0"/>
              <w:right w:val="single" w:color="000000" w:sz="8" w:space="0"/>
            </w:tcBorders>
            <w:vAlign w:val="center"/>
          </w:tcPr>
          <w:p w14:paraId="31CEEA2A">
            <w:pPr>
              <w:widowControl/>
              <w:adjustRightInd/>
              <w:spacing w:line="240" w:lineRule="auto"/>
              <w:jc w:val="left"/>
              <w:rPr>
                <w:rFonts w:ascii="宋体" w:hAnsi="宋体" w:cs="宋体"/>
                <w:color w:val="000000"/>
                <w:kern w:val="0"/>
                <w:sz w:val="18"/>
                <w:szCs w:val="18"/>
              </w:rPr>
            </w:pPr>
          </w:p>
        </w:tc>
        <w:tc>
          <w:tcPr>
            <w:tcW w:w="779" w:type="dxa"/>
            <w:tcBorders>
              <w:top w:val="nil"/>
              <w:left w:val="nil"/>
              <w:bottom w:val="single" w:color="000000" w:sz="8" w:space="0"/>
              <w:right w:val="single" w:color="000000" w:sz="8" w:space="0"/>
            </w:tcBorders>
            <w:shd w:val="clear" w:color="000000" w:fill="FFFFFF"/>
            <w:vAlign w:val="center"/>
          </w:tcPr>
          <w:p w14:paraId="60A4A47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社会</w:t>
            </w:r>
          </w:p>
          <w:p w14:paraId="37BC16B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安全</w:t>
            </w:r>
          </w:p>
          <w:p w14:paraId="1BBA16F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23" w:type="dxa"/>
            <w:tcBorders>
              <w:top w:val="nil"/>
              <w:left w:val="nil"/>
              <w:bottom w:val="single" w:color="000000" w:sz="8" w:space="0"/>
              <w:right w:val="single" w:color="000000" w:sz="8" w:space="0"/>
            </w:tcBorders>
            <w:shd w:val="clear" w:color="000000" w:fill="FFFFFF"/>
            <w:vAlign w:val="center"/>
          </w:tcPr>
          <w:p w14:paraId="22D06D3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①恐怖袭击的识别与应急反应能力训练</w:t>
            </w:r>
          </w:p>
          <w:p w14:paraId="1640628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②毒品带来的生理危害</w:t>
            </w:r>
          </w:p>
          <w:p w14:paraId="0DC11615">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以上2选1</w:t>
            </w:r>
            <w:r>
              <w:rPr>
                <w:rFonts w:hint="eastAsia" w:ascii="宋体" w:hAnsi="宋体" w:cs="宋体"/>
                <w:color w:val="000000"/>
                <w:kern w:val="0"/>
                <w:sz w:val="18"/>
                <w:szCs w:val="18"/>
                <w:lang w:eastAsia="zh-CN"/>
              </w:rPr>
              <w:t>）</w:t>
            </w:r>
          </w:p>
        </w:tc>
        <w:tc>
          <w:tcPr>
            <w:tcW w:w="629" w:type="dxa"/>
            <w:vMerge w:val="continue"/>
            <w:tcBorders>
              <w:top w:val="nil"/>
              <w:left w:val="single" w:color="000000" w:sz="8" w:space="0"/>
              <w:bottom w:val="single" w:color="000000" w:sz="8" w:space="0"/>
              <w:right w:val="single" w:color="000000" w:sz="8" w:space="0"/>
            </w:tcBorders>
            <w:vAlign w:val="center"/>
          </w:tcPr>
          <w:p w14:paraId="0320D8F3">
            <w:pPr>
              <w:widowControl/>
              <w:adjustRightInd/>
              <w:spacing w:line="240" w:lineRule="auto"/>
              <w:jc w:val="left"/>
              <w:rPr>
                <w:rFonts w:ascii="宋体" w:hAnsi="宋体" w:cs="宋体"/>
                <w:color w:val="000000"/>
                <w:kern w:val="0"/>
                <w:sz w:val="18"/>
                <w:szCs w:val="18"/>
              </w:rPr>
            </w:pPr>
          </w:p>
        </w:tc>
        <w:tc>
          <w:tcPr>
            <w:tcW w:w="1038" w:type="dxa"/>
            <w:tcBorders>
              <w:top w:val="nil"/>
              <w:left w:val="nil"/>
              <w:bottom w:val="single" w:color="000000" w:sz="8" w:space="0"/>
              <w:right w:val="single" w:color="000000" w:sz="8" w:space="0"/>
            </w:tcBorders>
            <w:shd w:val="clear" w:color="000000" w:fill="FFFFFF"/>
            <w:vAlign w:val="center"/>
          </w:tcPr>
          <w:p w14:paraId="6806055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1260" w:type="dxa"/>
            <w:vMerge w:val="continue"/>
            <w:tcBorders>
              <w:top w:val="nil"/>
              <w:left w:val="single" w:color="000000" w:sz="8" w:space="0"/>
              <w:bottom w:val="single" w:color="000000" w:sz="8" w:space="0"/>
              <w:right w:val="single" w:color="000000" w:sz="8" w:space="0"/>
            </w:tcBorders>
            <w:vAlign w:val="center"/>
          </w:tcPr>
          <w:p w14:paraId="086196B8">
            <w:pPr>
              <w:widowControl/>
              <w:adjustRightInd/>
              <w:spacing w:line="240" w:lineRule="auto"/>
              <w:jc w:val="left"/>
              <w:rPr>
                <w:rFonts w:ascii="宋体" w:hAnsi="宋体" w:cs="宋体"/>
                <w:color w:val="000000"/>
                <w:kern w:val="0"/>
                <w:sz w:val="18"/>
                <w:szCs w:val="18"/>
              </w:rPr>
            </w:pPr>
          </w:p>
        </w:tc>
        <w:tc>
          <w:tcPr>
            <w:tcW w:w="675" w:type="dxa"/>
            <w:vMerge w:val="continue"/>
            <w:tcBorders>
              <w:top w:val="nil"/>
              <w:left w:val="single" w:color="000000" w:sz="8" w:space="0"/>
              <w:bottom w:val="single" w:color="000000" w:sz="8" w:space="0"/>
              <w:right w:val="single" w:color="000000" w:sz="8" w:space="0"/>
            </w:tcBorders>
            <w:vAlign w:val="center"/>
          </w:tcPr>
          <w:p w14:paraId="4AD5EBF9">
            <w:pPr>
              <w:widowControl/>
              <w:adjustRightInd/>
              <w:spacing w:line="240" w:lineRule="auto"/>
              <w:jc w:val="left"/>
              <w:rPr>
                <w:rFonts w:ascii="宋体" w:hAnsi="宋体" w:cs="宋体"/>
                <w:color w:val="FF0000"/>
                <w:kern w:val="0"/>
                <w:sz w:val="18"/>
                <w:szCs w:val="18"/>
              </w:rPr>
            </w:pPr>
          </w:p>
        </w:tc>
      </w:tr>
      <w:tr w14:paraId="19DE8691">
        <w:tblPrEx>
          <w:tblCellMar>
            <w:top w:w="0" w:type="dxa"/>
            <w:left w:w="108" w:type="dxa"/>
            <w:bottom w:w="0" w:type="dxa"/>
            <w:right w:w="108" w:type="dxa"/>
          </w:tblCellMar>
        </w:tblPrEx>
        <w:trPr>
          <w:trHeight w:val="490" w:hRule="atLeast"/>
        </w:trPr>
        <w:tc>
          <w:tcPr>
            <w:tcW w:w="561" w:type="dxa"/>
            <w:vMerge w:val="continue"/>
            <w:tcBorders>
              <w:top w:val="nil"/>
              <w:left w:val="single" w:color="000000" w:sz="8" w:space="0"/>
              <w:bottom w:val="single" w:color="000000" w:sz="8" w:space="0"/>
              <w:right w:val="single" w:color="000000" w:sz="8" w:space="0"/>
            </w:tcBorders>
            <w:vAlign w:val="center"/>
          </w:tcPr>
          <w:p w14:paraId="37862E96">
            <w:pPr>
              <w:widowControl/>
              <w:adjustRightInd/>
              <w:spacing w:line="240" w:lineRule="auto"/>
              <w:jc w:val="left"/>
              <w:rPr>
                <w:rFonts w:ascii="宋体" w:hAnsi="宋体" w:cs="宋体"/>
                <w:color w:val="000000"/>
                <w:kern w:val="0"/>
                <w:sz w:val="18"/>
                <w:szCs w:val="18"/>
              </w:rPr>
            </w:pPr>
          </w:p>
        </w:tc>
        <w:tc>
          <w:tcPr>
            <w:tcW w:w="459" w:type="dxa"/>
            <w:vMerge w:val="continue"/>
            <w:tcBorders>
              <w:top w:val="nil"/>
              <w:left w:val="single" w:color="000000" w:sz="8" w:space="0"/>
              <w:bottom w:val="single" w:color="000000" w:sz="8" w:space="0"/>
              <w:right w:val="single" w:color="000000" w:sz="8" w:space="0"/>
            </w:tcBorders>
            <w:vAlign w:val="center"/>
          </w:tcPr>
          <w:p w14:paraId="4CC4096A">
            <w:pPr>
              <w:widowControl/>
              <w:adjustRightInd/>
              <w:spacing w:line="240" w:lineRule="auto"/>
              <w:jc w:val="left"/>
              <w:rPr>
                <w:rFonts w:ascii="宋体" w:hAnsi="宋体" w:cs="宋体"/>
                <w:color w:val="000000"/>
                <w:kern w:val="0"/>
                <w:sz w:val="18"/>
                <w:szCs w:val="18"/>
              </w:rPr>
            </w:pPr>
          </w:p>
        </w:tc>
        <w:tc>
          <w:tcPr>
            <w:tcW w:w="396" w:type="dxa"/>
            <w:vMerge w:val="continue"/>
            <w:tcBorders>
              <w:top w:val="nil"/>
              <w:left w:val="single" w:color="000000" w:sz="8" w:space="0"/>
              <w:bottom w:val="single" w:color="000000" w:sz="8" w:space="0"/>
              <w:right w:val="single" w:color="000000" w:sz="8" w:space="0"/>
            </w:tcBorders>
            <w:vAlign w:val="center"/>
          </w:tcPr>
          <w:p w14:paraId="4454F448">
            <w:pPr>
              <w:widowControl/>
              <w:adjustRightInd/>
              <w:spacing w:line="240" w:lineRule="auto"/>
              <w:jc w:val="left"/>
              <w:rPr>
                <w:rFonts w:ascii="宋体" w:hAnsi="宋体" w:cs="宋体"/>
                <w:color w:val="000000"/>
                <w:kern w:val="0"/>
                <w:sz w:val="18"/>
                <w:szCs w:val="18"/>
              </w:rPr>
            </w:pPr>
          </w:p>
        </w:tc>
        <w:tc>
          <w:tcPr>
            <w:tcW w:w="779" w:type="dxa"/>
            <w:tcBorders>
              <w:top w:val="nil"/>
              <w:left w:val="nil"/>
              <w:bottom w:val="single" w:color="000000" w:sz="8" w:space="0"/>
              <w:right w:val="single" w:color="000000" w:sz="8" w:space="0"/>
            </w:tcBorders>
            <w:shd w:val="clear" w:color="000000" w:fill="FFFFFF"/>
            <w:vAlign w:val="center"/>
          </w:tcPr>
          <w:p w14:paraId="2492094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公共</w:t>
            </w:r>
          </w:p>
          <w:p w14:paraId="448CF59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卫生</w:t>
            </w:r>
          </w:p>
          <w:p w14:paraId="53FE152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23" w:type="dxa"/>
            <w:tcBorders>
              <w:top w:val="nil"/>
              <w:left w:val="nil"/>
              <w:bottom w:val="single" w:color="000000" w:sz="8" w:space="0"/>
              <w:right w:val="single" w:color="000000" w:sz="8" w:space="0"/>
            </w:tcBorders>
            <w:shd w:val="clear" w:color="000000" w:fill="FFFFFF"/>
            <w:vAlign w:val="center"/>
          </w:tcPr>
          <w:p w14:paraId="452A52A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①公共卫生事件的传播与管理</w:t>
            </w:r>
          </w:p>
          <w:p w14:paraId="1B6A881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②常见传染病介绍</w:t>
            </w:r>
          </w:p>
          <w:p w14:paraId="17F9F61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（以上2选1）</w:t>
            </w:r>
          </w:p>
        </w:tc>
        <w:tc>
          <w:tcPr>
            <w:tcW w:w="629" w:type="dxa"/>
            <w:vMerge w:val="continue"/>
            <w:tcBorders>
              <w:top w:val="nil"/>
              <w:left w:val="single" w:color="000000" w:sz="8" w:space="0"/>
              <w:bottom w:val="single" w:color="000000" w:sz="8" w:space="0"/>
              <w:right w:val="single" w:color="000000" w:sz="8" w:space="0"/>
            </w:tcBorders>
            <w:vAlign w:val="center"/>
          </w:tcPr>
          <w:p w14:paraId="0302956B">
            <w:pPr>
              <w:widowControl/>
              <w:adjustRightInd/>
              <w:spacing w:line="240" w:lineRule="auto"/>
              <w:jc w:val="left"/>
              <w:rPr>
                <w:rFonts w:ascii="宋体" w:hAnsi="宋体" w:cs="宋体"/>
                <w:color w:val="000000"/>
                <w:kern w:val="0"/>
                <w:sz w:val="18"/>
                <w:szCs w:val="18"/>
              </w:rPr>
            </w:pPr>
          </w:p>
        </w:tc>
        <w:tc>
          <w:tcPr>
            <w:tcW w:w="1038" w:type="dxa"/>
            <w:tcBorders>
              <w:top w:val="nil"/>
              <w:left w:val="nil"/>
              <w:bottom w:val="single" w:color="000000" w:sz="8" w:space="0"/>
              <w:right w:val="single" w:color="000000" w:sz="8" w:space="0"/>
            </w:tcBorders>
            <w:shd w:val="clear" w:color="000000" w:fill="FFFFFF"/>
            <w:vAlign w:val="center"/>
          </w:tcPr>
          <w:p w14:paraId="7CF7837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1260" w:type="dxa"/>
            <w:vMerge w:val="continue"/>
            <w:tcBorders>
              <w:top w:val="nil"/>
              <w:left w:val="single" w:color="000000" w:sz="8" w:space="0"/>
              <w:bottom w:val="single" w:color="000000" w:sz="8" w:space="0"/>
              <w:right w:val="single" w:color="000000" w:sz="8" w:space="0"/>
            </w:tcBorders>
            <w:vAlign w:val="center"/>
          </w:tcPr>
          <w:p w14:paraId="28AB75EB">
            <w:pPr>
              <w:widowControl/>
              <w:adjustRightInd/>
              <w:spacing w:line="240" w:lineRule="auto"/>
              <w:jc w:val="left"/>
              <w:rPr>
                <w:rFonts w:ascii="宋体" w:hAnsi="宋体" w:cs="宋体"/>
                <w:color w:val="000000"/>
                <w:kern w:val="0"/>
                <w:sz w:val="18"/>
                <w:szCs w:val="18"/>
              </w:rPr>
            </w:pPr>
          </w:p>
        </w:tc>
        <w:tc>
          <w:tcPr>
            <w:tcW w:w="675" w:type="dxa"/>
            <w:vMerge w:val="continue"/>
            <w:tcBorders>
              <w:top w:val="nil"/>
              <w:left w:val="single" w:color="000000" w:sz="8" w:space="0"/>
              <w:bottom w:val="single" w:color="000000" w:sz="8" w:space="0"/>
              <w:right w:val="single" w:color="000000" w:sz="8" w:space="0"/>
            </w:tcBorders>
            <w:vAlign w:val="center"/>
          </w:tcPr>
          <w:p w14:paraId="78C1F992">
            <w:pPr>
              <w:widowControl/>
              <w:adjustRightInd/>
              <w:spacing w:line="240" w:lineRule="auto"/>
              <w:jc w:val="left"/>
              <w:rPr>
                <w:rFonts w:ascii="宋体" w:hAnsi="宋体" w:cs="宋体"/>
                <w:color w:val="FF0000"/>
                <w:kern w:val="0"/>
                <w:sz w:val="18"/>
                <w:szCs w:val="18"/>
              </w:rPr>
            </w:pPr>
          </w:p>
        </w:tc>
      </w:tr>
      <w:tr w14:paraId="0C23BF59">
        <w:tblPrEx>
          <w:tblCellMar>
            <w:top w:w="0" w:type="dxa"/>
            <w:left w:w="108" w:type="dxa"/>
            <w:bottom w:w="0" w:type="dxa"/>
            <w:right w:w="108" w:type="dxa"/>
          </w:tblCellMar>
        </w:tblPrEx>
        <w:trPr>
          <w:trHeight w:val="490" w:hRule="atLeast"/>
        </w:trPr>
        <w:tc>
          <w:tcPr>
            <w:tcW w:w="561" w:type="dxa"/>
            <w:vMerge w:val="continue"/>
            <w:tcBorders>
              <w:top w:val="nil"/>
              <w:left w:val="single" w:color="000000" w:sz="8" w:space="0"/>
              <w:bottom w:val="single" w:color="000000" w:sz="8" w:space="0"/>
              <w:right w:val="single" w:color="000000" w:sz="8" w:space="0"/>
            </w:tcBorders>
            <w:vAlign w:val="center"/>
          </w:tcPr>
          <w:p w14:paraId="23B72F63">
            <w:pPr>
              <w:widowControl/>
              <w:adjustRightInd/>
              <w:spacing w:line="240" w:lineRule="auto"/>
              <w:jc w:val="left"/>
              <w:rPr>
                <w:rFonts w:ascii="宋体" w:hAnsi="宋体" w:cs="宋体"/>
                <w:color w:val="000000"/>
                <w:kern w:val="0"/>
                <w:sz w:val="18"/>
                <w:szCs w:val="18"/>
              </w:rPr>
            </w:pPr>
          </w:p>
        </w:tc>
        <w:tc>
          <w:tcPr>
            <w:tcW w:w="459" w:type="dxa"/>
            <w:vMerge w:val="continue"/>
            <w:tcBorders>
              <w:top w:val="nil"/>
              <w:left w:val="single" w:color="000000" w:sz="8" w:space="0"/>
              <w:bottom w:val="single" w:color="000000" w:sz="8" w:space="0"/>
              <w:right w:val="single" w:color="000000" w:sz="8" w:space="0"/>
            </w:tcBorders>
            <w:vAlign w:val="center"/>
          </w:tcPr>
          <w:p w14:paraId="295BB6F2">
            <w:pPr>
              <w:widowControl/>
              <w:adjustRightInd/>
              <w:spacing w:line="240" w:lineRule="auto"/>
              <w:jc w:val="left"/>
              <w:rPr>
                <w:rFonts w:ascii="宋体" w:hAnsi="宋体" w:cs="宋体"/>
                <w:color w:val="000000"/>
                <w:kern w:val="0"/>
                <w:sz w:val="18"/>
                <w:szCs w:val="18"/>
              </w:rPr>
            </w:pPr>
          </w:p>
        </w:tc>
        <w:tc>
          <w:tcPr>
            <w:tcW w:w="396" w:type="dxa"/>
            <w:vMerge w:val="continue"/>
            <w:tcBorders>
              <w:top w:val="nil"/>
              <w:left w:val="single" w:color="000000" w:sz="8" w:space="0"/>
              <w:bottom w:val="single" w:color="000000" w:sz="8" w:space="0"/>
              <w:right w:val="single" w:color="000000" w:sz="8" w:space="0"/>
            </w:tcBorders>
            <w:vAlign w:val="center"/>
          </w:tcPr>
          <w:p w14:paraId="37866706">
            <w:pPr>
              <w:widowControl/>
              <w:adjustRightInd/>
              <w:spacing w:line="240" w:lineRule="auto"/>
              <w:jc w:val="left"/>
              <w:rPr>
                <w:rFonts w:ascii="宋体" w:hAnsi="宋体" w:cs="宋体"/>
                <w:color w:val="000000"/>
                <w:kern w:val="0"/>
                <w:sz w:val="18"/>
                <w:szCs w:val="18"/>
              </w:rPr>
            </w:pPr>
          </w:p>
        </w:tc>
        <w:tc>
          <w:tcPr>
            <w:tcW w:w="779" w:type="dxa"/>
            <w:tcBorders>
              <w:top w:val="nil"/>
              <w:left w:val="nil"/>
              <w:bottom w:val="single" w:color="000000" w:sz="8" w:space="0"/>
              <w:right w:val="single" w:color="000000" w:sz="8" w:space="0"/>
            </w:tcBorders>
            <w:shd w:val="clear" w:color="000000" w:fill="FFFFFF"/>
            <w:vAlign w:val="center"/>
          </w:tcPr>
          <w:p w14:paraId="4474C34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食品</w:t>
            </w:r>
          </w:p>
          <w:p w14:paraId="3D8FE13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安全</w:t>
            </w:r>
          </w:p>
          <w:p w14:paraId="7CD9950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23" w:type="dxa"/>
            <w:tcBorders>
              <w:top w:val="nil"/>
              <w:left w:val="nil"/>
              <w:bottom w:val="single" w:color="000000" w:sz="8" w:space="0"/>
              <w:right w:val="single" w:color="000000" w:sz="8" w:space="0"/>
            </w:tcBorders>
            <w:shd w:val="clear" w:color="000000" w:fill="FFFFFF"/>
            <w:vAlign w:val="center"/>
          </w:tcPr>
          <w:p w14:paraId="00AD64D2">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①家居食品安全隐患的查找与处置</w:t>
            </w:r>
          </w:p>
        </w:tc>
        <w:tc>
          <w:tcPr>
            <w:tcW w:w="629" w:type="dxa"/>
            <w:vMerge w:val="continue"/>
            <w:tcBorders>
              <w:top w:val="nil"/>
              <w:left w:val="single" w:color="000000" w:sz="8" w:space="0"/>
              <w:bottom w:val="single" w:color="000000" w:sz="8" w:space="0"/>
              <w:right w:val="single" w:color="000000" w:sz="8" w:space="0"/>
            </w:tcBorders>
            <w:vAlign w:val="center"/>
          </w:tcPr>
          <w:p w14:paraId="3369301B">
            <w:pPr>
              <w:widowControl/>
              <w:adjustRightInd/>
              <w:spacing w:line="240" w:lineRule="auto"/>
              <w:jc w:val="left"/>
              <w:rPr>
                <w:rFonts w:ascii="宋体" w:hAnsi="宋体" w:cs="宋体"/>
                <w:color w:val="000000"/>
                <w:kern w:val="0"/>
                <w:sz w:val="18"/>
                <w:szCs w:val="18"/>
              </w:rPr>
            </w:pPr>
          </w:p>
        </w:tc>
        <w:tc>
          <w:tcPr>
            <w:tcW w:w="1038" w:type="dxa"/>
            <w:tcBorders>
              <w:top w:val="nil"/>
              <w:left w:val="nil"/>
              <w:bottom w:val="single" w:color="000000" w:sz="8" w:space="0"/>
              <w:right w:val="single" w:color="000000" w:sz="8" w:space="0"/>
            </w:tcBorders>
            <w:shd w:val="clear" w:color="000000" w:fill="FFFFFF"/>
            <w:vAlign w:val="center"/>
          </w:tcPr>
          <w:p w14:paraId="7DE379A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1260" w:type="dxa"/>
            <w:vMerge w:val="continue"/>
            <w:tcBorders>
              <w:top w:val="nil"/>
              <w:left w:val="single" w:color="000000" w:sz="8" w:space="0"/>
              <w:bottom w:val="single" w:color="000000" w:sz="8" w:space="0"/>
              <w:right w:val="single" w:color="000000" w:sz="8" w:space="0"/>
            </w:tcBorders>
            <w:vAlign w:val="center"/>
          </w:tcPr>
          <w:p w14:paraId="04E640C8">
            <w:pPr>
              <w:widowControl/>
              <w:adjustRightInd/>
              <w:spacing w:line="240" w:lineRule="auto"/>
              <w:jc w:val="left"/>
              <w:rPr>
                <w:rFonts w:ascii="宋体" w:hAnsi="宋体" w:cs="宋体"/>
                <w:color w:val="000000"/>
                <w:kern w:val="0"/>
                <w:sz w:val="18"/>
                <w:szCs w:val="18"/>
              </w:rPr>
            </w:pPr>
          </w:p>
        </w:tc>
        <w:tc>
          <w:tcPr>
            <w:tcW w:w="675" w:type="dxa"/>
            <w:vMerge w:val="continue"/>
            <w:tcBorders>
              <w:top w:val="nil"/>
              <w:left w:val="single" w:color="000000" w:sz="8" w:space="0"/>
              <w:bottom w:val="single" w:color="000000" w:sz="8" w:space="0"/>
              <w:right w:val="single" w:color="000000" w:sz="8" w:space="0"/>
            </w:tcBorders>
            <w:vAlign w:val="center"/>
          </w:tcPr>
          <w:p w14:paraId="4F6B6FCE">
            <w:pPr>
              <w:widowControl/>
              <w:adjustRightInd/>
              <w:spacing w:line="240" w:lineRule="auto"/>
              <w:jc w:val="left"/>
              <w:rPr>
                <w:rFonts w:ascii="宋体" w:hAnsi="宋体" w:cs="宋体"/>
                <w:color w:val="FF0000"/>
                <w:kern w:val="0"/>
                <w:sz w:val="18"/>
                <w:szCs w:val="18"/>
              </w:rPr>
            </w:pPr>
          </w:p>
        </w:tc>
      </w:tr>
    </w:tbl>
    <w:p w14:paraId="0821C431">
      <w:pPr>
        <w:spacing w:before="156" w:after="156"/>
        <w:rPr>
          <w:rFonts w:ascii="黑体" w:hAnsi="宋体" w:eastAsia="黑体"/>
          <w:kern w:val="21"/>
        </w:rPr>
      </w:pPr>
      <w:r>
        <w:rPr>
          <w:rFonts w:hint="eastAsia" w:ascii="黑体" w:hAnsi="宋体" w:eastAsia="黑体"/>
          <w:kern w:val="21"/>
        </w:rPr>
        <w:br w:type="page"/>
      </w:r>
    </w:p>
    <w:p w14:paraId="6D437008">
      <w:pPr>
        <w:pStyle w:val="89"/>
        <w:numPr>
          <w:ilvl w:val="2"/>
          <w:numId w:val="0"/>
        </w:numPr>
        <w:spacing w:before="156" w:after="156"/>
        <w:rPr>
          <w:rFonts w:ascii="宋体" w:hAnsi="宋体" w:eastAsia="宋体"/>
        </w:rPr>
      </w:pPr>
      <w:r>
        <w:rPr>
          <w:rFonts w:hint="eastAsia" w:hAnsi="宋体"/>
        </w:rPr>
        <w:t>B.2.3　</w:t>
      </w:r>
      <w:r>
        <w:rPr>
          <w:rFonts w:hint="eastAsia" w:ascii="宋体" w:hAnsi="宋体" w:eastAsia="宋体"/>
        </w:rPr>
        <w:t>综合类三级评估表见表B.4。</w:t>
      </w:r>
    </w:p>
    <w:p w14:paraId="70165EEC">
      <w:pPr>
        <w:pStyle w:val="66"/>
        <w:spacing w:line="360" w:lineRule="auto"/>
        <w:ind w:firstLine="0" w:firstLineChars="0"/>
        <w:jc w:val="center"/>
        <w:rPr>
          <w:rFonts w:ascii="黑体" w:hAnsi="黑体" w:eastAsia="黑体"/>
        </w:rPr>
      </w:pPr>
      <w:r>
        <w:rPr>
          <w:rFonts w:hint="eastAsia" w:ascii="黑体" w:hAnsi="黑体" w:eastAsia="黑体"/>
        </w:rPr>
        <w:t>表B.4 综合类三级评估表</w:t>
      </w:r>
    </w:p>
    <w:tbl>
      <w:tblPr>
        <w:tblStyle w:val="33"/>
        <w:tblW w:w="10140" w:type="dxa"/>
        <w:tblInd w:w="0" w:type="dxa"/>
        <w:tblLayout w:type="autofit"/>
        <w:tblCellMar>
          <w:top w:w="0" w:type="dxa"/>
          <w:left w:w="108" w:type="dxa"/>
          <w:bottom w:w="0" w:type="dxa"/>
          <w:right w:w="108" w:type="dxa"/>
        </w:tblCellMar>
      </w:tblPr>
      <w:tblGrid>
        <w:gridCol w:w="560"/>
        <w:gridCol w:w="440"/>
        <w:gridCol w:w="440"/>
        <w:gridCol w:w="840"/>
        <w:gridCol w:w="4140"/>
        <w:gridCol w:w="640"/>
        <w:gridCol w:w="1440"/>
        <w:gridCol w:w="704"/>
        <w:gridCol w:w="936"/>
      </w:tblGrid>
      <w:tr w14:paraId="5297F2B8">
        <w:tblPrEx>
          <w:tblCellMar>
            <w:top w:w="0" w:type="dxa"/>
            <w:left w:w="108" w:type="dxa"/>
            <w:bottom w:w="0" w:type="dxa"/>
            <w:right w:w="108" w:type="dxa"/>
          </w:tblCellMar>
        </w:tblPrEx>
        <w:trPr>
          <w:trHeight w:val="250" w:hRule="atLeast"/>
          <w:tblHeader/>
        </w:trPr>
        <w:tc>
          <w:tcPr>
            <w:tcW w:w="560"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76B2540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考核类别</w:t>
            </w:r>
          </w:p>
        </w:tc>
        <w:tc>
          <w:tcPr>
            <w:tcW w:w="440"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1640BCF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280" w:type="dxa"/>
            <w:gridSpan w:val="2"/>
            <w:vMerge w:val="restart"/>
            <w:tcBorders>
              <w:top w:val="single" w:color="000000" w:sz="8" w:space="0"/>
              <w:left w:val="single" w:color="000000" w:sz="8" w:space="0"/>
              <w:right w:val="single" w:color="000000" w:sz="8" w:space="0"/>
            </w:tcBorders>
            <w:shd w:val="clear" w:color="000000" w:fill="FFFFFF"/>
            <w:vAlign w:val="center"/>
          </w:tcPr>
          <w:p w14:paraId="1002EED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指标</w:t>
            </w:r>
          </w:p>
          <w:p w14:paraId="17F8886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780" w:type="dxa"/>
            <w:gridSpan w:val="2"/>
            <w:tcBorders>
              <w:top w:val="single" w:color="000000" w:sz="8" w:space="0"/>
              <w:left w:val="nil"/>
              <w:bottom w:val="single" w:color="000000" w:sz="8" w:space="0"/>
              <w:right w:val="single" w:color="000000" w:sz="8" w:space="0"/>
            </w:tcBorders>
            <w:shd w:val="clear" w:color="000000" w:fill="FFFFFF"/>
            <w:vAlign w:val="center"/>
          </w:tcPr>
          <w:p w14:paraId="412BCD9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综合类三级基地</w:t>
            </w:r>
          </w:p>
        </w:tc>
        <w:tc>
          <w:tcPr>
            <w:tcW w:w="1440"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486E413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评估方法</w:t>
            </w:r>
          </w:p>
        </w:tc>
        <w:tc>
          <w:tcPr>
            <w:tcW w:w="704" w:type="dxa"/>
            <w:vMerge w:val="restart"/>
            <w:tcBorders>
              <w:top w:val="single" w:color="000000" w:sz="8" w:space="0"/>
              <w:left w:val="single" w:color="000000" w:sz="8" w:space="0"/>
              <w:bottom w:val="single" w:color="000000" w:sz="8" w:space="0"/>
              <w:right w:val="single" w:color="000000" w:sz="8" w:space="0"/>
            </w:tcBorders>
            <w:shd w:val="clear" w:color="000000" w:fill="FFFFFF"/>
            <w:noWrap/>
            <w:vAlign w:val="center"/>
          </w:tcPr>
          <w:p w14:paraId="2B24FD8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打分原则</w:t>
            </w:r>
          </w:p>
        </w:tc>
        <w:tc>
          <w:tcPr>
            <w:tcW w:w="936"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3F1A0B8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评估得分</w:t>
            </w:r>
          </w:p>
        </w:tc>
      </w:tr>
      <w:tr w14:paraId="2DC609AE">
        <w:tblPrEx>
          <w:tblCellMar>
            <w:top w:w="0" w:type="dxa"/>
            <w:left w:w="108" w:type="dxa"/>
            <w:bottom w:w="0" w:type="dxa"/>
            <w:right w:w="108" w:type="dxa"/>
          </w:tblCellMar>
        </w:tblPrEx>
        <w:trPr>
          <w:trHeight w:val="250" w:hRule="atLeast"/>
          <w:tblHeader/>
        </w:trPr>
        <w:tc>
          <w:tcPr>
            <w:tcW w:w="560" w:type="dxa"/>
            <w:vMerge w:val="continue"/>
            <w:tcBorders>
              <w:top w:val="single" w:color="000000" w:sz="8" w:space="0"/>
              <w:left w:val="single" w:color="000000" w:sz="8" w:space="0"/>
              <w:bottom w:val="single" w:color="000000" w:sz="8" w:space="0"/>
              <w:right w:val="single" w:color="000000" w:sz="8" w:space="0"/>
            </w:tcBorders>
            <w:vAlign w:val="center"/>
          </w:tcPr>
          <w:p w14:paraId="6E0C7170">
            <w:pPr>
              <w:widowControl/>
              <w:adjustRightInd/>
              <w:spacing w:line="240" w:lineRule="auto"/>
              <w:jc w:val="left"/>
              <w:rPr>
                <w:rFonts w:ascii="宋体" w:hAnsi="宋体" w:cs="宋体"/>
                <w:color w:val="000000"/>
                <w:kern w:val="0"/>
                <w:sz w:val="18"/>
                <w:szCs w:val="18"/>
              </w:rPr>
            </w:pPr>
          </w:p>
        </w:tc>
        <w:tc>
          <w:tcPr>
            <w:tcW w:w="440" w:type="dxa"/>
            <w:vMerge w:val="continue"/>
            <w:tcBorders>
              <w:top w:val="single" w:color="000000" w:sz="8" w:space="0"/>
              <w:left w:val="single" w:color="000000" w:sz="8" w:space="0"/>
              <w:bottom w:val="single" w:color="000000" w:sz="8" w:space="0"/>
              <w:right w:val="single" w:color="000000" w:sz="8" w:space="0"/>
            </w:tcBorders>
            <w:vAlign w:val="center"/>
          </w:tcPr>
          <w:p w14:paraId="767E65CC">
            <w:pPr>
              <w:widowControl/>
              <w:adjustRightInd/>
              <w:spacing w:line="240" w:lineRule="auto"/>
              <w:jc w:val="left"/>
              <w:rPr>
                <w:rFonts w:ascii="宋体" w:hAnsi="宋体" w:cs="宋体"/>
                <w:color w:val="000000"/>
                <w:kern w:val="0"/>
                <w:sz w:val="18"/>
                <w:szCs w:val="18"/>
              </w:rPr>
            </w:pPr>
          </w:p>
        </w:tc>
        <w:tc>
          <w:tcPr>
            <w:tcW w:w="1280" w:type="dxa"/>
            <w:gridSpan w:val="2"/>
            <w:vMerge w:val="continue"/>
            <w:tcBorders>
              <w:left w:val="single" w:color="000000" w:sz="8" w:space="0"/>
              <w:bottom w:val="single" w:color="000000" w:sz="8" w:space="0"/>
              <w:right w:val="single" w:color="000000" w:sz="8" w:space="0"/>
            </w:tcBorders>
            <w:vAlign w:val="center"/>
          </w:tcPr>
          <w:p w14:paraId="012B13A5">
            <w:pPr>
              <w:widowControl/>
              <w:adjustRightInd/>
              <w:spacing w:line="240" w:lineRule="auto"/>
              <w:jc w:val="left"/>
              <w:rPr>
                <w:rFonts w:ascii="宋体" w:hAnsi="宋体" w:cs="宋体"/>
                <w:color w:val="000000"/>
                <w:kern w:val="0"/>
                <w:sz w:val="18"/>
                <w:szCs w:val="18"/>
              </w:rPr>
            </w:pPr>
          </w:p>
        </w:tc>
        <w:tc>
          <w:tcPr>
            <w:tcW w:w="4140" w:type="dxa"/>
            <w:tcBorders>
              <w:top w:val="single" w:color="auto" w:sz="4" w:space="0"/>
              <w:left w:val="nil"/>
              <w:bottom w:val="single" w:color="000000" w:sz="8" w:space="0"/>
              <w:right w:val="single" w:color="000000" w:sz="8" w:space="0"/>
            </w:tcBorders>
            <w:shd w:val="clear" w:color="000000" w:fill="FFFFFF"/>
            <w:vAlign w:val="center"/>
          </w:tcPr>
          <w:p w14:paraId="4DAECFE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要求</w:t>
            </w:r>
          </w:p>
        </w:tc>
        <w:tc>
          <w:tcPr>
            <w:tcW w:w="640" w:type="dxa"/>
            <w:tcBorders>
              <w:top w:val="nil"/>
              <w:left w:val="nil"/>
              <w:bottom w:val="single" w:color="000000" w:sz="8" w:space="0"/>
              <w:right w:val="single" w:color="000000" w:sz="8" w:space="0"/>
            </w:tcBorders>
            <w:shd w:val="clear" w:color="000000" w:fill="FFFFFF"/>
            <w:vAlign w:val="center"/>
          </w:tcPr>
          <w:p w14:paraId="46D2268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1440" w:type="dxa"/>
            <w:vMerge w:val="continue"/>
            <w:tcBorders>
              <w:top w:val="single" w:color="000000" w:sz="8" w:space="0"/>
              <w:left w:val="single" w:color="000000" w:sz="8" w:space="0"/>
              <w:bottom w:val="single" w:color="000000" w:sz="8" w:space="0"/>
              <w:right w:val="single" w:color="000000" w:sz="8" w:space="0"/>
            </w:tcBorders>
            <w:vAlign w:val="center"/>
          </w:tcPr>
          <w:p w14:paraId="1E3B8467">
            <w:pPr>
              <w:widowControl/>
              <w:adjustRightInd/>
              <w:spacing w:line="240" w:lineRule="auto"/>
              <w:jc w:val="left"/>
              <w:rPr>
                <w:rFonts w:ascii="宋体" w:hAnsi="宋体" w:cs="宋体"/>
                <w:color w:val="000000"/>
                <w:kern w:val="0"/>
                <w:sz w:val="18"/>
                <w:szCs w:val="18"/>
              </w:rPr>
            </w:pPr>
          </w:p>
        </w:tc>
        <w:tc>
          <w:tcPr>
            <w:tcW w:w="704" w:type="dxa"/>
            <w:vMerge w:val="continue"/>
            <w:tcBorders>
              <w:top w:val="single" w:color="000000" w:sz="8" w:space="0"/>
              <w:left w:val="single" w:color="000000" w:sz="8" w:space="0"/>
              <w:bottom w:val="single" w:color="000000" w:sz="8" w:space="0"/>
              <w:right w:val="single" w:color="000000" w:sz="8" w:space="0"/>
            </w:tcBorders>
            <w:vAlign w:val="center"/>
          </w:tcPr>
          <w:p w14:paraId="0BBF64A3">
            <w:pPr>
              <w:widowControl/>
              <w:adjustRightInd/>
              <w:spacing w:line="240" w:lineRule="auto"/>
              <w:jc w:val="left"/>
              <w:rPr>
                <w:rFonts w:ascii="宋体" w:hAnsi="宋体" w:cs="宋体"/>
                <w:color w:val="000000"/>
                <w:kern w:val="0"/>
                <w:sz w:val="18"/>
                <w:szCs w:val="18"/>
              </w:rPr>
            </w:pPr>
          </w:p>
        </w:tc>
        <w:tc>
          <w:tcPr>
            <w:tcW w:w="936" w:type="dxa"/>
            <w:vMerge w:val="continue"/>
            <w:tcBorders>
              <w:top w:val="single" w:color="000000" w:sz="8" w:space="0"/>
              <w:left w:val="single" w:color="000000" w:sz="8" w:space="0"/>
              <w:bottom w:val="single" w:color="000000" w:sz="8" w:space="0"/>
              <w:right w:val="single" w:color="000000" w:sz="8" w:space="0"/>
            </w:tcBorders>
            <w:vAlign w:val="center"/>
          </w:tcPr>
          <w:p w14:paraId="0025238D">
            <w:pPr>
              <w:widowControl/>
              <w:adjustRightInd/>
              <w:spacing w:line="240" w:lineRule="auto"/>
              <w:jc w:val="left"/>
              <w:rPr>
                <w:rFonts w:ascii="宋体" w:hAnsi="宋体" w:cs="宋体"/>
                <w:color w:val="000000"/>
                <w:kern w:val="0"/>
                <w:sz w:val="18"/>
                <w:szCs w:val="18"/>
              </w:rPr>
            </w:pPr>
          </w:p>
        </w:tc>
      </w:tr>
      <w:tr w14:paraId="7A3E10F2">
        <w:tblPrEx>
          <w:tblCellMar>
            <w:top w:w="0" w:type="dxa"/>
            <w:left w:w="108" w:type="dxa"/>
            <w:bottom w:w="0" w:type="dxa"/>
            <w:right w:w="108" w:type="dxa"/>
          </w:tblCellMar>
        </w:tblPrEx>
        <w:trPr>
          <w:trHeight w:val="704" w:hRule="atLeast"/>
        </w:trPr>
        <w:tc>
          <w:tcPr>
            <w:tcW w:w="560" w:type="dxa"/>
            <w:vMerge w:val="restart"/>
            <w:tcBorders>
              <w:top w:val="nil"/>
              <w:left w:val="single" w:color="000000" w:sz="8" w:space="0"/>
              <w:bottom w:val="single" w:color="000000" w:sz="8" w:space="0"/>
              <w:right w:val="single" w:color="000000" w:sz="8" w:space="0"/>
            </w:tcBorders>
            <w:shd w:val="clear" w:color="000000" w:fill="FFFFFF"/>
            <w:textDirection w:val="tbRlV"/>
            <w:vAlign w:val="center"/>
          </w:tcPr>
          <w:p w14:paraId="17504B8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场馆建设</w:t>
            </w:r>
          </w:p>
        </w:tc>
        <w:tc>
          <w:tcPr>
            <w:tcW w:w="440" w:type="dxa"/>
            <w:tcBorders>
              <w:top w:val="nil"/>
              <w:left w:val="nil"/>
              <w:bottom w:val="single" w:color="000000" w:sz="8" w:space="0"/>
              <w:right w:val="single" w:color="000000" w:sz="8" w:space="0"/>
            </w:tcBorders>
            <w:shd w:val="clear" w:color="000000" w:fill="FFFFFF"/>
            <w:vAlign w:val="center"/>
          </w:tcPr>
          <w:p w14:paraId="6738B80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80" w:type="dxa"/>
            <w:gridSpan w:val="2"/>
            <w:tcBorders>
              <w:top w:val="single" w:color="000000" w:sz="8" w:space="0"/>
              <w:left w:val="nil"/>
              <w:bottom w:val="single" w:color="000000" w:sz="8" w:space="0"/>
              <w:right w:val="single" w:color="000000" w:sz="8" w:space="0"/>
            </w:tcBorders>
            <w:shd w:val="clear" w:color="000000" w:fill="FFFFFF"/>
            <w:vAlign w:val="center"/>
          </w:tcPr>
          <w:p w14:paraId="7F95DCF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装饰装潢</w:t>
            </w:r>
          </w:p>
        </w:tc>
        <w:tc>
          <w:tcPr>
            <w:tcW w:w="4140" w:type="dxa"/>
            <w:tcBorders>
              <w:top w:val="nil"/>
              <w:left w:val="nil"/>
              <w:bottom w:val="single" w:color="000000" w:sz="8" w:space="0"/>
              <w:right w:val="single" w:color="000000" w:sz="8" w:space="0"/>
            </w:tcBorders>
            <w:shd w:val="clear" w:color="000000" w:fill="FFFFFF"/>
            <w:vAlign w:val="center"/>
          </w:tcPr>
          <w:p w14:paraId="40ED5B4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符合普通装修与装饰。</w:t>
            </w:r>
          </w:p>
        </w:tc>
        <w:tc>
          <w:tcPr>
            <w:tcW w:w="640" w:type="dxa"/>
            <w:tcBorders>
              <w:top w:val="nil"/>
              <w:left w:val="nil"/>
              <w:bottom w:val="single" w:color="000000" w:sz="8" w:space="0"/>
              <w:right w:val="single" w:color="000000" w:sz="8" w:space="0"/>
            </w:tcBorders>
            <w:shd w:val="clear" w:color="000000" w:fill="FFFFFF"/>
            <w:vAlign w:val="center"/>
          </w:tcPr>
          <w:p w14:paraId="2593123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440" w:type="dxa"/>
            <w:tcBorders>
              <w:top w:val="nil"/>
              <w:left w:val="nil"/>
              <w:bottom w:val="single" w:color="000000" w:sz="8" w:space="0"/>
              <w:right w:val="single" w:color="000000" w:sz="8" w:space="0"/>
            </w:tcBorders>
            <w:shd w:val="clear" w:color="000000" w:fill="FFFFFF"/>
            <w:vAlign w:val="center"/>
          </w:tcPr>
          <w:p w14:paraId="61579CC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704" w:type="dxa"/>
            <w:tcBorders>
              <w:top w:val="nil"/>
              <w:left w:val="nil"/>
              <w:bottom w:val="single" w:color="000000" w:sz="8" w:space="0"/>
              <w:right w:val="single" w:color="000000" w:sz="8" w:space="0"/>
            </w:tcBorders>
            <w:shd w:val="clear" w:color="000000" w:fill="FFFFFF"/>
            <w:vAlign w:val="center"/>
          </w:tcPr>
          <w:p w14:paraId="7CBF6DC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936" w:type="dxa"/>
            <w:tcBorders>
              <w:top w:val="nil"/>
              <w:left w:val="nil"/>
              <w:bottom w:val="single" w:color="000000" w:sz="8" w:space="0"/>
              <w:right w:val="single" w:color="000000" w:sz="8" w:space="0"/>
            </w:tcBorders>
            <w:shd w:val="clear" w:color="000000" w:fill="FFFFFF"/>
            <w:vAlign w:val="center"/>
          </w:tcPr>
          <w:p w14:paraId="02ED4A8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23C82945">
        <w:tblPrEx>
          <w:tblCellMar>
            <w:top w:w="0" w:type="dxa"/>
            <w:left w:w="108" w:type="dxa"/>
            <w:bottom w:w="0" w:type="dxa"/>
            <w:right w:w="108" w:type="dxa"/>
          </w:tblCellMar>
        </w:tblPrEx>
        <w:trPr>
          <w:trHeight w:val="360" w:hRule="atLeast"/>
        </w:trPr>
        <w:tc>
          <w:tcPr>
            <w:tcW w:w="560" w:type="dxa"/>
            <w:vMerge w:val="continue"/>
            <w:tcBorders>
              <w:top w:val="nil"/>
              <w:left w:val="single" w:color="000000" w:sz="8" w:space="0"/>
              <w:bottom w:val="single" w:color="000000" w:sz="8" w:space="0"/>
              <w:right w:val="single" w:color="000000" w:sz="8" w:space="0"/>
            </w:tcBorders>
            <w:vAlign w:val="center"/>
          </w:tcPr>
          <w:p w14:paraId="5FCCB37A">
            <w:pPr>
              <w:widowControl/>
              <w:adjustRightInd/>
              <w:spacing w:line="240" w:lineRule="auto"/>
              <w:jc w:val="left"/>
              <w:rPr>
                <w:rFonts w:ascii="宋体" w:hAnsi="宋体" w:cs="宋体"/>
                <w:color w:val="000000"/>
                <w:kern w:val="0"/>
                <w:sz w:val="18"/>
                <w:szCs w:val="18"/>
              </w:rPr>
            </w:pPr>
          </w:p>
        </w:tc>
        <w:tc>
          <w:tcPr>
            <w:tcW w:w="440" w:type="dxa"/>
            <w:tcBorders>
              <w:top w:val="nil"/>
              <w:left w:val="nil"/>
              <w:bottom w:val="single" w:color="000000" w:sz="8" w:space="0"/>
              <w:right w:val="single" w:color="000000" w:sz="8" w:space="0"/>
            </w:tcBorders>
            <w:shd w:val="clear" w:color="000000" w:fill="FFFFFF"/>
            <w:vAlign w:val="center"/>
          </w:tcPr>
          <w:p w14:paraId="4A97037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80" w:type="dxa"/>
            <w:gridSpan w:val="2"/>
            <w:tcBorders>
              <w:top w:val="single" w:color="000000" w:sz="8" w:space="0"/>
              <w:left w:val="nil"/>
              <w:bottom w:val="single" w:color="000000" w:sz="8" w:space="0"/>
              <w:right w:val="single" w:color="000000" w:sz="8" w:space="0"/>
            </w:tcBorders>
            <w:shd w:val="clear" w:color="000000" w:fill="FFFFFF"/>
            <w:vAlign w:val="center"/>
          </w:tcPr>
          <w:p w14:paraId="6CD4D97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场馆功能</w:t>
            </w:r>
          </w:p>
          <w:p w14:paraId="51E83B3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分区</w:t>
            </w:r>
          </w:p>
        </w:tc>
        <w:tc>
          <w:tcPr>
            <w:tcW w:w="4140" w:type="dxa"/>
            <w:tcBorders>
              <w:top w:val="nil"/>
              <w:left w:val="nil"/>
              <w:bottom w:val="single" w:color="000000" w:sz="8" w:space="0"/>
              <w:right w:val="single" w:color="000000" w:sz="8" w:space="0"/>
            </w:tcBorders>
            <w:shd w:val="clear" w:color="000000" w:fill="FFFFFF"/>
            <w:vAlign w:val="center"/>
          </w:tcPr>
          <w:p w14:paraId="0F43D56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空间应保证具有业务区域。</w:t>
            </w:r>
          </w:p>
        </w:tc>
        <w:tc>
          <w:tcPr>
            <w:tcW w:w="640" w:type="dxa"/>
            <w:tcBorders>
              <w:top w:val="nil"/>
              <w:left w:val="nil"/>
              <w:bottom w:val="single" w:color="000000" w:sz="8" w:space="0"/>
              <w:right w:val="single" w:color="000000" w:sz="8" w:space="0"/>
            </w:tcBorders>
            <w:shd w:val="clear" w:color="000000" w:fill="FFFFFF"/>
            <w:vAlign w:val="center"/>
          </w:tcPr>
          <w:p w14:paraId="625BBCA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440" w:type="dxa"/>
            <w:tcBorders>
              <w:top w:val="nil"/>
              <w:left w:val="nil"/>
              <w:bottom w:val="single" w:color="000000" w:sz="8" w:space="0"/>
              <w:right w:val="single" w:color="000000" w:sz="8" w:space="0"/>
            </w:tcBorders>
            <w:shd w:val="clear" w:color="000000" w:fill="FFFFFF"/>
            <w:vAlign w:val="center"/>
          </w:tcPr>
          <w:p w14:paraId="6C0AA5A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704" w:type="dxa"/>
            <w:tcBorders>
              <w:top w:val="nil"/>
              <w:left w:val="nil"/>
              <w:bottom w:val="single" w:color="000000" w:sz="8" w:space="0"/>
              <w:right w:val="single" w:color="000000" w:sz="8" w:space="0"/>
            </w:tcBorders>
            <w:shd w:val="clear" w:color="000000" w:fill="FFFFFF"/>
            <w:vAlign w:val="center"/>
          </w:tcPr>
          <w:p w14:paraId="1D85166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936" w:type="dxa"/>
            <w:tcBorders>
              <w:top w:val="nil"/>
              <w:left w:val="nil"/>
              <w:bottom w:val="single" w:color="000000" w:sz="8" w:space="0"/>
              <w:right w:val="single" w:color="000000" w:sz="8" w:space="0"/>
            </w:tcBorders>
            <w:shd w:val="clear" w:color="000000" w:fill="FFFFFF"/>
            <w:vAlign w:val="center"/>
          </w:tcPr>
          <w:p w14:paraId="0FE11F4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57DBCF7">
        <w:tblPrEx>
          <w:tblCellMar>
            <w:top w:w="0" w:type="dxa"/>
            <w:left w:w="108" w:type="dxa"/>
            <w:bottom w:w="0" w:type="dxa"/>
            <w:right w:w="108" w:type="dxa"/>
          </w:tblCellMar>
        </w:tblPrEx>
        <w:trPr>
          <w:trHeight w:val="482" w:hRule="atLeast"/>
        </w:trPr>
        <w:tc>
          <w:tcPr>
            <w:tcW w:w="560" w:type="dxa"/>
            <w:vMerge w:val="continue"/>
            <w:tcBorders>
              <w:top w:val="nil"/>
              <w:left w:val="single" w:color="000000" w:sz="8" w:space="0"/>
              <w:bottom w:val="single" w:color="000000" w:sz="8" w:space="0"/>
              <w:right w:val="single" w:color="000000" w:sz="8" w:space="0"/>
            </w:tcBorders>
            <w:vAlign w:val="center"/>
          </w:tcPr>
          <w:p w14:paraId="4D535DEE">
            <w:pPr>
              <w:widowControl/>
              <w:adjustRightInd/>
              <w:spacing w:line="240" w:lineRule="auto"/>
              <w:jc w:val="left"/>
              <w:rPr>
                <w:rFonts w:ascii="宋体" w:hAnsi="宋体" w:cs="宋体"/>
                <w:color w:val="000000"/>
                <w:kern w:val="0"/>
                <w:sz w:val="18"/>
                <w:szCs w:val="18"/>
              </w:rPr>
            </w:pPr>
          </w:p>
        </w:tc>
        <w:tc>
          <w:tcPr>
            <w:tcW w:w="440" w:type="dxa"/>
            <w:tcBorders>
              <w:top w:val="nil"/>
              <w:left w:val="nil"/>
              <w:bottom w:val="single" w:color="000000" w:sz="8" w:space="0"/>
              <w:right w:val="single" w:color="000000" w:sz="8" w:space="0"/>
            </w:tcBorders>
            <w:shd w:val="clear" w:color="000000" w:fill="FFFFFF"/>
            <w:vAlign w:val="center"/>
          </w:tcPr>
          <w:p w14:paraId="0BBF5F8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80" w:type="dxa"/>
            <w:gridSpan w:val="2"/>
            <w:tcBorders>
              <w:top w:val="single" w:color="000000" w:sz="8" w:space="0"/>
              <w:left w:val="nil"/>
              <w:bottom w:val="single" w:color="000000" w:sz="8" w:space="0"/>
              <w:right w:val="single" w:color="000000" w:sz="8" w:space="0"/>
            </w:tcBorders>
            <w:shd w:val="clear" w:color="000000" w:fill="FFFFFF"/>
            <w:vAlign w:val="center"/>
          </w:tcPr>
          <w:p w14:paraId="24B7657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交通条件</w:t>
            </w:r>
          </w:p>
        </w:tc>
        <w:tc>
          <w:tcPr>
            <w:tcW w:w="4140" w:type="dxa"/>
            <w:tcBorders>
              <w:top w:val="nil"/>
              <w:left w:val="nil"/>
              <w:bottom w:val="single" w:color="000000" w:sz="8" w:space="0"/>
              <w:right w:val="single" w:color="000000" w:sz="8" w:space="0"/>
            </w:tcBorders>
            <w:shd w:val="clear" w:color="000000" w:fill="FFFFFF"/>
            <w:vAlign w:val="center"/>
          </w:tcPr>
          <w:p w14:paraId="1581E4B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便于社区居民前往。</w:t>
            </w:r>
          </w:p>
        </w:tc>
        <w:tc>
          <w:tcPr>
            <w:tcW w:w="640" w:type="dxa"/>
            <w:tcBorders>
              <w:top w:val="nil"/>
              <w:left w:val="nil"/>
              <w:bottom w:val="single" w:color="000000" w:sz="8" w:space="0"/>
              <w:right w:val="single" w:color="000000" w:sz="8" w:space="0"/>
            </w:tcBorders>
            <w:shd w:val="clear" w:color="000000" w:fill="FFFFFF"/>
            <w:vAlign w:val="center"/>
          </w:tcPr>
          <w:p w14:paraId="11BFDE0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2分</w:t>
            </w:r>
          </w:p>
        </w:tc>
        <w:tc>
          <w:tcPr>
            <w:tcW w:w="1440" w:type="dxa"/>
            <w:tcBorders>
              <w:top w:val="nil"/>
              <w:left w:val="nil"/>
              <w:bottom w:val="single" w:color="000000" w:sz="8" w:space="0"/>
              <w:right w:val="single" w:color="000000" w:sz="8" w:space="0"/>
            </w:tcBorders>
            <w:shd w:val="clear" w:color="000000" w:fill="FFFFFF"/>
            <w:vAlign w:val="center"/>
          </w:tcPr>
          <w:p w14:paraId="717D777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704" w:type="dxa"/>
            <w:tcBorders>
              <w:top w:val="nil"/>
              <w:left w:val="nil"/>
              <w:bottom w:val="single" w:color="000000" w:sz="8" w:space="0"/>
              <w:right w:val="single" w:color="000000" w:sz="8" w:space="0"/>
            </w:tcBorders>
            <w:shd w:val="clear" w:color="000000" w:fill="FFFFFF"/>
            <w:vAlign w:val="center"/>
          </w:tcPr>
          <w:p w14:paraId="4FBB557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936" w:type="dxa"/>
            <w:tcBorders>
              <w:top w:val="nil"/>
              <w:left w:val="nil"/>
              <w:bottom w:val="single" w:color="000000" w:sz="8" w:space="0"/>
              <w:right w:val="single" w:color="000000" w:sz="8" w:space="0"/>
            </w:tcBorders>
            <w:shd w:val="clear" w:color="000000" w:fill="FFFFFF"/>
            <w:vAlign w:val="center"/>
          </w:tcPr>
          <w:p w14:paraId="0804504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62B36EDE">
        <w:tblPrEx>
          <w:tblCellMar>
            <w:top w:w="0" w:type="dxa"/>
            <w:left w:w="108" w:type="dxa"/>
            <w:bottom w:w="0" w:type="dxa"/>
            <w:right w:w="108" w:type="dxa"/>
          </w:tblCellMar>
        </w:tblPrEx>
        <w:trPr>
          <w:trHeight w:val="1738" w:hRule="atLeast"/>
        </w:trPr>
        <w:tc>
          <w:tcPr>
            <w:tcW w:w="560" w:type="dxa"/>
            <w:vMerge w:val="continue"/>
            <w:tcBorders>
              <w:top w:val="nil"/>
              <w:left w:val="single" w:color="000000" w:sz="8" w:space="0"/>
              <w:bottom w:val="single" w:color="000000" w:sz="8" w:space="0"/>
              <w:right w:val="single" w:color="000000" w:sz="8" w:space="0"/>
            </w:tcBorders>
            <w:vAlign w:val="center"/>
          </w:tcPr>
          <w:p w14:paraId="55305040">
            <w:pPr>
              <w:widowControl/>
              <w:adjustRightInd/>
              <w:spacing w:line="240" w:lineRule="auto"/>
              <w:jc w:val="left"/>
              <w:rPr>
                <w:rFonts w:ascii="宋体" w:hAnsi="宋体" w:cs="宋体"/>
                <w:color w:val="000000"/>
                <w:kern w:val="0"/>
                <w:sz w:val="18"/>
                <w:szCs w:val="18"/>
              </w:rPr>
            </w:pPr>
          </w:p>
        </w:tc>
        <w:tc>
          <w:tcPr>
            <w:tcW w:w="440" w:type="dxa"/>
            <w:tcBorders>
              <w:top w:val="nil"/>
              <w:left w:val="nil"/>
              <w:bottom w:val="single" w:color="000000" w:sz="8" w:space="0"/>
              <w:right w:val="single" w:color="000000" w:sz="8" w:space="0"/>
            </w:tcBorders>
            <w:shd w:val="clear" w:color="000000" w:fill="FFFFFF"/>
            <w:vAlign w:val="center"/>
          </w:tcPr>
          <w:p w14:paraId="21ADA7D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80" w:type="dxa"/>
            <w:gridSpan w:val="2"/>
            <w:tcBorders>
              <w:top w:val="single" w:color="000000" w:sz="8" w:space="0"/>
              <w:left w:val="nil"/>
              <w:bottom w:val="single" w:color="000000" w:sz="8" w:space="0"/>
              <w:right w:val="single" w:color="000000" w:sz="8" w:space="0"/>
            </w:tcBorders>
            <w:shd w:val="clear" w:color="000000" w:fill="FFFFFF"/>
            <w:vAlign w:val="center"/>
          </w:tcPr>
          <w:p w14:paraId="589BD53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无障碍设施</w:t>
            </w:r>
          </w:p>
        </w:tc>
        <w:tc>
          <w:tcPr>
            <w:tcW w:w="4140" w:type="dxa"/>
            <w:tcBorders>
              <w:top w:val="nil"/>
              <w:left w:val="nil"/>
              <w:bottom w:val="single" w:color="000000" w:sz="8" w:space="0"/>
              <w:right w:val="single" w:color="000000" w:sz="8" w:space="0"/>
            </w:tcBorders>
            <w:shd w:val="clear" w:color="000000" w:fill="FFFFFF"/>
            <w:vAlign w:val="center"/>
          </w:tcPr>
          <w:p w14:paraId="27E9614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符合GB 2894 安全标志及其使用导则；GB/T 10001.1 公共信息图形符号第1部分：通用符号；GB/T 10001.9 标志用公共信息图形符号 第9部分：无障碍设施符号等相关标准规范，可满足残障人士或者特殊人群的参观要求。</w:t>
            </w:r>
          </w:p>
        </w:tc>
        <w:tc>
          <w:tcPr>
            <w:tcW w:w="640" w:type="dxa"/>
            <w:tcBorders>
              <w:top w:val="nil"/>
              <w:left w:val="nil"/>
              <w:bottom w:val="single" w:color="000000" w:sz="8" w:space="0"/>
              <w:right w:val="single" w:color="000000" w:sz="8" w:space="0"/>
            </w:tcBorders>
            <w:shd w:val="clear" w:color="000000" w:fill="FFFFFF"/>
            <w:vAlign w:val="center"/>
          </w:tcPr>
          <w:p w14:paraId="0ACEBEA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440" w:type="dxa"/>
            <w:tcBorders>
              <w:top w:val="nil"/>
              <w:left w:val="nil"/>
              <w:bottom w:val="single" w:color="000000" w:sz="8" w:space="0"/>
              <w:right w:val="single" w:color="000000" w:sz="8" w:space="0"/>
            </w:tcBorders>
            <w:shd w:val="clear" w:color="000000" w:fill="FFFFFF"/>
            <w:vAlign w:val="center"/>
          </w:tcPr>
          <w:p w14:paraId="1986872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704" w:type="dxa"/>
            <w:tcBorders>
              <w:top w:val="nil"/>
              <w:left w:val="nil"/>
              <w:bottom w:val="single" w:color="000000" w:sz="8" w:space="0"/>
              <w:right w:val="single" w:color="000000" w:sz="8" w:space="0"/>
            </w:tcBorders>
            <w:shd w:val="clear" w:color="000000" w:fill="FFFFFF"/>
            <w:vAlign w:val="center"/>
          </w:tcPr>
          <w:p w14:paraId="11F169C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936" w:type="dxa"/>
            <w:tcBorders>
              <w:top w:val="nil"/>
              <w:left w:val="nil"/>
              <w:bottom w:val="single" w:color="000000" w:sz="8" w:space="0"/>
              <w:right w:val="single" w:color="000000" w:sz="8" w:space="0"/>
            </w:tcBorders>
            <w:shd w:val="clear" w:color="000000" w:fill="FFFFFF"/>
            <w:vAlign w:val="center"/>
          </w:tcPr>
          <w:p w14:paraId="2123108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1DA85A1E">
        <w:tblPrEx>
          <w:tblCellMar>
            <w:top w:w="0" w:type="dxa"/>
            <w:left w:w="108" w:type="dxa"/>
            <w:bottom w:w="0" w:type="dxa"/>
            <w:right w:w="108" w:type="dxa"/>
          </w:tblCellMar>
        </w:tblPrEx>
        <w:trPr>
          <w:trHeight w:val="538" w:hRule="atLeast"/>
        </w:trPr>
        <w:tc>
          <w:tcPr>
            <w:tcW w:w="560" w:type="dxa"/>
            <w:vMerge w:val="continue"/>
            <w:tcBorders>
              <w:top w:val="nil"/>
              <w:left w:val="single" w:color="000000" w:sz="8" w:space="0"/>
              <w:bottom w:val="single" w:color="000000" w:sz="8" w:space="0"/>
              <w:right w:val="single" w:color="000000" w:sz="8" w:space="0"/>
            </w:tcBorders>
            <w:vAlign w:val="center"/>
          </w:tcPr>
          <w:p w14:paraId="4E61F218">
            <w:pPr>
              <w:widowControl/>
              <w:adjustRightInd/>
              <w:spacing w:line="240" w:lineRule="auto"/>
              <w:jc w:val="left"/>
              <w:rPr>
                <w:rFonts w:ascii="宋体" w:hAnsi="宋体" w:cs="宋体"/>
                <w:color w:val="000000"/>
                <w:kern w:val="0"/>
                <w:sz w:val="18"/>
                <w:szCs w:val="18"/>
              </w:rPr>
            </w:pPr>
          </w:p>
        </w:tc>
        <w:tc>
          <w:tcPr>
            <w:tcW w:w="440" w:type="dxa"/>
            <w:tcBorders>
              <w:top w:val="nil"/>
              <w:left w:val="nil"/>
              <w:bottom w:val="single" w:color="000000" w:sz="8" w:space="0"/>
              <w:right w:val="single" w:color="000000" w:sz="8" w:space="0"/>
            </w:tcBorders>
            <w:shd w:val="clear" w:color="000000" w:fill="FFFFFF"/>
            <w:vAlign w:val="center"/>
          </w:tcPr>
          <w:p w14:paraId="563A257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280" w:type="dxa"/>
            <w:gridSpan w:val="2"/>
            <w:tcBorders>
              <w:top w:val="single" w:color="000000" w:sz="8" w:space="0"/>
              <w:left w:val="nil"/>
              <w:bottom w:val="single" w:color="000000" w:sz="8" w:space="0"/>
              <w:right w:val="single" w:color="000000" w:sz="8" w:space="0"/>
            </w:tcBorders>
            <w:shd w:val="clear" w:color="000000" w:fill="FFFFFF"/>
            <w:vAlign w:val="center"/>
          </w:tcPr>
          <w:p w14:paraId="4218B9E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多功能设施</w:t>
            </w:r>
          </w:p>
        </w:tc>
        <w:tc>
          <w:tcPr>
            <w:tcW w:w="4140" w:type="dxa"/>
            <w:tcBorders>
              <w:top w:val="nil"/>
              <w:left w:val="nil"/>
              <w:bottom w:val="single" w:color="000000" w:sz="8" w:space="0"/>
              <w:right w:val="single" w:color="000000" w:sz="8" w:space="0"/>
            </w:tcBorders>
            <w:shd w:val="clear" w:color="000000" w:fill="FFFFFF"/>
            <w:vAlign w:val="center"/>
          </w:tcPr>
          <w:p w14:paraId="57F3E04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具备基础活动空间。</w:t>
            </w:r>
          </w:p>
        </w:tc>
        <w:tc>
          <w:tcPr>
            <w:tcW w:w="640" w:type="dxa"/>
            <w:tcBorders>
              <w:top w:val="nil"/>
              <w:left w:val="nil"/>
              <w:bottom w:val="single" w:color="000000" w:sz="8" w:space="0"/>
              <w:right w:val="single" w:color="000000" w:sz="8" w:space="0"/>
            </w:tcBorders>
            <w:shd w:val="clear" w:color="000000" w:fill="FFFFFF"/>
            <w:vAlign w:val="center"/>
          </w:tcPr>
          <w:p w14:paraId="1118090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2分</w:t>
            </w:r>
          </w:p>
        </w:tc>
        <w:tc>
          <w:tcPr>
            <w:tcW w:w="1440" w:type="dxa"/>
            <w:tcBorders>
              <w:top w:val="nil"/>
              <w:left w:val="nil"/>
              <w:bottom w:val="single" w:color="000000" w:sz="8" w:space="0"/>
              <w:right w:val="single" w:color="000000" w:sz="8" w:space="0"/>
            </w:tcBorders>
            <w:shd w:val="clear" w:color="000000" w:fill="FFFFFF"/>
            <w:vAlign w:val="center"/>
          </w:tcPr>
          <w:p w14:paraId="398E5AE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704" w:type="dxa"/>
            <w:tcBorders>
              <w:top w:val="nil"/>
              <w:left w:val="nil"/>
              <w:bottom w:val="single" w:color="000000" w:sz="8" w:space="0"/>
              <w:right w:val="single" w:color="000000" w:sz="8" w:space="0"/>
            </w:tcBorders>
            <w:shd w:val="clear" w:color="000000" w:fill="FFFFFF"/>
            <w:vAlign w:val="center"/>
          </w:tcPr>
          <w:p w14:paraId="1438815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936" w:type="dxa"/>
            <w:tcBorders>
              <w:top w:val="nil"/>
              <w:left w:val="nil"/>
              <w:bottom w:val="single" w:color="000000" w:sz="8" w:space="0"/>
              <w:right w:val="single" w:color="000000" w:sz="8" w:space="0"/>
            </w:tcBorders>
            <w:shd w:val="clear" w:color="000000" w:fill="FFFFFF"/>
            <w:vAlign w:val="center"/>
          </w:tcPr>
          <w:p w14:paraId="4909B9F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AA2D878">
        <w:tblPrEx>
          <w:tblCellMar>
            <w:top w:w="0" w:type="dxa"/>
            <w:left w:w="108" w:type="dxa"/>
            <w:bottom w:w="0" w:type="dxa"/>
            <w:right w:w="108" w:type="dxa"/>
          </w:tblCellMar>
        </w:tblPrEx>
        <w:trPr>
          <w:trHeight w:val="768" w:hRule="atLeast"/>
        </w:trPr>
        <w:tc>
          <w:tcPr>
            <w:tcW w:w="560" w:type="dxa"/>
            <w:vMerge w:val="restart"/>
            <w:tcBorders>
              <w:top w:val="nil"/>
              <w:left w:val="single" w:color="000000" w:sz="8" w:space="0"/>
              <w:bottom w:val="single" w:color="000000" w:sz="8" w:space="0"/>
              <w:right w:val="single" w:color="000000" w:sz="8" w:space="0"/>
            </w:tcBorders>
            <w:shd w:val="clear" w:color="000000" w:fill="FFFFFF"/>
            <w:textDirection w:val="tbRlV"/>
            <w:vAlign w:val="center"/>
          </w:tcPr>
          <w:p w14:paraId="6654F5B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运营与管理</w:t>
            </w:r>
          </w:p>
        </w:tc>
        <w:tc>
          <w:tcPr>
            <w:tcW w:w="440" w:type="dxa"/>
            <w:tcBorders>
              <w:top w:val="nil"/>
              <w:left w:val="nil"/>
              <w:bottom w:val="single" w:color="000000" w:sz="8" w:space="0"/>
              <w:right w:val="single" w:color="000000" w:sz="8" w:space="0"/>
            </w:tcBorders>
            <w:shd w:val="clear" w:color="000000" w:fill="FFFFFF"/>
            <w:vAlign w:val="center"/>
          </w:tcPr>
          <w:p w14:paraId="5DF5501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280" w:type="dxa"/>
            <w:gridSpan w:val="2"/>
            <w:tcBorders>
              <w:top w:val="single" w:color="000000" w:sz="8" w:space="0"/>
              <w:left w:val="nil"/>
              <w:bottom w:val="single" w:color="000000" w:sz="8" w:space="0"/>
              <w:right w:val="single" w:color="000000" w:sz="8" w:space="0"/>
            </w:tcBorders>
            <w:shd w:val="clear" w:color="000000" w:fill="FFFFFF"/>
            <w:noWrap/>
            <w:vAlign w:val="center"/>
          </w:tcPr>
          <w:p w14:paraId="21FFEB1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开放时间</w:t>
            </w:r>
          </w:p>
        </w:tc>
        <w:tc>
          <w:tcPr>
            <w:tcW w:w="4140" w:type="dxa"/>
            <w:tcBorders>
              <w:top w:val="nil"/>
              <w:left w:val="nil"/>
              <w:bottom w:val="single" w:color="000000" w:sz="8" w:space="0"/>
              <w:right w:val="single" w:color="000000" w:sz="8" w:space="0"/>
            </w:tcBorders>
            <w:shd w:val="clear" w:color="000000" w:fill="FFFFFF"/>
            <w:vAlign w:val="center"/>
          </w:tcPr>
          <w:p w14:paraId="70E54EC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每年对社会开放时间不少于30天（不含本系统内部开放时间、非抗力因素临时性闭馆不计）。</w:t>
            </w:r>
          </w:p>
        </w:tc>
        <w:tc>
          <w:tcPr>
            <w:tcW w:w="640" w:type="dxa"/>
            <w:tcBorders>
              <w:top w:val="nil"/>
              <w:left w:val="nil"/>
              <w:bottom w:val="single" w:color="000000" w:sz="8" w:space="0"/>
              <w:right w:val="single" w:color="000000" w:sz="8" w:space="0"/>
            </w:tcBorders>
            <w:shd w:val="clear" w:color="000000" w:fill="FFFFFF"/>
            <w:vAlign w:val="center"/>
          </w:tcPr>
          <w:p w14:paraId="2E7C10D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10分</w:t>
            </w:r>
          </w:p>
        </w:tc>
        <w:tc>
          <w:tcPr>
            <w:tcW w:w="1440" w:type="dxa"/>
            <w:tcBorders>
              <w:top w:val="nil"/>
              <w:left w:val="nil"/>
              <w:bottom w:val="single" w:color="000000" w:sz="8" w:space="0"/>
              <w:right w:val="single" w:color="000000" w:sz="8" w:space="0"/>
            </w:tcBorders>
            <w:shd w:val="clear" w:color="000000" w:fill="FFFFFF"/>
            <w:vAlign w:val="center"/>
          </w:tcPr>
          <w:p w14:paraId="56246E8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704" w:type="dxa"/>
            <w:tcBorders>
              <w:top w:val="nil"/>
              <w:left w:val="nil"/>
              <w:bottom w:val="single" w:color="000000" w:sz="8" w:space="0"/>
              <w:right w:val="single" w:color="000000" w:sz="8" w:space="0"/>
            </w:tcBorders>
            <w:shd w:val="clear" w:color="000000" w:fill="FFFFFF"/>
            <w:vAlign w:val="center"/>
          </w:tcPr>
          <w:p w14:paraId="1D37CD4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936" w:type="dxa"/>
            <w:tcBorders>
              <w:top w:val="nil"/>
              <w:left w:val="nil"/>
              <w:bottom w:val="single" w:color="000000" w:sz="8" w:space="0"/>
              <w:right w:val="single" w:color="000000" w:sz="8" w:space="0"/>
            </w:tcBorders>
            <w:shd w:val="clear" w:color="000000" w:fill="FFFFFF"/>
            <w:vAlign w:val="center"/>
          </w:tcPr>
          <w:p w14:paraId="097B22C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6E1122A">
        <w:tblPrEx>
          <w:tblCellMar>
            <w:top w:w="0" w:type="dxa"/>
            <w:left w:w="108" w:type="dxa"/>
            <w:bottom w:w="0" w:type="dxa"/>
            <w:right w:w="108" w:type="dxa"/>
          </w:tblCellMar>
        </w:tblPrEx>
        <w:trPr>
          <w:trHeight w:val="520" w:hRule="atLeast"/>
        </w:trPr>
        <w:tc>
          <w:tcPr>
            <w:tcW w:w="560" w:type="dxa"/>
            <w:vMerge w:val="continue"/>
            <w:tcBorders>
              <w:top w:val="nil"/>
              <w:left w:val="single" w:color="000000" w:sz="8" w:space="0"/>
              <w:bottom w:val="single" w:color="000000" w:sz="8" w:space="0"/>
              <w:right w:val="single" w:color="000000" w:sz="8" w:space="0"/>
            </w:tcBorders>
            <w:vAlign w:val="center"/>
          </w:tcPr>
          <w:p w14:paraId="5F83C660">
            <w:pPr>
              <w:widowControl/>
              <w:adjustRightInd/>
              <w:spacing w:line="240" w:lineRule="auto"/>
              <w:jc w:val="left"/>
              <w:rPr>
                <w:rFonts w:ascii="宋体" w:hAnsi="宋体" w:cs="宋体"/>
                <w:color w:val="000000"/>
                <w:kern w:val="0"/>
                <w:sz w:val="18"/>
                <w:szCs w:val="18"/>
              </w:rPr>
            </w:pPr>
          </w:p>
        </w:tc>
        <w:tc>
          <w:tcPr>
            <w:tcW w:w="440" w:type="dxa"/>
            <w:tcBorders>
              <w:top w:val="nil"/>
              <w:left w:val="nil"/>
              <w:bottom w:val="single" w:color="000000" w:sz="8" w:space="0"/>
              <w:right w:val="single" w:color="000000" w:sz="8" w:space="0"/>
            </w:tcBorders>
            <w:shd w:val="clear" w:color="000000" w:fill="FFFFFF"/>
            <w:vAlign w:val="center"/>
          </w:tcPr>
          <w:p w14:paraId="722CDEF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280" w:type="dxa"/>
            <w:gridSpan w:val="2"/>
            <w:tcBorders>
              <w:top w:val="single" w:color="000000" w:sz="8" w:space="0"/>
              <w:left w:val="nil"/>
              <w:bottom w:val="single" w:color="000000" w:sz="8" w:space="0"/>
              <w:right w:val="single" w:color="000000" w:sz="8" w:space="0"/>
            </w:tcBorders>
            <w:shd w:val="clear" w:color="000000" w:fill="FFFFFF"/>
            <w:noWrap/>
            <w:vAlign w:val="center"/>
          </w:tcPr>
          <w:p w14:paraId="38403D2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服务人员</w:t>
            </w:r>
          </w:p>
          <w:p w14:paraId="6BF5194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标准</w:t>
            </w:r>
          </w:p>
        </w:tc>
        <w:tc>
          <w:tcPr>
            <w:tcW w:w="4140" w:type="dxa"/>
            <w:tcBorders>
              <w:top w:val="nil"/>
              <w:left w:val="nil"/>
              <w:bottom w:val="single" w:color="000000" w:sz="8" w:space="0"/>
              <w:right w:val="single" w:color="000000" w:sz="8" w:space="0"/>
            </w:tcBorders>
            <w:shd w:val="clear" w:color="000000" w:fill="FFFFFF"/>
            <w:vAlign w:val="center"/>
          </w:tcPr>
          <w:p w14:paraId="4F471B8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身体健康，亲和力强</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普通话标准。</w:t>
            </w:r>
          </w:p>
        </w:tc>
        <w:tc>
          <w:tcPr>
            <w:tcW w:w="640" w:type="dxa"/>
            <w:tcBorders>
              <w:top w:val="nil"/>
              <w:left w:val="nil"/>
              <w:bottom w:val="single" w:color="000000" w:sz="8" w:space="0"/>
              <w:right w:val="single" w:color="000000" w:sz="8" w:space="0"/>
            </w:tcBorders>
            <w:shd w:val="clear" w:color="000000" w:fill="FFFFFF"/>
            <w:vAlign w:val="center"/>
          </w:tcPr>
          <w:p w14:paraId="434449D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440" w:type="dxa"/>
            <w:tcBorders>
              <w:top w:val="nil"/>
              <w:left w:val="nil"/>
              <w:bottom w:val="single" w:color="000000" w:sz="8" w:space="0"/>
              <w:right w:val="single" w:color="000000" w:sz="8" w:space="0"/>
            </w:tcBorders>
            <w:shd w:val="clear" w:color="000000" w:fill="FFFFFF"/>
            <w:vAlign w:val="center"/>
          </w:tcPr>
          <w:p w14:paraId="1C684FF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704" w:type="dxa"/>
            <w:tcBorders>
              <w:top w:val="nil"/>
              <w:left w:val="nil"/>
              <w:bottom w:val="single" w:color="000000" w:sz="8" w:space="0"/>
              <w:right w:val="single" w:color="000000" w:sz="8" w:space="0"/>
            </w:tcBorders>
            <w:shd w:val="clear" w:color="000000" w:fill="FFFFFF"/>
            <w:vAlign w:val="center"/>
          </w:tcPr>
          <w:p w14:paraId="04CD83B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936" w:type="dxa"/>
            <w:tcBorders>
              <w:top w:val="nil"/>
              <w:left w:val="nil"/>
              <w:bottom w:val="single" w:color="000000" w:sz="8" w:space="0"/>
              <w:right w:val="single" w:color="000000" w:sz="8" w:space="0"/>
            </w:tcBorders>
            <w:shd w:val="clear" w:color="000000" w:fill="FFFFFF"/>
            <w:vAlign w:val="center"/>
          </w:tcPr>
          <w:p w14:paraId="31A359DA">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4EA4B0F1">
        <w:tblPrEx>
          <w:tblCellMar>
            <w:top w:w="0" w:type="dxa"/>
            <w:left w:w="108" w:type="dxa"/>
            <w:bottom w:w="0" w:type="dxa"/>
            <w:right w:w="108" w:type="dxa"/>
          </w:tblCellMar>
        </w:tblPrEx>
        <w:trPr>
          <w:trHeight w:val="970" w:hRule="atLeast"/>
        </w:trPr>
        <w:tc>
          <w:tcPr>
            <w:tcW w:w="560" w:type="dxa"/>
            <w:vMerge w:val="continue"/>
            <w:tcBorders>
              <w:top w:val="nil"/>
              <w:left w:val="single" w:color="000000" w:sz="8" w:space="0"/>
              <w:bottom w:val="single" w:color="000000" w:sz="8" w:space="0"/>
              <w:right w:val="single" w:color="000000" w:sz="8" w:space="0"/>
            </w:tcBorders>
            <w:vAlign w:val="center"/>
          </w:tcPr>
          <w:p w14:paraId="73861CCD">
            <w:pPr>
              <w:widowControl/>
              <w:adjustRightInd/>
              <w:spacing w:line="240" w:lineRule="auto"/>
              <w:jc w:val="left"/>
              <w:rPr>
                <w:rFonts w:ascii="宋体" w:hAnsi="宋体" w:cs="宋体"/>
                <w:color w:val="000000"/>
                <w:kern w:val="0"/>
                <w:sz w:val="18"/>
                <w:szCs w:val="18"/>
              </w:rPr>
            </w:pPr>
          </w:p>
        </w:tc>
        <w:tc>
          <w:tcPr>
            <w:tcW w:w="440" w:type="dxa"/>
            <w:tcBorders>
              <w:top w:val="nil"/>
              <w:left w:val="nil"/>
              <w:bottom w:val="single" w:color="000000" w:sz="8" w:space="0"/>
              <w:right w:val="single" w:color="000000" w:sz="8" w:space="0"/>
            </w:tcBorders>
            <w:shd w:val="clear" w:color="000000" w:fill="FFFFFF"/>
            <w:vAlign w:val="center"/>
          </w:tcPr>
          <w:p w14:paraId="2EE09BA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280" w:type="dxa"/>
            <w:gridSpan w:val="2"/>
            <w:tcBorders>
              <w:top w:val="single" w:color="000000" w:sz="8" w:space="0"/>
              <w:left w:val="nil"/>
              <w:bottom w:val="single" w:color="000000" w:sz="8" w:space="0"/>
              <w:right w:val="single" w:color="000000" w:sz="8" w:space="0"/>
            </w:tcBorders>
            <w:shd w:val="clear" w:color="000000" w:fill="FFFFFF"/>
            <w:vAlign w:val="center"/>
          </w:tcPr>
          <w:p w14:paraId="3D274DD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运营人员</w:t>
            </w:r>
          </w:p>
          <w:p w14:paraId="3981938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配备</w:t>
            </w:r>
          </w:p>
        </w:tc>
        <w:tc>
          <w:tcPr>
            <w:tcW w:w="4140" w:type="dxa"/>
            <w:tcBorders>
              <w:top w:val="nil"/>
              <w:left w:val="nil"/>
              <w:bottom w:val="single" w:color="000000" w:sz="8" w:space="0"/>
              <w:right w:val="single" w:color="000000" w:sz="8" w:space="0"/>
            </w:tcBorders>
            <w:shd w:val="clear" w:color="000000" w:fill="FFFFFF"/>
            <w:vAlign w:val="center"/>
          </w:tcPr>
          <w:p w14:paraId="438D681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专职或兼职讲师不少于1人。</w:t>
            </w:r>
          </w:p>
        </w:tc>
        <w:tc>
          <w:tcPr>
            <w:tcW w:w="640" w:type="dxa"/>
            <w:tcBorders>
              <w:top w:val="nil"/>
              <w:left w:val="nil"/>
              <w:bottom w:val="single" w:color="000000" w:sz="8" w:space="0"/>
              <w:right w:val="single" w:color="000000" w:sz="8" w:space="0"/>
            </w:tcBorders>
            <w:shd w:val="clear" w:color="000000" w:fill="FFFFFF"/>
            <w:vAlign w:val="center"/>
          </w:tcPr>
          <w:p w14:paraId="12C5D01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440" w:type="dxa"/>
            <w:tcBorders>
              <w:top w:val="nil"/>
              <w:left w:val="nil"/>
              <w:bottom w:val="single" w:color="000000" w:sz="8" w:space="0"/>
              <w:right w:val="single" w:color="000000" w:sz="8" w:space="0"/>
            </w:tcBorders>
            <w:shd w:val="clear" w:color="000000" w:fill="FFFFFF"/>
            <w:vAlign w:val="center"/>
          </w:tcPr>
          <w:p w14:paraId="4CE3862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查看一年内本单位社保缴费证明（含劳务派遣，不含物业）</w:t>
            </w:r>
          </w:p>
        </w:tc>
        <w:tc>
          <w:tcPr>
            <w:tcW w:w="704" w:type="dxa"/>
            <w:tcBorders>
              <w:top w:val="nil"/>
              <w:left w:val="nil"/>
              <w:bottom w:val="single" w:color="000000" w:sz="8" w:space="0"/>
              <w:right w:val="single" w:color="000000" w:sz="8" w:space="0"/>
            </w:tcBorders>
            <w:shd w:val="clear" w:color="000000" w:fill="FFFFFF"/>
            <w:vAlign w:val="center"/>
          </w:tcPr>
          <w:p w14:paraId="1F0C56A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936" w:type="dxa"/>
            <w:tcBorders>
              <w:top w:val="nil"/>
              <w:left w:val="nil"/>
              <w:bottom w:val="single" w:color="000000" w:sz="8" w:space="0"/>
              <w:right w:val="single" w:color="000000" w:sz="8" w:space="0"/>
            </w:tcBorders>
            <w:shd w:val="clear" w:color="000000" w:fill="FFFFFF"/>
            <w:vAlign w:val="center"/>
          </w:tcPr>
          <w:p w14:paraId="0DC560F5">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710E8739">
        <w:tblPrEx>
          <w:tblCellMar>
            <w:top w:w="0" w:type="dxa"/>
            <w:left w:w="108" w:type="dxa"/>
            <w:bottom w:w="0" w:type="dxa"/>
            <w:right w:w="108" w:type="dxa"/>
          </w:tblCellMar>
        </w:tblPrEx>
        <w:trPr>
          <w:trHeight w:val="450" w:hRule="atLeast"/>
        </w:trPr>
        <w:tc>
          <w:tcPr>
            <w:tcW w:w="560" w:type="dxa"/>
            <w:vMerge w:val="continue"/>
            <w:tcBorders>
              <w:top w:val="nil"/>
              <w:left w:val="single" w:color="000000" w:sz="8" w:space="0"/>
              <w:bottom w:val="single" w:color="000000" w:sz="8" w:space="0"/>
              <w:right w:val="single" w:color="000000" w:sz="8" w:space="0"/>
            </w:tcBorders>
            <w:vAlign w:val="center"/>
          </w:tcPr>
          <w:p w14:paraId="66A0C9BD">
            <w:pPr>
              <w:widowControl/>
              <w:adjustRightInd/>
              <w:spacing w:line="240" w:lineRule="auto"/>
              <w:jc w:val="left"/>
              <w:rPr>
                <w:rFonts w:ascii="宋体" w:hAnsi="宋体" w:cs="宋体"/>
                <w:color w:val="000000"/>
                <w:kern w:val="0"/>
                <w:sz w:val="18"/>
                <w:szCs w:val="18"/>
              </w:rPr>
            </w:pPr>
          </w:p>
        </w:tc>
        <w:tc>
          <w:tcPr>
            <w:tcW w:w="440" w:type="dxa"/>
            <w:tcBorders>
              <w:top w:val="nil"/>
              <w:left w:val="nil"/>
              <w:bottom w:val="single" w:color="000000" w:sz="8" w:space="0"/>
              <w:right w:val="single" w:color="000000" w:sz="8" w:space="0"/>
            </w:tcBorders>
            <w:shd w:val="clear" w:color="000000" w:fill="FFFFFF"/>
            <w:vAlign w:val="center"/>
          </w:tcPr>
          <w:p w14:paraId="4F5BF2A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280" w:type="dxa"/>
            <w:gridSpan w:val="2"/>
            <w:tcBorders>
              <w:top w:val="single" w:color="000000" w:sz="8" w:space="0"/>
              <w:left w:val="nil"/>
              <w:bottom w:val="single" w:color="000000" w:sz="8" w:space="0"/>
              <w:right w:val="single" w:color="000000" w:sz="8" w:space="0"/>
            </w:tcBorders>
            <w:shd w:val="clear" w:color="000000" w:fill="FFFFFF"/>
            <w:vAlign w:val="center"/>
          </w:tcPr>
          <w:p w14:paraId="38C6A58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管理经验</w:t>
            </w:r>
          </w:p>
        </w:tc>
        <w:tc>
          <w:tcPr>
            <w:tcW w:w="4140" w:type="dxa"/>
            <w:tcBorders>
              <w:top w:val="nil"/>
              <w:left w:val="nil"/>
              <w:bottom w:val="single" w:color="000000" w:sz="8" w:space="0"/>
              <w:right w:val="single" w:color="000000" w:sz="8" w:space="0"/>
            </w:tcBorders>
            <w:shd w:val="clear" w:color="000000" w:fill="FFFFFF"/>
            <w:vAlign w:val="center"/>
          </w:tcPr>
          <w:p w14:paraId="446C5CD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主要管理人员具有大学专科以上学历。</w:t>
            </w:r>
          </w:p>
        </w:tc>
        <w:tc>
          <w:tcPr>
            <w:tcW w:w="640" w:type="dxa"/>
            <w:tcBorders>
              <w:top w:val="nil"/>
              <w:left w:val="nil"/>
              <w:bottom w:val="single" w:color="000000" w:sz="8" w:space="0"/>
              <w:right w:val="single" w:color="000000" w:sz="8" w:space="0"/>
            </w:tcBorders>
            <w:shd w:val="clear" w:color="000000" w:fill="FFFFFF"/>
            <w:vAlign w:val="center"/>
          </w:tcPr>
          <w:p w14:paraId="7546949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440" w:type="dxa"/>
            <w:tcBorders>
              <w:top w:val="nil"/>
              <w:left w:val="nil"/>
              <w:bottom w:val="single" w:color="000000" w:sz="8" w:space="0"/>
              <w:right w:val="single" w:color="000000" w:sz="8" w:space="0"/>
            </w:tcBorders>
            <w:shd w:val="clear" w:color="000000" w:fill="FFFFFF"/>
            <w:vAlign w:val="center"/>
          </w:tcPr>
          <w:p w14:paraId="3618BEC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704" w:type="dxa"/>
            <w:tcBorders>
              <w:top w:val="nil"/>
              <w:left w:val="nil"/>
              <w:bottom w:val="single" w:color="000000" w:sz="8" w:space="0"/>
              <w:right w:val="single" w:color="000000" w:sz="8" w:space="0"/>
            </w:tcBorders>
            <w:shd w:val="clear" w:color="000000" w:fill="FFFFFF"/>
            <w:vAlign w:val="center"/>
          </w:tcPr>
          <w:p w14:paraId="0468822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936" w:type="dxa"/>
            <w:tcBorders>
              <w:top w:val="nil"/>
              <w:left w:val="nil"/>
              <w:bottom w:val="single" w:color="000000" w:sz="8" w:space="0"/>
              <w:right w:val="single" w:color="000000" w:sz="8" w:space="0"/>
            </w:tcBorders>
            <w:shd w:val="clear" w:color="000000" w:fill="FFFFFF"/>
            <w:vAlign w:val="center"/>
          </w:tcPr>
          <w:p w14:paraId="48A3206B">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5D1594D1">
        <w:tblPrEx>
          <w:tblCellMar>
            <w:top w:w="0" w:type="dxa"/>
            <w:left w:w="108" w:type="dxa"/>
            <w:bottom w:w="0" w:type="dxa"/>
            <w:right w:w="108" w:type="dxa"/>
          </w:tblCellMar>
        </w:tblPrEx>
        <w:trPr>
          <w:trHeight w:val="450" w:hRule="atLeast"/>
        </w:trPr>
        <w:tc>
          <w:tcPr>
            <w:tcW w:w="560" w:type="dxa"/>
            <w:vMerge w:val="continue"/>
            <w:tcBorders>
              <w:top w:val="nil"/>
              <w:left w:val="single" w:color="000000" w:sz="8" w:space="0"/>
              <w:bottom w:val="single" w:color="000000" w:sz="8" w:space="0"/>
              <w:right w:val="single" w:color="000000" w:sz="8" w:space="0"/>
            </w:tcBorders>
            <w:vAlign w:val="center"/>
          </w:tcPr>
          <w:p w14:paraId="0B0BAF3A">
            <w:pPr>
              <w:widowControl/>
              <w:adjustRightInd/>
              <w:spacing w:line="240" w:lineRule="auto"/>
              <w:jc w:val="left"/>
              <w:rPr>
                <w:rFonts w:ascii="宋体" w:hAnsi="宋体" w:cs="宋体"/>
                <w:color w:val="000000"/>
                <w:kern w:val="0"/>
                <w:sz w:val="18"/>
                <w:szCs w:val="18"/>
              </w:rPr>
            </w:pPr>
          </w:p>
        </w:tc>
        <w:tc>
          <w:tcPr>
            <w:tcW w:w="440" w:type="dxa"/>
            <w:tcBorders>
              <w:top w:val="nil"/>
              <w:left w:val="nil"/>
              <w:bottom w:val="single" w:color="000000" w:sz="8" w:space="0"/>
              <w:right w:val="single" w:color="000000" w:sz="8" w:space="0"/>
            </w:tcBorders>
            <w:shd w:val="clear" w:color="auto" w:fill="auto"/>
            <w:vAlign w:val="center"/>
          </w:tcPr>
          <w:p w14:paraId="5D36739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80" w:type="dxa"/>
            <w:gridSpan w:val="2"/>
            <w:tcBorders>
              <w:top w:val="single" w:color="000000" w:sz="8" w:space="0"/>
              <w:left w:val="nil"/>
              <w:bottom w:val="single" w:color="000000" w:sz="8" w:space="0"/>
              <w:right w:val="single" w:color="000000" w:sz="8" w:space="0"/>
            </w:tcBorders>
            <w:shd w:val="clear" w:color="000000" w:fill="FFFFFF"/>
            <w:vAlign w:val="center"/>
          </w:tcPr>
          <w:p w14:paraId="6D79EE5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辅助服务</w:t>
            </w:r>
          </w:p>
        </w:tc>
        <w:tc>
          <w:tcPr>
            <w:tcW w:w="4140" w:type="dxa"/>
            <w:tcBorders>
              <w:top w:val="nil"/>
              <w:left w:val="nil"/>
              <w:bottom w:val="single" w:color="000000" w:sz="8" w:space="0"/>
              <w:right w:val="single" w:color="000000" w:sz="8" w:space="0"/>
            </w:tcBorders>
            <w:shd w:val="clear" w:color="000000" w:fill="FFFFFF"/>
            <w:vAlign w:val="center"/>
          </w:tcPr>
          <w:p w14:paraId="3B1B4C12">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基地应配备急救箱。</w:t>
            </w:r>
          </w:p>
        </w:tc>
        <w:tc>
          <w:tcPr>
            <w:tcW w:w="640" w:type="dxa"/>
            <w:tcBorders>
              <w:top w:val="nil"/>
              <w:left w:val="nil"/>
              <w:bottom w:val="single" w:color="000000" w:sz="8" w:space="0"/>
              <w:right w:val="single" w:color="000000" w:sz="8" w:space="0"/>
            </w:tcBorders>
            <w:shd w:val="clear" w:color="000000" w:fill="FFFFFF"/>
            <w:vAlign w:val="center"/>
          </w:tcPr>
          <w:p w14:paraId="6954C40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440" w:type="dxa"/>
            <w:tcBorders>
              <w:top w:val="nil"/>
              <w:left w:val="nil"/>
              <w:bottom w:val="single" w:color="000000" w:sz="8" w:space="0"/>
              <w:right w:val="single" w:color="000000" w:sz="8" w:space="0"/>
            </w:tcBorders>
            <w:shd w:val="clear" w:color="000000" w:fill="FFFFFF"/>
            <w:vAlign w:val="center"/>
          </w:tcPr>
          <w:p w14:paraId="296D94F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04" w:type="dxa"/>
            <w:tcBorders>
              <w:top w:val="nil"/>
              <w:left w:val="nil"/>
              <w:bottom w:val="single" w:color="000000" w:sz="8" w:space="0"/>
              <w:right w:val="single" w:color="000000" w:sz="8" w:space="0"/>
            </w:tcBorders>
            <w:shd w:val="clear" w:color="000000" w:fill="FFFFFF"/>
            <w:vAlign w:val="center"/>
          </w:tcPr>
          <w:p w14:paraId="0CB4950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936" w:type="dxa"/>
            <w:tcBorders>
              <w:top w:val="nil"/>
              <w:left w:val="nil"/>
              <w:bottom w:val="single" w:color="000000" w:sz="8" w:space="0"/>
              <w:right w:val="single" w:color="000000" w:sz="8" w:space="0"/>
            </w:tcBorders>
            <w:shd w:val="clear" w:color="000000" w:fill="FFFFFF"/>
            <w:vAlign w:val="center"/>
          </w:tcPr>
          <w:p w14:paraId="1AD46787">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2EDB1D42">
        <w:tblPrEx>
          <w:tblCellMar>
            <w:top w:w="0" w:type="dxa"/>
            <w:left w:w="108" w:type="dxa"/>
            <w:bottom w:w="0" w:type="dxa"/>
            <w:right w:w="108" w:type="dxa"/>
          </w:tblCellMar>
        </w:tblPrEx>
        <w:trPr>
          <w:trHeight w:val="450" w:hRule="atLeast"/>
        </w:trPr>
        <w:tc>
          <w:tcPr>
            <w:tcW w:w="560" w:type="dxa"/>
            <w:vMerge w:val="continue"/>
            <w:tcBorders>
              <w:top w:val="nil"/>
              <w:left w:val="single" w:color="000000" w:sz="8" w:space="0"/>
              <w:bottom w:val="single" w:color="000000" w:sz="8" w:space="0"/>
              <w:right w:val="single" w:color="000000" w:sz="8" w:space="0"/>
            </w:tcBorders>
            <w:vAlign w:val="center"/>
          </w:tcPr>
          <w:p w14:paraId="4A588232">
            <w:pPr>
              <w:widowControl/>
              <w:adjustRightInd/>
              <w:spacing w:line="240" w:lineRule="auto"/>
              <w:jc w:val="left"/>
              <w:rPr>
                <w:rFonts w:ascii="宋体" w:hAnsi="宋体" w:cs="宋体"/>
                <w:color w:val="000000"/>
                <w:kern w:val="0"/>
                <w:sz w:val="18"/>
                <w:szCs w:val="18"/>
              </w:rPr>
            </w:pPr>
          </w:p>
        </w:tc>
        <w:tc>
          <w:tcPr>
            <w:tcW w:w="440" w:type="dxa"/>
            <w:tcBorders>
              <w:top w:val="nil"/>
              <w:left w:val="nil"/>
              <w:bottom w:val="single" w:color="000000" w:sz="8" w:space="0"/>
              <w:right w:val="single" w:color="000000" w:sz="8" w:space="0"/>
            </w:tcBorders>
            <w:shd w:val="clear" w:color="auto" w:fill="auto"/>
            <w:vAlign w:val="center"/>
          </w:tcPr>
          <w:p w14:paraId="0230A4A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280" w:type="dxa"/>
            <w:gridSpan w:val="2"/>
            <w:tcBorders>
              <w:top w:val="single" w:color="000000" w:sz="8" w:space="0"/>
              <w:left w:val="nil"/>
              <w:bottom w:val="single" w:color="000000" w:sz="8" w:space="0"/>
              <w:right w:val="single" w:color="000000" w:sz="8" w:space="0"/>
            </w:tcBorders>
            <w:shd w:val="clear" w:color="000000" w:fill="FFFFFF"/>
            <w:vAlign w:val="center"/>
          </w:tcPr>
          <w:p w14:paraId="3BC793B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财务管理</w:t>
            </w:r>
          </w:p>
        </w:tc>
        <w:tc>
          <w:tcPr>
            <w:tcW w:w="4140" w:type="dxa"/>
            <w:tcBorders>
              <w:top w:val="nil"/>
              <w:left w:val="nil"/>
              <w:bottom w:val="single" w:color="000000" w:sz="8" w:space="0"/>
              <w:right w:val="single" w:color="000000" w:sz="8" w:space="0"/>
            </w:tcBorders>
            <w:shd w:val="clear" w:color="000000" w:fill="FFFFFF"/>
            <w:vAlign w:val="center"/>
          </w:tcPr>
          <w:p w14:paraId="5358B7D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财务账目完备，收入、支出收入明晰。</w:t>
            </w:r>
          </w:p>
        </w:tc>
        <w:tc>
          <w:tcPr>
            <w:tcW w:w="640" w:type="dxa"/>
            <w:tcBorders>
              <w:top w:val="nil"/>
              <w:left w:val="nil"/>
              <w:bottom w:val="single" w:color="000000" w:sz="8" w:space="0"/>
              <w:right w:val="single" w:color="000000" w:sz="8" w:space="0"/>
            </w:tcBorders>
            <w:shd w:val="clear" w:color="000000" w:fill="FFFFFF"/>
            <w:vAlign w:val="center"/>
          </w:tcPr>
          <w:p w14:paraId="67D18B7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440" w:type="dxa"/>
            <w:tcBorders>
              <w:top w:val="nil"/>
              <w:left w:val="nil"/>
              <w:bottom w:val="single" w:color="000000" w:sz="8" w:space="0"/>
              <w:right w:val="single" w:color="000000" w:sz="8" w:space="0"/>
            </w:tcBorders>
            <w:shd w:val="clear" w:color="000000" w:fill="FFFFFF"/>
            <w:vAlign w:val="center"/>
          </w:tcPr>
          <w:p w14:paraId="2E3ED70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704" w:type="dxa"/>
            <w:tcBorders>
              <w:top w:val="nil"/>
              <w:left w:val="nil"/>
              <w:bottom w:val="single" w:color="000000" w:sz="8" w:space="0"/>
              <w:right w:val="single" w:color="000000" w:sz="8" w:space="0"/>
            </w:tcBorders>
            <w:shd w:val="clear" w:color="000000" w:fill="FFFFFF"/>
            <w:vAlign w:val="center"/>
          </w:tcPr>
          <w:p w14:paraId="2FC77D3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936" w:type="dxa"/>
            <w:tcBorders>
              <w:top w:val="nil"/>
              <w:left w:val="nil"/>
              <w:bottom w:val="single" w:color="000000" w:sz="8" w:space="0"/>
              <w:right w:val="single" w:color="000000" w:sz="8" w:space="0"/>
            </w:tcBorders>
            <w:shd w:val="clear" w:color="000000" w:fill="FFFFFF"/>
            <w:vAlign w:val="center"/>
          </w:tcPr>
          <w:p w14:paraId="47C192F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7A55D15">
        <w:tblPrEx>
          <w:tblCellMar>
            <w:top w:w="0" w:type="dxa"/>
            <w:left w:w="108" w:type="dxa"/>
            <w:bottom w:w="0" w:type="dxa"/>
            <w:right w:w="108" w:type="dxa"/>
          </w:tblCellMar>
        </w:tblPrEx>
        <w:trPr>
          <w:trHeight w:val="450" w:hRule="atLeast"/>
        </w:trPr>
        <w:tc>
          <w:tcPr>
            <w:tcW w:w="560" w:type="dxa"/>
            <w:vMerge w:val="continue"/>
            <w:tcBorders>
              <w:top w:val="nil"/>
              <w:left w:val="single" w:color="000000" w:sz="8" w:space="0"/>
              <w:bottom w:val="single" w:color="000000" w:sz="8" w:space="0"/>
              <w:right w:val="single" w:color="000000" w:sz="8" w:space="0"/>
            </w:tcBorders>
            <w:vAlign w:val="center"/>
          </w:tcPr>
          <w:p w14:paraId="376333E9">
            <w:pPr>
              <w:widowControl/>
              <w:adjustRightInd/>
              <w:spacing w:line="240" w:lineRule="auto"/>
              <w:jc w:val="left"/>
              <w:rPr>
                <w:rFonts w:ascii="宋体" w:hAnsi="宋体" w:cs="宋体"/>
                <w:color w:val="000000"/>
                <w:kern w:val="0"/>
                <w:sz w:val="18"/>
                <w:szCs w:val="18"/>
              </w:rPr>
            </w:pPr>
          </w:p>
        </w:tc>
        <w:tc>
          <w:tcPr>
            <w:tcW w:w="440" w:type="dxa"/>
            <w:tcBorders>
              <w:top w:val="nil"/>
              <w:left w:val="nil"/>
              <w:bottom w:val="single" w:color="000000" w:sz="8" w:space="0"/>
              <w:right w:val="single" w:color="000000" w:sz="8" w:space="0"/>
            </w:tcBorders>
            <w:shd w:val="clear" w:color="auto" w:fill="auto"/>
            <w:vAlign w:val="center"/>
          </w:tcPr>
          <w:p w14:paraId="10AFEEB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280" w:type="dxa"/>
            <w:gridSpan w:val="2"/>
            <w:tcBorders>
              <w:top w:val="single" w:color="000000" w:sz="8" w:space="0"/>
              <w:left w:val="nil"/>
              <w:bottom w:val="single" w:color="000000" w:sz="8" w:space="0"/>
              <w:right w:val="single" w:color="000000" w:sz="8" w:space="0"/>
            </w:tcBorders>
            <w:shd w:val="clear" w:color="000000" w:fill="FFFFFF"/>
            <w:vAlign w:val="center"/>
          </w:tcPr>
          <w:p w14:paraId="0F04DB7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辅助安全</w:t>
            </w:r>
          </w:p>
          <w:p w14:paraId="619FC28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管理</w:t>
            </w:r>
          </w:p>
        </w:tc>
        <w:tc>
          <w:tcPr>
            <w:tcW w:w="4140" w:type="dxa"/>
            <w:tcBorders>
              <w:top w:val="nil"/>
              <w:left w:val="nil"/>
              <w:bottom w:val="single" w:color="000000" w:sz="8" w:space="0"/>
              <w:right w:val="single" w:color="000000" w:sz="8" w:space="0"/>
            </w:tcBorders>
            <w:shd w:val="clear" w:color="000000" w:fill="FFFFFF"/>
            <w:vAlign w:val="center"/>
          </w:tcPr>
          <w:p w14:paraId="1C37F7E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配备监控系统。</w:t>
            </w:r>
          </w:p>
        </w:tc>
        <w:tc>
          <w:tcPr>
            <w:tcW w:w="640" w:type="dxa"/>
            <w:tcBorders>
              <w:top w:val="nil"/>
              <w:left w:val="nil"/>
              <w:bottom w:val="single" w:color="000000" w:sz="8" w:space="0"/>
              <w:right w:val="single" w:color="000000" w:sz="8" w:space="0"/>
            </w:tcBorders>
            <w:shd w:val="clear" w:color="000000" w:fill="FFFFFF"/>
            <w:vAlign w:val="center"/>
          </w:tcPr>
          <w:p w14:paraId="7B92DA2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440" w:type="dxa"/>
            <w:tcBorders>
              <w:top w:val="nil"/>
              <w:left w:val="nil"/>
              <w:bottom w:val="single" w:color="000000" w:sz="8" w:space="0"/>
              <w:right w:val="single" w:color="000000" w:sz="8" w:space="0"/>
            </w:tcBorders>
            <w:shd w:val="clear" w:color="000000" w:fill="FFFFFF"/>
            <w:vAlign w:val="center"/>
          </w:tcPr>
          <w:p w14:paraId="7B35E89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04" w:type="dxa"/>
            <w:tcBorders>
              <w:top w:val="nil"/>
              <w:left w:val="nil"/>
              <w:bottom w:val="single" w:color="000000" w:sz="8" w:space="0"/>
              <w:right w:val="single" w:color="000000" w:sz="8" w:space="0"/>
            </w:tcBorders>
            <w:shd w:val="clear" w:color="000000" w:fill="FFFFFF"/>
            <w:vAlign w:val="center"/>
          </w:tcPr>
          <w:p w14:paraId="5C77898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936" w:type="dxa"/>
            <w:tcBorders>
              <w:top w:val="nil"/>
              <w:left w:val="nil"/>
              <w:bottom w:val="single" w:color="000000" w:sz="8" w:space="0"/>
              <w:right w:val="single" w:color="000000" w:sz="8" w:space="0"/>
            </w:tcBorders>
            <w:shd w:val="clear" w:color="000000" w:fill="FFFFFF"/>
            <w:vAlign w:val="center"/>
          </w:tcPr>
          <w:p w14:paraId="78E47BE8">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3FB4A074">
        <w:tblPrEx>
          <w:tblCellMar>
            <w:top w:w="0" w:type="dxa"/>
            <w:left w:w="108" w:type="dxa"/>
            <w:bottom w:w="0" w:type="dxa"/>
            <w:right w:w="108" w:type="dxa"/>
          </w:tblCellMar>
        </w:tblPrEx>
        <w:trPr>
          <w:trHeight w:val="802" w:hRule="atLeast"/>
        </w:trPr>
        <w:tc>
          <w:tcPr>
            <w:tcW w:w="560" w:type="dxa"/>
            <w:vMerge w:val="continue"/>
            <w:tcBorders>
              <w:top w:val="nil"/>
              <w:left w:val="single" w:color="000000" w:sz="8" w:space="0"/>
              <w:bottom w:val="single" w:color="000000" w:sz="8" w:space="0"/>
              <w:right w:val="single" w:color="000000" w:sz="8" w:space="0"/>
            </w:tcBorders>
            <w:vAlign w:val="center"/>
          </w:tcPr>
          <w:p w14:paraId="3D2AFA08">
            <w:pPr>
              <w:widowControl/>
              <w:adjustRightInd/>
              <w:spacing w:line="240" w:lineRule="auto"/>
              <w:jc w:val="left"/>
              <w:rPr>
                <w:rFonts w:ascii="宋体" w:hAnsi="宋体" w:cs="宋体"/>
                <w:color w:val="000000"/>
                <w:kern w:val="0"/>
                <w:sz w:val="18"/>
                <w:szCs w:val="18"/>
              </w:rPr>
            </w:pPr>
          </w:p>
        </w:tc>
        <w:tc>
          <w:tcPr>
            <w:tcW w:w="440" w:type="dxa"/>
            <w:tcBorders>
              <w:top w:val="nil"/>
              <w:left w:val="nil"/>
              <w:bottom w:val="single" w:color="000000" w:sz="8" w:space="0"/>
              <w:right w:val="single" w:color="000000" w:sz="8" w:space="0"/>
            </w:tcBorders>
            <w:shd w:val="clear" w:color="auto" w:fill="auto"/>
            <w:vAlign w:val="center"/>
          </w:tcPr>
          <w:p w14:paraId="052830C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280" w:type="dxa"/>
            <w:gridSpan w:val="2"/>
            <w:tcBorders>
              <w:top w:val="single" w:color="000000" w:sz="8" w:space="0"/>
              <w:left w:val="nil"/>
              <w:bottom w:val="single" w:color="000000" w:sz="8" w:space="0"/>
              <w:right w:val="single" w:color="000000" w:sz="8" w:space="0"/>
            </w:tcBorders>
            <w:shd w:val="clear" w:color="000000" w:fill="FFFFFF"/>
            <w:vAlign w:val="center"/>
          </w:tcPr>
          <w:p w14:paraId="7073BDB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教育辐射</w:t>
            </w:r>
          </w:p>
          <w:p w14:paraId="6A8C305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活动</w:t>
            </w:r>
          </w:p>
        </w:tc>
        <w:tc>
          <w:tcPr>
            <w:tcW w:w="4140" w:type="dxa"/>
            <w:tcBorders>
              <w:top w:val="nil"/>
              <w:left w:val="nil"/>
              <w:bottom w:val="single" w:color="000000" w:sz="8" w:space="0"/>
              <w:right w:val="single" w:color="000000" w:sz="8" w:space="0"/>
            </w:tcBorders>
            <w:shd w:val="clear" w:color="000000" w:fill="FFFFFF"/>
            <w:vAlign w:val="center"/>
          </w:tcPr>
          <w:p w14:paraId="38B0515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每年走出场馆开展活动2场次以上；或每年开展“五进”活动3场次以上。</w:t>
            </w:r>
          </w:p>
        </w:tc>
        <w:tc>
          <w:tcPr>
            <w:tcW w:w="640" w:type="dxa"/>
            <w:tcBorders>
              <w:top w:val="nil"/>
              <w:left w:val="nil"/>
              <w:bottom w:val="single" w:color="000000" w:sz="8" w:space="0"/>
              <w:right w:val="single" w:color="000000" w:sz="8" w:space="0"/>
            </w:tcBorders>
            <w:shd w:val="clear" w:color="000000" w:fill="FFFFFF"/>
            <w:vAlign w:val="center"/>
          </w:tcPr>
          <w:p w14:paraId="1945D47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10分</w:t>
            </w:r>
          </w:p>
        </w:tc>
        <w:tc>
          <w:tcPr>
            <w:tcW w:w="1440" w:type="dxa"/>
            <w:tcBorders>
              <w:top w:val="nil"/>
              <w:left w:val="nil"/>
              <w:bottom w:val="single" w:color="000000" w:sz="8" w:space="0"/>
              <w:right w:val="single" w:color="000000" w:sz="8" w:space="0"/>
            </w:tcBorders>
            <w:shd w:val="clear" w:color="000000" w:fill="FFFFFF"/>
            <w:vAlign w:val="center"/>
          </w:tcPr>
          <w:p w14:paraId="0349182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704" w:type="dxa"/>
            <w:tcBorders>
              <w:top w:val="nil"/>
              <w:left w:val="nil"/>
              <w:bottom w:val="single" w:color="000000" w:sz="8" w:space="0"/>
              <w:right w:val="single" w:color="000000" w:sz="8" w:space="0"/>
            </w:tcBorders>
            <w:shd w:val="clear" w:color="000000" w:fill="FFFFFF"/>
            <w:vAlign w:val="center"/>
          </w:tcPr>
          <w:p w14:paraId="7FADF86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936" w:type="dxa"/>
            <w:tcBorders>
              <w:top w:val="nil"/>
              <w:left w:val="nil"/>
              <w:bottom w:val="single" w:color="000000" w:sz="8" w:space="0"/>
              <w:right w:val="single" w:color="000000" w:sz="8" w:space="0"/>
            </w:tcBorders>
            <w:shd w:val="clear" w:color="000000" w:fill="FFFFFF"/>
            <w:vAlign w:val="center"/>
          </w:tcPr>
          <w:p w14:paraId="19B94D9E">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0FDE1126">
        <w:tblPrEx>
          <w:tblCellMar>
            <w:top w:w="0" w:type="dxa"/>
            <w:left w:w="108" w:type="dxa"/>
            <w:bottom w:w="0" w:type="dxa"/>
            <w:right w:w="108" w:type="dxa"/>
          </w:tblCellMar>
        </w:tblPrEx>
        <w:trPr>
          <w:trHeight w:val="757" w:hRule="atLeast"/>
        </w:trPr>
        <w:tc>
          <w:tcPr>
            <w:tcW w:w="560" w:type="dxa"/>
            <w:vMerge w:val="continue"/>
            <w:tcBorders>
              <w:top w:val="nil"/>
              <w:left w:val="single" w:color="000000" w:sz="8" w:space="0"/>
              <w:bottom w:val="single" w:color="000000" w:sz="8" w:space="0"/>
              <w:right w:val="single" w:color="000000" w:sz="8" w:space="0"/>
            </w:tcBorders>
            <w:vAlign w:val="center"/>
          </w:tcPr>
          <w:p w14:paraId="13E54C52">
            <w:pPr>
              <w:widowControl/>
              <w:adjustRightInd/>
              <w:spacing w:line="240" w:lineRule="auto"/>
              <w:jc w:val="left"/>
              <w:rPr>
                <w:rFonts w:ascii="宋体" w:hAnsi="宋体" w:cs="宋体"/>
                <w:color w:val="000000"/>
                <w:kern w:val="0"/>
                <w:sz w:val="18"/>
                <w:szCs w:val="18"/>
              </w:rPr>
            </w:pPr>
          </w:p>
        </w:tc>
        <w:tc>
          <w:tcPr>
            <w:tcW w:w="440" w:type="dxa"/>
            <w:tcBorders>
              <w:top w:val="nil"/>
              <w:left w:val="nil"/>
              <w:bottom w:val="single" w:color="000000" w:sz="8" w:space="0"/>
              <w:right w:val="single" w:color="000000" w:sz="8" w:space="0"/>
            </w:tcBorders>
            <w:shd w:val="clear" w:color="auto" w:fill="auto"/>
            <w:vAlign w:val="center"/>
          </w:tcPr>
          <w:p w14:paraId="1F82668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280" w:type="dxa"/>
            <w:gridSpan w:val="2"/>
            <w:tcBorders>
              <w:top w:val="single" w:color="000000" w:sz="8" w:space="0"/>
              <w:left w:val="nil"/>
              <w:bottom w:val="single" w:color="000000" w:sz="8" w:space="0"/>
              <w:right w:val="single" w:color="000000" w:sz="8" w:space="0"/>
            </w:tcBorders>
            <w:shd w:val="clear" w:color="000000" w:fill="FFFFFF"/>
            <w:vAlign w:val="center"/>
          </w:tcPr>
          <w:p w14:paraId="517582A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基地特色</w:t>
            </w:r>
          </w:p>
          <w:p w14:paraId="783B4DE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活动</w:t>
            </w:r>
          </w:p>
        </w:tc>
        <w:tc>
          <w:tcPr>
            <w:tcW w:w="4140" w:type="dxa"/>
            <w:tcBorders>
              <w:top w:val="nil"/>
              <w:left w:val="nil"/>
              <w:bottom w:val="single" w:color="000000" w:sz="8" w:space="0"/>
              <w:right w:val="single" w:color="000000" w:sz="8" w:space="0"/>
            </w:tcBorders>
            <w:shd w:val="clear" w:color="000000" w:fill="FFFFFF"/>
            <w:vAlign w:val="center"/>
          </w:tcPr>
          <w:p w14:paraId="57A947F0">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基地内部开展有特色活动1项。</w:t>
            </w:r>
          </w:p>
        </w:tc>
        <w:tc>
          <w:tcPr>
            <w:tcW w:w="640" w:type="dxa"/>
            <w:tcBorders>
              <w:top w:val="nil"/>
              <w:left w:val="nil"/>
              <w:bottom w:val="single" w:color="000000" w:sz="8" w:space="0"/>
              <w:right w:val="single" w:color="000000" w:sz="8" w:space="0"/>
            </w:tcBorders>
            <w:shd w:val="clear" w:color="000000" w:fill="FFFFFF"/>
            <w:vAlign w:val="center"/>
          </w:tcPr>
          <w:p w14:paraId="44A466F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6分</w:t>
            </w:r>
          </w:p>
        </w:tc>
        <w:tc>
          <w:tcPr>
            <w:tcW w:w="1440" w:type="dxa"/>
            <w:tcBorders>
              <w:top w:val="nil"/>
              <w:left w:val="nil"/>
              <w:bottom w:val="single" w:color="000000" w:sz="8" w:space="0"/>
              <w:right w:val="single" w:color="000000" w:sz="8" w:space="0"/>
            </w:tcBorders>
            <w:shd w:val="clear" w:color="000000" w:fill="FFFFFF"/>
            <w:vAlign w:val="center"/>
          </w:tcPr>
          <w:p w14:paraId="4BABBA0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704" w:type="dxa"/>
            <w:tcBorders>
              <w:top w:val="nil"/>
              <w:left w:val="nil"/>
              <w:bottom w:val="single" w:color="000000" w:sz="8" w:space="0"/>
              <w:right w:val="single" w:color="000000" w:sz="8" w:space="0"/>
            </w:tcBorders>
            <w:shd w:val="clear" w:color="000000" w:fill="FFFFFF"/>
            <w:vAlign w:val="center"/>
          </w:tcPr>
          <w:p w14:paraId="7DF2088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936" w:type="dxa"/>
            <w:tcBorders>
              <w:top w:val="nil"/>
              <w:left w:val="nil"/>
              <w:bottom w:val="single" w:color="000000" w:sz="8" w:space="0"/>
              <w:right w:val="single" w:color="000000" w:sz="8" w:space="0"/>
            </w:tcBorders>
            <w:shd w:val="clear" w:color="000000" w:fill="FFFFFF"/>
            <w:vAlign w:val="center"/>
          </w:tcPr>
          <w:p w14:paraId="7193A797">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70AC29CA">
        <w:tblPrEx>
          <w:tblCellMar>
            <w:top w:w="0" w:type="dxa"/>
            <w:left w:w="108" w:type="dxa"/>
            <w:bottom w:w="0" w:type="dxa"/>
            <w:right w:w="108" w:type="dxa"/>
          </w:tblCellMar>
        </w:tblPrEx>
        <w:trPr>
          <w:trHeight w:val="530" w:hRule="atLeast"/>
        </w:trPr>
        <w:tc>
          <w:tcPr>
            <w:tcW w:w="560" w:type="dxa"/>
            <w:vMerge w:val="restart"/>
            <w:tcBorders>
              <w:top w:val="nil"/>
              <w:left w:val="single" w:color="000000" w:sz="8" w:space="0"/>
              <w:bottom w:val="single" w:color="000000" w:sz="8" w:space="0"/>
              <w:right w:val="single" w:color="000000" w:sz="8" w:space="0"/>
            </w:tcBorders>
            <w:shd w:val="clear" w:color="000000" w:fill="FFFFFF"/>
            <w:textDirection w:val="tbRlV"/>
            <w:vAlign w:val="center"/>
          </w:tcPr>
          <w:p w14:paraId="186C627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体验模块设计与建设</w:t>
            </w:r>
          </w:p>
        </w:tc>
        <w:tc>
          <w:tcPr>
            <w:tcW w:w="440" w:type="dxa"/>
            <w:tcBorders>
              <w:top w:val="nil"/>
              <w:left w:val="nil"/>
              <w:bottom w:val="single" w:color="000000" w:sz="8" w:space="0"/>
              <w:right w:val="single" w:color="000000" w:sz="8" w:space="0"/>
            </w:tcBorders>
            <w:shd w:val="clear" w:color="auto" w:fill="auto"/>
            <w:vAlign w:val="center"/>
          </w:tcPr>
          <w:p w14:paraId="7E2F715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280" w:type="dxa"/>
            <w:gridSpan w:val="2"/>
            <w:tcBorders>
              <w:top w:val="single" w:color="000000" w:sz="8" w:space="0"/>
              <w:left w:val="nil"/>
              <w:bottom w:val="single" w:color="000000" w:sz="8" w:space="0"/>
              <w:right w:val="single" w:color="000000" w:sz="8" w:space="0"/>
            </w:tcBorders>
            <w:shd w:val="clear" w:color="000000" w:fill="FFFFFF"/>
            <w:vAlign w:val="center"/>
          </w:tcPr>
          <w:p w14:paraId="77D2EDA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辐射教育</w:t>
            </w:r>
          </w:p>
          <w:p w14:paraId="766E1D0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设备设施</w:t>
            </w:r>
          </w:p>
        </w:tc>
        <w:tc>
          <w:tcPr>
            <w:tcW w:w="4140" w:type="dxa"/>
            <w:tcBorders>
              <w:top w:val="nil"/>
              <w:left w:val="nil"/>
              <w:bottom w:val="single" w:color="000000" w:sz="8" w:space="0"/>
              <w:right w:val="single" w:color="000000" w:sz="8" w:space="0"/>
            </w:tcBorders>
            <w:shd w:val="clear" w:color="000000" w:fill="FFFFFF"/>
            <w:vAlign w:val="center"/>
          </w:tcPr>
          <w:p w14:paraId="5092F600">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可外出开展活动可移动式设备至少1种。</w:t>
            </w:r>
          </w:p>
        </w:tc>
        <w:tc>
          <w:tcPr>
            <w:tcW w:w="640" w:type="dxa"/>
            <w:tcBorders>
              <w:top w:val="nil"/>
              <w:left w:val="nil"/>
              <w:bottom w:val="single" w:color="000000" w:sz="8" w:space="0"/>
              <w:right w:val="single" w:color="000000" w:sz="8" w:space="0"/>
            </w:tcBorders>
            <w:shd w:val="clear" w:color="000000" w:fill="FFFFFF"/>
            <w:vAlign w:val="center"/>
          </w:tcPr>
          <w:p w14:paraId="746AB98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8分</w:t>
            </w:r>
          </w:p>
        </w:tc>
        <w:tc>
          <w:tcPr>
            <w:tcW w:w="1440" w:type="dxa"/>
            <w:tcBorders>
              <w:top w:val="nil"/>
              <w:left w:val="nil"/>
              <w:bottom w:val="single" w:color="000000" w:sz="8" w:space="0"/>
              <w:right w:val="single" w:color="000000" w:sz="8" w:space="0"/>
            </w:tcBorders>
            <w:shd w:val="clear" w:color="000000" w:fill="FFFFFF"/>
            <w:vAlign w:val="center"/>
          </w:tcPr>
          <w:p w14:paraId="104A320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04" w:type="dxa"/>
            <w:tcBorders>
              <w:top w:val="nil"/>
              <w:left w:val="nil"/>
              <w:bottom w:val="single" w:color="000000" w:sz="8" w:space="0"/>
              <w:right w:val="single" w:color="000000" w:sz="8" w:space="0"/>
            </w:tcBorders>
            <w:shd w:val="clear" w:color="000000" w:fill="FFFFFF"/>
            <w:vAlign w:val="center"/>
          </w:tcPr>
          <w:p w14:paraId="4EE4182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936" w:type="dxa"/>
            <w:tcBorders>
              <w:top w:val="nil"/>
              <w:left w:val="nil"/>
              <w:bottom w:val="single" w:color="000000" w:sz="8" w:space="0"/>
              <w:right w:val="single" w:color="000000" w:sz="8" w:space="0"/>
            </w:tcBorders>
            <w:shd w:val="clear" w:color="000000" w:fill="FFFFFF"/>
            <w:vAlign w:val="center"/>
          </w:tcPr>
          <w:p w14:paraId="4BBF6B66">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545D465A">
        <w:tblPrEx>
          <w:tblCellMar>
            <w:top w:w="0" w:type="dxa"/>
            <w:left w:w="108" w:type="dxa"/>
            <w:bottom w:w="0" w:type="dxa"/>
            <w:right w:w="108" w:type="dxa"/>
          </w:tblCellMar>
        </w:tblPrEx>
        <w:trPr>
          <w:trHeight w:val="490" w:hRule="atLeast"/>
        </w:trPr>
        <w:tc>
          <w:tcPr>
            <w:tcW w:w="560" w:type="dxa"/>
            <w:vMerge w:val="continue"/>
            <w:tcBorders>
              <w:top w:val="nil"/>
              <w:left w:val="single" w:color="000000" w:sz="8" w:space="0"/>
              <w:bottom w:val="single" w:color="000000" w:sz="8" w:space="0"/>
              <w:right w:val="single" w:color="000000" w:sz="8" w:space="0"/>
            </w:tcBorders>
            <w:vAlign w:val="center"/>
          </w:tcPr>
          <w:p w14:paraId="434C9164">
            <w:pPr>
              <w:widowControl/>
              <w:adjustRightInd/>
              <w:spacing w:line="240" w:lineRule="auto"/>
              <w:jc w:val="left"/>
              <w:rPr>
                <w:rFonts w:ascii="宋体" w:hAnsi="宋体" w:cs="宋体"/>
                <w:color w:val="000000"/>
                <w:kern w:val="0"/>
                <w:sz w:val="18"/>
                <w:szCs w:val="18"/>
              </w:rPr>
            </w:pPr>
          </w:p>
        </w:tc>
        <w:tc>
          <w:tcPr>
            <w:tcW w:w="440" w:type="dxa"/>
            <w:tcBorders>
              <w:top w:val="nil"/>
              <w:left w:val="nil"/>
              <w:bottom w:val="single" w:color="000000" w:sz="8" w:space="0"/>
              <w:right w:val="single" w:color="000000" w:sz="8" w:space="0"/>
            </w:tcBorders>
            <w:shd w:val="clear" w:color="000000" w:fill="FFFFFF"/>
            <w:vAlign w:val="center"/>
          </w:tcPr>
          <w:p w14:paraId="12CB69F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280" w:type="dxa"/>
            <w:gridSpan w:val="2"/>
            <w:tcBorders>
              <w:top w:val="single" w:color="000000" w:sz="8" w:space="0"/>
              <w:left w:val="nil"/>
              <w:bottom w:val="single" w:color="000000" w:sz="8" w:space="0"/>
              <w:right w:val="single" w:color="000000" w:sz="8" w:space="0"/>
            </w:tcBorders>
            <w:shd w:val="clear" w:color="000000" w:fill="FFFFFF"/>
            <w:vAlign w:val="center"/>
          </w:tcPr>
          <w:p w14:paraId="2A3B918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综合宣教</w:t>
            </w:r>
          </w:p>
          <w:p w14:paraId="5D6BA0D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能力</w:t>
            </w:r>
          </w:p>
        </w:tc>
        <w:tc>
          <w:tcPr>
            <w:tcW w:w="4140" w:type="dxa"/>
            <w:tcBorders>
              <w:top w:val="nil"/>
              <w:left w:val="nil"/>
              <w:bottom w:val="single" w:color="000000" w:sz="8" w:space="0"/>
              <w:right w:val="single" w:color="000000" w:sz="8" w:space="0"/>
            </w:tcBorders>
            <w:shd w:val="clear" w:color="000000" w:fill="FFFFFF"/>
            <w:vAlign w:val="center"/>
          </w:tcPr>
          <w:p w14:paraId="2753D06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9个门类至少2个门类（含）的固定式训练设备。</w:t>
            </w:r>
          </w:p>
        </w:tc>
        <w:tc>
          <w:tcPr>
            <w:tcW w:w="640" w:type="dxa"/>
            <w:tcBorders>
              <w:top w:val="nil"/>
              <w:left w:val="nil"/>
              <w:bottom w:val="single" w:color="000000" w:sz="8" w:space="0"/>
              <w:right w:val="single" w:color="000000" w:sz="8" w:space="0"/>
            </w:tcBorders>
            <w:shd w:val="clear" w:color="000000" w:fill="FFFFFF"/>
            <w:vAlign w:val="center"/>
          </w:tcPr>
          <w:p w14:paraId="105674E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1440" w:type="dxa"/>
            <w:tcBorders>
              <w:top w:val="nil"/>
              <w:left w:val="nil"/>
              <w:bottom w:val="single" w:color="000000" w:sz="8" w:space="0"/>
              <w:right w:val="single" w:color="000000" w:sz="8" w:space="0"/>
            </w:tcBorders>
            <w:shd w:val="clear" w:color="000000" w:fill="FFFFFF"/>
            <w:vAlign w:val="center"/>
          </w:tcPr>
          <w:p w14:paraId="1FFF7C8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04" w:type="dxa"/>
            <w:tcBorders>
              <w:top w:val="nil"/>
              <w:left w:val="nil"/>
              <w:bottom w:val="single" w:color="000000" w:sz="8" w:space="0"/>
              <w:right w:val="single" w:color="000000" w:sz="8" w:space="0"/>
            </w:tcBorders>
            <w:shd w:val="clear" w:color="000000" w:fill="FFFFFF"/>
            <w:vAlign w:val="center"/>
          </w:tcPr>
          <w:p w14:paraId="6A29C43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936" w:type="dxa"/>
            <w:tcBorders>
              <w:top w:val="nil"/>
              <w:left w:val="nil"/>
              <w:bottom w:val="single" w:color="000000" w:sz="8" w:space="0"/>
              <w:right w:val="single" w:color="000000" w:sz="8" w:space="0"/>
            </w:tcBorders>
            <w:shd w:val="clear" w:color="000000" w:fill="FFFFFF"/>
            <w:vAlign w:val="center"/>
          </w:tcPr>
          <w:p w14:paraId="130C7EB0">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173BCD76">
        <w:tblPrEx>
          <w:tblCellMar>
            <w:top w:w="0" w:type="dxa"/>
            <w:left w:w="108" w:type="dxa"/>
            <w:bottom w:w="0" w:type="dxa"/>
            <w:right w:w="108" w:type="dxa"/>
          </w:tblCellMar>
        </w:tblPrEx>
        <w:trPr>
          <w:trHeight w:val="460" w:hRule="atLeast"/>
        </w:trPr>
        <w:tc>
          <w:tcPr>
            <w:tcW w:w="560" w:type="dxa"/>
            <w:vMerge w:val="continue"/>
            <w:tcBorders>
              <w:top w:val="nil"/>
              <w:left w:val="single" w:color="000000" w:sz="8" w:space="0"/>
              <w:bottom w:val="single" w:color="000000" w:sz="8" w:space="0"/>
              <w:right w:val="single" w:color="000000" w:sz="8" w:space="0"/>
            </w:tcBorders>
            <w:vAlign w:val="center"/>
          </w:tcPr>
          <w:p w14:paraId="7E6DF680">
            <w:pPr>
              <w:widowControl/>
              <w:adjustRightInd/>
              <w:spacing w:line="240" w:lineRule="auto"/>
              <w:jc w:val="left"/>
              <w:rPr>
                <w:rFonts w:ascii="宋体" w:hAnsi="宋体" w:cs="宋体"/>
                <w:color w:val="000000"/>
                <w:kern w:val="0"/>
                <w:sz w:val="18"/>
                <w:szCs w:val="18"/>
              </w:rPr>
            </w:pPr>
          </w:p>
        </w:tc>
        <w:tc>
          <w:tcPr>
            <w:tcW w:w="440" w:type="dxa"/>
            <w:tcBorders>
              <w:top w:val="nil"/>
              <w:left w:val="nil"/>
              <w:bottom w:val="single" w:color="000000" w:sz="8" w:space="0"/>
              <w:right w:val="single" w:color="000000" w:sz="8" w:space="0"/>
            </w:tcBorders>
            <w:shd w:val="clear" w:color="000000" w:fill="FFFFFF"/>
            <w:vAlign w:val="center"/>
          </w:tcPr>
          <w:p w14:paraId="3FB9B6B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280" w:type="dxa"/>
            <w:gridSpan w:val="2"/>
            <w:tcBorders>
              <w:top w:val="single" w:color="000000" w:sz="8" w:space="0"/>
              <w:left w:val="nil"/>
              <w:bottom w:val="single" w:color="000000" w:sz="8" w:space="0"/>
              <w:right w:val="single" w:color="000000" w:sz="8" w:space="0"/>
            </w:tcBorders>
            <w:shd w:val="clear" w:color="000000" w:fill="FFFFFF"/>
            <w:vAlign w:val="center"/>
          </w:tcPr>
          <w:p w14:paraId="4F86533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训练效率</w:t>
            </w:r>
          </w:p>
        </w:tc>
        <w:tc>
          <w:tcPr>
            <w:tcW w:w="4140" w:type="dxa"/>
            <w:tcBorders>
              <w:top w:val="nil"/>
              <w:left w:val="nil"/>
              <w:bottom w:val="single" w:color="000000" w:sz="8" w:space="0"/>
              <w:right w:val="single" w:color="000000" w:sz="8" w:space="0"/>
            </w:tcBorders>
            <w:shd w:val="clear" w:color="000000" w:fill="FFFFFF"/>
            <w:vAlign w:val="center"/>
          </w:tcPr>
          <w:p w14:paraId="4B04F9E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至少有一个5人以上同时体验设备。</w:t>
            </w:r>
          </w:p>
        </w:tc>
        <w:tc>
          <w:tcPr>
            <w:tcW w:w="640" w:type="dxa"/>
            <w:tcBorders>
              <w:top w:val="nil"/>
              <w:left w:val="nil"/>
              <w:bottom w:val="single" w:color="000000" w:sz="8" w:space="0"/>
              <w:right w:val="single" w:color="000000" w:sz="8" w:space="0"/>
            </w:tcBorders>
            <w:shd w:val="clear" w:color="000000" w:fill="FFFFFF"/>
            <w:vAlign w:val="center"/>
          </w:tcPr>
          <w:p w14:paraId="7BA28D6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440" w:type="dxa"/>
            <w:tcBorders>
              <w:top w:val="nil"/>
              <w:left w:val="nil"/>
              <w:bottom w:val="single" w:color="000000" w:sz="8" w:space="0"/>
              <w:right w:val="single" w:color="000000" w:sz="8" w:space="0"/>
            </w:tcBorders>
            <w:shd w:val="clear" w:color="000000" w:fill="FFFFFF"/>
            <w:vAlign w:val="center"/>
          </w:tcPr>
          <w:p w14:paraId="49D4AB4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04" w:type="dxa"/>
            <w:tcBorders>
              <w:top w:val="nil"/>
              <w:left w:val="nil"/>
              <w:bottom w:val="single" w:color="000000" w:sz="8" w:space="0"/>
              <w:right w:val="single" w:color="000000" w:sz="8" w:space="0"/>
            </w:tcBorders>
            <w:shd w:val="clear" w:color="000000" w:fill="FFFFFF"/>
            <w:vAlign w:val="center"/>
          </w:tcPr>
          <w:p w14:paraId="6732D25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936" w:type="dxa"/>
            <w:tcBorders>
              <w:top w:val="nil"/>
              <w:left w:val="nil"/>
              <w:bottom w:val="single" w:color="000000" w:sz="8" w:space="0"/>
              <w:right w:val="single" w:color="000000" w:sz="8" w:space="0"/>
            </w:tcBorders>
            <w:shd w:val="clear" w:color="000000" w:fill="FFFFFF"/>
            <w:vAlign w:val="center"/>
          </w:tcPr>
          <w:p w14:paraId="39468821">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26F939DE">
        <w:tblPrEx>
          <w:tblCellMar>
            <w:top w:w="0" w:type="dxa"/>
            <w:left w:w="108" w:type="dxa"/>
            <w:bottom w:w="0" w:type="dxa"/>
            <w:right w:w="108" w:type="dxa"/>
          </w:tblCellMar>
        </w:tblPrEx>
        <w:trPr>
          <w:trHeight w:val="490" w:hRule="atLeast"/>
        </w:trPr>
        <w:tc>
          <w:tcPr>
            <w:tcW w:w="560" w:type="dxa"/>
            <w:vMerge w:val="continue"/>
            <w:tcBorders>
              <w:top w:val="nil"/>
              <w:left w:val="single" w:color="000000" w:sz="8" w:space="0"/>
              <w:bottom w:val="single" w:color="000000" w:sz="8" w:space="0"/>
              <w:right w:val="single" w:color="000000" w:sz="8" w:space="0"/>
            </w:tcBorders>
            <w:vAlign w:val="center"/>
          </w:tcPr>
          <w:p w14:paraId="39B93EE6">
            <w:pPr>
              <w:widowControl/>
              <w:adjustRightInd/>
              <w:spacing w:line="240" w:lineRule="auto"/>
              <w:jc w:val="left"/>
              <w:rPr>
                <w:rFonts w:ascii="宋体" w:hAnsi="宋体" w:cs="宋体"/>
                <w:color w:val="000000"/>
                <w:kern w:val="0"/>
                <w:sz w:val="18"/>
                <w:szCs w:val="18"/>
              </w:rPr>
            </w:pPr>
          </w:p>
        </w:tc>
        <w:tc>
          <w:tcPr>
            <w:tcW w:w="440" w:type="dxa"/>
            <w:vMerge w:val="restart"/>
            <w:tcBorders>
              <w:top w:val="nil"/>
              <w:left w:val="single" w:color="000000" w:sz="8" w:space="0"/>
              <w:bottom w:val="single" w:color="000000" w:sz="8" w:space="0"/>
              <w:right w:val="single" w:color="000000" w:sz="8" w:space="0"/>
            </w:tcBorders>
            <w:shd w:val="clear" w:color="000000" w:fill="FFFFFF"/>
            <w:vAlign w:val="center"/>
          </w:tcPr>
          <w:p w14:paraId="75C577D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440" w:type="dxa"/>
            <w:vMerge w:val="restart"/>
            <w:tcBorders>
              <w:top w:val="nil"/>
              <w:left w:val="single" w:color="000000" w:sz="8" w:space="0"/>
              <w:bottom w:val="single" w:color="000000" w:sz="8" w:space="0"/>
              <w:right w:val="single" w:color="000000" w:sz="8" w:space="0"/>
            </w:tcBorders>
            <w:shd w:val="clear" w:color="000000" w:fill="FFFFFF"/>
            <w:vAlign w:val="center"/>
          </w:tcPr>
          <w:p w14:paraId="0295C0B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关键设备保障</w:t>
            </w:r>
          </w:p>
        </w:tc>
        <w:tc>
          <w:tcPr>
            <w:tcW w:w="840" w:type="dxa"/>
            <w:tcBorders>
              <w:top w:val="nil"/>
              <w:left w:val="nil"/>
              <w:bottom w:val="single" w:color="000000" w:sz="8" w:space="0"/>
              <w:right w:val="single" w:color="000000" w:sz="8" w:space="0"/>
            </w:tcBorders>
            <w:shd w:val="clear" w:color="000000" w:fill="FFFFFF"/>
            <w:vAlign w:val="center"/>
          </w:tcPr>
          <w:p w14:paraId="227BF35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消防</w:t>
            </w:r>
          </w:p>
          <w:p w14:paraId="0C3B2AE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安全</w:t>
            </w:r>
          </w:p>
          <w:p w14:paraId="274275A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40" w:type="dxa"/>
            <w:tcBorders>
              <w:top w:val="nil"/>
              <w:left w:val="nil"/>
              <w:bottom w:val="single" w:color="000000" w:sz="8" w:space="0"/>
              <w:right w:val="single" w:color="000000" w:sz="8" w:space="0"/>
            </w:tcBorders>
            <w:shd w:val="clear" w:color="000000" w:fill="FFFFFF"/>
            <w:vAlign w:val="center"/>
          </w:tcPr>
          <w:p w14:paraId="524AECC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①疏散指示标志与模拟消防通道</w:t>
            </w:r>
          </w:p>
          <w:p w14:paraId="64681758">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②灭火器的使用</w:t>
            </w:r>
          </w:p>
          <w:p w14:paraId="1A7606D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③火灾救助报警与逃生绳结</w:t>
            </w:r>
          </w:p>
        </w:tc>
        <w:tc>
          <w:tcPr>
            <w:tcW w:w="640" w:type="dxa"/>
            <w:vMerge w:val="restart"/>
            <w:tcBorders>
              <w:top w:val="nil"/>
              <w:left w:val="single" w:color="000000" w:sz="8" w:space="0"/>
              <w:bottom w:val="single" w:color="000000" w:sz="8" w:space="0"/>
              <w:right w:val="single" w:color="000000" w:sz="8" w:space="0"/>
            </w:tcBorders>
            <w:shd w:val="clear" w:color="000000" w:fill="FFFFFF"/>
            <w:vAlign w:val="center"/>
          </w:tcPr>
          <w:p w14:paraId="67888F4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自选2个拥有互动体验项目的门类，每个门类12分，共24分。</w:t>
            </w:r>
          </w:p>
        </w:tc>
        <w:tc>
          <w:tcPr>
            <w:tcW w:w="1440" w:type="dxa"/>
            <w:tcBorders>
              <w:top w:val="nil"/>
              <w:left w:val="nil"/>
              <w:bottom w:val="single" w:color="000000" w:sz="8" w:space="0"/>
              <w:right w:val="single" w:color="000000" w:sz="8" w:space="0"/>
            </w:tcBorders>
            <w:shd w:val="clear" w:color="000000" w:fill="FFFFFF"/>
            <w:vAlign w:val="center"/>
          </w:tcPr>
          <w:p w14:paraId="2CF4D20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04" w:type="dxa"/>
            <w:vMerge w:val="restart"/>
            <w:tcBorders>
              <w:top w:val="nil"/>
              <w:left w:val="single" w:color="000000" w:sz="8" w:space="0"/>
              <w:bottom w:val="single" w:color="000000" w:sz="8" w:space="0"/>
              <w:right w:val="single" w:color="000000" w:sz="8" w:space="0"/>
            </w:tcBorders>
            <w:shd w:val="clear" w:color="000000" w:fill="FFFFFF"/>
            <w:vAlign w:val="center"/>
          </w:tcPr>
          <w:p w14:paraId="17EB84E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936" w:type="dxa"/>
            <w:vMerge w:val="restart"/>
            <w:tcBorders>
              <w:top w:val="nil"/>
              <w:left w:val="single" w:color="000000" w:sz="8" w:space="0"/>
              <w:bottom w:val="single" w:color="000000" w:sz="8" w:space="0"/>
              <w:right w:val="single" w:color="000000" w:sz="8" w:space="0"/>
            </w:tcBorders>
            <w:shd w:val="clear" w:color="000000" w:fill="FFFFFF"/>
            <w:vAlign w:val="center"/>
          </w:tcPr>
          <w:p w14:paraId="53DA14D7">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6C394FC8">
        <w:tblPrEx>
          <w:tblCellMar>
            <w:top w:w="0" w:type="dxa"/>
            <w:left w:w="108" w:type="dxa"/>
            <w:bottom w:w="0" w:type="dxa"/>
            <w:right w:w="108" w:type="dxa"/>
          </w:tblCellMar>
        </w:tblPrEx>
        <w:trPr>
          <w:trHeight w:val="490" w:hRule="atLeast"/>
        </w:trPr>
        <w:tc>
          <w:tcPr>
            <w:tcW w:w="560" w:type="dxa"/>
            <w:vMerge w:val="continue"/>
            <w:tcBorders>
              <w:top w:val="nil"/>
              <w:left w:val="single" w:color="000000" w:sz="8" w:space="0"/>
              <w:bottom w:val="single" w:color="000000" w:sz="8" w:space="0"/>
              <w:right w:val="single" w:color="000000" w:sz="8" w:space="0"/>
            </w:tcBorders>
            <w:vAlign w:val="center"/>
          </w:tcPr>
          <w:p w14:paraId="1CA9DB41">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3EDDD23C">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771D2CAE">
            <w:pPr>
              <w:widowControl/>
              <w:adjustRightInd/>
              <w:spacing w:line="240" w:lineRule="auto"/>
              <w:jc w:val="left"/>
              <w:rPr>
                <w:rFonts w:ascii="宋体" w:hAnsi="宋体" w:cs="宋体"/>
                <w:color w:val="000000"/>
                <w:kern w:val="0"/>
                <w:sz w:val="18"/>
                <w:szCs w:val="18"/>
              </w:rPr>
            </w:pPr>
          </w:p>
        </w:tc>
        <w:tc>
          <w:tcPr>
            <w:tcW w:w="840" w:type="dxa"/>
            <w:tcBorders>
              <w:top w:val="nil"/>
              <w:left w:val="nil"/>
              <w:bottom w:val="single" w:color="000000" w:sz="8" w:space="0"/>
              <w:right w:val="single" w:color="000000" w:sz="8" w:space="0"/>
            </w:tcBorders>
            <w:shd w:val="clear" w:color="000000" w:fill="FFFFFF"/>
            <w:vAlign w:val="center"/>
          </w:tcPr>
          <w:p w14:paraId="322DDD1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交通</w:t>
            </w:r>
          </w:p>
          <w:p w14:paraId="7103254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安全</w:t>
            </w:r>
          </w:p>
          <w:p w14:paraId="1A896F5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40" w:type="dxa"/>
            <w:tcBorders>
              <w:top w:val="nil"/>
              <w:left w:val="nil"/>
              <w:bottom w:val="single" w:color="000000" w:sz="8" w:space="0"/>
              <w:right w:val="single" w:color="000000" w:sz="8" w:space="0"/>
            </w:tcBorders>
            <w:shd w:val="clear" w:color="000000" w:fill="FFFFFF"/>
            <w:vAlign w:val="center"/>
          </w:tcPr>
          <w:p w14:paraId="7A35EE38">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能开展轨道交通或道路交通安全相关的互动体验，拥有交通安全相关的宣传设备设施：</w:t>
            </w:r>
          </w:p>
          <w:p w14:paraId="15F7695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①交通工具逃离训练</w:t>
            </w:r>
          </w:p>
          <w:p w14:paraId="2C07EBE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②安全带使用</w:t>
            </w:r>
          </w:p>
          <w:p w14:paraId="36D8031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③醉酒体验（紧急避险停车）</w:t>
            </w:r>
          </w:p>
          <w:p w14:paraId="294F7EF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（以上3选2）</w:t>
            </w:r>
          </w:p>
        </w:tc>
        <w:tc>
          <w:tcPr>
            <w:tcW w:w="640" w:type="dxa"/>
            <w:vMerge w:val="continue"/>
            <w:tcBorders>
              <w:top w:val="nil"/>
              <w:left w:val="single" w:color="000000" w:sz="8" w:space="0"/>
              <w:bottom w:val="single" w:color="000000" w:sz="8" w:space="0"/>
              <w:right w:val="single" w:color="000000" w:sz="8" w:space="0"/>
            </w:tcBorders>
            <w:vAlign w:val="center"/>
          </w:tcPr>
          <w:p w14:paraId="06F7349E">
            <w:pPr>
              <w:widowControl/>
              <w:adjustRightInd/>
              <w:spacing w:line="240" w:lineRule="auto"/>
              <w:jc w:val="left"/>
              <w:rPr>
                <w:rFonts w:ascii="宋体" w:hAnsi="宋体" w:cs="宋体"/>
                <w:color w:val="000000"/>
                <w:kern w:val="0"/>
                <w:sz w:val="18"/>
                <w:szCs w:val="18"/>
              </w:rPr>
            </w:pPr>
          </w:p>
        </w:tc>
        <w:tc>
          <w:tcPr>
            <w:tcW w:w="1440" w:type="dxa"/>
            <w:tcBorders>
              <w:top w:val="nil"/>
              <w:left w:val="nil"/>
              <w:bottom w:val="single" w:color="000000" w:sz="8" w:space="0"/>
              <w:right w:val="single" w:color="000000" w:sz="8" w:space="0"/>
            </w:tcBorders>
            <w:shd w:val="clear" w:color="000000" w:fill="FFFFFF"/>
            <w:vAlign w:val="center"/>
          </w:tcPr>
          <w:p w14:paraId="0A74C0C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04" w:type="dxa"/>
            <w:vMerge w:val="continue"/>
            <w:tcBorders>
              <w:top w:val="nil"/>
              <w:left w:val="single" w:color="000000" w:sz="8" w:space="0"/>
              <w:bottom w:val="single" w:color="000000" w:sz="8" w:space="0"/>
              <w:right w:val="single" w:color="000000" w:sz="8" w:space="0"/>
            </w:tcBorders>
            <w:vAlign w:val="center"/>
          </w:tcPr>
          <w:p w14:paraId="061A4072">
            <w:pPr>
              <w:widowControl/>
              <w:adjustRightInd/>
              <w:spacing w:line="240" w:lineRule="auto"/>
              <w:jc w:val="left"/>
              <w:rPr>
                <w:rFonts w:ascii="宋体" w:hAnsi="宋体" w:cs="宋体"/>
                <w:color w:val="000000"/>
                <w:kern w:val="0"/>
                <w:sz w:val="18"/>
                <w:szCs w:val="18"/>
              </w:rPr>
            </w:pPr>
          </w:p>
        </w:tc>
        <w:tc>
          <w:tcPr>
            <w:tcW w:w="936" w:type="dxa"/>
            <w:vMerge w:val="continue"/>
            <w:tcBorders>
              <w:top w:val="nil"/>
              <w:left w:val="single" w:color="000000" w:sz="8" w:space="0"/>
              <w:bottom w:val="single" w:color="000000" w:sz="8" w:space="0"/>
              <w:right w:val="single" w:color="000000" w:sz="8" w:space="0"/>
            </w:tcBorders>
            <w:vAlign w:val="center"/>
          </w:tcPr>
          <w:p w14:paraId="6EC62405">
            <w:pPr>
              <w:widowControl/>
              <w:adjustRightInd/>
              <w:spacing w:line="240" w:lineRule="auto"/>
              <w:jc w:val="left"/>
              <w:rPr>
                <w:rFonts w:ascii="宋体" w:hAnsi="宋体" w:cs="宋体"/>
                <w:color w:val="FF0000"/>
                <w:kern w:val="0"/>
                <w:sz w:val="18"/>
                <w:szCs w:val="18"/>
              </w:rPr>
            </w:pPr>
          </w:p>
        </w:tc>
      </w:tr>
      <w:tr w14:paraId="0D8E183E">
        <w:tblPrEx>
          <w:tblCellMar>
            <w:top w:w="0" w:type="dxa"/>
            <w:left w:w="108" w:type="dxa"/>
            <w:bottom w:w="0" w:type="dxa"/>
            <w:right w:w="108" w:type="dxa"/>
          </w:tblCellMar>
        </w:tblPrEx>
        <w:trPr>
          <w:trHeight w:val="490" w:hRule="atLeast"/>
        </w:trPr>
        <w:tc>
          <w:tcPr>
            <w:tcW w:w="560" w:type="dxa"/>
            <w:vMerge w:val="continue"/>
            <w:tcBorders>
              <w:top w:val="nil"/>
              <w:left w:val="single" w:color="000000" w:sz="8" w:space="0"/>
              <w:bottom w:val="single" w:color="000000" w:sz="8" w:space="0"/>
              <w:right w:val="single" w:color="000000" w:sz="8" w:space="0"/>
            </w:tcBorders>
            <w:vAlign w:val="center"/>
          </w:tcPr>
          <w:p w14:paraId="6AFADCB0">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255C3C4E">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75CB4981">
            <w:pPr>
              <w:widowControl/>
              <w:adjustRightInd/>
              <w:spacing w:line="240" w:lineRule="auto"/>
              <w:jc w:val="left"/>
              <w:rPr>
                <w:rFonts w:ascii="宋体" w:hAnsi="宋体" w:cs="宋体"/>
                <w:color w:val="000000"/>
                <w:kern w:val="0"/>
                <w:sz w:val="18"/>
                <w:szCs w:val="18"/>
              </w:rPr>
            </w:pPr>
          </w:p>
        </w:tc>
        <w:tc>
          <w:tcPr>
            <w:tcW w:w="840" w:type="dxa"/>
            <w:tcBorders>
              <w:top w:val="nil"/>
              <w:left w:val="nil"/>
              <w:bottom w:val="single" w:color="000000" w:sz="8" w:space="0"/>
              <w:right w:val="single" w:color="000000" w:sz="8" w:space="0"/>
            </w:tcBorders>
            <w:shd w:val="clear" w:color="000000" w:fill="FFFFFF"/>
            <w:vAlign w:val="center"/>
          </w:tcPr>
          <w:p w14:paraId="6230935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安全</w:t>
            </w:r>
          </w:p>
          <w:p w14:paraId="536B432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生产</w:t>
            </w:r>
          </w:p>
          <w:p w14:paraId="0E9CEED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40" w:type="dxa"/>
            <w:tcBorders>
              <w:top w:val="nil"/>
              <w:left w:val="nil"/>
              <w:bottom w:val="single" w:color="000000" w:sz="8" w:space="0"/>
              <w:right w:val="single" w:color="000000" w:sz="8" w:space="0"/>
            </w:tcBorders>
            <w:shd w:val="clear" w:color="000000" w:fill="FFFFFF"/>
            <w:vAlign w:val="center"/>
          </w:tcPr>
          <w:p w14:paraId="590A60D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能开展典型行业或领域安全生产相关互动体验，拥有安全生产相关的宣传设备设施：</w:t>
            </w:r>
          </w:p>
          <w:p w14:paraId="5765215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①建筑场所施工安全防护</w:t>
            </w:r>
          </w:p>
          <w:p w14:paraId="0C7DCDD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②高空坠物</w:t>
            </w:r>
          </w:p>
          <w:p w14:paraId="1315E07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③触电和机械伤害等安全防护装备训练</w:t>
            </w:r>
          </w:p>
          <w:p w14:paraId="7FD9319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（以上3选2）</w:t>
            </w:r>
          </w:p>
        </w:tc>
        <w:tc>
          <w:tcPr>
            <w:tcW w:w="640" w:type="dxa"/>
            <w:vMerge w:val="continue"/>
            <w:tcBorders>
              <w:top w:val="nil"/>
              <w:left w:val="single" w:color="000000" w:sz="8" w:space="0"/>
              <w:bottom w:val="single" w:color="000000" w:sz="8" w:space="0"/>
              <w:right w:val="single" w:color="000000" w:sz="8" w:space="0"/>
            </w:tcBorders>
            <w:vAlign w:val="center"/>
          </w:tcPr>
          <w:p w14:paraId="09922B1F">
            <w:pPr>
              <w:widowControl/>
              <w:adjustRightInd/>
              <w:spacing w:line="240" w:lineRule="auto"/>
              <w:jc w:val="left"/>
              <w:rPr>
                <w:rFonts w:ascii="宋体" w:hAnsi="宋体" w:cs="宋体"/>
                <w:color w:val="000000"/>
                <w:kern w:val="0"/>
                <w:sz w:val="18"/>
                <w:szCs w:val="18"/>
              </w:rPr>
            </w:pPr>
          </w:p>
        </w:tc>
        <w:tc>
          <w:tcPr>
            <w:tcW w:w="1440" w:type="dxa"/>
            <w:tcBorders>
              <w:top w:val="nil"/>
              <w:left w:val="nil"/>
              <w:bottom w:val="single" w:color="000000" w:sz="8" w:space="0"/>
              <w:right w:val="single" w:color="000000" w:sz="8" w:space="0"/>
            </w:tcBorders>
            <w:shd w:val="clear" w:color="000000" w:fill="FFFFFF"/>
            <w:vAlign w:val="center"/>
          </w:tcPr>
          <w:p w14:paraId="21794EC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04" w:type="dxa"/>
            <w:vMerge w:val="continue"/>
            <w:tcBorders>
              <w:top w:val="nil"/>
              <w:left w:val="single" w:color="000000" w:sz="8" w:space="0"/>
              <w:bottom w:val="single" w:color="000000" w:sz="8" w:space="0"/>
              <w:right w:val="single" w:color="000000" w:sz="8" w:space="0"/>
            </w:tcBorders>
            <w:vAlign w:val="center"/>
          </w:tcPr>
          <w:p w14:paraId="3A3DE923">
            <w:pPr>
              <w:widowControl/>
              <w:adjustRightInd/>
              <w:spacing w:line="240" w:lineRule="auto"/>
              <w:jc w:val="left"/>
              <w:rPr>
                <w:rFonts w:ascii="宋体" w:hAnsi="宋体" w:cs="宋体"/>
                <w:color w:val="000000"/>
                <w:kern w:val="0"/>
                <w:sz w:val="18"/>
                <w:szCs w:val="18"/>
              </w:rPr>
            </w:pPr>
          </w:p>
        </w:tc>
        <w:tc>
          <w:tcPr>
            <w:tcW w:w="936" w:type="dxa"/>
            <w:vMerge w:val="continue"/>
            <w:tcBorders>
              <w:top w:val="nil"/>
              <w:left w:val="single" w:color="000000" w:sz="8" w:space="0"/>
              <w:bottom w:val="single" w:color="000000" w:sz="8" w:space="0"/>
              <w:right w:val="single" w:color="000000" w:sz="8" w:space="0"/>
            </w:tcBorders>
            <w:vAlign w:val="center"/>
          </w:tcPr>
          <w:p w14:paraId="15CB4D34">
            <w:pPr>
              <w:widowControl/>
              <w:adjustRightInd/>
              <w:spacing w:line="240" w:lineRule="auto"/>
              <w:jc w:val="left"/>
              <w:rPr>
                <w:rFonts w:ascii="宋体" w:hAnsi="宋体" w:cs="宋体"/>
                <w:color w:val="FF0000"/>
                <w:kern w:val="0"/>
                <w:sz w:val="18"/>
                <w:szCs w:val="18"/>
              </w:rPr>
            </w:pPr>
          </w:p>
        </w:tc>
      </w:tr>
      <w:tr w14:paraId="43430E8F">
        <w:tblPrEx>
          <w:tblCellMar>
            <w:top w:w="0" w:type="dxa"/>
            <w:left w:w="108" w:type="dxa"/>
            <w:bottom w:w="0" w:type="dxa"/>
            <w:right w:w="108" w:type="dxa"/>
          </w:tblCellMar>
        </w:tblPrEx>
        <w:trPr>
          <w:trHeight w:val="490" w:hRule="atLeast"/>
        </w:trPr>
        <w:tc>
          <w:tcPr>
            <w:tcW w:w="560" w:type="dxa"/>
            <w:vMerge w:val="continue"/>
            <w:tcBorders>
              <w:top w:val="nil"/>
              <w:left w:val="single" w:color="000000" w:sz="8" w:space="0"/>
              <w:bottom w:val="single" w:color="000000" w:sz="8" w:space="0"/>
              <w:right w:val="single" w:color="000000" w:sz="8" w:space="0"/>
            </w:tcBorders>
            <w:vAlign w:val="center"/>
          </w:tcPr>
          <w:p w14:paraId="2DF1BDAB">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7C924D15">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05D15264">
            <w:pPr>
              <w:widowControl/>
              <w:adjustRightInd/>
              <w:spacing w:line="240" w:lineRule="auto"/>
              <w:jc w:val="left"/>
              <w:rPr>
                <w:rFonts w:ascii="宋体" w:hAnsi="宋体" w:cs="宋体"/>
                <w:color w:val="000000"/>
                <w:kern w:val="0"/>
                <w:sz w:val="18"/>
                <w:szCs w:val="18"/>
              </w:rPr>
            </w:pPr>
          </w:p>
        </w:tc>
        <w:tc>
          <w:tcPr>
            <w:tcW w:w="840" w:type="dxa"/>
            <w:tcBorders>
              <w:top w:val="nil"/>
              <w:left w:val="nil"/>
              <w:bottom w:val="single" w:color="000000" w:sz="8" w:space="0"/>
              <w:right w:val="single" w:color="000000" w:sz="8" w:space="0"/>
            </w:tcBorders>
            <w:shd w:val="clear" w:color="000000" w:fill="FFFFFF"/>
            <w:vAlign w:val="center"/>
          </w:tcPr>
          <w:p w14:paraId="26E9316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自然</w:t>
            </w:r>
          </w:p>
          <w:p w14:paraId="46EF1D6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灾害</w:t>
            </w:r>
          </w:p>
          <w:p w14:paraId="1D3FE9E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40" w:type="dxa"/>
            <w:tcBorders>
              <w:top w:val="nil"/>
              <w:left w:val="nil"/>
              <w:bottom w:val="single" w:color="000000" w:sz="8" w:space="0"/>
              <w:right w:val="single" w:color="000000" w:sz="8" w:space="0"/>
            </w:tcBorders>
            <w:shd w:val="clear" w:color="000000" w:fill="FFFFFF"/>
            <w:vAlign w:val="center"/>
          </w:tcPr>
          <w:p w14:paraId="4B765F00">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①地震等典型自然灾害模拟平台</w:t>
            </w:r>
          </w:p>
          <w:p w14:paraId="40A9CD6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②风暴模拟平台</w:t>
            </w:r>
          </w:p>
          <w:p w14:paraId="0049B9EC">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③灾后逃生训练</w:t>
            </w:r>
          </w:p>
          <w:p w14:paraId="24464AA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④灾后救援训练</w:t>
            </w:r>
          </w:p>
          <w:p w14:paraId="57EF162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⑤倾斜小屋</w:t>
            </w:r>
          </w:p>
          <w:p w14:paraId="14786D1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（以上5选3）</w:t>
            </w:r>
          </w:p>
        </w:tc>
        <w:tc>
          <w:tcPr>
            <w:tcW w:w="640" w:type="dxa"/>
            <w:vMerge w:val="continue"/>
            <w:tcBorders>
              <w:top w:val="nil"/>
              <w:left w:val="single" w:color="000000" w:sz="8" w:space="0"/>
              <w:bottom w:val="single" w:color="000000" w:sz="8" w:space="0"/>
              <w:right w:val="single" w:color="000000" w:sz="8" w:space="0"/>
            </w:tcBorders>
            <w:vAlign w:val="center"/>
          </w:tcPr>
          <w:p w14:paraId="29FA3978">
            <w:pPr>
              <w:widowControl/>
              <w:adjustRightInd/>
              <w:spacing w:line="240" w:lineRule="auto"/>
              <w:jc w:val="left"/>
              <w:rPr>
                <w:rFonts w:ascii="宋体" w:hAnsi="宋体" w:cs="宋体"/>
                <w:color w:val="000000"/>
                <w:kern w:val="0"/>
                <w:sz w:val="18"/>
                <w:szCs w:val="18"/>
              </w:rPr>
            </w:pPr>
          </w:p>
        </w:tc>
        <w:tc>
          <w:tcPr>
            <w:tcW w:w="1440" w:type="dxa"/>
            <w:tcBorders>
              <w:top w:val="nil"/>
              <w:left w:val="nil"/>
              <w:bottom w:val="single" w:color="000000" w:sz="8" w:space="0"/>
              <w:right w:val="single" w:color="000000" w:sz="8" w:space="0"/>
            </w:tcBorders>
            <w:shd w:val="clear" w:color="000000" w:fill="FFFFFF"/>
            <w:vAlign w:val="center"/>
          </w:tcPr>
          <w:p w14:paraId="5AC7C65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04" w:type="dxa"/>
            <w:vMerge w:val="continue"/>
            <w:tcBorders>
              <w:top w:val="nil"/>
              <w:left w:val="single" w:color="000000" w:sz="8" w:space="0"/>
              <w:bottom w:val="single" w:color="000000" w:sz="8" w:space="0"/>
              <w:right w:val="single" w:color="000000" w:sz="8" w:space="0"/>
            </w:tcBorders>
            <w:vAlign w:val="center"/>
          </w:tcPr>
          <w:p w14:paraId="29914052">
            <w:pPr>
              <w:widowControl/>
              <w:adjustRightInd/>
              <w:spacing w:line="240" w:lineRule="auto"/>
              <w:jc w:val="left"/>
              <w:rPr>
                <w:rFonts w:ascii="宋体" w:hAnsi="宋体" w:cs="宋体"/>
                <w:color w:val="000000"/>
                <w:kern w:val="0"/>
                <w:sz w:val="18"/>
                <w:szCs w:val="18"/>
              </w:rPr>
            </w:pPr>
          </w:p>
        </w:tc>
        <w:tc>
          <w:tcPr>
            <w:tcW w:w="936" w:type="dxa"/>
            <w:vMerge w:val="continue"/>
            <w:tcBorders>
              <w:top w:val="nil"/>
              <w:left w:val="single" w:color="000000" w:sz="8" w:space="0"/>
              <w:bottom w:val="single" w:color="000000" w:sz="8" w:space="0"/>
              <w:right w:val="single" w:color="000000" w:sz="8" w:space="0"/>
            </w:tcBorders>
            <w:vAlign w:val="center"/>
          </w:tcPr>
          <w:p w14:paraId="66B2656D">
            <w:pPr>
              <w:widowControl/>
              <w:adjustRightInd/>
              <w:spacing w:line="240" w:lineRule="auto"/>
              <w:jc w:val="left"/>
              <w:rPr>
                <w:rFonts w:ascii="宋体" w:hAnsi="宋体" w:cs="宋体"/>
                <w:color w:val="FF0000"/>
                <w:kern w:val="0"/>
                <w:sz w:val="18"/>
                <w:szCs w:val="18"/>
              </w:rPr>
            </w:pPr>
          </w:p>
        </w:tc>
      </w:tr>
      <w:tr w14:paraId="09470975">
        <w:tblPrEx>
          <w:tblCellMar>
            <w:top w:w="0" w:type="dxa"/>
            <w:left w:w="108" w:type="dxa"/>
            <w:bottom w:w="0" w:type="dxa"/>
            <w:right w:w="108" w:type="dxa"/>
          </w:tblCellMar>
        </w:tblPrEx>
        <w:trPr>
          <w:trHeight w:val="490" w:hRule="atLeast"/>
        </w:trPr>
        <w:tc>
          <w:tcPr>
            <w:tcW w:w="560" w:type="dxa"/>
            <w:vMerge w:val="continue"/>
            <w:tcBorders>
              <w:top w:val="nil"/>
              <w:left w:val="single" w:color="000000" w:sz="8" w:space="0"/>
              <w:bottom w:val="single" w:color="000000" w:sz="8" w:space="0"/>
              <w:right w:val="single" w:color="000000" w:sz="8" w:space="0"/>
            </w:tcBorders>
            <w:vAlign w:val="center"/>
          </w:tcPr>
          <w:p w14:paraId="403450D1">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46811CE9">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184D77B5">
            <w:pPr>
              <w:widowControl/>
              <w:adjustRightInd/>
              <w:spacing w:line="240" w:lineRule="auto"/>
              <w:jc w:val="left"/>
              <w:rPr>
                <w:rFonts w:ascii="宋体" w:hAnsi="宋体" w:cs="宋体"/>
                <w:color w:val="000000"/>
                <w:kern w:val="0"/>
                <w:sz w:val="18"/>
                <w:szCs w:val="18"/>
              </w:rPr>
            </w:pPr>
          </w:p>
        </w:tc>
        <w:tc>
          <w:tcPr>
            <w:tcW w:w="840" w:type="dxa"/>
            <w:tcBorders>
              <w:top w:val="nil"/>
              <w:left w:val="nil"/>
              <w:bottom w:val="single" w:color="000000" w:sz="8" w:space="0"/>
              <w:right w:val="single" w:color="000000" w:sz="8" w:space="0"/>
            </w:tcBorders>
            <w:shd w:val="clear" w:color="000000" w:fill="FFFFFF"/>
            <w:vAlign w:val="center"/>
          </w:tcPr>
          <w:p w14:paraId="2839802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人民</w:t>
            </w:r>
          </w:p>
          <w:p w14:paraId="007DC8A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防空</w:t>
            </w:r>
          </w:p>
          <w:p w14:paraId="5C108A3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40" w:type="dxa"/>
            <w:tcBorders>
              <w:top w:val="nil"/>
              <w:left w:val="nil"/>
              <w:bottom w:val="single" w:color="000000" w:sz="8" w:space="0"/>
              <w:right w:val="single" w:color="000000" w:sz="8" w:space="0"/>
            </w:tcBorders>
            <w:shd w:val="clear" w:color="000000" w:fill="FFFFFF"/>
            <w:vAlign w:val="center"/>
          </w:tcPr>
          <w:p w14:paraId="3C7A444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①空袭场景模拟</w:t>
            </w:r>
          </w:p>
          <w:p w14:paraId="707B6EC5">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②人民防空警报音响信号辨识与响应</w:t>
            </w:r>
          </w:p>
          <w:p w14:paraId="23A8D705">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③防护器材使用</w:t>
            </w:r>
          </w:p>
          <w:p w14:paraId="2D25257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（以上3选2）</w:t>
            </w:r>
          </w:p>
        </w:tc>
        <w:tc>
          <w:tcPr>
            <w:tcW w:w="640" w:type="dxa"/>
            <w:vMerge w:val="continue"/>
            <w:tcBorders>
              <w:top w:val="nil"/>
              <w:left w:val="single" w:color="000000" w:sz="8" w:space="0"/>
              <w:bottom w:val="single" w:color="000000" w:sz="8" w:space="0"/>
              <w:right w:val="single" w:color="000000" w:sz="8" w:space="0"/>
            </w:tcBorders>
            <w:vAlign w:val="center"/>
          </w:tcPr>
          <w:p w14:paraId="3EFC7E63">
            <w:pPr>
              <w:widowControl/>
              <w:adjustRightInd/>
              <w:spacing w:line="240" w:lineRule="auto"/>
              <w:jc w:val="left"/>
              <w:rPr>
                <w:rFonts w:ascii="宋体" w:hAnsi="宋体" w:cs="宋体"/>
                <w:color w:val="000000"/>
                <w:kern w:val="0"/>
                <w:sz w:val="18"/>
                <w:szCs w:val="18"/>
              </w:rPr>
            </w:pPr>
          </w:p>
        </w:tc>
        <w:tc>
          <w:tcPr>
            <w:tcW w:w="1440" w:type="dxa"/>
            <w:tcBorders>
              <w:top w:val="nil"/>
              <w:left w:val="nil"/>
              <w:bottom w:val="single" w:color="000000" w:sz="8" w:space="0"/>
              <w:right w:val="single" w:color="000000" w:sz="8" w:space="0"/>
            </w:tcBorders>
            <w:shd w:val="clear" w:color="000000" w:fill="FFFFFF"/>
            <w:vAlign w:val="center"/>
          </w:tcPr>
          <w:p w14:paraId="7A030EB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04" w:type="dxa"/>
            <w:vMerge w:val="continue"/>
            <w:tcBorders>
              <w:top w:val="nil"/>
              <w:left w:val="single" w:color="000000" w:sz="8" w:space="0"/>
              <w:bottom w:val="single" w:color="000000" w:sz="8" w:space="0"/>
              <w:right w:val="single" w:color="000000" w:sz="8" w:space="0"/>
            </w:tcBorders>
            <w:vAlign w:val="center"/>
          </w:tcPr>
          <w:p w14:paraId="1F1D2BD8">
            <w:pPr>
              <w:widowControl/>
              <w:adjustRightInd/>
              <w:spacing w:line="240" w:lineRule="auto"/>
              <w:jc w:val="left"/>
              <w:rPr>
                <w:rFonts w:ascii="宋体" w:hAnsi="宋体" w:cs="宋体"/>
                <w:color w:val="000000"/>
                <w:kern w:val="0"/>
                <w:sz w:val="18"/>
                <w:szCs w:val="18"/>
              </w:rPr>
            </w:pPr>
          </w:p>
        </w:tc>
        <w:tc>
          <w:tcPr>
            <w:tcW w:w="936" w:type="dxa"/>
            <w:vMerge w:val="continue"/>
            <w:tcBorders>
              <w:top w:val="nil"/>
              <w:left w:val="single" w:color="000000" w:sz="8" w:space="0"/>
              <w:bottom w:val="single" w:color="000000" w:sz="8" w:space="0"/>
              <w:right w:val="single" w:color="000000" w:sz="8" w:space="0"/>
            </w:tcBorders>
            <w:vAlign w:val="center"/>
          </w:tcPr>
          <w:p w14:paraId="490F57C6">
            <w:pPr>
              <w:widowControl/>
              <w:adjustRightInd/>
              <w:spacing w:line="240" w:lineRule="auto"/>
              <w:jc w:val="left"/>
              <w:rPr>
                <w:rFonts w:ascii="宋体" w:hAnsi="宋体" w:cs="宋体"/>
                <w:color w:val="FF0000"/>
                <w:kern w:val="0"/>
                <w:sz w:val="18"/>
                <w:szCs w:val="18"/>
              </w:rPr>
            </w:pPr>
          </w:p>
        </w:tc>
      </w:tr>
      <w:tr w14:paraId="25FAC9A5">
        <w:tblPrEx>
          <w:tblCellMar>
            <w:top w:w="0" w:type="dxa"/>
            <w:left w:w="108" w:type="dxa"/>
            <w:bottom w:w="0" w:type="dxa"/>
            <w:right w:w="108" w:type="dxa"/>
          </w:tblCellMar>
        </w:tblPrEx>
        <w:trPr>
          <w:trHeight w:val="490" w:hRule="atLeast"/>
        </w:trPr>
        <w:tc>
          <w:tcPr>
            <w:tcW w:w="560" w:type="dxa"/>
            <w:vMerge w:val="continue"/>
            <w:tcBorders>
              <w:top w:val="nil"/>
              <w:left w:val="single" w:color="000000" w:sz="8" w:space="0"/>
              <w:bottom w:val="single" w:color="000000" w:sz="8" w:space="0"/>
              <w:right w:val="single" w:color="000000" w:sz="8" w:space="0"/>
            </w:tcBorders>
            <w:vAlign w:val="center"/>
          </w:tcPr>
          <w:p w14:paraId="4CB501A5">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73DB6D60">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086F2739">
            <w:pPr>
              <w:widowControl/>
              <w:adjustRightInd/>
              <w:spacing w:line="240" w:lineRule="auto"/>
              <w:jc w:val="left"/>
              <w:rPr>
                <w:rFonts w:ascii="宋体" w:hAnsi="宋体" w:cs="宋体"/>
                <w:color w:val="000000"/>
                <w:kern w:val="0"/>
                <w:sz w:val="18"/>
                <w:szCs w:val="18"/>
              </w:rPr>
            </w:pPr>
          </w:p>
        </w:tc>
        <w:tc>
          <w:tcPr>
            <w:tcW w:w="840" w:type="dxa"/>
            <w:tcBorders>
              <w:top w:val="nil"/>
              <w:left w:val="nil"/>
              <w:bottom w:val="single" w:color="000000" w:sz="8" w:space="0"/>
              <w:right w:val="single" w:color="000000" w:sz="8" w:space="0"/>
            </w:tcBorders>
            <w:shd w:val="clear" w:color="000000" w:fill="FFFFFF"/>
            <w:vAlign w:val="center"/>
          </w:tcPr>
          <w:p w14:paraId="2E2CE78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急救</w:t>
            </w:r>
          </w:p>
          <w:p w14:paraId="3C9AD29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技能</w:t>
            </w:r>
          </w:p>
          <w:p w14:paraId="1D4EA27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40" w:type="dxa"/>
            <w:tcBorders>
              <w:top w:val="nil"/>
              <w:left w:val="nil"/>
              <w:bottom w:val="single" w:color="000000" w:sz="8" w:space="0"/>
              <w:right w:val="single" w:color="000000" w:sz="8" w:space="0"/>
            </w:tcBorders>
            <w:shd w:val="clear" w:color="000000" w:fill="FFFFFF"/>
            <w:vAlign w:val="center"/>
          </w:tcPr>
          <w:p w14:paraId="7DF4D628">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①心肺复苏训练模块</w:t>
            </w:r>
          </w:p>
          <w:p w14:paraId="3EC612E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②包扎式止血法</w:t>
            </w:r>
          </w:p>
        </w:tc>
        <w:tc>
          <w:tcPr>
            <w:tcW w:w="640" w:type="dxa"/>
            <w:vMerge w:val="continue"/>
            <w:tcBorders>
              <w:top w:val="nil"/>
              <w:left w:val="single" w:color="000000" w:sz="8" w:space="0"/>
              <w:bottom w:val="single" w:color="000000" w:sz="8" w:space="0"/>
              <w:right w:val="single" w:color="000000" w:sz="8" w:space="0"/>
            </w:tcBorders>
            <w:vAlign w:val="center"/>
          </w:tcPr>
          <w:p w14:paraId="5BEB8896">
            <w:pPr>
              <w:widowControl/>
              <w:adjustRightInd/>
              <w:spacing w:line="240" w:lineRule="auto"/>
              <w:jc w:val="left"/>
              <w:rPr>
                <w:rFonts w:ascii="宋体" w:hAnsi="宋体" w:cs="宋体"/>
                <w:color w:val="000000"/>
                <w:kern w:val="0"/>
                <w:sz w:val="18"/>
                <w:szCs w:val="18"/>
              </w:rPr>
            </w:pPr>
          </w:p>
        </w:tc>
        <w:tc>
          <w:tcPr>
            <w:tcW w:w="1440" w:type="dxa"/>
            <w:tcBorders>
              <w:top w:val="nil"/>
              <w:left w:val="nil"/>
              <w:bottom w:val="single" w:color="000000" w:sz="8" w:space="0"/>
              <w:right w:val="single" w:color="000000" w:sz="8" w:space="0"/>
            </w:tcBorders>
            <w:shd w:val="clear" w:color="000000" w:fill="FFFFFF"/>
            <w:vAlign w:val="center"/>
          </w:tcPr>
          <w:p w14:paraId="1FDDF98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04" w:type="dxa"/>
            <w:vMerge w:val="continue"/>
            <w:tcBorders>
              <w:top w:val="nil"/>
              <w:left w:val="single" w:color="000000" w:sz="8" w:space="0"/>
              <w:bottom w:val="single" w:color="000000" w:sz="8" w:space="0"/>
              <w:right w:val="single" w:color="000000" w:sz="8" w:space="0"/>
            </w:tcBorders>
            <w:vAlign w:val="center"/>
          </w:tcPr>
          <w:p w14:paraId="6EA852C0">
            <w:pPr>
              <w:widowControl/>
              <w:adjustRightInd/>
              <w:spacing w:line="240" w:lineRule="auto"/>
              <w:jc w:val="left"/>
              <w:rPr>
                <w:rFonts w:ascii="宋体" w:hAnsi="宋体" w:cs="宋体"/>
                <w:color w:val="000000"/>
                <w:kern w:val="0"/>
                <w:sz w:val="18"/>
                <w:szCs w:val="18"/>
              </w:rPr>
            </w:pPr>
          </w:p>
        </w:tc>
        <w:tc>
          <w:tcPr>
            <w:tcW w:w="936" w:type="dxa"/>
            <w:vMerge w:val="continue"/>
            <w:tcBorders>
              <w:top w:val="nil"/>
              <w:left w:val="single" w:color="000000" w:sz="8" w:space="0"/>
              <w:bottom w:val="single" w:color="000000" w:sz="8" w:space="0"/>
              <w:right w:val="single" w:color="000000" w:sz="8" w:space="0"/>
            </w:tcBorders>
            <w:vAlign w:val="center"/>
          </w:tcPr>
          <w:p w14:paraId="1002030D">
            <w:pPr>
              <w:widowControl/>
              <w:adjustRightInd/>
              <w:spacing w:line="240" w:lineRule="auto"/>
              <w:jc w:val="left"/>
              <w:rPr>
                <w:rFonts w:ascii="宋体" w:hAnsi="宋体" w:cs="宋体"/>
                <w:color w:val="FF0000"/>
                <w:kern w:val="0"/>
                <w:sz w:val="18"/>
                <w:szCs w:val="18"/>
              </w:rPr>
            </w:pPr>
          </w:p>
        </w:tc>
      </w:tr>
      <w:tr w14:paraId="60B4FC7D">
        <w:tblPrEx>
          <w:tblCellMar>
            <w:top w:w="0" w:type="dxa"/>
            <w:left w:w="108" w:type="dxa"/>
            <w:bottom w:w="0" w:type="dxa"/>
            <w:right w:w="108" w:type="dxa"/>
          </w:tblCellMar>
        </w:tblPrEx>
        <w:trPr>
          <w:trHeight w:val="490" w:hRule="atLeast"/>
        </w:trPr>
        <w:tc>
          <w:tcPr>
            <w:tcW w:w="560" w:type="dxa"/>
            <w:vMerge w:val="continue"/>
            <w:tcBorders>
              <w:top w:val="nil"/>
              <w:left w:val="single" w:color="000000" w:sz="8" w:space="0"/>
              <w:bottom w:val="single" w:color="000000" w:sz="8" w:space="0"/>
              <w:right w:val="single" w:color="000000" w:sz="8" w:space="0"/>
            </w:tcBorders>
            <w:vAlign w:val="center"/>
          </w:tcPr>
          <w:p w14:paraId="56FE85A5">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20EE8CD5">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0A6A52AE">
            <w:pPr>
              <w:widowControl/>
              <w:adjustRightInd/>
              <w:spacing w:line="240" w:lineRule="auto"/>
              <w:jc w:val="left"/>
              <w:rPr>
                <w:rFonts w:ascii="宋体" w:hAnsi="宋体" w:cs="宋体"/>
                <w:color w:val="000000"/>
                <w:kern w:val="0"/>
                <w:sz w:val="18"/>
                <w:szCs w:val="18"/>
              </w:rPr>
            </w:pPr>
          </w:p>
        </w:tc>
        <w:tc>
          <w:tcPr>
            <w:tcW w:w="840" w:type="dxa"/>
            <w:tcBorders>
              <w:top w:val="nil"/>
              <w:left w:val="nil"/>
              <w:bottom w:val="single" w:color="000000" w:sz="8" w:space="0"/>
              <w:right w:val="single" w:color="000000" w:sz="8" w:space="0"/>
            </w:tcBorders>
            <w:shd w:val="clear" w:color="000000" w:fill="FFFFFF"/>
            <w:vAlign w:val="center"/>
          </w:tcPr>
          <w:p w14:paraId="6DF3821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社会</w:t>
            </w:r>
          </w:p>
          <w:p w14:paraId="395D4AA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安全</w:t>
            </w:r>
          </w:p>
          <w:p w14:paraId="59F3C5D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40" w:type="dxa"/>
            <w:tcBorders>
              <w:top w:val="nil"/>
              <w:left w:val="nil"/>
              <w:bottom w:val="single" w:color="000000" w:sz="8" w:space="0"/>
              <w:right w:val="single" w:color="000000" w:sz="8" w:space="0"/>
            </w:tcBorders>
            <w:shd w:val="clear" w:color="000000" w:fill="FFFFFF"/>
            <w:vAlign w:val="center"/>
          </w:tcPr>
          <w:p w14:paraId="152304A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①恐怖袭击的识别与应急反应能力训练</w:t>
            </w:r>
          </w:p>
          <w:p w14:paraId="21697238">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②毒品带来的生理危害</w:t>
            </w:r>
          </w:p>
          <w:p w14:paraId="724698D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以上2选1</w:t>
            </w:r>
            <w:r>
              <w:rPr>
                <w:rFonts w:hint="eastAsia" w:ascii="宋体" w:hAnsi="宋体" w:cs="宋体"/>
                <w:color w:val="000000"/>
                <w:kern w:val="0"/>
                <w:sz w:val="18"/>
                <w:szCs w:val="18"/>
                <w:lang w:eastAsia="zh-CN"/>
              </w:rPr>
              <w:t>）</w:t>
            </w:r>
          </w:p>
        </w:tc>
        <w:tc>
          <w:tcPr>
            <w:tcW w:w="640" w:type="dxa"/>
            <w:vMerge w:val="continue"/>
            <w:tcBorders>
              <w:top w:val="nil"/>
              <w:left w:val="single" w:color="000000" w:sz="8" w:space="0"/>
              <w:bottom w:val="single" w:color="000000" w:sz="8" w:space="0"/>
              <w:right w:val="single" w:color="000000" w:sz="8" w:space="0"/>
            </w:tcBorders>
            <w:vAlign w:val="center"/>
          </w:tcPr>
          <w:p w14:paraId="052420A4">
            <w:pPr>
              <w:widowControl/>
              <w:adjustRightInd/>
              <w:spacing w:line="240" w:lineRule="auto"/>
              <w:jc w:val="left"/>
              <w:rPr>
                <w:rFonts w:ascii="宋体" w:hAnsi="宋体" w:cs="宋体"/>
                <w:color w:val="000000"/>
                <w:kern w:val="0"/>
                <w:sz w:val="18"/>
                <w:szCs w:val="18"/>
              </w:rPr>
            </w:pPr>
          </w:p>
        </w:tc>
        <w:tc>
          <w:tcPr>
            <w:tcW w:w="1440" w:type="dxa"/>
            <w:tcBorders>
              <w:top w:val="nil"/>
              <w:left w:val="nil"/>
              <w:bottom w:val="single" w:color="000000" w:sz="8" w:space="0"/>
              <w:right w:val="single" w:color="000000" w:sz="8" w:space="0"/>
            </w:tcBorders>
            <w:shd w:val="clear" w:color="000000" w:fill="FFFFFF"/>
            <w:vAlign w:val="center"/>
          </w:tcPr>
          <w:p w14:paraId="69CFA5A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04" w:type="dxa"/>
            <w:vMerge w:val="continue"/>
            <w:tcBorders>
              <w:top w:val="nil"/>
              <w:left w:val="single" w:color="000000" w:sz="8" w:space="0"/>
              <w:bottom w:val="single" w:color="000000" w:sz="8" w:space="0"/>
              <w:right w:val="single" w:color="000000" w:sz="8" w:space="0"/>
            </w:tcBorders>
            <w:vAlign w:val="center"/>
          </w:tcPr>
          <w:p w14:paraId="716C8C8A">
            <w:pPr>
              <w:widowControl/>
              <w:adjustRightInd/>
              <w:spacing w:line="240" w:lineRule="auto"/>
              <w:jc w:val="left"/>
              <w:rPr>
                <w:rFonts w:ascii="宋体" w:hAnsi="宋体" w:cs="宋体"/>
                <w:color w:val="000000"/>
                <w:kern w:val="0"/>
                <w:sz w:val="18"/>
                <w:szCs w:val="18"/>
              </w:rPr>
            </w:pPr>
          </w:p>
        </w:tc>
        <w:tc>
          <w:tcPr>
            <w:tcW w:w="936" w:type="dxa"/>
            <w:vMerge w:val="continue"/>
            <w:tcBorders>
              <w:top w:val="nil"/>
              <w:left w:val="single" w:color="000000" w:sz="8" w:space="0"/>
              <w:bottom w:val="single" w:color="000000" w:sz="8" w:space="0"/>
              <w:right w:val="single" w:color="000000" w:sz="8" w:space="0"/>
            </w:tcBorders>
            <w:vAlign w:val="center"/>
          </w:tcPr>
          <w:p w14:paraId="0DCCC5DB">
            <w:pPr>
              <w:widowControl/>
              <w:adjustRightInd/>
              <w:spacing w:line="240" w:lineRule="auto"/>
              <w:jc w:val="left"/>
              <w:rPr>
                <w:rFonts w:ascii="宋体" w:hAnsi="宋体" w:cs="宋体"/>
                <w:color w:val="FF0000"/>
                <w:kern w:val="0"/>
                <w:sz w:val="18"/>
                <w:szCs w:val="18"/>
              </w:rPr>
            </w:pPr>
          </w:p>
        </w:tc>
      </w:tr>
      <w:tr w14:paraId="50916A80">
        <w:tblPrEx>
          <w:tblCellMar>
            <w:top w:w="0" w:type="dxa"/>
            <w:left w:w="108" w:type="dxa"/>
            <w:bottom w:w="0" w:type="dxa"/>
            <w:right w:w="108" w:type="dxa"/>
          </w:tblCellMar>
        </w:tblPrEx>
        <w:trPr>
          <w:trHeight w:val="490" w:hRule="atLeast"/>
        </w:trPr>
        <w:tc>
          <w:tcPr>
            <w:tcW w:w="560" w:type="dxa"/>
            <w:vMerge w:val="continue"/>
            <w:tcBorders>
              <w:top w:val="nil"/>
              <w:left w:val="single" w:color="000000" w:sz="8" w:space="0"/>
              <w:bottom w:val="single" w:color="000000" w:sz="8" w:space="0"/>
              <w:right w:val="single" w:color="000000" w:sz="8" w:space="0"/>
            </w:tcBorders>
            <w:vAlign w:val="center"/>
          </w:tcPr>
          <w:p w14:paraId="6D8E7EC4">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6BAE01BD">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00286C83">
            <w:pPr>
              <w:widowControl/>
              <w:adjustRightInd/>
              <w:spacing w:line="240" w:lineRule="auto"/>
              <w:jc w:val="left"/>
              <w:rPr>
                <w:rFonts w:ascii="宋体" w:hAnsi="宋体" w:cs="宋体"/>
                <w:color w:val="000000"/>
                <w:kern w:val="0"/>
                <w:sz w:val="18"/>
                <w:szCs w:val="18"/>
              </w:rPr>
            </w:pPr>
          </w:p>
        </w:tc>
        <w:tc>
          <w:tcPr>
            <w:tcW w:w="840" w:type="dxa"/>
            <w:tcBorders>
              <w:top w:val="nil"/>
              <w:left w:val="nil"/>
              <w:bottom w:val="single" w:color="000000" w:sz="8" w:space="0"/>
              <w:right w:val="single" w:color="000000" w:sz="8" w:space="0"/>
            </w:tcBorders>
            <w:shd w:val="clear" w:color="000000" w:fill="FFFFFF"/>
            <w:vAlign w:val="center"/>
          </w:tcPr>
          <w:p w14:paraId="0AE4E99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公共</w:t>
            </w:r>
          </w:p>
          <w:p w14:paraId="594779D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卫生</w:t>
            </w:r>
          </w:p>
          <w:p w14:paraId="6EEFA07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40" w:type="dxa"/>
            <w:tcBorders>
              <w:top w:val="nil"/>
              <w:left w:val="nil"/>
              <w:bottom w:val="single" w:color="000000" w:sz="8" w:space="0"/>
              <w:right w:val="single" w:color="000000" w:sz="8" w:space="0"/>
            </w:tcBorders>
            <w:shd w:val="clear" w:color="000000" w:fill="FFFFFF"/>
            <w:vAlign w:val="center"/>
          </w:tcPr>
          <w:p w14:paraId="26C8094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①公共卫生事件的传播与管理</w:t>
            </w:r>
          </w:p>
          <w:p w14:paraId="0167EA5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②常见传染病介绍</w:t>
            </w:r>
          </w:p>
          <w:p w14:paraId="0ACECCC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（以上2选1）</w:t>
            </w:r>
          </w:p>
        </w:tc>
        <w:tc>
          <w:tcPr>
            <w:tcW w:w="640" w:type="dxa"/>
            <w:vMerge w:val="continue"/>
            <w:tcBorders>
              <w:top w:val="nil"/>
              <w:left w:val="single" w:color="000000" w:sz="8" w:space="0"/>
              <w:bottom w:val="single" w:color="000000" w:sz="8" w:space="0"/>
              <w:right w:val="single" w:color="000000" w:sz="8" w:space="0"/>
            </w:tcBorders>
            <w:vAlign w:val="center"/>
          </w:tcPr>
          <w:p w14:paraId="5892067D">
            <w:pPr>
              <w:widowControl/>
              <w:adjustRightInd/>
              <w:spacing w:line="240" w:lineRule="auto"/>
              <w:jc w:val="left"/>
              <w:rPr>
                <w:rFonts w:ascii="宋体" w:hAnsi="宋体" w:cs="宋体"/>
                <w:color w:val="000000"/>
                <w:kern w:val="0"/>
                <w:sz w:val="18"/>
                <w:szCs w:val="18"/>
              </w:rPr>
            </w:pPr>
          </w:p>
        </w:tc>
        <w:tc>
          <w:tcPr>
            <w:tcW w:w="1440" w:type="dxa"/>
            <w:tcBorders>
              <w:top w:val="nil"/>
              <w:left w:val="nil"/>
              <w:bottom w:val="single" w:color="000000" w:sz="8" w:space="0"/>
              <w:right w:val="single" w:color="000000" w:sz="8" w:space="0"/>
            </w:tcBorders>
            <w:shd w:val="clear" w:color="000000" w:fill="FFFFFF"/>
            <w:vAlign w:val="center"/>
          </w:tcPr>
          <w:p w14:paraId="3AB9C1A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04" w:type="dxa"/>
            <w:vMerge w:val="continue"/>
            <w:tcBorders>
              <w:top w:val="nil"/>
              <w:left w:val="single" w:color="000000" w:sz="8" w:space="0"/>
              <w:bottom w:val="single" w:color="000000" w:sz="8" w:space="0"/>
              <w:right w:val="single" w:color="000000" w:sz="8" w:space="0"/>
            </w:tcBorders>
            <w:vAlign w:val="center"/>
          </w:tcPr>
          <w:p w14:paraId="1EDDFF28">
            <w:pPr>
              <w:widowControl/>
              <w:adjustRightInd/>
              <w:spacing w:line="240" w:lineRule="auto"/>
              <w:jc w:val="left"/>
              <w:rPr>
                <w:rFonts w:ascii="宋体" w:hAnsi="宋体" w:cs="宋体"/>
                <w:color w:val="000000"/>
                <w:kern w:val="0"/>
                <w:sz w:val="18"/>
                <w:szCs w:val="18"/>
              </w:rPr>
            </w:pPr>
          </w:p>
        </w:tc>
        <w:tc>
          <w:tcPr>
            <w:tcW w:w="936" w:type="dxa"/>
            <w:vMerge w:val="continue"/>
            <w:tcBorders>
              <w:top w:val="nil"/>
              <w:left w:val="single" w:color="000000" w:sz="8" w:space="0"/>
              <w:bottom w:val="single" w:color="000000" w:sz="8" w:space="0"/>
              <w:right w:val="single" w:color="000000" w:sz="8" w:space="0"/>
            </w:tcBorders>
            <w:vAlign w:val="center"/>
          </w:tcPr>
          <w:p w14:paraId="1FA9F807">
            <w:pPr>
              <w:widowControl/>
              <w:adjustRightInd/>
              <w:spacing w:line="240" w:lineRule="auto"/>
              <w:jc w:val="left"/>
              <w:rPr>
                <w:rFonts w:ascii="宋体" w:hAnsi="宋体" w:cs="宋体"/>
                <w:color w:val="FF0000"/>
                <w:kern w:val="0"/>
                <w:sz w:val="18"/>
                <w:szCs w:val="18"/>
              </w:rPr>
            </w:pPr>
          </w:p>
        </w:tc>
      </w:tr>
      <w:tr w14:paraId="7A391858">
        <w:tblPrEx>
          <w:tblCellMar>
            <w:top w:w="0" w:type="dxa"/>
            <w:left w:w="108" w:type="dxa"/>
            <w:bottom w:w="0" w:type="dxa"/>
            <w:right w:w="108" w:type="dxa"/>
          </w:tblCellMar>
        </w:tblPrEx>
        <w:trPr>
          <w:trHeight w:val="490" w:hRule="atLeast"/>
        </w:trPr>
        <w:tc>
          <w:tcPr>
            <w:tcW w:w="560" w:type="dxa"/>
            <w:vMerge w:val="continue"/>
            <w:tcBorders>
              <w:top w:val="nil"/>
              <w:left w:val="single" w:color="000000" w:sz="8" w:space="0"/>
              <w:bottom w:val="single" w:color="000000" w:sz="8" w:space="0"/>
              <w:right w:val="single" w:color="000000" w:sz="8" w:space="0"/>
            </w:tcBorders>
            <w:vAlign w:val="center"/>
          </w:tcPr>
          <w:p w14:paraId="0F079DF5">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5A828ED8">
            <w:pPr>
              <w:widowControl/>
              <w:adjustRightInd/>
              <w:spacing w:line="240" w:lineRule="auto"/>
              <w:jc w:val="left"/>
              <w:rPr>
                <w:rFonts w:ascii="宋体" w:hAnsi="宋体" w:cs="宋体"/>
                <w:color w:val="000000"/>
                <w:kern w:val="0"/>
                <w:sz w:val="18"/>
                <w:szCs w:val="18"/>
              </w:rPr>
            </w:pPr>
          </w:p>
        </w:tc>
        <w:tc>
          <w:tcPr>
            <w:tcW w:w="440" w:type="dxa"/>
            <w:vMerge w:val="continue"/>
            <w:tcBorders>
              <w:top w:val="nil"/>
              <w:left w:val="single" w:color="000000" w:sz="8" w:space="0"/>
              <w:bottom w:val="single" w:color="000000" w:sz="8" w:space="0"/>
              <w:right w:val="single" w:color="000000" w:sz="8" w:space="0"/>
            </w:tcBorders>
            <w:vAlign w:val="center"/>
          </w:tcPr>
          <w:p w14:paraId="10BCC698">
            <w:pPr>
              <w:widowControl/>
              <w:adjustRightInd/>
              <w:spacing w:line="240" w:lineRule="auto"/>
              <w:jc w:val="left"/>
              <w:rPr>
                <w:rFonts w:ascii="宋体" w:hAnsi="宋体" w:cs="宋体"/>
                <w:color w:val="000000"/>
                <w:kern w:val="0"/>
                <w:sz w:val="18"/>
                <w:szCs w:val="18"/>
              </w:rPr>
            </w:pPr>
          </w:p>
        </w:tc>
        <w:tc>
          <w:tcPr>
            <w:tcW w:w="840" w:type="dxa"/>
            <w:tcBorders>
              <w:top w:val="nil"/>
              <w:left w:val="nil"/>
              <w:bottom w:val="single" w:color="000000" w:sz="8" w:space="0"/>
              <w:right w:val="single" w:color="000000" w:sz="8" w:space="0"/>
            </w:tcBorders>
            <w:shd w:val="clear" w:color="000000" w:fill="FFFFFF"/>
            <w:vAlign w:val="center"/>
          </w:tcPr>
          <w:p w14:paraId="19A442D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食品</w:t>
            </w:r>
          </w:p>
          <w:p w14:paraId="6D38622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安全</w:t>
            </w:r>
          </w:p>
          <w:p w14:paraId="6EA3F9B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门类</w:t>
            </w:r>
          </w:p>
        </w:tc>
        <w:tc>
          <w:tcPr>
            <w:tcW w:w="4140" w:type="dxa"/>
            <w:tcBorders>
              <w:top w:val="nil"/>
              <w:left w:val="nil"/>
              <w:bottom w:val="single" w:color="000000" w:sz="8" w:space="0"/>
              <w:right w:val="single" w:color="000000" w:sz="8" w:space="0"/>
            </w:tcBorders>
            <w:shd w:val="clear" w:color="000000" w:fill="FFFFFF"/>
            <w:vAlign w:val="center"/>
          </w:tcPr>
          <w:p w14:paraId="7E1EC56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①家居食品安全隐患的查找与处置</w:t>
            </w:r>
          </w:p>
        </w:tc>
        <w:tc>
          <w:tcPr>
            <w:tcW w:w="640" w:type="dxa"/>
            <w:vMerge w:val="continue"/>
            <w:tcBorders>
              <w:top w:val="nil"/>
              <w:left w:val="single" w:color="000000" w:sz="8" w:space="0"/>
              <w:bottom w:val="single" w:color="000000" w:sz="8" w:space="0"/>
              <w:right w:val="single" w:color="000000" w:sz="8" w:space="0"/>
            </w:tcBorders>
            <w:vAlign w:val="center"/>
          </w:tcPr>
          <w:p w14:paraId="2903F147">
            <w:pPr>
              <w:widowControl/>
              <w:adjustRightInd/>
              <w:spacing w:line="240" w:lineRule="auto"/>
              <w:jc w:val="left"/>
              <w:rPr>
                <w:rFonts w:ascii="宋体" w:hAnsi="宋体" w:cs="宋体"/>
                <w:color w:val="000000"/>
                <w:kern w:val="0"/>
                <w:sz w:val="18"/>
                <w:szCs w:val="18"/>
              </w:rPr>
            </w:pPr>
          </w:p>
        </w:tc>
        <w:tc>
          <w:tcPr>
            <w:tcW w:w="1440" w:type="dxa"/>
            <w:tcBorders>
              <w:top w:val="nil"/>
              <w:left w:val="nil"/>
              <w:bottom w:val="single" w:color="000000" w:sz="8" w:space="0"/>
              <w:right w:val="single" w:color="000000" w:sz="8" w:space="0"/>
            </w:tcBorders>
            <w:shd w:val="clear" w:color="000000" w:fill="FFFFFF"/>
            <w:vAlign w:val="center"/>
          </w:tcPr>
          <w:p w14:paraId="56A17DE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04" w:type="dxa"/>
            <w:vMerge w:val="continue"/>
            <w:tcBorders>
              <w:top w:val="nil"/>
              <w:left w:val="single" w:color="000000" w:sz="8" w:space="0"/>
              <w:bottom w:val="single" w:color="000000" w:sz="8" w:space="0"/>
              <w:right w:val="single" w:color="000000" w:sz="8" w:space="0"/>
            </w:tcBorders>
            <w:vAlign w:val="center"/>
          </w:tcPr>
          <w:p w14:paraId="6C068FA1">
            <w:pPr>
              <w:widowControl/>
              <w:adjustRightInd/>
              <w:spacing w:line="240" w:lineRule="auto"/>
              <w:jc w:val="left"/>
              <w:rPr>
                <w:rFonts w:ascii="宋体" w:hAnsi="宋体" w:cs="宋体"/>
                <w:color w:val="000000"/>
                <w:kern w:val="0"/>
                <w:sz w:val="18"/>
                <w:szCs w:val="18"/>
              </w:rPr>
            </w:pPr>
          </w:p>
        </w:tc>
        <w:tc>
          <w:tcPr>
            <w:tcW w:w="936" w:type="dxa"/>
            <w:vMerge w:val="continue"/>
            <w:tcBorders>
              <w:top w:val="nil"/>
              <w:left w:val="single" w:color="000000" w:sz="8" w:space="0"/>
              <w:bottom w:val="single" w:color="000000" w:sz="8" w:space="0"/>
              <w:right w:val="single" w:color="000000" w:sz="8" w:space="0"/>
            </w:tcBorders>
            <w:vAlign w:val="center"/>
          </w:tcPr>
          <w:p w14:paraId="2F554DCF">
            <w:pPr>
              <w:widowControl/>
              <w:adjustRightInd/>
              <w:spacing w:line="240" w:lineRule="auto"/>
              <w:jc w:val="left"/>
              <w:rPr>
                <w:rFonts w:ascii="宋体" w:hAnsi="宋体" w:cs="宋体"/>
                <w:color w:val="FF0000"/>
                <w:kern w:val="0"/>
                <w:sz w:val="18"/>
                <w:szCs w:val="18"/>
              </w:rPr>
            </w:pPr>
          </w:p>
        </w:tc>
      </w:tr>
    </w:tbl>
    <w:p w14:paraId="1C7136B5">
      <w:pPr>
        <w:spacing w:before="156" w:after="156"/>
        <w:rPr>
          <w:rFonts w:ascii="黑体" w:hAnsi="宋体" w:eastAsia="黑体"/>
          <w:kern w:val="21"/>
        </w:rPr>
      </w:pPr>
      <w:r>
        <w:rPr>
          <w:rFonts w:hint="eastAsia" w:ascii="黑体" w:hAnsi="宋体" w:eastAsia="黑体"/>
          <w:kern w:val="21"/>
        </w:rPr>
        <w:br w:type="page"/>
      </w:r>
    </w:p>
    <w:p w14:paraId="3155E119">
      <w:pPr>
        <w:pStyle w:val="89"/>
        <w:numPr>
          <w:ilvl w:val="2"/>
          <w:numId w:val="0"/>
        </w:numPr>
        <w:spacing w:before="156" w:after="156"/>
        <w:rPr>
          <w:rFonts w:ascii="宋体" w:hAnsi="宋体" w:eastAsia="宋体"/>
        </w:rPr>
      </w:pPr>
      <w:r>
        <w:rPr>
          <w:rFonts w:hint="eastAsia" w:hAnsi="宋体"/>
        </w:rPr>
        <w:t>B.2.4　</w:t>
      </w:r>
      <w:r>
        <w:rPr>
          <w:rFonts w:hint="eastAsia" w:ascii="宋体" w:hAnsi="宋体" w:eastAsia="宋体"/>
        </w:rPr>
        <w:t>专项类评估表见表B.5。</w:t>
      </w:r>
    </w:p>
    <w:p w14:paraId="34FA7808">
      <w:pPr>
        <w:pStyle w:val="66"/>
        <w:spacing w:line="360" w:lineRule="auto"/>
        <w:ind w:firstLine="3360" w:firstLineChars="1600"/>
        <w:rPr>
          <w:rFonts w:ascii="黑体" w:hAnsi="黑体" w:eastAsia="黑体"/>
        </w:rPr>
      </w:pPr>
      <w:r>
        <w:rPr>
          <w:rFonts w:hint="eastAsia" w:ascii="黑体" w:hAnsi="黑体" w:eastAsia="黑体"/>
        </w:rPr>
        <w:t>表B.5 专项类评估表</w:t>
      </w:r>
    </w:p>
    <w:tbl>
      <w:tblPr>
        <w:tblStyle w:val="33"/>
        <w:tblW w:w="9771" w:type="dxa"/>
        <w:tblInd w:w="0" w:type="dxa"/>
        <w:tblLayout w:type="autofit"/>
        <w:tblCellMar>
          <w:top w:w="0" w:type="dxa"/>
          <w:left w:w="108" w:type="dxa"/>
          <w:bottom w:w="0" w:type="dxa"/>
          <w:right w:w="108" w:type="dxa"/>
        </w:tblCellMar>
      </w:tblPr>
      <w:tblGrid>
        <w:gridCol w:w="556"/>
        <w:gridCol w:w="476"/>
        <w:gridCol w:w="497"/>
        <w:gridCol w:w="640"/>
        <w:gridCol w:w="4528"/>
        <w:gridCol w:w="597"/>
        <w:gridCol w:w="1032"/>
        <w:gridCol w:w="736"/>
        <w:gridCol w:w="709"/>
      </w:tblGrid>
      <w:tr w14:paraId="4ADF4285">
        <w:tblPrEx>
          <w:tblCellMar>
            <w:top w:w="0" w:type="dxa"/>
            <w:left w:w="108" w:type="dxa"/>
            <w:bottom w:w="0" w:type="dxa"/>
            <w:right w:w="108" w:type="dxa"/>
          </w:tblCellMar>
        </w:tblPrEx>
        <w:trPr>
          <w:trHeight w:val="250" w:hRule="atLeast"/>
          <w:tblHeader/>
        </w:trPr>
        <w:tc>
          <w:tcPr>
            <w:tcW w:w="556"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2D47446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考核类别</w:t>
            </w:r>
          </w:p>
        </w:tc>
        <w:tc>
          <w:tcPr>
            <w:tcW w:w="476"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57D4258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137" w:type="dxa"/>
            <w:gridSpan w:val="2"/>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58B5510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指标（门类）</w:t>
            </w:r>
          </w:p>
        </w:tc>
        <w:tc>
          <w:tcPr>
            <w:tcW w:w="5125" w:type="dxa"/>
            <w:gridSpan w:val="2"/>
            <w:tcBorders>
              <w:top w:val="single" w:color="000000" w:sz="8" w:space="0"/>
              <w:left w:val="nil"/>
              <w:bottom w:val="single" w:color="000000" w:sz="8" w:space="0"/>
              <w:right w:val="single" w:color="000000" w:sz="8" w:space="0"/>
            </w:tcBorders>
            <w:shd w:val="clear" w:color="000000" w:fill="FFFFFF"/>
            <w:vAlign w:val="center"/>
          </w:tcPr>
          <w:p w14:paraId="381D4AC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专项类基地</w:t>
            </w:r>
          </w:p>
        </w:tc>
        <w:tc>
          <w:tcPr>
            <w:tcW w:w="1032"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080E562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评估方法</w:t>
            </w:r>
          </w:p>
        </w:tc>
        <w:tc>
          <w:tcPr>
            <w:tcW w:w="736" w:type="dxa"/>
            <w:vMerge w:val="restart"/>
            <w:tcBorders>
              <w:top w:val="single" w:color="000000" w:sz="8" w:space="0"/>
              <w:left w:val="single" w:color="000000" w:sz="8" w:space="0"/>
              <w:bottom w:val="single" w:color="000000" w:sz="8" w:space="0"/>
              <w:right w:val="single" w:color="000000" w:sz="8" w:space="0"/>
            </w:tcBorders>
            <w:shd w:val="clear" w:color="000000" w:fill="FFFFFF"/>
            <w:noWrap/>
            <w:vAlign w:val="center"/>
          </w:tcPr>
          <w:p w14:paraId="3503597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打分原则</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14:paraId="3E4B58C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评估得分</w:t>
            </w:r>
          </w:p>
        </w:tc>
      </w:tr>
      <w:tr w14:paraId="2B9DDF3B">
        <w:tblPrEx>
          <w:tblCellMar>
            <w:top w:w="0" w:type="dxa"/>
            <w:left w:w="108" w:type="dxa"/>
            <w:bottom w:w="0" w:type="dxa"/>
            <w:right w:w="108" w:type="dxa"/>
          </w:tblCellMar>
        </w:tblPrEx>
        <w:trPr>
          <w:trHeight w:val="250" w:hRule="atLeast"/>
          <w:tblHeader/>
        </w:trPr>
        <w:tc>
          <w:tcPr>
            <w:tcW w:w="556" w:type="dxa"/>
            <w:vMerge w:val="continue"/>
            <w:tcBorders>
              <w:top w:val="single" w:color="000000" w:sz="8" w:space="0"/>
              <w:left w:val="single" w:color="000000" w:sz="8" w:space="0"/>
              <w:bottom w:val="single" w:color="000000" w:sz="8" w:space="0"/>
              <w:right w:val="single" w:color="000000" w:sz="8" w:space="0"/>
            </w:tcBorders>
            <w:vAlign w:val="center"/>
          </w:tcPr>
          <w:p w14:paraId="0091A2A6">
            <w:pPr>
              <w:widowControl/>
              <w:adjustRightInd/>
              <w:spacing w:line="240" w:lineRule="auto"/>
              <w:jc w:val="left"/>
              <w:rPr>
                <w:rFonts w:ascii="宋体" w:hAnsi="宋体" w:cs="宋体"/>
                <w:color w:val="000000"/>
                <w:kern w:val="0"/>
                <w:sz w:val="18"/>
                <w:szCs w:val="18"/>
              </w:rPr>
            </w:pPr>
          </w:p>
        </w:tc>
        <w:tc>
          <w:tcPr>
            <w:tcW w:w="476" w:type="dxa"/>
            <w:vMerge w:val="continue"/>
            <w:tcBorders>
              <w:top w:val="single" w:color="000000" w:sz="8" w:space="0"/>
              <w:left w:val="single" w:color="000000" w:sz="8" w:space="0"/>
              <w:bottom w:val="single" w:color="000000" w:sz="8" w:space="0"/>
              <w:right w:val="single" w:color="000000" w:sz="8" w:space="0"/>
            </w:tcBorders>
            <w:vAlign w:val="center"/>
          </w:tcPr>
          <w:p w14:paraId="52AB322B">
            <w:pPr>
              <w:widowControl/>
              <w:adjustRightInd/>
              <w:spacing w:line="240" w:lineRule="auto"/>
              <w:jc w:val="left"/>
              <w:rPr>
                <w:rFonts w:ascii="宋体" w:hAnsi="宋体" w:cs="宋体"/>
                <w:color w:val="000000"/>
                <w:kern w:val="0"/>
                <w:sz w:val="18"/>
                <w:szCs w:val="18"/>
              </w:rPr>
            </w:pPr>
          </w:p>
        </w:tc>
        <w:tc>
          <w:tcPr>
            <w:tcW w:w="1137"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13B1D76B">
            <w:pPr>
              <w:widowControl/>
              <w:adjustRightInd/>
              <w:spacing w:line="240" w:lineRule="auto"/>
              <w:jc w:val="left"/>
              <w:rPr>
                <w:rFonts w:ascii="宋体" w:hAnsi="宋体" w:cs="宋体"/>
                <w:color w:val="000000"/>
                <w:kern w:val="0"/>
                <w:sz w:val="18"/>
                <w:szCs w:val="18"/>
              </w:rPr>
            </w:pPr>
          </w:p>
        </w:tc>
        <w:tc>
          <w:tcPr>
            <w:tcW w:w="4528" w:type="dxa"/>
            <w:tcBorders>
              <w:top w:val="nil"/>
              <w:left w:val="nil"/>
              <w:bottom w:val="single" w:color="000000" w:sz="8" w:space="0"/>
              <w:right w:val="single" w:color="000000" w:sz="8" w:space="0"/>
            </w:tcBorders>
            <w:shd w:val="clear" w:color="000000" w:fill="FFFFFF"/>
            <w:vAlign w:val="center"/>
          </w:tcPr>
          <w:p w14:paraId="45FCC24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要求</w:t>
            </w:r>
          </w:p>
        </w:tc>
        <w:tc>
          <w:tcPr>
            <w:tcW w:w="597" w:type="dxa"/>
            <w:tcBorders>
              <w:top w:val="nil"/>
              <w:left w:val="nil"/>
              <w:bottom w:val="single" w:color="000000" w:sz="8" w:space="0"/>
              <w:right w:val="single" w:color="000000" w:sz="8" w:space="0"/>
            </w:tcBorders>
            <w:shd w:val="clear" w:color="000000" w:fill="FFFFFF"/>
            <w:vAlign w:val="center"/>
          </w:tcPr>
          <w:p w14:paraId="61717AA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1032" w:type="dxa"/>
            <w:vMerge w:val="continue"/>
            <w:tcBorders>
              <w:top w:val="single" w:color="000000" w:sz="8" w:space="0"/>
              <w:left w:val="single" w:color="000000" w:sz="8" w:space="0"/>
              <w:bottom w:val="single" w:color="000000" w:sz="8" w:space="0"/>
              <w:right w:val="single" w:color="000000" w:sz="8" w:space="0"/>
            </w:tcBorders>
            <w:vAlign w:val="center"/>
          </w:tcPr>
          <w:p w14:paraId="0FD07D5D">
            <w:pPr>
              <w:widowControl/>
              <w:adjustRightInd/>
              <w:spacing w:line="240" w:lineRule="auto"/>
              <w:jc w:val="left"/>
              <w:rPr>
                <w:rFonts w:ascii="宋体" w:hAnsi="宋体" w:cs="宋体"/>
                <w:color w:val="000000"/>
                <w:kern w:val="0"/>
                <w:sz w:val="18"/>
                <w:szCs w:val="18"/>
              </w:rPr>
            </w:pPr>
          </w:p>
        </w:tc>
        <w:tc>
          <w:tcPr>
            <w:tcW w:w="736" w:type="dxa"/>
            <w:vMerge w:val="continue"/>
            <w:tcBorders>
              <w:top w:val="single" w:color="000000" w:sz="8" w:space="0"/>
              <w:left w:val="single" w:color="000000" w:sz="8" w:space="0"/>
              <w:bottom w:val="single" w:color="000000" w:sz="8" w:space="0"/>
              <w:right w:val="single" w:color="000000" w:sz="8" w:space="0"/>
            </w:tcBorders>
            <w:vAlign w:val="center"/>
          </w:tcPr>
          <w:p w14:paraId="5D085815">
            <w:pPr>
              <w:widowControl/>
              <w:adjustRightInd/>
              <w:spacing w:line="240" w:lineRule="auto"/>
              <w:jc w:val="left"/>
              <w:rPr>
                <w:rFonts w:ascii="宋体" w:hAnsi="宋体" w:cs="宋体"/>
                <w:color w:val="000000"/>
                <w:kern w:val="0"/>
                <w:sz w:val="18"/>
                <w:szCs w:val="18"/>
              </w:rPr>
            </w:pPr>
          </w:p>
        </w:tc>
        <w:tc>
          <w:tcPr>
            <w:tcW w:w="709" w:type="dxa"/>
            <w:vMerge w:val="continue"/>
            <w:tcBorders>
              <w:top w:val="single" w:color="000000" w:sz="8" w:space="0"/>
              <w:left w:val="single" w:color="000000" w:sz="8" w:space="0"/>
              <w:bottom w:val="single" w:color="000000" w:sz="8" w:space="0"/>
              <w:right w:val="single" w:color="000000" w:sz="8" w:space="0"/>
            </w:tcBorders>
            <w:vAlign w:val="center"/>
          </w:tcPr>
          <w:p w14:paraId="076E2253">
            <w:pPr>
              <w:widowControl/>
              <w:adjustRightInd/>
              <w:spacing w:line="240" w:lineRule="auto"/>
              <w:jc w:val="left"/>
              <w:rPr>
                <w:rFonts w:ascii="宋体" w:hAnsi="宋体" w:cs="宋体"/>
                <w:color w:val="000000"/>
                <w:kern w:val="0"/>
                <w:sz w:val="18"/>
                <w:szCs w:val="18"/>
              </w:rPr>
            </w:pPr>
          </w:p>
        </w:tc>
      </w:tr>
      <w:tr w14:paraId="6D9410C5">
        <w:tblPrEx>
          <w:tblCellMar>
            <w:top w:w="0" w:type="dxa"/>
            <w:left w:w="108" w:type="dxa"/>
            <w:bottom w:w="0" w:type="dxa"/>
            <w:right w:w="108" w:type="dxa"/>
          </w:tblCellMar>
        </w:tblPrEx>
        <w:trPr>
          <w:trHeight w:val="850" w:hRule="atLeast"/>
        </w:trPr>
        <w:tc>
          <w:tcPr>
            <w:tcW w:w="556" w:type="dxa"/>
            <w:vMerge w:val="restart"/>
            <w:tcBorders>
              <w:top w:val="nil"/>
              <w:left w:val="single" w:color="000000" w:sz="8" w:space="0"/>
              <w:bottom w:val="single" w:color="000000" w:sz="8" w:space="0"/>
              <w:right w:val="single" w:color="000000" w:sz="8" w:space="0"/>
            </w:tcBorders>
            <w:shd w:val="clear" w:color="000000" w:fill="FFFFFF"/>
            <w:textDirection w:val="tbRlV"/>
            <w:vAlign w:val="center"/>
          </w:tcPr>
          <w:p w14:paraId="361F178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场馆建设</w:t>
            </w:r>
          </w:p>
        </w:tc>
        <w:tc>
          <w:tcPr>
            <w:tcW w:w="476" w:type="dxa"/>
            <w:tcBorders>
              <w:top w:val="nil"/>
              <w:left w:val="nil"/>
              <w:bottom w:val="single" w:color="000000" w:sz="8" w:space="0"/>
              <w:right w:val="single" w:color="000000" w:sz="8" w:space="0"/>
            </w:tcBorders>
            <w:shd w:val="clear" w:color="000000" w:fill="FFFFFF"/>
            <w:vAlign w:val="center"/>
          </w:tcPr>
          <w:p w14:paraId="331081E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37" w:type="dxa"/>
            <w:gridSpan w:val="2"/>
            <w:tcBorders>
              <w:top w:val="single" w:color="000000" w:sz="8" w:space="0"/>
              <w:left w:val="nil"/>
              <w:bottom w:val="single" w:color="000000" w:sz="8" w:space="0"/>
              <w:right w:val="single" w:color="000000" w:sz="8" w:space="0"/>
            </w:tcBorders>
            <w:shd w:val="clear" w:color="000000" w:fill="FFFFFF"/>
            <w:vAlign w:val="center"/>
          </w:tcPr>
          <w:p w14:paraId="1F32FB0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装饰装潢</w:t>
            </w:r>
          </w:p>
        </w:tc>
        <w:tc>
          <w:tcPr>
            <w:tcW w:w="4528" w:type="dxa"/>
            <w:tcBorders>
              <w:top w:val="nil"/>
              <w:left w:val="nil"/>
              <w:bottom w:val="single" w:color="000000" w:sz="8" w:space="0"/>
              <w:right w:val="single" w:color="000000" w:sz="8" w:space="0"/>
            </w:tcBorders>
            <w:shd w:val="clear" w:color="000000" w:fill="FFFFFF"/>
            <w:vAlign w:val="center"/>
          </w:tcPr>
          <w:p w14:paraId="2D1FC7B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突出公共安全教育主题的内部装修，其装饰、装潢和颜色搭配与宣教内容紧密相关。</w:t>
            </w:r>
          </w:p>
        </w:tc>
        <w:tc>
          <w:tcPr>
            <w:tcW w:w="597" w:type="dxa"/>
            <w:tcBorders>
              <w:top w:val="nil"/>
              <w:left w:val="nil"/>
              <w:bottom w:val="single" w:color="000000" w:sz="8" w:space="0"/>
              <w:right w:val="single" w:color="000000" w:sz="8" w:space="0"/>
            </w:tcBorders>
            <w:shd w:val="clear" w:color="000000" w:fill="FFFFFF"/>
            <w:vAlign w:val="center"/>
          </w:tcPr>
          <w:p w14:paraId="07DEEED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032" w:type="dxa"/>
            <w:tcBorders>
              <w:top w:val="nil"/>
              <w:left w:val="nil"/>
              <w:bottom w:val="single" w:color="000000" w:sz="8" w:space="0"/>
              <w:right w:val="single" w:color="000000" w:sz="8" w:space="0"/>
            </w:tcBorders>
            <w:shd w:val="clear" w:color="000000" w:fill="FFFFFF"/>
            <w:vAlign w:val="center"/>
          </w:tcPr>
          <w:p w14:paraId="6E13186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736" w:type="dxa"/>
            <w:tcBorders>
              <w:top w:val="nil"/>
              <w:left w:val="nil"/>
              <w:bottom w:val="single" w:color="000000" w:sz="8" w:space="0"/>
              <w:right w:val="single" w:color="000000" w:sz="8" w:space="0"/>
            </w:tcBorders>
            <w:shd w:val="clear" w:color="000000" w:fill="FFFFFF"/>
            <w:vAlign w:val="center"/>
          </w:tcPr>
          <w:p w14:paraId="5AA04E7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tcBorders>
              <w:top w:val="nil"/>
              <w:left w:val="nil"/>
              <w:bottom w:val="single" w:color="000000" w:sz="8" w:space="0"/>
              <w:right w:val="single" w:color="000000" w:sz="8" w:space="0"/>
            </w:tcBorders>
            <w:shd w:val="clear" w:color="000000" w:fill="FFFFFF"/>
            <w:vAlign w:val="center"/>
          </w:tcPr>
          <w:p w14:paraId="614CCAF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88CB8F4">
        <w:tblPrEx>
          <w:tblCellMar>
            <w:top w:w="0" w:type="dxa"/>
            <w:left w:w="108" w:type="dxa"/>
            <w:bottom w:w="0" w:type="dxa"/>
            <w:right w:w="108" w:type="dxa"/>
          </w:tblCellMar>
        </w:tblPrEx>
        <w:trPr>
          <w:trHeight w:val="340" w:hRule="atLeast"/>
        </w:trPr>
        <w:tc>
          <w:tcPr>
            <w:tcW w:w="556" w:type="dxa"/>
            <w:vMerge w:val="continue"/>
            <w:tcBorders>
              <w:top w:val="nil"/>
              <w:left w:val="single" w:color="000000" w:sz="8" w:space="0"/>
              <w:bottom w:val="single" w:color="000000" w:sz="8" w:space="0"/>
              <w:right w:val="single" w:color="000000" w:sz="8" w:space="0"/>
            </w:tcBorders>
            <w:vAlign w:val="center"/>
          </w:tcPr>
          <w:p w14:paraId="3013D42C">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117D9B9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137" w:type="dxa"/>
            <w:gridSpan w:val="2"/>
            <w:tcBorders>
              <w:top w:val="single" w:color="000000" w:sz="8" w:space="0"/>
              <w:left w:val="nil"/>
              <w:bottom w:val="single" w:color="000000" w:sz="8" w:space="0"/>
              <w:right w:val="single" w:color="000000" w:sz="8" w:space="0"/>
            </w:tcBorders>
            <w:shd w:val="clear" w:color="000000" w:fill="FFFFFF"/>
            <w:vAlign w:val="center"/>
          </w:tcPr>
          <w:p w14:paraId="5E119DE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场馆功能</w:t>
            </w:r>
          </w:p>
          <w:p w14:paraId="68E345F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分区</w:t>
            </w:r>
          </w:p>
        </w:tc>
        <w:tc>
          <w:tcPr>
            <w:tcW w:w="4528" w:type="dxa"/>
            <w:tcBorders>
              <w:top w:val="nil"/>
              <w:left w:val="nil"/>
              <w:bottom w:val="single" w:color="000000" w:sz="8" w:space="0"/>
              <w:right w:val="single" w:color="000000" w:sz="8" w:space="0"/>
            </w:tcBorders>
            <w:shd w:val="clear" w:color="000000" w:fill="FFFFFF"/>
            <w:vAlign w:val="center"/>
          </w:tcPr>
          <w:p w14:paraId="47F4EBB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空间应保证具有业务区域。</w:t>
            </w:r>
          </w:p>
        </w:tc>
        <w:tc>
          <w:tcPr>
            <w:tcW w:w="597" w:type="dxa"/>
            <w:tcBorders>
              <w:top w:val="nil"/>
              <w:left w:val="nil"/>
              <w:bottom w:val="single" w:color="000000" w:sz="8" w:space="0"/>
              <w:right w:val="single" w:color="000000" w:sz="8" w:space="0"/>
            </w:tcBorders>
            <w:shd w:val="clear" w:color="000000" w:fill="FFFFFF"/>
            <w:vAlign w:val="center"/>
          </w:tcPr>
          <w:p w14:paraId="7A3CBAC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032" w:type="dxa"/>
            <w:tcBorders>
              <w:top w:val="nil"/>
              <w:left w:val="nil"/>
              <w:bottom w:val="single" w:color="000000" w:sz="8" w:space="0"/>
              <w:right w:val="single" w:color="000000" w:sz="8" w:space="0"/>
            </w:tcBorders>
            <w:shd w:val="clear" w:color="000000" w:fill="FFFFFF"/>
            <w:vAlign w:val="center"/>
          </w:tcPr>
          <w:p w14:paraId="4530859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736" w:type="dxa"/>
            <w:tcBorders>
              <w:top w:val="nil"/>
              <w:left w:val="nil"/>
              <w:bottom w:val="single" w:color="000000" w:sz="8" w:space="0"/>
              <w:right w:val="single" w:color="000000" w:sz="8" w:space="0"/>
            </w:tcBorders>
            <w:shd w:val="clear" w:color="000000" w:fill="FFFFFF"/>
            <w:vAlign w:val="center"/>
          </w:tcPr>
          <w:p w14:paraId="1DD4F0B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tcBorders>
              <w:top w:val="nil"/>
              <w:left w:val="nil"/>
              <w:bottom w:val="single" w:color="000000" w:sz="8" w:space="0"/>
              <w:right w:val="single" w:color="000000" w:sz="8" w:space="0"/>
            </w:tcBorders>
            <w:shd w:val="clear" w:color="000000" w:fill="FFFFFF"/>
            <w:vAlign w:val="center"/>
          </w:tcPr>
          <w:p w14:paraId="4F9A130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B476A02">
        <w:tblPrEx>
          <w:tblCellMar>
            <w:top w:w="0" w:type="dxa"/>
            <w:left w:w="108" w:type="dxa"/>
            <w:bottom w:w="0" w:type="dxa"/>
            <w:right w:w="108" w:type="dxa"/>
          </w:tblCellMar>
        </w:tblPrEx>
        <w:trPr>
          <w:trHeight w:val="570" w:hRule="atLeast"/>
        </w:trPr>
        <w:tc>
          <w:tcPr>
            <w:tcW w:w="556" w:type="dxa"/>
            <w:vMerge w:val="continue"/>
            <w:tcBorders>
              <w:top w:val="nil"/>
              <w:left w:val="single" w:color="000000" w:sz="8" w:space="0"/>
              <w:bottom w:val="single" w:color="000000" w:sz="8" w:space="0"/>
              <w:right w:val="single" w:color="000000" w:sz="8" w:space="0"/>
            </w:tcBorders>
            <w:vAlign w:val="center"/>
          </w:tcPr>
          <w:p w14:paraId="1A4B1AE1">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34F4CE0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137" w:type="dxa"/>
            <w:gridSpan w:val="2"/>
            <w:tcBorders>
              <w:top w:val="single" w:color="000000" w:sz="8" w:space="0"/>
              <w:left w:val="nil"/>
              <w:bottom w:val="single" w:color="000000" w:sz="8" w:space="0"/>
              <w:right w:val="single" w:color="000000" w:sz="8" w:space="0"/>
            </w:tcBorders>
            <w:shd w:val="clear" w:color="000000" w:fill="FFFFFF"/>
            <w:vAlign w:val="center"/>
          </w:tcPr>
          <w:p w14:paraId="060559D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交通条件</w:t>
            </w:r>
          </w:p>
        </w:tc>
        <w:tc>
          <w:tcPr>
            <w:tcW w:w="4528" w:type="dxa"/>
            <w:tcBorders>
              <w:top w:val="nil"/>
              <w:left w:val="nil"/>
              <w:bottom w:val="single" w:color="000000" w:sz="8" w:space="0"/>
              <w:right w:val="single" w:color="000000" w:sz="8" w:space="0"/>
            </w:tcBorders>
            <w:shd w:val="clear" w:color="000000" w:fill="FFFFFF"/>
            <w:vAlign w:val="center"/>
          </w:tcPr>
          <w:p w14:paraId="4B246A95">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周边交通状况较好</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1公里内有公交站或停放小型车辆的停车场地。</w:t>
            </w:r>
          </w:p>
        </w:tc>
        <w:tc>
          <w:tcPr>
            <w:tcW w:w="597" w:type="dxa"/>
            <w:tcBorders>
              <w:top w:val="nil"/>
              <w:left w:val="nil"/>
              <w:bottom w:val="single" w:color="000000" w:sz="8" w:space="0"/>
              <w:right w:val="single" w:color="000000" w:sz="8" w:space="0"/>
            </w:tcBorders>
            <w:shd w:val="clear" w:color="000000" w:fill="FFFFFF"/>
            <w:vAlign w:val="center"/>
          </w:tcPr>
          <w:p w14:paraId="43C4FA5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032" w:type="dxa"/>
            <w:tcBorders>
              <w:top w:val="nil"/>
              <w:left w:val="nil"/>
              <w:bottom w:val="single" w:color="000000" w:sz="8" w:space="0"/>
              <w:right w:val="single" w:color="000000" w:sz="8" w:space="0"/>
            </w:tcBorders>
            <w:shd w:val="clear" w:color="000000" w:fill="FFFFFF"/>
            <w:vAlign w:val="center"/>
          </w:tcPr>
          <w:p w14:paraId="74E6EA3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736" w:type="dxa"/>
            <w:tcBorders>
              <w:top w:val="nil"/>
              <w:left w:val="nil"/>
              <w:bottom w:val="single" w:color="000000" w:sz="8" w:space="0"/>
              <w:right w:val="single" w:color="000000" w:sz="8" w:space="0"/>
            </w:tcBorders>
            <w:shd w:val="clear" w:color="000000" w:fill="FFFFFF"/>
            <w:vAlign w:val="center"/>
          </w:tcPr>
          <w:p w14:paraId="2F47BC5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tcBorders>
              <w:top w:val="nil"/>
              <w:left w:val="nil"/>
              <w:bottom w:val="single" w:color="000000" w:sz="8" w:space="0"/>
              <w:right w:val="single" w:color="000000" w:sz="8" w:space="0"/>
            </w:tcBorders>
            <w:shd w:val="clear" w:color="000000" w:fill="FFFFFF"/>
            <w:vAlign w:val="center"/>
          </w:tcPr>
          <w:p w14:paraId="29330B0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DDF9424">
        <w:tblPrEx>
          <w:tblCellMar>
            <w:top w:w="0" w:type="dxa"/>
            <w:left w:w="108" w:type="dxa"/>
            <w:bottom w:w="0" w:type="dxa"/>
            <w:right w:w="108" w:type="dxa"/>
          </w:tblCellMar>
        </w:tblPrEx>
        <w:trPr>
          <w:trHeight w:val="400" w:hRule="atLeast"/>
        </w:trPr>
        <w:tc>
          <w:tcPr>
            <w:tcW w:w="556" w:type="dxa"/>
            <w:vMerge w:val="continue"/>
            <w:tcBorders>
              <w:top w:val="nil"/>
              <w:left w:val="single" w:color="000000" w:sz="8" w:space="0"/>
              <w:bottom w:val="single" w:color="000000" w:sz="8" w:space="0"/>
              <w:right w:val="single" w:color="000000" w:sz="8" w:space="0"/>
            </w:tcBorders>
            <w:vAlign w:val="center"/>
          </w:tcPr>
          <w:p w14:paraId="6D69AEED">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2B0371A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137" w:type="dxa"/>
            <w:gridSpan w:val="2"/>
            <w:tcBorders>
              <w:top w:val="single" w:color="000000" w:sz="8" w:space="0"/>
              <w:left w:val="nil"/>
              <w:bottom w:val="single" w:color="000000" w:sz="8" w:space="0"/>
              <w:right w:val="single" w:color="000000" w:sz="8" w:space="0"/>
            </w:tcBorders>
            <w:shd w:val="clear" w:color="000000" w:fill="FFFFFF"/>
            <w:vAlign w:val="center"/>
          </w:tcPr>
          <w:p w14:paraId="3E61A6C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无障碍设施</w:t>
            </w:r>
          </w:p>
        </w:tc>
        <w:tc>
          <w:tcPr>
            <w:tcW w:w="4528" w:type="dxa"/>
            <w:tcBorders>
              <w:top w:val="nil"/>
              <w:left w:val="nil"/>
              <w:bottom w:val="single" w:color="000000" w:sz="8" w:space="0"/>
              <w:right w:val="single" w:color="000000" w:sz="8" w:space="0"/>
            </w:tcBorders>
            <w:shd w:val="clear" w:color="000000" w:fill="FFFFFF"/>
            <w:vAlign w:val="center"/>
          </w:tcPr>
          <w:p w14:paraId="3478995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符合GB 2894、GB/T 10001.1、GB/T 10001.9标准规范要求，可满足残障人士或者特殊人群的参观要求。</w:t>
            </w:r>
          </w:p>
        </w:tc>
        <w:tc>
          <w:tcPr>
            <w:tcW w:w="597" w:type="dxa"/>
            <w:tcBorders>
              <w:top w:val="nil"/>
              <w:left w:val="nil"/>
              <w:bottom w:val="single" w:color="000000" w:sz="8" w:space="0"/>
              <w:right w:val="single" w:color="000000" w:sz="8" w:space="0"/>
            </w:tcBorders>
            <w:shd w:val="clear" w:color="000000" w:fill="FFFFFF"/>
            <w:vAlign w:val="center"/>
          </w:tcPr>
          <w:p w14:paraId="748FC95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032" w:type="dxa"/>
            <w:tcBorders>
              <w:top w:val="nil"/>
              <w:left w:val="nil"/>
              <w:bottom w:val="single" w:color="000000" w:sz="8" w:space="0"/>
              <w:right w:val="single" w:color="000000" w:sz="8" w:space="0"/>
            </w:tcBorders>
            <w:shd w:val="clear" w:color="000000" w:fill="FFFFFF"/>
            <w:vAlign w:val="center"/>
          </w:tcPr>
          <w:p w14:paraId="6625C50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736" w:type="dxa"/>
            <w:tcBorders>
              <w:top w:val="nil"/>
              <w:left w:val="nil"/>
              <w:bottom w:val="single" w:color="000000" w:sz="8" w:space="0"/>
              <w:right w:val="single" w:color="000000" w:sz="8" w:space="0"/>
            </w:tcBorders>
            <w:shd w:val="clear" w:color="000000" w:fill="FFFFFF"/>
            <w:vAlign w:val="center"/>
          </w:tcPr>
          <w:p w14:paraId="028B5F2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709" w:type="dxa"/>
            <w:tcBorders>
              <w:top w:val="nil"/>
              <w:left w:val="nil"/>
              <w:bottom w:val="single" w:color="000000" w:sz="8" w:space="0"/>
              <w:right w:val="single" w:color="000000" w:sz="8" w:space="0"/>
            </w:tcBorders>
            <w:shd w:val="clear" w:color="000000" w:fill="FFFFFF"/>
            <w:vAlign w:val="center"/>
          </w:tcPr>
          <w:p w14:paraId="1322936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72F35F8">
        <w:tblPrEx>
          <w:tblCellMar>
            <w:top w:w="0" w:type="dxa"/>
            <w:left w:w="108" w:type="dxa"/>
            <w:bottom w:w="0" w:type="dxa"/>
            <w:right w:w="108" w:type="dxa"/>
          </w:tblCellMar>
        </w:tblPrEx>
        <w:trPr>
          <w:trHeight w:val="400" w:hRule="atLeast"/>
        </w:trPr>
        <w:tc>
          <w:tcPr>
            <w:tcW w:w="556" w:type="dxa"/>
            <w:vMerge w:val="continue"/>
            <w:tcBorders>
              <w:top w:val="nil"/>
              <w:left w:val="single" w:color="000000" w:sz="8" w:space="0"/>
              <w:bottom w:val="single" w:color="000000" w:sz="8" w:space="0"/>
              <w:right w:val="single" w:color="000000" w:sz="8" w:space="0"/>
            </w:tcBorders>
            <w:vAlign w:val="center"/>
          </w:tcPr>
          <w:p w14:paraId="1FE70FCB">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798377C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137" w:type="dxa"/>
            <w:gridSpan w:val="2"/>
            <w:tcBorders>
              <w:top w:val="single" w:color="000000" w:sz="8" w:space="0"/>
              <w:left w:val="nil"/>
              <w:bottom w:val="single" w:color="000000" w:sz="8" w:space="0"/>
              <w:right w:val="single" w:color="000000" w:sz="8" w:space="0"/>
            </w:tcBorders>
            <w:shd w:val="clear" w:color="000000" w:fill="FFFFFF"/>
            <w:vAlign w:val="center"/>
          </w:tcPr>
          <w:p w14:paraId="74D0C91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多功能设施</w:t>
            </w:r>
          </w:p>
        </w:tc>
        <w:tc>
          <w:tcPr>
            <w:tcW w:w="4528" w:type="dxa"/>
            <w:tcBorders>
              <w:top w:val="nil"/>
              <w:left w:val="nil"/>
              <w:bottom w:val="single" w:color="000000" w:sz="8" w:space="0"/>
              <w:right w:val="single" w:color="000000" w:sz="8" w:space="0"/>
            </w:tcBorders>
            <w:shd w:val="clear" w:color="000000" w:fill="FFFFFF"/>
            <w:vAlign w:val="center"/>
          </w:tcPr>
          <w:p w14:paraId="2FD3577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具备简单办公空间及设施。</w:t>
            </w:r>
          </w:p>
        </w:tc>
        <w:tc>
          <w:tcPr>
            <w:tcW w:w="597" w:type="dxa"/>
            <w:tcBorders>
              <w:top w:val="nil"/>
              <w:left w:val="nil"/>
              <w:bottom w:val="single" w:color="000000" w:sz="8" w:space="0"/>
              <w:right w:val="single" w:color="000000" w:sz="8" w:space="0"/>
            </w:tcBorders>
            <w:shd w:val="clear" w:color="000000" w:fill="FFFFFF"/>
            <w:vAlign w:val="center"/>
          </w:tcPr>
          <w:p w14:paraId="62D8D7E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032" w:type="dxa"/>
            <w:tcBorders>
              <w:top w:val="nil"/>
              <w:left w:val="nil"/>
              <w:bottom w:val="single" w:color="000000" w:sz="8" w:space="0"/>
              <w:right w:val="single" w:color="000000" w:sz="8" w:space="0"/>
            </w:tcBorders>
            <w:shd w:val="clear" w:color="000000" w:fill="FFFFFF"/>
            <w:vAlign w:val="center"/>
          </w:tcPr>
          <w:p w14:paraId="68031DF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736" w:type="dxa"/>
            <w:tcBorders>
              <w:top w:val="nil"/>
              <w:left w:val="nil"/>
              <w:bottom w:val="single" w:color="000000" w:sz="8" w:space="0"/>
              <w:right w:val="single" w:color="000000" w:sz="8" w:space="0"/>
            </w:tcBorders>
            <w:shd w:val="clear" w:color="000000" w:fill="FFFFFF"/>
            <w:vAlign w:val="center"/>
          </w:tcPr>
          <w:p w14:paraId="3D223C7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tcBorders>
              <w:top w:val="nil"/>
              <w:left w:val="nil"/>
              <w:bottom w:val="single" w:color="000000" w:sz="8" w:space="0"/>
              <w:right w:val="single" w:color="000000" w:sz="8" w:space="0"/>
            </w:tcBorders>
            <w:shd w:val="clear" w:color="000000" w:fill="FFFFFF"/>
            <w:vAlign w:val="center"/>
          </w:tcPr>
          <w:p w14:paraId="5CD4AFC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7501FE7">
        <w:tblPrEx>
          <w:tblCellMar>
            <w:top w:w="0" w:type="dxa"/>
            <w:left w:w="108" w:type="dxa"/>
            <w:bottom w:w="0" w:type="dxa"/>
            <w:right w:w="108" w:type="dxa"/>
          </w:tblCellMar>
        </w:tblPrEx>
        <w:trPr>
          <w:trHeight w:val="400" w:hRule="atLeast"/>
        </w:trPr>
        <w:tc>
          <w:tcPr>
            <w:tcW w:w="556" w:type="dxa"/>
            <w:vMerge w:val="restart"/>
            <w:tcBorders>
              <w:top w:val="nil"/>
              <w:left w:val="single" w:color="000000" w:sz="8" w:space="0"/>
              <w:bottom w:val="single" w:color="000000" w:sz="8" w:space="0"/>
              <w:right w:val="single" w:color="000000" w:sz="8" w:space="0"/>
            </w:tcBorders>
            <w:shd w:val="clear" w:color="000000" w:fill="FFFFFF"/>
            <w:textDirection w:val="tbRlV"/>
            <w:vAlign w:val="center"/>
          </w:tcPr>
          <w:p w14:paraId="035648A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运营与管理</w:t>
            </w:r>
          </w:p>
        </w:tc>
        <w:tc>
          <w:tcPr>
            <w:tcW w:w="476" w:type="dxa"/>
            <w:tcBorders>
              <w:top w:val="nil"/>
              <w:left w:val="nil"/>
              <w:bottom w:val="single" w:color="000000" w:sz="8" w:space="0"/>
              <w:right w:val="single" w:color="000000" w:sz="8" w:space="0"/>
            </w:tcBorders>
            <w:shd w:val="clear" w:color="000000" w:fill="FFFFFF"/>
            <w:vAlign w:val="center"/>
          </w:tcPr>
          <w:p w14:paraId="02DA3B6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137" w:type="dxa"/>
            <w:gridSpan w:val="2"/>
            <w:tcBorders>
              <w:top w:val="single" w:color="000000" w:sz="8" w:space="0"/>
              <w:left w:val="nil"/>
              <w:bottom w:val="single" w:color="000000" w:sz="8" w:space="0"/>
              <w:right w:val="single" w:color="000000" w:sz="8" w:space="0"/>
            </w:tcBorders>
            <w:shd w:val="clear" w:color="000000" w:fill="FFFFFF"/>
            <w:noWrap/>
            <w:vAlign w:val="center"/>
          </w:tcPr>
          <w:p w14:paraId="49F4A7E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开放时间</w:t>
            </w:r>
          </w:p>
        </w:tc>
        <w:tc>
          <w:tcPr>
            <w:tcW w:w="4528" w:type="dxa"/>
            <w:tcBorders>
              <w:top w:val="nil"/>
              <w:left w:val="nil"/>
              <w:bottom w:val="single" w:color="000000" w:sz="8" w:space="0"/>
              <w:right w:val="single" w:color="000000" w:sz="8" w:space="0"/>
            </w:tcBorders>
            <w:shd w:val="clear" w:color="000000" w:fill="FFFFFF"/>
            <w:vAlign w:val="center"/>
          </w:tcPr>
          <w:p w14:paraId="76F6064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每年对外开放天数不少于100天（不含本系统内部开放时间，非抗力因素临时性闭馆不计）。</w:t>
            </w:r>
          </w:p>
        </w:tc>
        <w:tc>
          <w:tcPr>
            <w:tcW w:w="597" w:type="dxa"/>
            <w:tcBorders>
              <w:top w:val="nil"/>
              <w:left w:val="nil"/>
              <w:bottom w:val="single" w:color="000000" w:sz="8" w:space="0"/>
              <w:right w:val="single" w:color="000000" w:sz="8" w:space="0"/>
            </w:tcBorders>
            <w:shd w:val="clear" w:color="000000" w:fill="FFFFFF"/>
            <w:vAlign w:val="center"/>
          </w:tcPr>
          <w:p w14:paraId="3B05A7D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6分</w:t>
            </w:r>
          </w:p>
        </w:tc>
        <w:tc>
          <w:tcPr>
            <w:tcW w:w="1032" w:type="dxa"/>
            <w:tcBorders>
              <w:top w:val="nil"/>
              <w:left w:val="nil"/>
              <w:bottom w:val="single" w:color="000000" w:sz="8" w:space="0"/>
              <w:right w:val="single" w:color="000000" w:sz="8" w:space="0"/>
            </w:tcBorders>
            <w:shd w:val="clear" w:color="000000" w:fill="FFFFFF"/>
            <w:vAlign w:val="center"/>
          </w:tcPr>
          <w:p w14:paraId="2ABC79A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736" w:type="dxa"/>
            <w:tcBorders>
              <w:top w:val="nil"/>
              <w:left w:val="nil"/>
              <w:bottom w:val="single" w:color="000000" w:sz="8" w:space="0"/>
              <w:right w:val="single" w:color="000000" w:sz="8" w:space="0"/>
            </w:tcBorders>
            <w:shd w:val="clear" w:color="000000" w:fill="FFFFFF"/>
            <w:vAlign w:val="center"/>
          </w:tcPr>
          <w:p w14:paraId="0A09336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tcBorders>
              <w:top w:val="nil"/>
              <w:left w:val="nil"/>
              <w:bottom w:val="single" w:color="000000" w:sz="8" w:space="0"/>
              <w:right w:val="single" w:color="000000" w:sz="8" w:space="0"/>
            </w:tcBorders>
            <w:shd w:val="clear" w:color="000000" w:fill="FFFFFF"/>
            <w:vAlign w:val="center"/>
          </w:tcPr>
          <w:p w14:paraId="684C278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A82D4BD">
        <w:tblPrEx>
          <w:tblCellMar>
            <w:top w:w="0" w:type="dxa"/>
            <w:left w:w="108" w:type="dxa"/>
            <w:bottom w:w="0" w:type="dxa"/>
            <w:right w:w="108" w:type="dxa"/>
          </w:tblCellMar>
        </w:tblPrEx>
        <w:trPr>
          <w:trHeight w:val="540" w:hRule="atLeast"/>
        </w:trPr>
        <w:tc>
          <w:tcPr>
            <w:tcW w:w="556" w:type="dxa"/>
            <w:vMerge w:val="continue"/>
            <w:tcBorders>
              <w:top w:val="nil"/>
              <w:left w:val="single" w:color="000000" w:sz="8" w:space="0"/>
              <w:bottom w:val="single" w:color="000000" w:sz="8" w:space="0"/>
              <w:right w:val="single" w:color="000000" w:sz="8" w:space="0"/>
            </w:tcBorders>
            <w:vAlign w:val="center"/>
          </w:tcPr>
          <w:p w14:paraId="5F31D604">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323CB56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137" w:type="dxa"/>
            <w:gridSpan w:val="2"/>
            <w:tcBorders>
              <w:top w:val="single" w:color="000000" w:sz="8" w:space="0"/>
              <w:left w:val="nil"/>
              <w:bottom w:val="single" w:color="000000" w:sz="8" w:space="0"/>
              <w:right w:val="single" w:color="000000" w:sz="8" w:space="0"/>
            </w:tcBorders>
            <w:shd w:val="clear" w:color="000000" w:fill="FFFFFF"/>
            <w:noWrap/>
            <w:vAlign w:val="center"/>
          </w:tcPr>
          <w:p w14:paraId="5E0E42D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服务人员</w:t>
            </w:r>
          </w:p>
          <w:p w14:paraId="41FD395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标准</w:t>
            </w:r>
          </w:p>
        </w:tc>
        <w:tc>
          <w:tcPr>
            <w:tcW w:w="4528" w:type="dxa"/>
            <w:tcBorders>
              <w:top w:val="nil"/>
              <w:left w:val="nil"/>
              <w:bottom w:val="single" w:color="000000" w:sz="8" w:space="0"/>
              <w:right w:val="single" w:color="000000" w:sz="8" w:space="0"/>
            </w:tcBorders>
            <w:shd w:val="clear" w:color="000000" w:fill="FFFFFF"/>
            <w:vAlign w:val="center"/>
          </w:tcPr>
          <w:p w14:paraId="2F31771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整洁合体佩戴统一标识，身体健康，亲和力强</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普通话标准。</w:t>
            </w:r>
          </w:p>
        </w:tc>
        <w:tc>
          <w:tcPr>
            <w:tcW w:w="597" w:type="dxa"/>
            <w:tcBorders>
              <w:top w:val="nil"/>
              <w:left w:val="nil"/>
              <w:bottom w:val="single" w:color="000000" w:sz="8" w:space="0"/>
              <w:right w:val="single" w:color="000000" w:sz="8" w:space="0"/>
            </w:tcBorders>
            <w:shd w:val="clear" w:color="000000" w:fill="FFFFFF"/>
            <w:vAlign w:val="center"/>
          </w:tcPr>
          <w:p w14:paraId="35F43E2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4分</w:t>
            </w:r>
          </w:p>
        </w:tc>
        <w:tc>
          <w:tcPr>
            <w:tcW w:w="1032" w:type="dxa"/>
            <w:tcBorders>
              <w:top w:val="nil"/>
              <w:left w:val="nil"/>
              <w:bottom w:val="single" w:color="000000" w:sz="8" w:space="0"/>
              <w:right w:val="single" w:color="000000" w:sz="8" w:space="0"/>
            </w:tcBorders>
            <w:shd w:val="clear" w:color="000000" w:fill="FFFFFF"/>
            <w:vAlign w:val="center"/>
          </w:tcPr>
          <w:p w14:paraId="09EE11C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现场检查</w:t>
            </w:r>
          </w:p>
        </w:tc>
        <w:tc>
          <w:tcPr>
            <w:tcW w:w="736" w:type="dxa"/>
            <w:tcBorders>
              <w:top w:val="nil"/>
              <w:left w:val="nil"/>
              <w:bottom w:val="single" w:color="000000" w:sz="8" w:space="0"/>
              <w:right w:val="single" w:color="000000" w:sz="8" w:space="0"/>
            </w:tcBorders>
            <w:shd w:val="clear" w:color="000000" w:fill="FFFFFF"/>
            <w:vAlign w:val="center"/>
          </w:tcPr>
          <w:p w14:paraId="76AC68E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tcBorders>
              <w:top w:val="nil"/>
              <w:left w:val="nil"/>
              <w:bottom w:val="single" w:color="000000" w:sz="8" w:space="0"/>
              <w:right w:val="single" w:color="000000" w:sz="8" w:space="0"/>
            </w:tcBorders>
            <w:shd w:val="clear" w:color="000000" w:fill="FFFFFF"/>
            <w:vAlign w:val="center"/>
          </w:tcPr>
          <w:p w14:paraId="4E88F61B">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439EF823">
        <w:tblPrEx>
          <w:tblCellMar>
            <w:top w:w="0" w:type="dxa"/>
            <w:left w:w="108" w:type="dxa"/>
            <w:bottom w:w="0" w:type="dxa"/>
            <w:right w:w="108" w:type="dxa"/>
          </w:tblCellMar>
        </w:tblPrEx>
        <w:trPr>
          <w:trHeight w:val="1450" w:hRule="atLeast"/>
        </w:trPr>
        <w:tc>
          <w:tcPr>
            <w:tcW w:w="556" w:type="dxa"/>
            <w:vMerge w:val="continue"/>
            <w:tcBorders>
              <w:top w:val="nil"/>
              <w:left w:val="single" w:color="000000" w:sz="8" w:space="0"/>
              <w:bottom w:val="single" w:color="000000" w:sz="8" w:space="0"/>
              <w:right w:val="single" w:color="000000" w:sz="8" w:space="0"/>
            </w:tcBorders>
            <w:vAlign w:val="center"/>
          </w:tcPr>
          <w:p w14:paraId="040E2F84">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74139FE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137" w:type="dxa"/>
            <w:gridSpan w:val="2"/>
            <w:tcBorders>
              <w:top w:val="single" w:color="000000" w:sz="8" w:space="0"/>
              <w:left w:val="nil"/>
              <w:bottom w:val="single" w:color="000000" w:sz="8" w:space="0"/>
              <w:right w:val="single" w:color="000000" w:sz="8" w:space="0"/>
            </w:tcBorders>
            <w:shd w:val="clear" w:color="000000" w:fill="FFFFFF"/>
            <w:vAlign w:val="center"/>
          </w:tcPr>
          <w:p w14:paraId="48FA502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运营人员</w:t>
            </w:r>
          </w:p>
          <w:p w14:paraId="6F92CC8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配备</w:t>
            </w:r>
          </w:p>
        </w:tc>
        <w:tc>
          <w:tcPr>
            <w:tcW w:w="4528" w:type="dxa"/>
            <w:tcBorders>
              <w:top w:val="nil"/>
              <w:left w:val="nil"/>
              <w:bottom w:val="single" w:color="000000" w:sz="8" w:space="0"/>
              <w:right w:val="single" w:color="000000" w:sz="8" w:space="0"/>
            </w:tcBorders>
            <w:shd w:val="clear" w:color="000000" w:fill="FFFFFF"/>
            <w:vAlign w:val="center"/>
          </w:tcPr>
          <w:p w14:paraId="433EE3D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兼职管理人员不少于1人、兼职讲师不少于2人。</w:t>
            </w:r>
          </w:p>
        </w:tc>
        <w:tc>
          <w:tcPr>
            <w:tcW w:w="597" w:type="dxa"/>
            <w:tcBorders>
              <w:top w:val="nil"/>
              <w:left w:val="nil"/>
              <w:bottom w:val="single" w:color="000000" w:sz="8" w:space="0"/>
              <w:right w:val="single" w:color="000000" w:sz="8" w:space="0"/>
            </w:tcBorders>
            <w:shd w:val="clear" w:color="000000" w:fill="FFFFFF"/>
            <w:vAlign w:val="center"/>
          </w:tcPr>
          <w:p w14:paraId="13A2306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1032" w:type="dxa"/>
            <w:tcBorders>
              <w:top w:val="nil"/>
              <w:left w:val="nil"/>
              <w:bottom w:val="single" w:color="000000" w:sz="8" w:space="0"/>
              <w:right w:val="single" w:color="000000" w:sz="8" w:space="0"/>
            </w:tcBorders>
            <w:shd w:val="clear" w:color="000000" w:fill="FFFFFF"/>
            <w:vAlign w:val="center"/>
          </w:tcPr>
          <w:p w14:paraId="475B757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查看一年内本单位社保缴费证明（含劳务派遣，不含物业）</w:t>
            </w:r>
          </w:p>
        </w:tc>
        <w:tc>
          <w:tcPr>
            <w:tcW w:w="736" w:type="dxa"/>
            <w:tcBorders>
              <w:top w:val="nil"/>
              <w:left w:val="nil"/>
              <w:bottom w:val="single" w:color="000000" w:sz="8" w:space="0"/>
              <w:right w:val="single" w:color="000000" w:sz="8" w:space="0"/>
            </w:tcBorders>
            <w:shd w:val="clear" w:color="000000" w:fill="FFFFFF"/>
            <w:vAlign w:val="center"/>
          </w:tcPr>
          <w:p w14:paraId="4DE358C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tcBorders>
              <w:top w:val="nil"/>
              <w:left w:val="nil"/>
              <w:bottom w:val="single" w:color="000000" w:sz="8" w:space="0"/>
              <w:right w:val="single" w:color="000000" w:sz="8" w:space="0"/>
            </w:tcBorders>
            <w:shd w:val="clear" w:color="000000" w:fill="FFFFFF"/>
            <w:vAlign w:val="center"/>
          </w:tcPr>
          <w:p w14:paraId="6E1E550D">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33879E0C">
        <w:tblPrEx>
          <w:tblCellMar>
            <w:top w:w="0" w:type="dxa"/>
            <w:left w:w="108" w:type="dxa"/>
            <w:bottom w:w="0" w:type="dxa"/>
            <w:right w:w="108" w:type="dxa"/>
          </w:tblCellMar>
        </w:tblPrEx>
        <w:trPr>
          <w:trHeight w:val="490" w:hRule="atLeast"/>
        </w:trPr>
        <w:tc>
          <w:tcPr>
            <w:tcW w:w="556" w:type="dxa"/>
            <w:vMerge w:val="continue"/>
            <w:tcBorders>
              <w:top w:val="nil"/>
              <w:left w:val="single" w:color="000000" w:sz="8" w:space="0"/>
              <w:bottom w:val="single" w:color="000000" w:sz="8" w:space="0"/>
              <w:right w:val="single" w:color="000000" w:sz="8" w:space="0"/>
            </w:tcBorders>
            <w:vAlign w:val="center"/>
          </w:tcPr>
          <w:p w14:paraId="3B490535">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4492D70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137" w:type="dxa"/>
            <w:gridSpan w:val="2"/>
            <w:tcBorders>
              <w:top w:val="single" w:color="000000" w:sz="8" w:space="0"/>
              <w:left w:val="nil"/>
              <w:bottom w:val="single" w:color="000000" w:sz="8" w:space="0"/>
              <w:right w:val="single" w:color="000000" w:sz="8" w:space="0"/>
            </w:tcBorders>
            <w:shd w:val="clear" w:color="000000" w:fill="FFFFFF"/>
            <w:vAlign w:val="center"/>
          </w:tcPr>
          <w:p w14:paraId="001CFCC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管理经验</w:t>
            </w:r>
          </w:p>
        </w:tc>
        <w:tc>
          <w:tcPr>
            <w:tcW w:w="4528" w:type="dxa"/>
            <w:tcBorders>
              <w:top w:val="nil"/>
              <w:left w:val="nil"/>
              <w:bottom w:val="single" w:color="000000" w:sz="8" w:space="0"/>
              <w:right w:val="single" w:color="000000" w:sz="8" w:space="0"/>
            </w:tcBorders>
            <w:shd w:val="clear" w:color="000000" w:fill="FFFFFF"/>
            <w:vAlign w:val="center"/>
          </w:tcPr>
          <w:p w14:paraId="7CB9C4A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主要管理人员具有大学专科以上学历。</w:t>
            </w:r>
          </w:p>
        </w:tc>
        <w:tc>
          <w:tcPr>
            <w:tcW w:w="597" w:type="dxa"/>
            <w:tcBorders>
              <w:top w:val="nil"/>
              <w:left w:val="nil"/>
              <w:bottom w:val="single" w:color="000000" w:sz="8" w:space="0"/>
              <w:right w:val="single" w:color="000000" w:sz="8" w:space="0"/>
            </w:tcBorders>
            <w:shd w:val="clear" w:color="000000" w:fill="FFFFFF"/>
            <w:vAlign w:val="center"/>
          </w:tcPr>
          <w:p w14:paraId="239A896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032" w:type="dxa"/>
            <w:tcBorders>
              <w:top w:val="nil"/>
              <w:left w:val="nil"/>
              <w:bottom w:val="single" w:color="000000" w:sz="8" w:space="0"/>
              <w:right w:val="single" w:color="000000" w:sz="8" w:space="0"/>
            </w:tcBorders>
            <w:shd w:val="clear" w:color="000000" w:fill="FFFFFF"/>
            <w:vAlign w:val="center"/>
          </w:tcPr>
          <w:p w14:paraId="2CCC195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736" w:type="dxa"/>
            <w:tcBorders>
              <w:top w:val="nil"/>
              <w:left w:val="nil"/>
              <w:bottom w:val="single" w:color="000000" w:sz="8" w:space="0"/>
              <w:right w:val="single" w:color="000000" w:sz="8" w:space="0"/>
            </w:tcBorders>
            <w:shd w:val="clear" w:color="000000" w:fill="FFFFFF"/>
            <w:vAlign w:val="center"/>
          </w:tcPr>
          <w:p w14:paraId="4863B5E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tcBorders>
              <w:top w:val="nil"/>
              <w:left w:val="nil"/>
              <w:bottom w:val="single" w:color="000000" w:sz="8" w:space="0"/>
              <w:right w:val="single" w:color="000000" w:sz="8" w:space="0"/>
            </w:tcBorders>
            <w:shd w:val="clear" w:color="000000" w:fill="FFFFFF"/>
            <w:vAlign w:val="center"/>
          </w:tcPr>
          <w:p w14:paraId="62507D95">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5C6E28BB">
        <w:tblPrEx>
          <w:tblCellMar>
            <w:top w:w="0" w:type="dxa"/>
            <w:left w:w="108" w:type="dxa"/>
            <w:bottom w:w="0" w:type="dxa"/>
            <w:right w:w="108" w:type="dxa"/>
          </w:tblCellMar>
        </w:tblPrEx>
        <w:trPr>
          <w:trHeight w:val="490" w:hRule="atLeast"/>
        </w:trPr>
        <w:tc>
          <w:tcPr>
            <w:tcW w:w="556" w:type="dxa"/>
            <w:vMerge w:val="continue"/>
            <w:tcBorders>
              <w:top w:val="nil"/>
              <w:left w:val="single" w:color="000000" w:sz="8" w:space="0"/>
              <w:bottom w:val="single" w:color="000000" w:sz="8" w:space="0"/>
              <w:right w:val="single" w:color="000000" w:sz="8" w:space="0"/>
            </w:tcBorders>
            <w:vAlign w:val="center"/>
          </w:tcPr>
          <w:p w14:paraId="7084371D">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auto" w:fill="auto"/>
            <w:vAlign w:val="center"/>
          </w:tcPr>
          <w:p w14:paraId="2CC3322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37" w:type="dxa"/>
            <w:gridSpan w:val="2"/>
            <w:tcBorders>
              <w:top w:val="single" w:color="000000" w:sz="8" w:space="0"/>
              <w:left w:val="nil"/>
              <w:bottom w:val="single" w:color="000000" w:sz="8" w:space="0"/>
              <w:right w:val="single" w:color="000000" w:sz="8" w:space="0"/>
            </w:tcBorders>
            <w:shd w:val="clear" w:color="000000" w:fill="FFFFFF"/>
            <w:vAlign w:val="center"/>
          </w:tcPr>
          <w:p w14:paraId="4B5AB4E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辅助服务</w:t>
            </w:r>
          </w:p>
        </w:tc>
        <w:tc>
          <w:tcPr>
            <w:tcW w:w="4528" w:type="dxa"/>
            <w:tcBorders>
              <w:top w:val="nil"/>
              <w:left w:val="nil"/>
              <w:bottom w:val="single" w:color="000000" w:sz="8" w:space="0"/>
              <w:right w:val="single" w:color="000000" w:sz="8" w:space="0"/>
            </w:tcBorders>
            <w:shd w:val="clear" w:color="000000" w:fill="FFFFFF"/>
            <w:vAlign w:val="center"/>
          </w:tcPr>
          <w:p w14:paraId="65A2A79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具有问询、票务（预约）、急救箱功能。</w:t>
            </w:r>
          </w:p>
        </w:tc>
        <w:tc>
          <w:tcPr>
            <w:tcW w:w="597" w:type="dxa"/>
            <w:tcBorders>
              <w:top w:val="nil"/>
              <w:left w:val="nil"/>
              <w:bottom w:val="single" w:color="000000" w:sz="8" w:space="0"/>
              <w:right w:val="single" w:color="000000" w:sz="8" w:space="0"/>
            </w:tcBorders>
            <w:shd w:val="clear" w:color="000000" w:fill="FFFFFF"/>
            <w:vAlign w:val="center"/>
          </w:tcPr>
          <w:p w14:paraId="6029DB5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032" w:type="dxa"/>
            <w:tcBorders>
              <w:top w:val="nil"/>
              <w:left w:val="nil"/>
              <w:bottom w:val="single" w:color="000000" w:sz="8" w:space="0"/>
              <w:right w:val="single" w:color="000000" w:sz="8" w:space="0"/>
            </w:tcBorders>
            <w:shd w:val="clear" w:color="000000" w:fill="FFFFFF"/>
            <w:vAlign w:val="center"/>
          </w:tcPr>
          <w:p w14:paraId="0172083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36" w:type="dxa"/>
            <w:tcBorders>
              <w:top w:val="nil"/>
              <w:left w:val="nil"/>
              <w:bottom w:val="single" w:color="000000" w:sz="8" w:space="0"/>
              <w:right w:val="single" w:color="000000" w:sz="8" w:space="0"/>
            </w:tcBorders>
            <w:shd w:val="clear" w:color="000000" w:fill="FFFFFF"/>
            <w:vAlign w:val="center"/>
          </w:tcPr>
          <w:p w14:paraId="4350EF3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tcBorders>
              <w:top w:val="nil"/>
              <w:left w:val="nil"/>
              <w:bottom w:val="single" w:color="000000" w:sz="8" w:space="0"/>
              <w:right w:val="single" w:color="000000" w:sz="8" w:space="0"/>
            </w:tcBorders>
            <w:shd w:val="clear" w:color="000000" w:fill="FFFFFF"/>
            <w:vAlign w:val="center"/>
          </w:tcPr>
          <w:p w14:paraId="2DF9BC70">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68CD07F6">
        <w:tblPrEx>
          <w:tblCellMar>
            <w:top w:w="0" w:type="dxa"/>
            <w:left w:w="108" w:type="dxa"/>
            <w:bottom w:w="0" w:type="dxa"/>
            <w:right w:w="108" w:type="dxa"/>
          </w:tblCellMar>
        </w:tblPrEx>
        <w:trPr>
          <w:trHeight w:val="370" w:hRule="atLeast"/>
        </w:trPr>
        <w:tc>
          <w:tcPr>
            <w:tcW w:w="556" w:type="dxa"/>
            <w:vMerge w:val="continue"/>
            <w:tcBorders>
              <w:top w:val="nil"/>
              <w:left w:val="single" w:color="000000" w:sz="8" w:space="0"/>
              <w:bottom w:val="single" w:color="000000" w:sz="8" w:space="0"/>
              <w:right w:val="single" w:color="000000" w:sz="8" w:space="0"/>
            </w:tcBorders>
            <w:vAlign w:val="center"/>
          </w:tcPr>
          <w:p w14:paraId="29E49F29">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auto" w:fill="auto"/>
            <w:vAlign w:val="center"/>
          </w:tcPr>
          <w:p w14:paraId="1A91057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137" w:type="dxa"/>
            <w:gridSpan w:val="2"/>
            <w:tcBorders>
              <w:top w:val="single" w:color="000000" w:sz="8" w:space="0"/>
              <w:left w:val="nil"/>
              <w:bottom w:val="single" w:color="000000" w:sz="8" w:space="0"/>
              <w:right w:val="single" w:color="000000" w:sz="8" w:space="0"/>
            </w:tcBorders>
            <w:shd w:val="clear" w:color="000000" w:fill="FFFFFF"/>
            <w:vAlign w:val="center"/>
          </w:tcPr>
          <w:p w14:paraId="4D2501D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财务管理</w:t>
            </w:r>
          </w:p>
        </w:tc>
        <w:tc>
          <w:tcPr>
            <w:tcW w:w="4528" w:type="dxa"/>
            <w:tcBorders>
              <w:top w:val="nil"/>
              <w:left w:val="nil"/>
              <w:bottom w:val="single" w:color="000000" w:sz="8" w:space="0"/>
              <w:right w:val="single" w:color="000000" w:sz="8" w:space="0"/>
            </w:tcBorders>
            <w:shd w:val="clear" w:color="000000" w:fill="FFFFFF"/>
            <w:vAlign w:val="center"/>
          </w:tcPr>
          <w:p w14:paraId="2868E98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财务账目完备，收入、支出收入明晰。</w:t>
            </w:r>
          </w:p>
        </w:tc>
        <w:tc>
          <w:tcPr>
            <w:tcW w:w="597" w:type="dxa"/>
            <w:tcBorders>
              <w:top w:val="nil"/>
              <w:left w:val="nil"/>
              <w:bottom w:val="single" w:color="000000" w:sz="8" w:space="0"/>
              <w:right w:val="single" w:color="000000" w:sz="8" w:space="0"/>
            </w:tcBorders>
            <w:shd w:val="clear" w:color="000000" w:fill="FFFFFF"/>
            <w:vAlign w:val="center"/>
          </w:tcPr>
          <w:p w14:paraId="6747270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032" w:type="dxa"/>
            <w:tcBorders>
              <w:top w:val="nil"/>
              <w:left w:val="nil"/>
              <w:bottom w:val="single" w:color="000000" w:sz="8" w:space="0"/>
              <w:right w:val="single" w:color="000000" w:sz="8" w:space="0"/>
            </w:tcBorders>
            <w:shd w:val="clear" w:color="000000" w:fill="FFFFFF"/>
            <w:vAlign w:val="center"/>
          </w:tcPr>
          <w:p w14:paraId="7ADE44C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736" w:type="dxa"/>
            <w:tcBorders>
              <w:top w:val="nil"/>
              <w:left w:val="nil"/>
              <w:bottom w:val="single" w:color="000000" w:sz="8" w:space="0"/>
              <w:right w:val="single" w:color="000000" w:sz="8" w:space="0"/>
            </w:tcBorders>
            <w:shd w:val="clear" w:color="000000" w:fill="FFFFFF"/>
            <w:vAlign w:val="center"/>
          </w:tcPr>
          <w:p w14:paraId="13EBF46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达标得分</w:t>
            </w:r>
          </w:p>
        </w:tc>
        <w:tc>
          <w:tcPr>
            <w:tcW w:w="709" w:type="dxa"/>
            <w:tcBorders>
              <w:top w:val="nil"/>
              <w:left w:val="nil"/>
              <w:bottom w:val="single" w:color="000000" w:sz="8" w:space="0"/>
              <w:right w:val="single" w:color="000000" w:sz="8" w:space="0"/>
            </w:tcBorders>
            <w:shd w:val="clear" w:color="000000" w:fill="FFFFFF"/>
            <w:vAlign w:val="center"/>
          </w:tcPr>
          <w:p w14:paraId="0157974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171D885">
        <w:tblPrEx>
          <w:tblCellMar>
            <w:top w:w="0" w:type="dxa"/>
            <w:left w:w="108" w:type="dxa"/>
            <w:bottom w:w="0" w:type="dxa"/>
            <w:right w:w="108" w:type="dxa"/>
          </w:tblCellMar>
        </w:tblPrEx>
        <w:trPr>
          <w:trHeight w:val="490" w:hRule="atLeast"/>
        </w:trPr>
        <w:tc>
          <w:tcPr>
            <w:tcW w:w="556" w:type="dxa"/>
            <w:vMerge w:val="continue"/>
            <w:tcBorders>
              <w:top w:val="nil"/>
              <w:left w:val="single" w:color="000000" w:sz="8" w:space="0"/>
              <w:bottom w:val="single" w:color="000000" w:sz="8" w:space="0"/>
              <w:right w:val="single" w:color="000000" w:sz="8" w:space="0"/>
            </w:tcBorders>
            <w:vAlign w:val="center"/>
          </w:tcPr>
          <w:p w14:paraId="2BFB27C4">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auto" w:fill="auto"/>
            <w:vAlign w:val="center"/>
          </w:tcPr>
          <w:p w14:paraId="089DD02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137" w:type="dxa"/>
            <w:gridSpan w:val="2"/>
            <w:tcBorders>
              <w:top w:val="single" w:color="000000" w:sz="8" w:space="0"/>
              <w:left w:val="nil"/>
              <w:bottom w:val="single" w:color="000000" w:sz="8" w:space="0"/>
              <w:right w:val="single" w:color="000000" w:sz="8" w:space="0"/>
            </w:tcBorders>
            <w:shd w:val="clear" w:color="000000" w:fill="FFFFFF"/>
            <w:vAlign w:val="center"/>
          </w:tcPr>
          <w:p w14:paraId="0A9639D0">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辅助安全</w:t>
            </w:r>
          </w:p>
          <w:p w14:paraId="5715825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管理</w:t>
            </w:r>
          </w:p>
        </w:tc>
        <w:tc>
          <w:tcPr>
            <w:tcW w:w="4528" w:type="dxa"/>
            <w:tcBorders>
              <w:top w:val="nil"/>
              <w:left w:val="nil"/>
              <w:bottom w:val="single" w:color="000000" w:sz="8" w:space="0"/>
              <w:right w:val="single" w:color="000000" w:sz="8" w:space="0"/>
            </w:tcBorders>
            <w:shd w:val="clear" w:color="000000" w:fill="FFFFFF"/>
            <w:vAlign w:val="center"/>
          </w:tcPr>
          <w:p w14:paraId="5573CA9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配备监控系统。</w:t>
            </w:r>
          </w:p>
        </w:tc>
        <w:tc>
          <w:tcPr>
            <w:tcW w:w="597" w:type="dxa"/>
            <w:tcBorders>
              <w:top w:val="nil"/>
              <w:left w:val="nil"/>
              <w:bottom w:val="single" w:color="000000" w:sz="8" w:space="0"/>
              <w:right w:val="single" w:color="000000" w:sz="8" w:space="0"/>
            </w:tcBorders>
            <w:shd w:val="clear" w:color="000000" w:fill="FFFFFF"/>
            <w:vAlign w:val="center"/>
          </w:tcPr>
          <w:p w14:paraId="0A3CC61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3分</w:t>
            </w:r>
          </w:p>
        </w:tc>
        <w:tc>
          <w:tcPr>
            <w:tcW w:w="1032" w:type="dxa"/>
            <w:tcBorders>
              <w:top w:val="nil"/>
              <w:left w:val="nil"/>
              <w:bottom w:val="single" w:color="000000" w:sz="8" w:space="0"/>
              <w:right w:val="single" w:color="000000" w:sz="8" w:space="0"/>
            </w:tcBorders>
            <w:shd w:val="clear" w:color="000000" w:fill="FFFFFF"/>
            <w:vAlign w:val="center"/>
          </w:tcPr>
          <w:p w14:paraId="5C08A97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36" w:type="dxa"/>
            <w:tcBorders>
              <w:top w:val="nil"/>
              <w:left w:val="nil"/>
              <w:bottom w:val="single" w:color="000000" w:sz="8" w:space="0"/>
              <w:right w:val="single" w:color="000000" w:sz="8" w:space="0"/>
            </w:tcBorders>
            <w:shd w:val="clear" w:color="000000" w:fill="FFFFFF"/>
            <w:vAlign w:val="center"/>
          </w:tcPr>
          <w:p w14:paraId="4A44392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tcBorders>
              <w:top w:val="nil"/>
              <w:left w:val="nil"/>
              <w:bottom w:val="single" w:color="000000" w:sz="8" w:space="0"/>
              <w:right w:val="single" w:color="000000" w:sz="8" w:space="0"/>
            </w:tcBorders>
            <w:shd w:val="clear" w:color="000000" w:fill="FFFFFF"/>
            <w:vAlign w:val="center"/>
          </w:tcPr>
          <w:p w14:paraId="792129B5">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3E45E757">
        <w:tblPrEx>
          <w:tblCellMar>
            <w:top w:w="0" w:type="dxa"/>
            <w:left w:w="108" w:type="dxa"/>
            <w:bottom w:w="0" w:type="dxa"/>
            <w:right w:w="108" w:type="dxa"/>
          </w:tblCellMar>
        </w:tblPrEx>
        <w:trPr>
          <w:trHeight w:val="490" w:hRule="atLeast"/>
        </w:trPr>
        <w:tc>
          <w:tcPr>
            <w:tcW w:w="556" w:type="dxa"/>
            <w:vMerge w:val="continue"/>
            <w:tcBorders>
              <w:top w:val="nil"/>
              <w:left w:val="single" w:color="000000" w:sz="8" w:space="0"/>
              <w:bottom w:val="single" w:color="000000" w:sz="8" w:space="0"/>
              <w:right w:val="single" w:color="000000" w:sz="8" w:space="0"/>
            </w:tcBorders>
            <w:vAlign w:val="center"/>
          </w:tcPr>
          <w:p w14:paraId="4B5929E2">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auto" w:fill="auto"/>
            <w:vAlign w:val="center"/>
          </w:tcPr>
          <w:p w14:paraId="5EC0977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137" w:type="dxa"/>
            <w:gridSpan w:val="2"/>
            <w:tcBorders>
              <w:top w:val="single" w:color="000000" w:sz="8" w:space="0"/>
              <w:left w:val="nil"/>
              <w:bottom w:val="single" w:color="000000" w:sz="8" w:space="0"/>
              <w:right w:val="single" w:color="000000" w:sz="8" w:space="0"/>
            </w:tcBorders>
            <w:shd w:val="clear" w:color="000000" w:fill="FFFFFF"/>
            <w:vAlign w:val="center"/>
          </w:tcPr>
          <w:p w14:paraId="1CD8657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教育辐射</w:t>
            </w:r>
          </w:p>
          <w:p w14:paraId="36FED29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活动</w:t>
            </w:r>
          </w:p>
        </w:tc>
        <w:tc>
          <w:tcPr>
            <w:tcW w:w="4528" w:type="dxa"/>
            <w:tcBorders>
              <w:top w:val="nil"/>
              <w:left w:val="nil"/>
              <w:bottom w:val="single" w:color="000000" w:sz="8" w:space="0"/>
              <w:right w:val="single" w:color="000000" w:sz="8" w:space="0"/>
            </w:tcBorders>
            <w:shd w:val="clear" w:color="000000" w:fill="FFFFFF"/>
            <w:vAlign w:val="center"/>
          </w:tcPr>
          <w:p w14:paraId="5C8B480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每年开展“五进”活动2场次以上。</w:t>
            </w:r>
          </w:p>
        </w:tc>
        <w:tc>
          <w:tcPr>
            <w:tcW w:w="597" w:type="dxa"/>
            <w:tcBorders>
              <w:top w:val="nil"/>
              <w:left w:val="nil"/>
              <w:bottom w:val="single" w:color="000000" w:sz="8" w:space="0"/>
              <w:right w:val="single" w:color="000000" w:sz="8" w:space="0"/>
            </w:tcBorders>
            <w:shd w:val="clear" w:color="000000" w:fill="FFFFFF"/>
            <w:vAlign w:val="center"/>
          </w:tcPr>
          <w:p w14:paraId="5914DAB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8分</w:t>
            </w:r>
          </w:p>
        </w:tc>
        <w:tc>
          <w:tcPr>
            <w:tcW w:w="1032" w:type="dxa"/>
            <w:tcBorders>
              <w:top w:val="nil"/>
              <w:left w:val="nil"/>
              <w:bottom w:val="single" w:color="000000" w:sz="8" w:space="0"/>
              <w:right w:val="single" w:color="000000" w:sz="8" w:space="0"/>
            </w:tcBorders>
            <w:shd w:val="clear" w:color="000000" w:fill="FFFFFF"/>
            <w:vAlign w:val="center"/>
          </w:tcPr>
          <w:p w14:paraId="6824577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736" w:type="dxa"/>
            <w:tcBorders>
              <w:top w:val="nil"/>
              <w:left w:val="nil"/>
              <w:bottom w:val="single" w:color="000000" w:sz="8" w:space="0"/>
              <w:right w:val="single" w:color="000000" w:sz="8" w:space="0"/>
            </w:tcBorders>
            <w:shd w:val="clear" w:color="000000" w:fill="FFFFFF"/>
            <w:vAlign w:val="center"/>
          </w:tcPr>
          <w:p w14:paraId="6245D15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tcBorders>
              <w:top w:val="nil"/>
              <w:left w:val="nil"/>
              <w:bottom w:val="single" w:color="000000" w:sz="8" w:space="0"/>
              <w:right w:val="single" w:color="000000" w:sz="8" w:space="0"/>
            </w:tcBorders>
            <w:shd w:val="clear" w:color="000000" w:fill="FFFFFF"/>
            <w:vAlign w:val="center"/>
          </w:tcPr>
          <w:p w14:paraId="219CCF8A">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776CB6EA">
        <w:tblPrEx>
          <w:tblCellMar>
            <w:top w:w="0" w:type="dxa"/>
            <w:left w:w="108" w:type="dxa"/>
            <w:bottom w:w="0" w:type="dxa"/>
            <w:right w:w="108" w:type="dxa"/>
          </w:tblCellMar>
        </w:tblPrEx>
        <w:trPr>
          <w:trHeight w:val="490" w:hRule="atLeast"/>
        </w:trPr>
        <w:tc>
          <w:tcPr>
            <w:tcW w:w="556" w:type="dxa"/>
            <w:vMerge w:val="continue"/>
            <w:tcBorders>
              <w:top w:val="nil"/>
              <w:left w:val="single" w:color="000000" w:sz="8" w:space="0"/>
              <w:bottom w:val="single" w:color="000000" w:sz="8" w:space="0"/>
              <w:right w:val="single" w:color="000000" w:sz="8" w:space="0"/>
            </w:tcBorders>
            <w:vAlign w:val="center"/>
          </w:tcPr>
          <w:p w14:paraId="0EDF0029">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auto" w:fill="auto"/>
            <w:vAlign w:val="center"/>
          </w:tcPr>
          <w:p w14:paraId="0DCD14C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137" w:type="dxa"/>
            <w:gridSpan w:val="2"/>
            <w:tcBorders>
              <w:top w:val="single" w:color="000000" w:sz="8" w:space="0"/>
              <w:left w:val="nil"/>
              <w:bottom w:val="single" w:color="000000" w:sz="8" w:space="0"/>
              <w:right w:val="single" w:color="000000" w:sz="8" w:space="0"/>
            </w:tcBorders>
            <w:shd w:val="clear" w:color="000000" w:fill="FFFFFF"/>
            <w:vAlign w:val="center"/>
          </w:tcPr>
          <w:p w14:paraId="1D53791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基地特色</w:t>
            </w:r>
          </w:p>
          <w:p w14:paraId="6838781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活动</w:t>
            </w:r>
          </w:p>
        </w:tc>
        <w:tc>
          <w:tcPr>
            <w:tcW w:w="4528" w:type="dxa"/>
            <w:tcBorders>
              <w:top w:val="nil"/>
              <w:left w:val="nil"/>
              <w:bottom w:val="single" w:color="000000" w:sz="8" w:space="0"/>
              <w:right w:val="single" w:color="000000" w:sz="8" w:space="0"/>
            </w:tcBorders>
            <w:shd w:val="clear" w:color="000000" w:fill="FFFFFF"/>
            <w:vAlign w:val="center"/>
          </w:tcPr>
          <w:p w14:paraId="252F50F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基地内部开展有特色活动2项。</w:t>
            </w:r>
          </w:p>
        </w:tc>
        <w:tc>
          <w:tcPr>
            <w:tcW w:w="597" w:type="dxa"/>
            <w:tcBorders>
              <w:top w:val="nil"/>
              <w:left w:val="nil"/>
              <w:bottom w:val="single" w:color="000000" w:sz="8" w:space="0"/>
              <w:right w:val="single" w:color="000000" w:sz="8" w:space="0"/>
            </w:tcBorders>
            <w:shd w:val="clear" w:color="000000" w:fill="FFFFFF"/>
            <w:vAlign w:val="center"/>
          </w:tcPr>
          <w:p w14:paraId="32A3063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6分</w:t>
            </w:r>
          </w:p>
        </w:tc>
        <w:tc>
          <w:tcPr>
            <w:tcW w:w="1032" w:type="dxa"/>
            <w:tcBorders>
              <w:top w:val="nil"/>
              <w:left w:val="nil"/>
              <w:bottom w:val="single" w:color="000000" w:sz="8" w:space="0"/>
              <w:right w:val="single" w:color="000000" w:sz="8" w:space="0"/>
            </w:tcBorders>
            <w:shd w:val="clear" w:color="000000" w:fill="FFFFFF"/>
            <w:vAlign w:val="center"/>
          </w:tcPr>
          <w:p w14:paraId="2894E6B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查阅资料</w:t>
            </w:r>
          </w:p>
        </w:tc>
        <w:tc>
          <w:tcPr>
            <w:tcW w:w="736" w:type="dxa"/>
            <w:tcBorders>
              <w:top w:val="nil"/>
              <w:left w:val="nil"/>
              <w:bottom w:val="single" w:color="000000" w:sz="8" w:space="0"/>
              <w:right w:val="single" w:color="000000" w:sz="8" w:space="0"/>
            </w:tcBorders>
            <w:shd w:val="clear" w:color="000000" w:fill="FFFFFF"/>
            <w:vAlign w:val="center"/>
          </w:tcPr>
          <w:p w14:paraId="387DCC8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tcBorders>
              <w:top w:val="nil"/>
              <w:left w:val="nil"/>
              <w:bottom w:val="single" w:color="000000" w:sz="8" w:space="0"/>
              <w:right w:val="single" w:color="000000" w:sz="8" w:space="0"/>
            </w:tcBorders>
            <w:shd w:val="clear" w:color="000000" w:fill="FFFFFF"/>
            <w:vAlign w:val="center"/>
          </w:tcPr>
          <w:p w14:paraId="08B39F66">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19E33B02">
        <w:tblPrEx>
          <w:tblCellMar>
            <w:top w:w="0" w:type="dxa"/>
            <w:left w:w="108" w:type="dxa"/>
            <w:bottom w:w="0" w:type="dxa"/>
            <w:right w:w="108" w:type="dxa"/>
          </w:tblCellMar>
        </w:tblPrEx>
        <w:trPr>
          <w:trHeight w:val="490" w:hRule="atLeast"/>
        </w:trPr>
        <w:tc>
          <w:tcPr>
            <w:tcW w:w="556" w:type="dxa"/>
            <w:vMerge w:val="restart"/>
            <w:tcBorders>
              <w:top w:val="nil"/>
              <w:left w:val="single" w:color="000000" w:sz="8" w:space="0"/>
              <w:bottom w:val="single" w:color="000000" w:sz="8" w:space="0"/>
              <w:right w:val="single" w:color="000000" w:sz="8" w:space="0"/>
            </w:tcBorders>
            <w:shd w:val="clear" w:color="000000" w:fill="FFFFFF"/>
            <w:textDirection w:val="tbRlV"/>
            <w:vAlign w:val="center"/>
          </w:tcPr>
          <w:p w14:paraId="6BF5D87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体验模块设计与建设</w:t>
            </w:r>
          </w:p>
        </w:tc>
        <w:tc>
          <w:tcPr>
            <w:tcW w:w="476" w:type="dxa"/>
            <w:tcBorders>
              <w:top w:val="nil"/>
              <w:left w:val="nil"/>
              <w:bottom w:val="single" w:color="000000" w:sz="8" w:space="0"/>
              <w:right w:val="single" w:color="000000" w:sz="8" w:space="0"/>
            </w:tcBorders>
            <w:shd w:val="clear" w:color="auto" w:fill="auto"/>
            <w:vAlign w:val="center"/>
          </w:tcPr>
          <w:p w14:paraId="170FC59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137" w:type="dxa"/>
            <w:gridSpan w:val="2"/>
            <w:tcBorders>
              <w:top w:val="single" w:color="000000" w:sz="8" w:space="0"/>
              <w:left w:val="nil"/>
              <w:bottom w:val="single" w:color="000000" w:sz="8" w:space="0"/>
              <w:right w:val="single" w:color="000000" w:sz="8" w:space="0"/>
            </w:tcBorders>
            <w:shd w:val="clear" w:color="000000" w:fill="FFFFFF"/>
            <w:vAlign w:val="center"/>
          </w:tcPr>
          <w:p w14:paraId="04CF3E0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辐射教育</w:t>
            </w:r>
          </w:p>
          <w:p w14:paraId="796DDDA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设备设施</w:t>
            </w:r>
          </w:p>
        </w:tc>
        <w:tc>
          <w:tcPr>
            <w:tcW w:w="4528" w:type="dxa"/>
            <w:tcBorders>
              <w:top w:val="nil"/>
              <w:left w:val="nil"/>
              <w:bottom w:val="single" w:color="000000" w:sz="8" w:space="0"/>
              <w:right w:val="single" w:color="000000" w:sz="8" w:space="0"/>
            </w:tcBorders>
            <w:shd w:val="clear" w:color="000000" w:fill="FFFFFF"/>
            <w:vAlign w:val="center"/>
          </w:tcPr>
          <w:p w14:paraId="0A4954F0">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基地自有可移动互动设备至少2种。</w:t>
            </w:r>
          </w:p>
        </w:tc>
        <w:tc>
          <w:tcPr>
            <w:tcW w:w="597" w:type="dxa"/>
            <w:tcBorders>
              <w:top w:val="nil"/>
              <w:left w:val="nil"/>
              <w:bottom w:val="single" w:color="000000" w:sz="8" w:space="0"/>
              <w:right w:val="single" w:color="000000" w:sz="8" w:space="0"/>
            </w:tcBorders>
            <w:shd w:val="clear" w:color="000000" w:fill="FFFFFF"/>
            <w:vAlign w:val="center"/>
          </w:tcPr>
          <w:p w14:paraId="61965A1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5分</w:t>
            </w:r>
          </w:p>
        </w:tc>
        <w:tc>
          <w:tcPr>
            <w:tcW w:w="1032" w:type="dxa"/>
            <w:tcBorders>
              <w:top w:val="nil"/>
              <w:left w:val="nil"/>
              <w:bottom w:val="single" w:color="000000" w:sz="8" w:space="0"/>
              <w:right w:val="single" w:color="000000" w:sz="8" w:space="0"/>
            </w:tcBorders>
            <w:shd w:val="clear" w:color="000000" w:fill="FFFFFF"/>
            <w:vAlign w:val="center"/>
          </w:tcPr>
          <w:p w14:paraId="2D56CDD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36" w:type="dxa"/>
            <w:tcBorders>
              <w:top w:val="nil"/>
              <w:left w:val="nil"/>
              <w:bottom w:val="single" w:color="000000" w:sz="8" w:space="0"/>
              <w:right w:val="single" w:color="000000" w:sz="8" w:space="0"/>
            </w:tcBorders>
            <w:shd w:val="clear" w:color="000000" w:fill="FFFFFF"/>
            <w:vAlign w:val="center"/>
          </w:tcPr>
          <w:p w14:paraId="7B0F1B9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tcBorders>
              <w:top w:val="nil"/>
              <w:left w:val="nil"/>
              <w:bottom w:val="single" w:color="000000" w:sz="8" w:space="0"/>
              <w:right w:val="single" w:color="000000" w:sz="8" w:space="0"/>
            </w:tcBorders>
            <w:shd w:val="clear" w:color="000000" w:fill="FFFFFF"/>
            <w:vAlign w:val="center"/>
          </w:tcPr>
          <w:p w14:paraId="23E2CC64">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4276E2AD">
        <w:tblPrEx>
          <w:tblCellMar>
            <w:top w:w="0" w:type="dxa"/>
            <w:left w:w="108" w:type="dxa"/>
            <w:bottom w:w="0" w:type="dxa"/>
            <w:right w:w="108" w:type="dxa"/>
          </w:tblCellMar>
        </w:tblPrEx>
        <w:trPr>
          <w:trHeight w:val="310" w:hRule="atLeast"/>
        </w:trPr>
        <w:tc>
          <w:tcPr>
            <w:tcW w:w="556" w:type="dxa"/>
            <w:vMerge w:val="continue"/>
            <w:tcBorders>
              <w:top w:val="nil"/>
              <w:left w:val="single" w:color="000000" w:sz="8" w:space="0"/>
              <w:bottom w:val="single" w:color="000000" w:sz="8" w:space="0"/>
              <w:right w:val="single" w:color="000000" w:sz="8" w:space="0"/>
            </w:tcBorders>
            <w:vAlign w:val="center"/>
          </w:tcPr>
          <w:p w14:paraId="68BE87AA">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6366B89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137" w:type="dxa"/>
            <w:gridSpan w:val="2"/>
            <w:tcBorders>
              <w:top w:val="single" w:color="000000" w:sz="8" w:space="0"/>
              <w:left w:val="nil"/>
              <w:bottom w:val="single" w:color="000000" w:sz="8" w:space="0"/>
              <w:right w:val="single" w:color="000000" w:sz="8" w:space="0"/>
            </w:tcBorders>
            <w:shd w:val="clear" w:color="000000" w:fill="FFFFFF"/>
            <w:vAlign w:val="center"/>
          </w:tcPr>
          <w:p w14:paraId="6F6668F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综合宣教</w:t>
            </w:r>
          </w:p>
          <w:p w14:paraId="7C1B197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能力</w:t>
            </w:r>
          </w:p>
        </w:tc>
        <w:tc>
          <w:tcPr>
            <w:tcW w:w="4528" w:type="dxa"/>
            <w:tcBorders>
              <w:top w:val="nil"/>
              <w:left w:val="nil"/>
              <w:bottom w:val="single" w:color="000000" w:sz="8" w:space="0"/>
              <w:right w:val="single" w:color="000000" w:sz="8" w:space="0"/>
            </w:tcBorders>
            <w:shd w:val="clear" w:color="000000" w:fill="FFFFFF"/>
            <w:vAlign w:val="center"/>
          </w:tcPr>
          <w:p w14:paraId="7B13F79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主要宣传门类应有固定式训练设备。</w:t>
            </w:r>
          </w:p>
        </w:tc>
        <w:tc>
          <w:tcPr>
            <w:tcW w:w="597" w:type="dxa"/>
            <w:tcBorders>
              <w:top w:val="nil"/>
              <w:left w:val="nil"/>
              <w:bottom w:val="single" w:color="000000" w:sz="8" w:space="0"/>
              <w:right w:val="single" w:color="000000" w:sz="8" w:space="0"/>
            </w:tcBorders>
            <w:shd w:val="clear" w:color="000000" w:fill="FFFFFF"/>
            <w:vAlign w:val="center"/>
          </w:tcPr>
          <w:p w14:paraId="3E67B5F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6分</w:t>
            </w:r>
          </w:p>
        </w:tc>
        <w:tc>
          <w:tcPr>
            <w:tcW w:w="1032" w:type="dxa"/>
            <w:tcBorders>
              <w:top w:val="nil"/>
              <w:left w:val="nil"/>
              <w:bottom w:val="single" w:color="000000" w:sz="8" w:space="0"/>
              <w:right w:val="single" w:color="000000" w:sz="8" w:space="0"/>
            </w:tcBorders>
            <w:shd w:val="clear" w:color="000000" w:fill="FFFFFF"/>
            <w:vAlign w:val="center"/>
          </w:tcPr>
          <w:p w14:paraId="2B1F69B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36" w:type="dxa"/>
            <w:tcBorders>
              <w:top w:val="nil"/>
              <w:left w:val="nil"/>
              <w:bottom w:val="single" w:color="000000" w:sz="8" w:space="0"/>
              <w:right w:val="single" w:color="000000" w:sz="8" w:space="0"/>
            </w:tcBorders>
            <w:shd w:val="clear" w:color="000000" w:fill="FFFFFF"/>
            <w:vAlign w:val="center"/>
          </w:tcPr>
          <w:p w14:paraId="119B1CD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tcBorders>
              <w:top w:val="nil"/>
              <w:left w:val="nil"/>
              <w:bottom w:val="single" w:color="000000" w:sz="8" w:space="0"/>
              <w:right w:val="single" w:color="000000" w:sz="8" w:space="0"/>
            </w:tcBorders>
            <w:shd w:val="clear" w:color="000000" w:fill="FFFFFF"/>
            <w:vAlign w:val="center"/>
          </w:tcPr>
          <w:p w14:paraId="747A7EAE">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13CFC1CB">
        <w:tblPrEx>
          <w:tblCellMar>
            <w:top w:w="0" w:type="dxa"/>
            <w:left w:w="108" w:type="dxa"/>
            <w:bottom w:w="0" w:type="dxa"/>
            <w:right w:w="108" w:type="dxa"/>
          </w:tblCellMar>
        </w:tblPrEx>
        <w:trPr>
          <w:trHeight w:val="570" w:hRule="atLeast"/>
        </w:trPr>
        <w:tc>
          <w:tcPr>
            <w:tcW w:w="556" w:type="dxa"/>
            <w:vMerge w:val="continue"/>
            <w:tcBorders>
              <w:top w:val="nil"/>
              <w:left w:val="single" w:color="000000" w:sz="8" w:space="0"/>
              <w:bottom w:val="single" w:color="000000" w:sz="8" w:space="0"/>
              <w:right w:val="single" w:color="000000" w:sz="8" w:space="0"/>
            </w:tcBorders>
            <w:vAlign w:val="center"/>
          </w:tcPr>
          <w:p w14:paraId="6BCEF74B">
            <w:pPr>
              <w:widowControl/>
              <w:adjustRightInd/>
              <w:spacing w:line="240" w:lineRule="auto"/>
              <w:jc w:val="left"/>
              <w:rPr>
                <w:rFonts w:ascii="宋体" w:hAnsi="宋体" w:cs="宋体"/>
                <w:color w:val="000000"/>
                <w:kern w:val="0"/>
                <w:sz w:val="18"/>
                <w:szCs w:val="18"/>
              </w:rPr>
            </w:pPr>
          </w:p>
        </w:tc>
        <w:tc>
          <w:tcPr>
            <w:tcW w:w="476" w:type="dxa"/>
            <w:tcBorders>
              <w:top w:val="nil"/>
              <w:left w:val="nil"/>
              <w:bottom w:val="single" w:color="000000" w:sz="8" w:space="0"/>
              <w:right w:val="single" w:color="000000" w:sz="8" w:space="0"/>
            </w:tcBorders>
            <w:shd w:val="clear" w:color="000000" w:fill="FFFFFF"/>
            <w:vAlign w:val="center"/>
          </w:tcPr>
          <w:p w14:paraId="138FF663">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137" w:type="dxa"/>
            <w:gridSpan w:val="2"/>
            <w:tcBorders>
              <w:top w:val="single" w:color="000000" w:sz="8" w:space="0"/>
              <w:left w:val="nil"/>
              <w:bottom w:val="single" w:color="000000" w:sz="8" w:space="0"/>
              <w:right w:val="single" w:color="000000" w:sz="8" w:space="0"/>
            </w:tcBorders>
            <w:shd w:val="clear" w:color="000000" w:fill="FFFFFF"/>
            <w:vAlign w:val="center"/>
          </w:tcPr>
          <w:p w14:paraId="2D21DE1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训练效率</w:t>
            </w:r>
          </w:p>
        </w:tc>
        <w:tc>
          <w:tcPr>
            <w:tcW w:w="4528" w:type="dxa"/>
            <w:tcBorders>
              <w:top w:val="nil"/>
              <w:left w:val="nil"/>
              <w:bottom w:val="single" w:color="000000" w:sz="8" w:space="0"/>
              <w:right w:val="single" w:color="000000" w:sz="8" w:space="0"/>
            </w:tcBorders>
            <w:shd w:val="clear" w:color="000000" w:fill="FFFFFF"/>
            <w:vAlign w:val="center"/>
          </w:tcPr>
          <w:p w14:paraId="6084FA2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主要宣传门类的设备配备种类及数量应不低于综合类一级基地相应门类设备配备水平。</w:t>
            </w:r>
          </w:p>
        </w:tc>
        <w:tc>
          <w:tcPr>
            <w:tcW w:w="597" w:type="dxa"/>
            <w:tcBorders>
              <w:top w:val="nil"/>
              <w:left w:val="nil"/>
              <w:bottom w:val="single" w:color="000000" w:sz="8" w:space="0"/>
              <w:right w:val="single" w:color="000000" w:sz="8" w:space="0"/>
            </w:tcBorders>
            <w:shd w:val="clear" w:color="000000" w:fill="FFFFFF"/>
            <w:vAlign w:val="center"/>
          </w:tcPr>
          <w:p w14:paraId="0EE38F1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6分</w:t>
            </w:r>
          </w:p>
        </w:tc>
        <w:tc>
          <w:tcPr>
            <w:tcW w:w="1032" w:type="dxa"/>
            <w:tcBorders>
              <w:top w:val="nil"/>
              <w:left w:val="nil"/>
              <w:bottom w:val="single" w:color="000000" w:sz="8" w:space="0"/>
              <w:right w:val="single" w:color="000000" w:sz="8" w:space="0"/>
            </w:tcBorders>
            <w:shd w:val="clear" w:color="000000" w:fill="FFFFFF"/>
            <w:vAlign w:val="center"/>
          </w:tcPr>
          <w:p w14:paraId="6959A74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36" w:type="dxa"/>
            <w:tcBorders>
              <w:top w:val="nil"/>
              <w:left w:val="nil"/>
              <w:bottom w:val="single" w:color="000000" w:sz="8" w:space="0"/>
              <w:right w:val="single" w:color="000000" w:sz="8" w:space="0"/>
            </w:tcBorders>
            <w:shd w:val="clear" w:color="000000" w:fill="FFFFFF"/>
            <w:vAlign w:val="center"/>
          </w:tcPr>
          <w:p w14:paraId="19390968">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tcBorders>
              <w:top w:val="nil"/>
              <w:left w:val="nil"/>
              <w:bottom w:val="single" w:color="000000" w:sz="8" w:space="0"/>
              <w:right w:val="single" w:color="000000" w:sz="8" w:space="0"/>
            </w:tcBorders>
            <w:shd w:val="clear" w:color="000000" w:fill="FFFFFF"/>
            <w:vAlign w:val="center"/>
          </w:tcPr>
          <w:p w14:paraId="3FA5C93B">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6DDCC986">
        <w:tblPrEx>
          <w:tblCellMar>
            <w:top w:w="0" w:type="dxa"/>
            <w:left w:w="108" w:type="dxa"/>
            <w:bottom w:w="0" w:type="dxa"/>
            <w:right w:w="108" w:type="dxa"/>
          </w:tblCellMar>
        </w:tblPrEx>
        <w:trPr>
          <w:trHeight w:val="570" w:hRule="atLeast"/>
        </w:trPr>
        <w:tc>
          <w:tcPr>
            <w:tcW w:w="556" w:type="dxa"/>
            <w:vMerge w:val="continue"/>
            <w:tcBorders>
              <w:top w:val="nil"/>
              <w:left w:val="single" w:color="000000" w:sz="8" w:space="0"/>
              <w:bottom w:val="single" w:color="000000" w:sz="8" w:space="0"/>
              <w:right w:val="single" w:color="000000" w:sz="8" w:space="0"/>
            </w:tcBorders>
            <w:vAlign w:val="center"/>
          </w:tcPr>
          <w:p w14:paraId="21909939">
            <w:pPr>
              <w:widowControl/>
              <w:adjustRightInd/>
              <w:spacing w:line="240" w:lineRule="auto"/>
              <w:jc w:val="left"/>
              <w:rPr>
                <w:rFonts w:ascii="宋体" w:hAnsi="宋体" w:cs="宋体"/>
                <w:color w:val="000000"/>
                <w:kern w:val="0"/>
                <w:sz w:val="18"/>
                <w:szCs w:val="18"/>
              </w:rPr>
            </w:pPr>
          </w:p>
        </w:tc>
        <w:tc>
          <w:tcPr>
            <w:tcW w:w="476" w:type="dxa"/>
            <w:vMerge w:val="restart"/>
            <w:tcBorders>
              <w:top w:val="nil"/>
              <w:left w:val="single" w:color="000000" w:sz="8" w:space="0"/>
              <w:bottom w:val="single" w:color="000000" w:sz="8" w:space="0"/>
              <w:right w:val="single" w:color="000000" w:sz="8" w:space="0"/>
            </w:tcBorders>
            <w:shd w:val="clear" w:color="000000" w:fill="FFFFFF"/>
            <w:vAlign w:val="center"/>
          </w:tcPr>
          <w:p w14:paraId="6B228A7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497" w:type="dxa"/>
            <w:vMerge w:val="restart"/>
            <w:tcBorders>
              <w:top w:val="nil"/>
              <w:left w:val="single" w:color="000000" w:sz="8" w:space="0"/>
              <w:bottom w:val="single" w:color="000000" w:sz="8" w:space="0"/>
              <w:right w:val="single" w:color="000000" w:sz="8" w:space="0"/>
            </w:tcBorders>
            <w:shd w:val="clear" w:color="000000" w:fill="FFFFFF"/>
            <w:vAlign w:val="center"/>
          </w:tcPr>
          <w:p w14:paraId="280547C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关键设备保障</w:t>
            </w:r>
          </w:p>
        </w:tc>
        <w:tc>
          <w:tcPr>
            <w:tcW w:w="640" w:type="dxa"/>
            <w:tcBorders>
              <w:top w:val="nil"/>
              <w:left w:val="nil"/>
              <w:bottom w:val="single" w:color="000000" w:sz="8" w:space="0"/>
              <w:right w:val="single" w:color="000000" w:sz="8" w:space="0"/>
            </w:tcBorders>
            <w:shd w:val="clear" w:color="000000" w:fill="FFFFFF"/>
            <w:vAlign w:val="center"/>
          </w:tcPr>
          <w:p w14:paraId="62711C2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消防安全门类</w:t>
            </w:r>
          </w:p>
        </w:tc>
        <w:tc>
          <w:tcPr>
            <w:tcW w:w="4528" w:type="dxa"/>
            <w:tcBorders>
              <w:top w:val="nil"/>
              <w:left w:val="nil"/>
              <w:bottom w:val="single" w:color="000000" w:sz="8" w:space="0"/>
              <w:right w:val="single" w:color="000000" w:sz="8" w:space="0"/>
            </w:tcBorders>
            <w:shd w:val="clear" w:color="000000" w:fill="FFFFFF"/>
            <w:vAlign w:val="center"/>
          </w:tcPr>
          <w:p w14:paraId="0A8B91D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①疏散指示标志与模拟消防通道</w:t>
            </w:r>
          </w:p>
          <w:p w14:paraId="7B3B07E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②灭火器的使用</w:t>
            </w:r>
          </w:p>
          <w:p w14:paraId="186704F6">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③火灾救助报警与逃生绳结</w:t>
            </w:r>
          </w:p>
        </w:tc>
        <w:tc>
          <w:tcPr>
            <w:tcW w:w="597" w:type="dxa"/>
            <w:vMerge w:val="restart"/>
            <w:tcBorders>
              <w:top w:val="nil"/>
              <w:left w:val="single" w:color="000000" w:sz="8" w:space="0"/>
              <w:bottom w:val="single" w:color="000000" w:sz="8" w:space="0"/>
              <w:right w:val="single" w:color="000000" w:sz="8" w:space="0"/>
            </w:tcBorders>
            <w:shd w:val="clear" w:color="000000" w:fill="FFFFFF"/>
            <w:vAlign w:val="center"/>
          </w:tcPr>
          <w:p w14:paraId="302713B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自选1个拥有互动体验项目的主要宣教门类每个门类24分，共24分</w:t>
            </w:r>
          </w:p>
        </w:tc>
        <w:tc>
          <w:tcPr>
            <w:tcW w:w="1032" w:type="dxa"/>
            <w:tcBorders>
              <w:top w:val="nil"/>
              <w:left w:val="nil"/>
              <w:bottom w:val="single" w:color="000000" w:sz="8" w:space="0"/>
              <w:right w:val="single" w:color="000000" w:sz="8" w:space="0"/>
            </w:tcBorders>
            <w:shd w:val="clear" w:color="000000" w:fill="FFFFFF"/>
            <w:vAlign w:val="center"/>
          </w:tcPr>
          <w:p w14:paraId="7AC214CD">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36" w:type="dxa"/>
            <w:vMerge w:val="restart"/>
            <w:tcBorders>
              <w:top w:val="nil"/>
              <w:left w:val="single" w:color="000000" w:sz="8" w:space="0"/>
              <w:bottom w:val="single" w:color="000000" w:sz="8" w:space="0"/>
              <w:right w:val="single" w:color="000000" w:sz="8" w:space="0"/>
            </w:tcBorders>
            <w:shd w:val="clear" w:color="000000" w:fill="FFFFFF"/>
            <w:vAlign w:val="center"/>
          </w:tcPr>
          <w:p w14:paraId="473F1B72">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按符合度得分</w:t>
            </w:r>
          </w:p>
        </w:tc>
        <w:tc>
          <w:tcPr>
            <w:tcW w:w="709" w:type="dxa"/>
            <w:vMerge w:val="restart"/>
            <w:tcBorders>
              <w:top w:val="nil"/>
              <w:left w:val="single" w:color="000000" w:sz="8" w:space="0"/>
              <w:bottom w:val="single" w:color="000000" w:sz="8" w:space="0"/>
              <w:right w:val="single" w:color="000000" w:sz="8" w:space="0"/>
            </w:tcBorders>
            <w:shd w:val="clear" w:color="000000" w:fill="FFFFFF"/>
            <w:vAlign w:val="center"/>
          </w:tcPr>
          <w:p w14:paraId="315FA66D">
            <w:pPr>
              <w:widowControl/>
              <w:adjustRightInd/>
              <w:spacing w:line="240" w:lineRule="auto"/>
              <w:jc w:val="center"/>
              <w:rPr>
                <w:rFonts w:ascii="宋体" w:hAnsi="宋体" w:cs="宋体"/>
                <w:color w:val="FF0000"/>
                <w:kern w:val="0"/>
                <w:sz w:val="18"/>
                <w:szCs w:val="18"/>
              </w:rPr>
            </w:pPr>
            <w:r>
              <w:rPr>
                <w:rFonts w:hint="eastAsia" w:ascii="宋体" w:hAnsi="宋体" w:cs="宋体"/>
                <w:color w:val="FF0000"/>
                <w:kern w:val="0"/>
                <w:sz w:val="18"/>
                <w:szCs w:val="18"/>
              </w:rPr>
              <w:t>　</w:t>
            </w:r>
          </w:p>
        </w:tc>
      </w:tr>
      <w:tr w14:paraId="6446C538">
        <w:tblPrEx>
          <w:tblCellMar>
            <w:top w:w="0" w:type="dxa"/>
            <w:left w:w="108" w:type="dxa"/>
            <w:bottom w:w="0" w:type="dxa"/>
            <w:right w:w="108" w:type="dxa"/>
          </w:tblCellMar>
        </w:tblPrEx>
        <w:trPr>
          <w:trHeight w:val="490" w:hRule="atLeast"/>
        </w:trPr>
        <w:tc>
          <w:tcPr>
            <w:tcW w:w="556" w:type="dxa"/>
            <w:vMerge w:val="continue"/>
            <w:tcBorders>
              <w:top w:val="nil"/>
              <w:left w:val="single" w:color="000000" w:sz="8" w:space="0"/>
              <w:bottom w:val="single" w:color="000000" w:sz="8" w:space="0"/>
              <w:right w:val="single" w:color="000000" w:sz="8" w:space="0"/>
            </w:tcBorders>
            <w:vAlign w:val="center"/>
          </w:tcPr>
          <w:p w14:paraId="7F61581E">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511F0D12">
            <w:pPr>
              <w:widowControl/>
              <w:adjustRightInd/>
              <w:spacing w:line="240" w:lineRule="auto"/>
              <w:jc w:val="left"/>
              <w:rPr>
                <w:rFonts w:ascii="宋体" w:hAnsi="宋体" w:cs="宋体"/>
                <w:color w:val="000000"/>
                <w:kern w:val="0"/>
                <w:sz w:val="18"/>
                <w:szCs w:val="18"/>
              </w:rPr>
            </w:pPr>
          </w:p>
        </w:tc>
        <w:tc>
          <w:tcPr>
            <w:tcW w:w="497" w:type="dxa"/>
            <w:vMerge w:val="continue"/>
            <w:tcBorders>
              <w:top w:val="nil"/>
              <w:left w:val="single" w:color="000000" w:sz="8" w:space="0"/>
              <w:bottom w:val="single" w:color="000000" w:sz="8" w:space="0"/>
              <w:right w:val="single" w:color="000000" w:sz="8" w:space="0"/>
            </w:tcBorders>
            <w:vAlign w:val="center"/>
          </w:tcPr>
          <w:p w14:paraId="7B966D18">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05EFE0BA">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交通安全门类</w:t>
            </w:r>
          </w:p>
        </w:tc>
        <w:tc>
          <w:tcPr>
            <w:tcW w:w="4528" w:type="dxa"/>
            <w:tcBorders>
              <w:top w:val="nil"/>
              <w:left w:val="nil"/>
              <w:bottom w:val="single" w:color="000000" w:sz="8" w:space="0"/>
              <w:right w:val="single" w:color="000000" w:sz="8" w:space="0"/>
            </w:tcBorders>
            <w:shd w:val="clear" w:color="000000" w:fill="FFFFFF"/>
            <w:vAlign w:val="center"/>
          </w:tcPr>
          <w:p w14:paraId="6F8A221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能开展轨道交通或道路交通安全相关的互动体验，拥有交通安全相关的宣传设备设施：</w:t>
            </w:r>
          </w:p>
          <w:p w14:paraId="7E1017F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①交通工具逃离训练</w:t>
            </w:r>
          </w:p>
          <w:p w14:paraId="70D4383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②安全带使用</w:t>
            </w:r>
          </w:p>
          <w:p w14:paraId="6478D2B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③醉酒体验（紧急避险停车）</w:t>
            </w:r>
          </w:p>
          <w:p w14:paraId="772DC4F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（以上3选2）</w:t>
            </w:r>
          </w:p>
        </w:tc>
        <w:tc>
          <w:tcPr>
            <w:tcW w:w="597" w:type="dxa"/>
            <w:vMerge w:val="continue"/>
            <w:tcBorders>
              <w:top w:val="nil"/>
              <w:left w:val="single" w:color="000000" w:sz="8" w:space="0"/>
              <w:bottom w:val="single" w:color="000000" w:sz="8" w:space="0"/>
              <w:right w:val="single" w:color="000000" w:sz="8" w:space="0"/>
            </w:tcBorders>
            <w:vAlign w:val="center"/>
          </w:tcPr>
          <w:p w14:paraId="196CFD93">
            <w:pPr>
              <w:widowControl/>
              <w:adjustRightInd/>
              <w:spacing w:line="240" w:lineRule="auto"/>
              <w:jc w:val="left"/>
              <w:rPr>
                <w:rFonts w:ascii="宋体" w:hAnsi="宋体" w:cs="宋体"/>
                <w:color w:val="000000"/>
                <w:kern w:val="0"/>
                <w:sz w:val="18"/>
                <w:szCs w:val="18"/>
              </w:rPr>
            </w:pPr>
          </w:p>
        </w:tc>
        <w:tc>
          <w:tcPr>
            <w:tcW w:w="1032" w:type="dxa"/>
            <w:tcBorders>
              <w:top w:val="nil"/>
              <w:left w:val="nil"/>
              <w:bottom w:val="single" w:color="000000" w:sz="8" w:space="0"/>
              <w:right w:val="single" w:color="000000" w:sz="8" w:space="0"/>
            </w:tcBorders>
            <w:shd w:val="clear" w:color="000000" w:fill="FFFFFF"/>
            <w:vAlign w:val="center"/>
          </w:tcPr>
          <w:p w14:paraId="735E7F8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36" w:type="dxa"/>
            <w:vMerge w:val="continue"/>
            <w:tcBorders>
              <w:top w:val="nil"/>
              <w:left w:val="single" w:color="000000" w:sz="8" w:space="0"/>
              <w:bottom w:val="single" w:color="000000" w:sz="8" w:space="0"/>
              <w:right w:val="single" w:color="000000" w:sz="8" w:space="0"/>
            </w:tcBorders>
            <w:vAlign w:val="center"/>
          </w:tcPr>
          <w:p w14:paraId="567DC366">
            <w:pPr>
              <w:widowControl/>
              <w:adjustRightInd/>
              <w:spacing w:line="240" w:lineRule="auto"/>
              <w:jc w:val="left"/>
              <w:rPr>
                <w:rFonts w:ascii="宋体" w:hAnsi="宋体" w:cs="宋体"/>
                <w:color w:val="000000"/>
                <w:kern w:val="0"/>
                <w:sz w:val="18"/>
                <w:szCs w:val="18"/>
              </w:rPr>
            </w:pPr>
          </w:p>
        </w:tc>
        <w:tc>
          <w:tcPr>
            <w:tcW w:w="709" w:type="dxa"/>
            <w:vMerge w:val="continue"/>
            <w:tcBorders>
              <w:top w:val="nil"/>
              <w:left w:val="single" w:color="000000" w:sz="8" w:space="0"/>
              <w:bottom w:val="single" w:color="000000" w:sz="8" w:space="0"/>
              <w:right w:val="single" w:color="000000" w:sz="8" w:space="0"/>
            </w:tcBorders>
            <w:vAlign w:val="center"/>
          </w:tcPr>
          <w:p w14:paraId="5B235481">
            <w:pPr>
              <w:widowControl/>
              <w:adjustRightInd/>
              <w:spacing w:line="240" w:lineRule="auto"/>
              <w:jc w:val="left"/>
              <w:rPr>
                <w:rFonts w:ascii="宋体" w:hAnsi="宋体" w:cs="宋体"/>
                <w:color w:val="FF0000"/>
                <w:kern w:val="0"/>
                <w:sz w:val="18"/>
                <w:szCs w:val="18"/>
              </w:rPr>
            </w:pPr>
          </w:p>
        </w:tc>
      </w:tr>
      <w:tr w14:paraId="47FB0A09">
        <w:tblPrEx>
          <w:tblCellMar>
            <w:top w:w="0" w:type="dxa"/>
            <w:left w:w="108" w:type="dxa"/>
            <w:bottom w:w="0" w:type="dxa"/>
            <w:right w:w="108" w:type="dxa"/>
          </w:tblCellMar>
        </w:tblPrEx>
        <w:trPr>
          <w:trHeight w:val="490" w:hRule="atLeast"/>
        </w:trPr>
        <w:tc>
          <w:tcPr>
            <w:tcW w:w="556" w:type="dxa"/>
            <w:vMerge w:val="continue"/>
            <w:tcBorders>
              <w:top w:val="nil"/>
              <w:left w:val="single" w:color="000000" w:sz="8" w:space="0"/>
              <w:bottom w:val="single" w:color="000000" w:sz="8" w:space="0"/>
              <w:right w:val="single" w:color="000000" w:sz="8" w:space="0"/>
            </w:tcBorders>
            <w:vAlign w:val="center"/>
          </w:tcPr>
          <w:p w14:paraId="717E087E">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71D54BD4">
            <w:pPr>
              <w:widowControl/>
              <w:adjustRightInd/>
              <w:spacing w:line="240" w:lineRule="auto"/>
              <w:jc w:val="left"/>
              <w:rPr>
                <w:rFonts w:ascii="宋体" w:hAnsi="宋体" w:cs="宋体"/>
                <w:color w:val="000000"/>
                <w:kern w:val="0"/>
                <w:sz w:val="18"/>
                <w:szCs w:val="18"/>
              </w:rPr>
            </w:pPr>
          </w:p>
        </w:tc>
        <w:tc>
          <w:tcPr>
            <w:tcW w:w="497" w:type="dxa"/>
            <w:vMerge w:val="continue"/>
            <w:tcBorders>
              <w:top w:val="nil"/>
              <w:left w:val="single" w:color="000000" w:sz="8" w:space="0"/>
              <w:bottom w:val="single" w:color="000000" w:sz="8" w:space="0"/>
              <w:right w:val="single" w:color="000000" w:sz="8" w:space="0"/>
            </w:tcBorders>
            <w:vAlign w:val="center"/>
          </w:tcPr>
          <w:p w14:paraId="57DF9B91">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41D10474">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安全生产门类</w:t>
            </w:r>
          </w:p>
        </w:tc>
        <w:tc>
          <w:tcPr>
            <w:tcW w:w="4528" w:type="dxa"/>
            <w:tcBorders>
              <w:top w:val="nil"/>
              <w:left w:val="nil"/>
              <w:bottom w:val="single" w:color="000000" w:sz="8" w:space="0"/>
              <w:right w:val="single" w:color="000000" w:sz="8" w:space="0"/>
            </w:tcBorders>
            <w:shd w:val="clear" w:color="000000" w:fill="FFFFFF"/>
            <w:vAlign w:val="center"/>
          </w:tcPr>
          <w:p w14:paraId="3D967E04">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能开展典型行业或领域安全生产相关互动体验，拥有安全生产相关的宣传设备设施：</w:t>
            </w:r>
          </w:p>
          <w:p w14:paraId="41BCC19C">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①建筑场所施工安全防护</w:t>
            </w:r>
          </w:p>
          <w:p w14:paraId="647BE4F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②高空坠物</w:t>
            </w:r>
          </w:p>
          <w:p w14:paraId="18C62B32">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③触电和机械伤害等安全防护装备训练</w:t>
            </w:r>
          </w:p>
          <w:p w14:paraId="4C8C0F1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（以上3选2）</w:t>
            </w:r>
          </w:p>
        </w:tc>
        <w:tc>
          <w:tcPr>
            <w:tcW w:w="597" w:type="dxa"/>
            <w:vMerge w:val="continue"/>
            <w:tcBorders>
              <w:top w:val="nil"/>
              <w:left w:val="single" w:color="000000" w:sz="8" w:space="0"/>
              <w:bottom w:val="single" w:color="000000" w:sz="8" w:space="0"/>
              <w:right w:val="single" w:color="000000" w:sz="8" w:space="0"/>
            </w:tcBorders>
            <w:vAlign w:val="center"/>
          </w:tcPr>
          <w:p w14:paraId="25AE5892">
            <w:pPr>
              <w:widowControl/>
              <w:adjustRightInd/>
              <w:spacing w:line="240" w:lineRule="auto"/>
              <w:jc w:val="left"/>
              <w:rPr>
                <w:rFonts w:ascii="宋体" w:hAnsi="宋体" w:cs="宋体"/>
                <w:color w:val="000000"/>
                <w:kern w:val="0"/>
                <w:sz w:val="18"/>
                <w:szCs w:val="18"/>
              </w:rPr>
            </w:pPr>
          </w:p>
        </w:tc>
        <w:tc>
          <w:tcPr>
            <w:tcW w:w="1032" w:type="dxa"/>
            <w:tcBorders>
              <w:top w:val="nil"/>
              <w:left w:val="nil"/>
              <w:bottom w:val="single" w:color="000000" w:sz="8" w:space="0"/>
              <w:right w:val="single" w:color="000000" w:sz="8" w:space="0"/>
            </w:tcBorders>
            <w:shd w:val="clear" w:color="000000" w:fill="FFFFFF"/>
            <w:vAlign w:val="center"/>
          </w:tcPr>
          <w:p w14:paraId="68AF87D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36" w:type="dxa"/>
            <w:vMerge w:val="continue"/>
            <w:tcBorders>
              <w:top w:val="nil"/>
              <w:left w:val="single" w:color="000000" w:sz="8" w:space="0"/>
              <w:bottom w:val="single" w:color="000000" w:sz="8" w:space="0"/>
              <w:right w:val="single" w:color="000000" w:sz="8" w:space="0"/>
            </w:tcBorders>
            <w:vAlign w:val="center"/>
          </w:tcPr>
          <w:p w14:paraId="33D5BDB8">
            <w:pPr>
              <w:widowControl/>
              <w:adjustRightInd/>
              <w:spacing w:line="240" w:lineRule="auto"/>
              <w:jc w:val="left"/>
              <w:rPr>
                <w:rFonts w:ascii="宋体" w:hAnsi="宋体" w:cs="宋体"/>
                <w:color w:val="000000"/>
                <w:kern w:val="0"/>
                <w:sz w:val="18"/>
                <w:szCs w:val="18"/>
              </w:rPr>
            </w:pPr>
          </w:p>
        </w:tc>
        <w:tc>
          <w:tcPr>
            <w:tcW w:w="709" w:type="dxa"/>
            <w:vMerge w:val="continue"/>
            <w:tcBorders>
              <w:top w:val="nil"/>
              <w:left w:val="single" w:color="000000" w:sz="8" w:space="0"/>
              <w:bottom w:val="single" w:color="000000" w:sz="8" w:space="0"/>
              <w:right w:val="single" w:color="000000" w:sz="8" w:space="0"/>
            </w:tcBorders>
            <w:vAlign w:val="center"/>
          </w:tcPr>
          <w:p w14:paraId="49D6095D">
            <w:pPr>
              <w:widowControl/>
              <w:adjustRightInd/>
              <w:spacing w:line="240" w:lineRule="auto"/>
              <w:jc w:val="left"/>
              <w:rPr>
                <w:rFonts w:ascii="宋体" w:hAnsi="宋体" w:cs="宋体"/>
                <w:color w:val="FF0000"/>
                <w:kern w:val="0"/>
                <w:sz w:val="18"/>
                <w:szCs w:val="18"/>
              </w:rPr>
            </w:pPr>
          </w:p>
        </w:tc>
      </w:tr>
      <w:tr w14:paraId="475C0BEE">
        <w:tblPrEx>
          <w:tblCellMar>
            <w:top w:w="0" w:type="dxa"/>
            <w:left w:w="108" w:type="dxa"/>
            <w:bottom w:w="0" w:type="dxa"/>
            <w:right w:w="108" w:type="dxa"/>
          </w:tblCellMar>
        </w:tblPrEx>
        <w:trPr>
          <w:trHeight w:val="490" w:hRule="atLeast"/>
        </w:trPr>
        <w:tc>
          <w:tcPr>
            <w:tcW w:w="556" w:type="dxa"/>
            <w:vMerge w:val="continue"/>
            <w:tcBorders>
              <w:top w:val="nil"/>
              <w:left w:val="single" w:color="000000" w:sz="8" w:space="0"/>
              <w:bottom w:val="single" w:color="000000" w:sz="8" w:space="0"/>
              <w:right w:val="single" w:color="000000" w:sz="8" w:space="0"/>
            </w:tcBorders>
            <w:vAlign w:val="center"/>
          </w:tcPr>
          <w:p w14:paraId="49D3BCC4">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6542DE25">
            <w:pPr>
              <w:widowControl/>
              <w:adjustRightInd/>
              <w:spacing w:line="240" w:lineRule="auto"/>
              <w:jc w:val="left"/>
              <w:rPr>
                <w:rFonts w:ascii="宋体" w:hAnsi="宋体" w:cs="宋体"/>
                <w:color w:val="000000"/>
                <w:kern w:val="0"/>
                <w:sz w:val="18"/>
                <w:szCs w:val="18"/>
              </w:rPr>
            </w:pPr>
          </w:p>
        </w:tc>
        <w:tc>
          <w:tcPr>
            <w:tcW w:w="497" w:type="dxa"/>
            <w:vMerge w:val="continue"/>
            <w:tcBorders>
              <w:top w:val="nil"/>
              <w:left w:val="single" w:color="000000" w:sz="8" w:space="0"/>
              <w:bottom w:val="single" w:color="000000" w:sz="8" w:space="0"/>
              <w:right w:val="single" w:color="000000" w:sz="8" w:space="0"/>
            </w:tcBorders>
            <w:vAlign w:val="center"/>
          </w:tcPr>
          <w:p w14:paraId="44AAEFE4">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574631EF">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自然灾害门类</w:t>
            </w:r>
          </w:p>
        </w:tc>
        <w:tc>
          <w:tcPr>
            <w:tcW w:w="4528" w:type="dxa"/>
            <w:tcBorders>
              <w:top w:val="nil"/>
              <w:left w:val="nil"/>
              <w:bottom w:val="single" w:color="000000" w:sz="8" w:space="0"/>
              <w:right w:val="single" w:color="000000" w:sz="8" w:space="0"/>
            </w:tcBorders>
            <w:shd w:val="clear" w:color="000000" w:fill="FFFFFF"/>
            <w:vAlign w:val="center"/>
          </w:tcPr>
          <w:p w14:paraId="4B66F49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①地震等典型自然灾害模拟平台</w:t>
            </w:r>
          </w:p>
          <w:p w14:paraId="4F1DBB3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②风暴模拟平台</w:t>
            </w:r>
          </w:p>
          <w:p w14:paraId="39112DC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③灾后逃生训练</w:t>
            </w:r>
          </w:p>
          <w:p w14:paraId="4C28BFB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④灾后救援训练</w:t>
            </w:r>
          </w:p>
          <w:p w14:paraId="3886830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⑤倾斜小屋</w:t>
            </w:r>
          </w:p>
          <w:p w14:paraId="05823DF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（以上5选3）</w:t>
            </w:r>
          </w:p>
        </w:tc>
        <w:tc>
          <w:tcPr>
            <w:tcW w:w="597" w:type="dxa"/>
            <w:vMerge w:val="continue"/>
            <w:tcBorders>
              <w:top w:val="nil"/>
              <w:left w:val="single" w:color="000000" w:sz="8" w:space="0"/>
              <w:bottom w:val="single" w:color="000000" w:sz="8" w:space="0"/>
              <w:right w:val="single" w:color="000000" w:sz="8" w:space="0"/>
            </w:tcBorders>
            <w:vAlign w:val="center"/>
          </w:tcPr>
          <w:p w14:paraId="5487D520">
            <w:pPr>
              <w:widowControl/>
              <w:adjustRightInd/>
              <w:spacing w:line="240" w:lineRule="auto"/>
              <w:jc w:val="left"/>
              <w:rPr>
                <w:rFonts w:ascii="宋体" w:hAnsi="宋体" w:cs="宋体"/>
                <w:color w:val="000000"/>
                <w:kern w:val="0"/>
                <w:sz w:val="18"/>
                <w:szCs w:val="18"/>
              </w:rPr>
            </w:pPr>
          </w:p>
        </w:tc>
        <w:tc>
          <w:tcPr>
            <w:tcW w:w="1032" w:type="dxa"/>
            <w:tcBorders>
              <w:top w:val="nil"/>
              <w:left w:val="nil"/>
              <w:bottom w:val="single" w:color="000000" w:sz="8" w:space="0"/>
              <w:right w:val="single" w:color="000000" w:sz="8" w:space="0"/>
            </w:tcBorders>
            <w:shd w:val="clear" w:color="000000" w:fill="FFFFFF"/>
            <w:vAlign w:val="center"/>
          </w:tcPr>
          <w:p w14:paraId="69A64F8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36" w:type="dxa"/>
            <w:vMerge w:val="continue"/>
            <w:tcBorders>
              <w:top w:val="nil"/>
              <w:left w:val="single" w:color="000000" w:sz="8" w:space="0"/>
              <w:bottom w:val="single" w:color="000000" w:sz="8" w:space="0"/>
              <w:right w:val="single" w:color="000000" w:sz="8" w:space="0"/>
            </w:tcBorders>
            <w:vAlign w:val="center"/>
          </w:tcPr>
          <w:p w14:paraId="7443D304">
            <w:pPr>
              <w:widowControl/>
              <w:adjustRightInd/>
              <w:spacing w:line="240" w:lineRule="auto"/>
              <w:jc w:val="left"/>
              <w:rPr>
                <w:rFonts w:ascii="宋体" w:hAnsi="宋体" w:cs="宋体"/>
                <w:color w:val="000000"/>
                <w:kern w:val="0"/>
                <w:sz w:val="18"/>
                <w:szCs w:val="18"/>
              </w:rPr>
            </w:pPr>
          </w:p>
        </w:tc>
        <w:tc>
          <w:tcPr>
            <w:tcW w:w="709" w:type="dxa"/>
            <w:vMerge w:val="continue"/>
            <w:tcBorders>
              <w:top w:val="nil"/>
              <w:left w:val="single" w:color="000000" w:sz="8" w:space="0"/>
              <w:bottom w:val="single" w:color="000000" w:sz="8" w:space="0"/>
              <w:right w:val="single" w:color="000000" w:sz="8" w:space="0"/>
            </w:tcBorders>
            <w:vAlign w:val="center"/>
          </w:tcPr>
          <w:p w14:paraId="0F6E3B2C">
            <w:pPr>
              <w:widowControl/>
              <w:adjustRightInd/>
              <w:spacing w:line="240" w:lineRule="auto"/>
              <w:jc w:val="left"/>
              <w:rPr>
                <w:rFonts w:ascii="宋体" w:hAnsi="宋体" w:cs="宋体"/>
                <w:color w:val="FF0000"/>
                <w:kern w:val="0"/>
                <w:sz w:val="18"/>
                <w:szCs w:val="18"/>
              </w:rPr>
            </w:pPr>
          </w:p>
        </w:tc>
      </w:tr>
      <w:tr w14:paraId="3AE3D121">
        <w:tblPrEx>
          <w:tblCellMar>
            <w:top w:w="0" w:type="dxa"/>
            <w:left w:w="108" w:type="dxa"/>
            <w:bottom w:w="0" w:type="dxa"/>
            <w:right w:w="108" w:type="dxa"/>
          </w:tblCellMar>
        </w:tblPrEx>
        <w:trPr>
          <w:trHeight w:val="490" w:hRule="atLeast"/>
        </w:trPr>
        <w:tc>
          <w:tcPr>
            <w:tcW w:w="556" w:type="dxa"/>
            <w:vMerge w:val="continue"/>
            <w:tcBorders>
              <w:top w:val="nil"/>
              <w:left w:val="single" w:color="000000" w:sz="8" w:space="0"/>
              <w:bottom w:val="single" w:color="000000" w:sz="8" w:space="0"/>
              <w:right w:val="single" w:color="000000" w:sz="8" w:space="0"/>
            </w:tcBorders>
            <w:vAlign w:val="center"/>
          </w:tcPr>
          <w:p w14:paraId="663B7783">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1C0D46F9">
            <w:pPr>
              <w:widowControl/>
              <w:adjustRightInd/>
              <w:spacing w:line="240" w:lineRule="auto"/>
              <w:jc w:val="left"/>
              <w:rPr>
                <w:rFonts w:ascii="宋体" w:hAnsi="宋体" w:cs="宋体"/>
                <w:color w:val="000000"/>
                <w:kern w:val="0"/>
                <w:sz w:val="18"/>
                <w:szCs w:val="18"/>
              </w:rPr>
            </w:pPr>
          </w:p>
        </w:tc>
        <w:tc>
          <w:tcPr>
            <w:tcW w:w="497" w:type="dxa"/>
            <w:vMerge w:val="continue"/>
            <w:tcBorders>
              <w:top w:val="nil"/>
              <w:left w:val="single" w:color="000000" w:sz="8" w:space="0"/>
              <w:bottom w:val="single" w:color="000000" w:sz="8" w:space="0"/>
              <w:right w:val="single" w:color="000000" w:sz="8" w:space="0"/>
            </w:tcBorders>
            <w:vAlign w:val="center"/>
          </w:tcPr>
          <w:p w14:paraId="4E1C0992">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6E8B37D9">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人民防空门类</w:t>
            </w:r>
          </w:p>
        </w:tc>
        <w:tc>
          <w:tcPr>
            <w:tcW w:w="4528" w:type="dxa"/>
            <w:tcBorders>
              <w:top w:val="nil"/>
              <w:left w:val="nil"/>
              <w:bottom w:val="single" w:color="000000" w:sz="8" w:space="0"/>
              <w:right w:val="single" w:color="000000" w:sz="8" w:space="0"/>
            </w:tcBorders>
            <w:shd w:val="clear" w:color="000000" w:fill="FFFFFF"/>
            <w:vAlign w:val="center"/>
          </w:tcPr>
          <w:p w14:paraId="5454328B">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①空袭场景模拟</w:t>
            </w:r>
          </w:p>
          <w:p w14:paraId="63E3052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②人民防空警报音响信号辨识与响应</w:t>
            </w:r>
          </w:p>
          <w:p w14:paraId="3AA4BE17">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③防护器材使用</w:t>
            </w:r>
          </w:p>
          <w:p w14:paraId="328D43B2">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（以上3选2）</w:t>
            </w:r>
          </w:p>
        </w:tc>
        <w:tc>
          <w:tcPr>
            <w:tcW w:w="597" w:type="dxa"/>
            <w:vMerge w:val="continue"/>
            <w:tcBorders>
              <w:top w:val="nil"/>
              <w:left w:val="single" w:color="000000" w:sz="8" w:space="0"/>
              <w:bottom w:val="single" w:color="000000" w:sz="8" w:space="0"/>
              <w:right w:val="single" w:color="000000" w:sz="8" w:space="0"/>
            </w:tcBorders>
            <w:vAlign w:val="center"/>
          </w:tcPr>
          <w:p w14:paraId="2616EC3B">
            <w:pPr>
              <w:widowControl/>
              <w:adjustRightInd/>
              <w:spacing w:line="240" w:lineRule="auto"/>
              <w:jc w:val="left"/>
              <w:rPr>
                <w:rFonts w:ascii="宋体" w:hAnsi="宋体" w:cs="宋体"/>
                <w:color w:val="000000"/>
                <w:kern w:val="0"/>
                <w:sz w:val="18"/>
                <w:szCs w:val="18"/>
              </w:rPr>
            </w:pPr>
          </w:p>
        </w:tc>
        <w:tc>
          <w:tcPr>
            <w:tcW w:w="1032" w:type="dxa"/>
            <w:tcBorders>
              <w:top w:val="nil"/>
              <w:left w:val="nil"/>
              <w:bottom w:val="single" w:color="000000" w:sz="8" w:space="0"/>
              <w:right w:val="single" w:color="000000" w:sz="8" w:space="0"/>
            </w:tcBorders>
            <w:shd w:val="clear" w:color="000000" w:fill="FFFFFF"/>
            <w:vAlign w:val="center"/>
          </w:tcPr>
          <w:p w14:paraId="716F19FB">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36" w:type="dxa"/>
            <w:vMerge w:val="continue"/>
            <w:tcBorders>
              <w:top w:val="nil"/>
              <w:left w:val="single" w:color="000000" w:sz="8" w:space="0"/>
              <w:bottom w:val="single" w:color="000000" w:sz="8" w:space="0"/>
              <w:right w:val="single" w:color="000000" w:sz="8" w:space="0"/>
            </w:tcBorders>
            <w:vAlign w:val="center"/>
          </w:tcPr>
          <w:p w14:paraId="09CB3774">
            <w:pPr>
              <w:widowControl/>
              <w:adjustRightInd/>
              <w:spacing w:line="240" w:lineRule="auto"/>
              <w:jc w:val="left"/>
              <w:rPr>
                <w:rFonts w:ascii="宋体" w:hAnsi="宋体" w:cs="宋体"/>
                <w:color w:val="000000"/>
                <w:kern w:val="0"/>
                <w:sz w:val="18"/>
                <w:szCs w:val="18"/>
              </w:rPr>
            </w:pPr>
          </w:p>
        </w:tc>
        <w:tc>
          <w:tcPr>
            <w:tcW w:w="709" w:type="dxa"/>
            <w:vMerge w:val="continue"/>
            <w:tcBorders>
              <w:top w:val="nil"/>
              <w:left w:val="single" w:color="000000" w:sz="8" w:space="0"/>
              <w:bottom w:val="single" w:color="000000" w:sz="8" w:space="0"/>
              <w:right w:val="single" w:color="000000" w:sz="8" w:space="0"/>
            </w:tcBorders>
            <w:vAlign w:val="center"/>
          </w:tcPr>
          <w:p w14:paraId="34013E12">
            <w:pPr>
              <w:widowControl/>
              <w:adjustRightInd/>
              <w:spacing w:line="240" w:lineRule="auto"/>
              <w:jc w:val="left"/>
              <w:rPr>
                <w:rFonts w:ascii="宋体" w:hAnsi="宋体" w:cs="宋体"/>
                <w:color w:val="FF0000"/>
                <w:kern w:val="0"/>
                <w:sz w:val="18"/>
                <w:szCs w:val="18"/>
              </w:rPr>
            </w:pPr>
          </w:p>
        </w:tc>
      </w:tr>
      <w:tr w14:paraId="79DC12B1">
        <w:tblPrEx>
          <w:tblCellMar>
            <w:top w:w="0" w:type="dxa"/>
            <w:left w:w="108" w:type="dxa"/>
            <w:bottom w:w="0" w:type="dxa"/>
            <w:right w:w="108" w:type="dxa"/>
          </w:tblCellMar>
        </w:tblPrEx>
        <w:trPr>
          <w:trHeight w:val="490" w:hRule="atLeast"/>
        </w:trPr>
        <w:tc>
          <w:tcPr>
            <w:tcW w:w="556" w:type="dxa"/>
            <w:vMerge w:val="continue"/>
            <w:tcBorders>
              <w:top w:val="nil"/>
              <w:left w:val="single" w:color="000000" w:sz="8" w:space="0"/>
              <w:bottom w:val="single" w:color="000000" w:sz="8" w:space="0"/>
              <w:right w:val="single" w:color="000000" w:sz="8" w:space="0"/>
            </w:tcBorders>
            <w:vAlign w:val="center"/>
          </w:tcPr>
          <w:p w14:paraId="16F0781E">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30A33CD6">
            <w:pPr>
              <w:widowControl/>
              <w:adjustRightInd/>
              <w:spacing w:line="240" w:lineRule="auto"/>
              <w:jc w:val="left"/>
              <w:rPr>
                <w:rFonts w:ascii="宋体" w:hAnsi="宋体" w:cs="宋体"/>
                <w:color w:val="000000"/>
                <w:kern w:val="0"/>
                <w:sz w:val="18"/>
                <w:szCs w:val="18"/>
              </w:rPr>
            </w:pPr>
          </w:p>
        </w:tc>
        <w:tc>
          <w:tcPr>
            <w:tcW w:w="497" w:type="dxa"/>
            <w:vMerge w:val="continue"/>
            <w:tcBorders>
              <w:top w:val="nil"/>
              <w:left w:val="single" w:color="000000" w:sz="8" w:space="0"/>
              <w:bottom w:val="single" w:color="000000" w:sz="8" w:space="0"/>
              <w:right w:val="single" w:color="000000" w:sz="8" w:space="0"/>
            </w:tcBorders>
            <w:vAlign w:val="center"/>
          </w:tcPr>
          <w:p w14:paraId="177AC576">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7C3B9C6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急救技能门类</w:t>
            </w:r>
          </w:p>
        </w:tc>
        <w:tc>
          <w:tcPr>
            <w:tcW w:w="4528" w:type="dxa"/>
            <w:tcBorders>
              <w:top w:val="nil"/>
              <w:left w:val="nil"/>
              <w:bottom w:val="single" w:color="000000" w:sz="8" w:space="0"/>
              <w:right w:val="single" w:color="000000" w:sz="8" w:space="0"/>
            </w:tcBorders>
            <w:shd w:val="clear" w:color="000000" w:fill="FFFFFF"/>
            <w:vAlign w:val="center"/>
          </w:tcPr>
          <w:p w14:paraId="28C63939">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①心肺复苏训练模块</w:t>
            </w:r>
          </w:p>
          <w:p w14:paraId="2A8110DD">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②包扎式止血法</w:t>
            </w:r>
          </w:p>
        </w:tc>
        <w:tc>
          <w:tcPr>
            <w:tcW w:w="597" w:type="dxa"/>
            <w:vMerge w:val="continue"/>
            <w:tcBorders>
              <w:top w:val="nil"/>
              <w:left w:val="single" w:color="000000" w:sz="8" w:space="0"/>
              <w:bottom w:val="single" w:color="000000" w:sz="8" w:space="0"/>
              <w:right w:val="single" w:color="000000" w:sz="8" w:space="0"/>
            </w:tcBorders>
            <w:vAlign w:val="center"/>
          </w:tcPr>
          <w:p w14:paraId="2EB3DDE3">
            <w:pPr>
              <w:widowControl/>
              <w:adjustRightInd/>
              <w:spacing w:line="240" w:lineRule="auto"/>
              <w:jc w:val="left"/>
              <w:rPr>
                <w:rFonts w:ascii="宋体" w:hAnsi="宋体" w:cs="宋体"/>
                <w:color w:val="000000"/>
                <w:kern w:val="0"/>
                <w:sz w:val="18"/>
                <w:szCs w:val="18"/>
              </w:rPr>
            </w:pPr>
          </w:p>
        </w:tc>
        <w:tc>
          <w:tcPr>
            <w:tcW w:w="1032" w:type="dxa"/>
            <w:tcBorders>
              <w:top w:val="nil"/>
              <w:left w:val="nil"/>
              <w:bottom w:val="single" w:color="000000" w:sz="8" w:space="0"/>
              <w:right w:val="single" w:color="000000" w:sz="8" w:space="0"/>
            </w:tcBorders>
            <w:shd w:val="clear" w:color="000000" w:fill="FFFFFF"/>
            <w:vAlign w:val="center"/>
          </w:tcPr>
          <w:p w14:paraId="42AB1E4E">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36" w:type="dxa"/>
            <w:vMerge w:val="continue"/>
            <w:tcBorders>
              <w:top w:val="nil"/>
              <w:left w:val="single" w:color="000000" w:sz="8" w:space="0"/>
              <w:bottom w:val="single" w:color="000000" w:sz="8" w:space="0"/>
              <w:right w:val="single" w:color="000000" w:sz="8" w:space="0"/>
            </w:tcBorders>
            <w:vAlign w:val="center"/>
          </w:tcPr>
          <w:p w14:paraId="5C3D797E">
            <w:pPr>
              <w:widowControl/>
              <w:adjustRightInd/>
              <w:spacing w:line="240" w:lineRule="auto"/>
              <w:jc w:val="left"/>
              <w:rPr>
                <w:rFonts w:ascii="宋体" w:hAnsi="宋体" w:cs="宋体"/>
                <w:color w:val="000000"/>
                <w:kern w:val="0"/>
                <w:sz w:val="18"/>
                <w:szCs w:val="18"/>
              </w:rPr>
            </w:pPr>
          </w:p>
        </w:tc>
        <w:tc>
          <w:tcPr>
            <w:tcW w:w="709" w:type="dxa"/>
            <w:vMerge w:val="continue"/>
            <w:tcBorders>
              <w:top w:val="nil"/>
              <w:left w:val="single" w:color="000000" w:sz="8" w:space="0"/>
              <w:bottom w:val="single" w:color="000000" w:sz="8" w:space="0"/>
              <w:right w:val="single" w:color="000000" w:sz="8" w:space="0"/>
            </w:tcBorders>
            <w:vAlign w:val="center"/>
          </w:tcPr>
          <w:p w14:paraId="64677E9E">
            <w:pPr>
              <w:widowControl/>
              <w:adjustRightInd/>
              <w:spacing w:line="240" w:lineRule="auto"/>
              <w:jc w:val="left"/>
              <w:rPr>
                <w:rFonts w:ascii="宋体" w:hAnsi="宋体" w:cs="宋体"/>
                <w:color w:val="FF0000"/>
                <w:kern w:val="0"/>
                <w:sz w:val="18"/>
                <w:szCs w:val="18"/>
              </w:rPr>
            </w:pPr>
          </w:p>
        </w:tc>
      </w:tr>
      <w:tr w14:paraId="4AFF3B1B">
        <w:tblPrEx>
          <w:tblCellMar>
            <w:top w:w="0" w:type="dxa"/>
            <w:left w:w="108" w:type="dxa"/>
            <w:bottom w:w="0" w:type="dxa"/>
            <w:right w:w="108" w:type="dxa"/>
          </w:tblCellMar>
        </w:tblPrEx>
        <w:trPr>
          <w:trHeight w:val="490" w:hRule="atLeast"/>
        </w:trPr>
        <w:tc>
          <w:tcPr>
            <w:tcW w:w="556" w:type="dxa"/>
            <w:vMerge w:val="continue"/>
            <w:tcBorders>
              <w:top w:val="nil"/>
              <w:left w:val="single" w:color="000000" w:sz="8" w:space="0"/>
              <w:bottom w:val="single" w:color="000000" w:sz="8" w:space="0"/>
              <w:right w:val="single" w:color="000000" w:sz="8" w:space="0"/>
            </w:tcBorders>
            <w:vAlign w:val="center"/>
          </w:tcPr>
          <w:p w14:paraId="70B0C3D7">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41D3BD30">
            <w:pPr>
              <w:widowControl/>
              <w:adjustRightInd/>
              <w:spacing w:line="240" w:lineRule="auto"/>
              <w:jc w:val="left"/>
              <w:rPr>
                <w:rFonts w:ascii="宋体" w:hAnsi="宋体" w:cs="宋体"/>
                <w:color w:val="000000"/>
                <w:kern w:val="0"/>
                <w:sz w:val="18"/>
                <w:szCs w:val="18"/>
              </w:rPr>
            </w:pPr>
          </w:p>
        </w:tc>
        <w:tc>
          <w:tcPr>
            <w:tcW w:w="497" w:type="dxa"/>
            <w:vMerge w:val="continue"/>
            <w:tcBorders>
              <w:top w:val="nil"/>
              <w:left w:val="single" w:color="000000" w:sz="8" w:space="0"/>
              <w:bottom w:val="single" w:color="000000" w:sz="8" w:space="0"/>
              <w:right w:val="single" w:color="000000" w:sz="8" w:space="0"/>
            </w:tcBorders>
            <w:vAlign w:val="center"/>
          </w:tcPr>
          <w:p w14:paraId="43B0AB80">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2B5E6316">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社会安全门类</w:t>
            </w:r>
          </w:p>
        </w:tc>
        <w:tc>
          <w:tcPr>
            <w:tcW w:w="4528" w:type="dxa"/>
            <w:tcBorders>
              <w:top w:val="nil"/>
              <w:left w:val="nil"/>
              <w:bottom w:val="single" w:color="000000" w:sz="8" w:space="0"/>
              <w:right w:val="single" w:color="000000" w:sz="8" w:space="0"/>
            </w:tcBorders>
            <w:shd w:val="clear" w:color="000000" w:fill="FFFFFF"/>
            <w:vAlign w:val="center"/>
          </w:tcPr>
          <w:p w14:paraId="11A7633E">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①恐怖袭击的识别与应急反应能力训练</w:t>
            </w:r>
          </w:p>
          <w:p w14:paraId="31D4D2B8">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②毒品带来的生理危害</w:t>
            </w:r>
          </w:p>
          <w:p w14:paraId="706AB06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以上2选1</w:t>
            </w:r>
            <w:r>
              <w:rPr>
                <w:rFonts w:hint="eastAsia" w:ascii="宋体" w:hAnsi="宋体" w:cs="宋体"/>
                <w:color w:val="000000"/>
                <w:kern w:val="0"/>
                <w:sz w:val="18"/>
                <w:szCs w:val="18"/>
                <w:lang w:eastAsia="zh-CN"/>
              </w:rPr>
              <w:t>）</w:t>
            </w:r>
          </w:p>
        </w:tc>
        <w:tc>
          <w:tcPr>
            <w:tcW w:w="597" w:type="dxa"/>
            <w:vMerge w:val="continue"/>
            <w:tcBorders>
              <w:top w:val="nil"/>
              <w:left w:val="single" w:color="000000" w:sz="8" w:space="0"/>
              <w:bottom w:val="single" w:color="000000" w:sz="8" w:space="0"/>
              <w:right w:val="single" w:color="000000" w:sz="8" w:space="0"/>
            </w:tcBorders>
            <w:vAlign w:val="center"/>
          </w:tcPr>
          <w:p w14:paraId="216CB5EB">
            <w:pPr>
              <w:widowControl/>
              <w:adjustRightInd/>
              <w:spacing w:line="240" w:lineRule="auto"/>
              <w:jc w:val="left"/>
              <w:rPr>
                <w:rFonts w:ascii="宋体" w:hAnsi="宋体" w:cs="宋体"/>
                <w:color w:val="000000"/>
                <w:kern w:val="0"/>
                <w:sz w:val="18"/>
                <w:szCs w:val="18"/>
              </w:rPr>
            </w:pPr>
          </w:p>
        </w:tc>
        <w:tc>
          <w:tcPr>
            <w:tcW w:w="1032" w:type="dxa"/>
            <w:tcBorders>
              <w:top w:val="nil"/>
              <w:left w:val="nil"/>
              <w:bottom w:val="single" w:color="000000" w:sz="8" w:space="0"/>
              <w:right w:val="single" w:color="000000" w:sz="8" w:space="0"/>
            </w:tcBorders>
            <w:shd w:val="clear" w:color="000000" w:fill="FFFFFF"/>
            <w:vAlign w:val="center"/>
          </w:tcPr>
          <w:p w14:paraId="4BEE42DC">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36" w:type="dxa"/>
            <w:vMerge w:val="continue"/>
            <w:tcBorders>
              <w:top w:val="nil"/>
              <w:left w:val="single" w:color="000000" w:sz="8" w:space="0"/>
              <w:bottom w:val="single" w:color="000000" w:sz="8" w:space="0"/>
              <w:right w:val="single" w:color="000000" w:sz="8" w:space="0"/>
            </w:tcBorders>
            <w:vAlign w:val="center"/>
          </w:tcPr>
          <w:p w14:paraId="628126A4">
            <w:pPr>
              <w:widowControl/>
              <w:adjustRightInd/>
              <w:spacing w:line="240" w:lineRule="auto"/>
              <w:jc w:val="left"/>
              <w:rPr>
                <w:rFonts w:ascii="宋体" w:hAnsi="宋体" w:cs="宋体"/>
                <w:color w:val="000000"/>
                <w:kern w:val="0"/>
                <w:sz w:val="18"/>
                <w:szCs w:val="18"/>
              </w:rPr>
            </w:pPr>
          </w:p>
        </w:tc>
        <w:tc>
          <w:tcPr>
            <w:tcW w:w="709" w:type="dxa"/>
            <w:vMerge w:val="continue"/>
            <w:tcBorders>
              <w:top w:val="nil"/>
              <w:left w:val="single" w:color="000000" w:sz="8" w:space="0"/>
              <w:bottom w:val="single" w:color="000000" w:sz="8" w:space="0"/>
              <w:right w:val="single" w:color="000000" w:sz="8" w:space="0"/>
            </w:tcBorders>
            <w:vAlign w:val="center"/>
          </w:tcPr>
          <w:p w14:paraId="1B3860BE">
            <w:pPr>
              <w:widowControl/>
              <w:adjustRightInd/>
              <w:spacing w:line="240" w:lineRule="auto"/>
              <w:jc w:val="left"/>
              <w:rPr>
                <w:rFonts w:ascii="宋体" w:hAnsi="宋体" w:cs="宋体"/>
                <w:color w:val="FF0000"/>
                <w:kern w:val="0"/>
                <w:sz w:val="18"/>
                <w:szCs w:val="18"/>
              </w:rPr>
            </w:pPr>
          </w:p>
        </w:tc>
      </w:tr>
      <w:tr w14:paraId="2233ECC8">
        <w:tblPrEx>
          <w:tblCellMar>
            <w:top w:w="0" w:type="dxa"/>
            <w:left w:w="108" w:type="dxa"/>
            <w:bottom w:w="0" w:type="dxa"/>
            <w:right w:w="108" w:type="dxa"/>
          </w:tblCellMar>
        </w:tblPrEx>
        <w:trPr>
          <w:trHeight w:val="490" w:hRule="atLeast"/>
        </w:trPr>
        <w:tc>
          <w:tcPr>
            <w:tcW w:w="556" w:type="dxa"/>
            <w:vMerge w:val="continue"/>
            <w:tcBorders>
              <w:top w:val="nil"/>
              <w:left w:val="single" w:color="000000" w:sz="8" w:space="0"/>
              <w:bottom w:val="single" w:color="000000" w:sz="8" w:space="0"/>
              <w:right w:val="single" w:color="000000" w:sz="8" w:space="0"/>
            </w:tcBorders>
            <w:vAlign w:val="center"/>
          </w:tcPr>
          <w:p w14:paraId="48F058AD">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7A931774">
            <w:pPr>
              <w:widowControl/>
              <w:adjustRightInd/>
              <w:spacing w:line="240" w:lineRule="auto"/>
              <w:jc w:val="left"/>
              <w:rPr>
                <w:rFonts w:ascii="宋体" w:hAnsi="宋体" w:cs="宋体"/>
                <w:color w:val="000000"/>
                <w:kern w:val="0"/>
                <w:sz w:val="18"/>
                <w:szCs w:val="18"/>
              </w:rPr>
            </w:pPr>
          </w:p>
        </w:tc>
        <w:tc>
          <w:tcPr>
            <w:tcW w:w="497" w:type="dxa"/>
            <w:vMerge w:val="continue"/>
            <w:tcBorders>
              <w:top w:val="nil"/>
              <w:left w:val="single" w:color="000000" w:sz="8" w:space="0"/>
              <w:bottom w:val="single" w:color="000000" w:sz="8" w:space="0"/>
              <w:right w:val="single" w:color="000000" w:sz="8" w:space="0"/>
            </w:tcBorders>
            <w:vAlign w:val="center"/>
          </w:tcPr>
          <w:p w14:paraId="16A4136C">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51F2807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公共卫生门类</w:t>
            </w:r>
          </w:p>
        </w:tc>
        <w:tc>
          <w:tcPr>
            <w:tcW w:w="4528" w:type="dxa"/>
            <w:tcBorders>
              <w:top w:val="nil"/>
              <w:left w:val="nil"/>
              <w:bottom w:val="single" w:color="000000" w:sz="8" w:space="0"/>
              <w:right w:val="single" w:color="000000" w:sz="8" w:space="0"/>
            </w:tcBorders>
            <w:shd w:val="clear" w:color="000000" w:fill="FFFFFF"/>
            <w:vAlign w:val="center"/>
          </w:tcPr>
          <w:p w14:paraId="5369CEF3">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①公共卫生事件的传播与管理</w:t>
            </w:r>
          </w:p>
          <w:p w14:paraId="3A40C8AF">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②常见传染病介绍</w:t>
            </w:r>
          </w:p>
          <w:p w14:paraId="735B363A">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（以上2选1）</w:t>
            </w:r>
          </w:p>
        </w:tc>
        <w:tc>
          <w:tcPr>
            <w:tcW w:w="597" w:type="dxa"/>
            <w:vMerge w:val="continue"/>
            <w:tcBorders>
              <w:top w:val="nil"/>
              <w:left w:val="single" w:color="000000" w:sz="8" w:space="0"/>
              <w:bottom w:val="single" w:color="000000" w:sz="8" w:space="0"/>
              <w:right w:val="single" w:color="000000" w:sz="8" w:space="0"/>
            </w:tcBorders>
            <w:vAlign w:val="center"/>
          </w:tcPr>
          <w:p w14:paraId="5FA4FD2A">
            <w:pPr>
              <w:widowControl/>
              <w:adjustRightInd/>
              <w:spacing w:line="240" w:lineRule="auto"/>
              <w:jc w:val="left"/>
              <w:rPr>
                <w:rFonts w:ascii="宋体" w:hAnsi="宋体" w:cs="宋体"/>
                <w:color w:val="000000"/>
                <w:kern w:val="0"/>
                <w:sz w:val="18"/>
                <w:szCs w:val="18"/>
              </w:rPr>
            </w:pPr>
          </w:p>
        </w:tc>
        <w:tc>
          <w:tcPr>
            <w:tcW w:w="1032" w:type="dxa"/>
            <w:tcBorders>
              <w:top w:val="nil"/>
              <w:left w:val="nil"/>
              <w:bottom w:val="single" w:color="000000" w:sz="8" w:space="0"/>
              <w:right w:val="single" w:color="000000" w:sz="8" w:space="0"/>
            </w:tcBorders>
            <w:shd w:val="clear" w:color="000000" w:fill="FFFFFF"/>
            <w:vAlign w:val="center"/>
          </w:tcPr>
          <w:p w14:paraId="7BA8B3C7">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36" w:type="dxa"/>
            <w:vMerge w:val="continue"/>
            <w:tcBorders>
              <w:top w:val="nil"/>
              <w:left w:val="single" w:color="000000" w:sz="8" w:space="0"/>
              <w:bottom w:val="single" w:color="000000" w:sz="8" w:space="0"/>
              <w:right w:val="single" w:color="000000" w:sz="8" w:space="0"/>
            </w:tcBorders>
            <w:vAlign w:val="center"/>
          </w:tcPr>
          <w:p w14:paraId="6BF34DC6">
            <w:pPr>
              <w:widowControl/>
              <w:adjustRightInd/>
              <w:spacing w:line="240" w:lineRule="auto"/>
              <w:jc w:val="left"/>
              <w:rPr>
                <w:rFonts w:ascii="宋体" w:hAnsi="宋体" w:cs="宋体"/>
                <w:color w:val="000000"/>
                <w:kern w:val="0"/>
                <w:sz w:val="18"/>
                <w:szCs w:val="18"/>
              </w:rPr>
            </w:pPr>
          </w:p>
        </w:tc>
        <w:tc>
          <w:tcPr>
            <w:tcW w:w="709" w:type="dxa"/>
            <w:vMerge w:val="continue"/>
            <w:tcBorders>
              <w:top w:val="nil"/>
              <w:left w:val="single" w:color="000000" w:sz="8" w:space="0"/>
              <w:bottom w:val="single" w:color="000000" w:sz="8" w:space="0"/>
              <w:right w:val="single" w:color="000000" w:sz="8" w:space="0"/>
            </w:tcBorders>
            <w:vAlign w:val="center"/>
          </w:tcPr>
          <w:p w14:paraId="01DE68CB">
            <w:pPr>
              <w:widowControl/>
              <w:adjustRightInd/>
              <w:spacing w:line="240" w:lineRule="auto"/>
              <w:jc w:val="left"/>
              <w:rPr>
                <w:rFonts w:ascii="宋体" w:hAnsi="宋体" w:cs="宋体"/>
                <w:color w:val="FF0000"/>
                <w:kern w:val="0"/>
                <w:sz w:val="18"/>
                <w:szCs w:val="18"/>
              </w:rPr>
            </w:pPr>
          </w:p>
        </w:tc>
      </w:tr>
      <w:tr w14:paraId="59CB024D">
        <w:tblPrEx>
          <w:tblCellMar>
            <w:top w:w="0" w:type="dxa"/>
            <w:left w:w="108" w:type="dxa"/>
            <w:bottom w:w="0" w:type="dxa"/>
            <w:right w:w="108" w:type="dxa"/>
          </w:tblCellMar>
        </w:tblPrEx>
        <w:trPr>
          <w:trHeight w:val="490" w:hRule="atLeast"/>
        </w:trPr>
        <w:tc>
          <w:tcPr>
            <w:tcW w:w="556" w:type="dxa"/>
            <w:vMerge w:val="continue"/>
            <w:tcBorders>
              <w:top w:val="nil"/>
              <w:left w:val="single" w:color="000000" w:sz="8" w:space="0"/>
              <w:bottom w:val="single" w:color="000000" w:sz="8" w:space="0"/>
              <w:right w:val="single" w:color="000000" w:sz="8" w:space="0"/>
            </w:tcBorders>
            <w:vAlign w:val="center"/>
          </w:tcPr>
          <w:p w14:paraId="17EDC004">
            <w:pPr>
              <w:widowControl/>
              <w:adjustRightInd/>
              <w:spacing w:line="240" w:lineRule="auto"/>
              <w:jc w:val="left"/>
              <w:rPr>
                <w:rFonts w:ascii="宋体" w:hAnsi="宋体" w:cs="宋体"/>
                <w:color w:val="000000"/>
                <w:kern w:val="0"/>
                <w:sz w:val="18"/>
                <w:szCs w:val="18"/>
              </w:rPr>
            </w:pPr>
          </w:p>
        </w:tc>
        <w:tc>
          <w:tcPr>
            <w:tcW w:w="476" w:type="dxa"/>
            <w:vMerge w:val="continue"/>
            <w:tcBorders>
              <w:top w:val="nil"/>
              <w:left w:val="single" w:color="000000" w:sz="8" w:space="0"/>
              <w:bottom w:val="single" w:color="000000" w:sz="8" w:space="0"/>
              <w:right w:val="single" w:color="000000" w:sz="8" w:space="0"/>
            </w:tcBorders>
            <w:vAlign w:val="center"/>
          </w:tcPr>
          <w:p w14:paraId="10A28165">
            <w:pPr>
              <w:widowControl/>
              <w:adjustRightInd/>
              <w:spacing w:line="240" w:lineRule="auto"/>
              <w:jc w:val="left"/>
              <w:rPr>
                <w:rFonts w:ascii="宋体" w:hAnsi="宋体" w:cs="宋体"/>
                <w:color w:val="000000"/>
                <w:kern w:val="0"/>
                <w:sz w:val="18"/>
                <w:szCs w:val="18"/>
              </w:rPr>
            </w:pPr>
          </w:p>
        </w:tc>
        <w:tc>
          <w:tcPr>
            <w:tcW w:w="497" w:type="dxa"/>
            <w:vMerge w:val="continue"/>
            <w:tcBorders>
              <w:top w:val="nil"/>
              <w:left w:val="single" w:color="000000" w:sz="8" w:space="0"/>
              <w:bottom w:val="single" w:color="000000" w:sz="8" w:space="0"/>
              <w:right w:val="single" w:color="000000" w:sz="8" w:space="0"/>
            </w:tcBorders>
            <w:vAlign w:val="center"/>
          </w:tcPr>
          <w:p w14:paraId="7FBF11C6">
            <w:pPr>
              <w:widowControl/>
              <w:adjustRightInd/>
              <w:spacing w:line="240" w:lineRule="auto"/>
              <w:jc w:val="left"/>
              <w:rPr>
                <w:rFonts w:ascii="宋体" w:hAnsi="宋体" w:cs="宋体"/>
                <w:color w:val="000000"/>
                <w:kern w:val="0"/>
                <w:sz w:val="18"/>
                <w:szCs w:val="18"/>
              </w:rPr>
            </w:pPr>
          </w:p>
        </w:tc>
        <w:tc>
          <w:tcPr>
            <w:tcW w:w="640" w:type="dxa"/>
            <w:tcBorders>
              <w:top w:val="nil"/>
              <w:left w:val="nil"/>
              <w:bottom w:val="single" w:color="000000" w:sz="8" w:space="0"/>
              <w:right w:val="single" w:color="000000" w:sz="8" w:space="0"/>
            </w:tcBorders>
            <w:shd w:val="clear" w:color="000000" w:fill="FFFFFF"/>
            <w:vAlign w:val="center"/>
          </w:tcPr>
          <w:p w14:paraId="0FA221A5">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食品安全门类</w:t>
            </w:r>
          </w:p>
        </w:tc>
        <w:tc>
          <w:tcPr>
            <w:tcW w:w="4528" w:type="dxa"/>
            <w:tcBorders>
              <w:top w:val="nil"/>
              <w:left w:val="nil"/>
              <w:bottom w:val="single" w:color="000000" w:sz="8" w:space="0"/>
              <w:right w:val="single" w:color="000000" w:sz="8" w:space="0"/>
            </w:tcBorders>
            <w:shd w:val="clear" w:color="000000" w:fill="FFFFFF"/>
            <w:vAlign w:val="center"/>
          </w:tcPr>
          <w:p w14:paraId="15FA6741">
            <w:pPr>
              <w:widowControl/>
              <w:adjustRightInd/>
              <w:spacing w:line="240" w:lineRule="auto"/>
              <w:rPr>
                <w:rFonts w:ascii="宋体" w:hAnsi="宋体" w:cs="宋体"/>
                <w:color w:val="000000"/>
                <w:kern w:val="0"/>
                <w:sz w:val="18"/>
                <w:szCs w:val="18"/>
              </w:rPr>
            </w:pPr>
            <w:r>
              <w:rPr>
                <w:rFonts w:hint="eastAsia" w:ascii="宋体" w:hAnsi="宋体" w:cs="宋体"/>
                <w:color w:val="000000"/>
                <w:kern w:val="0"/>
                <w:sz w:val="18"/>
                <w:szCs w:val="18"/>
              </w:rPr>
              <w:t>①家居食品安全隐患的查找与处置</w:t>
            </w:r>
          </w:p>
        </w:tc>
        <w:tc>
          <w:tcPr>
            <w:tcW w:w="597" w:type="dxa"/>
            <w:vMerge w:val="continue"/>
            <w:tcBorders>
              <w:top w:val="nil"/>
              <w:left w:val="single" w:color="000000" w:sz="8" w:space="0"/>
              <w:bottom w:val="single" w:color="000000" w:sz="8" w:space="0"/>
              <w:right w:val="single" w:color="000000" w:sz="8" w:space="0"/>
            </w:tcBorders>
            <w:vAlign w:val="center"/>
          </w:tcPr>
          <w:p w14:paraId="20D94050">
            <w:pPr>
              <w:widowControl/>
              <w:adjustRightInd/>
              <w:spacing w:line="240" w:lineRule="auto"/>
              <w:jc w:val="left"/>
              <w:rPr>
                <w:rFonts w:ascii="宋体" w:hAnsi="宋体" w:cs="宋体"/>
                <w:color w:val="000000"/>
                <w:kern w:val="0"/>
                <w:sz w:val="18"/>
                <w:szCs w:val="18"/>
              </w:rPr>
            </w:pPr>
          </w:p>
        </w:tc>
        <w:tc>
          <w:tcPr>
            <w:tcW w:w="1032" w:type="dxa"/>
            <w:tcBorders>
              <w:top w:val="nil"/>
              <w:left w:val="nil"/>
              <w:bottom w:val="single" w:color="000000" w:sz="8" w:space="0"/>
              <w:right w:val="single" w:color="000000" w:sz="8" w:space="0"/>
            </w:tcBorders>
            <w:shd w:val="clear" w:color="000000" w:fill="FFFFFF"/>
            <w:vAlign w:val="center"/>
          </w:tcPr>
          <w:p w14:paraId="239B4111">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736" w:type="dxa"/>
            <w:vMerge w:val="continue"/>
            <w:tcBorders>
              <w:top w:val="nil"/>
              <w:left w:val="single" w:color="000000" w:sz="8" w:space="0"/>
              <w:bottom w:val="single" w:color="000000" w:sz="8" w:space="0"/>
              <w:right w:val="single" w:color="000000" w:sz="8" w:space="0"/>
            </w:tcBorders>
            <w:vAlign w:val="center"/>
          </w:tcPr>
          <w:p w14:paraId="0744EB00">
            <w:pPr>
              <w:widowControl/>
              <w:adjustRightInd/>
              <w:spacing w:line="240" w:lineRule="auto"/>
              <w:jc w:val="left"/>
              <w:rPr>
                <w:rFonts w:ascii="宋体" w:hAnsi="宋体" w:cs="宋体"/>
                <w:color w:val="000000"/>
                <w:kern w:val="0"/>
                <w:sz w:val="18"/>
                <w:szCs w:val="18"/>
              </w:rPr>
            </w:pPr>
          </w:p>
        </w:tc>
        <w:tc>
          <w:tcPr>
            <w:tcW w:w="709" w:type="dxa"/>
            <w:vMerge w:val="continue"/>
            <w:tcBorders>
              <w:top w:val="nil"/>
              <w:left w:val="single" w:color="000000" w:sz="8" w:space="0"/>
              <w:bottom w:val="single" w:color="000000" w:sz="8" w:space="0"/>
              <w:right w:val="single" w:color="000000" w:sz="8" w:space="0"/>
            </w:tcBorders>
            <w:vAlign w:val="center"/>
          </w:tcPr>
          <w:p w14:paraId="62E6329E">
            <w:pPr>
              <w:widowControl/>
              <w:adjustRightInd/>
              <w:spacing w:line="240" w:lineRule="auto"/>
              <w:jc w:val="left"/>
              <w:rPr>
                <w:rFonts w:ascii="宋体" w:hAnsi="宋体" w:cs="宋体"/>
                <w:color w:val="FF0000"/>
                <w:kern w:val="0"/>
                <w:sz w:val="18"/>
                <w:szCs w:val="18"/>
              </w:rPr>
            </w:pPr>
          </w:p>
        </w:tc>
      </w:tr>
    </w:tbl>
    <w:p w14:paraId="2CC9F196">
      <w:pPr>
        <w:pStyle w:val="66"/>
        <w:ind w:firstLine="0" w:firstLineChars="0"/>
      </w:pPr>
    </w:p>
    <w:p w14:paraId="75B607D2">
      <w:r>
        <mc:AlternateContent>
          <mc:Choice Requires="wps">
            <w:drawing>
              <wp:anchor distT="0" distB="0" distL="114300" distR="114300" simplePos="0" relativeHeight="251667456" behindDoc="0" locked="0" layoutInCell="1" allowOverlap="1">
                <wp:simplePos x="0" y="0"/>
                <wp:positionH relativeFrom="column">
                  <wp:posOffset>1704340</wp:posOffset>
                </wp:positionH>
                <wp:positionV relativeFrom="paragraph">
                  <wp:posOffset>32385</wp:posOffset>
                </wp:positionV>
                <wp:extent cx="1701165" cy="0"/>
                <wp:effectExtent l="0" t="0" r="32385" b="19050"/>
                <wp:wrapNone/>
                <wp:docPr id="8" name="直接连接符 8"/>
                <wp:cNvGraphicFramePr/>
                <a:graphic xmlns:a="http://schemas.openxmlformats.org/drawingml/2006/main">
                  <a:graphicData uri="http://schemas.microsoft.com/office/word/2010/wordprocessingShape">
                    <wps:wsp>
                      <wps:cNvCnPr/>
                      <wps:spPr bwMode="auto">
                        <a:xfrm>
                          <a:off x="0" y="0"/>
                          <a:ext cx="1701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4.2pt;margin-top:2.55pt;height:0pt;width:133.95pt;z-index:251667456;mso-width-relative:page;mso-height-relative:page;" filled="f" stroked="t" coordsize="21600,21600" o:gfxdata="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LRo3LU&#10;AAAABwEAAA8AAAAAAAAAAQAgAAAAIgAAAGRycy9kb3ducmV2LnhtbFBLAQIUABQAAAAIAIdO4kBY&#10;CzE76wEAAL8DAAAOAAAAAAAAAAEAIAAAACMBAABkcnMvZTJvRG9jLnhtbFBLBQYAAAAABgAGAFkB&#10;AACABQAAAAA=&#10;">
                <v:fill on="f" focussize="0,0"/>
                <v:stroke weight="0.5pt" color="#000000 [3200]" miterlimit="8" joinstyle="miter"/>
                <v:imagedata o:title=""/>
                <o:lock v:ext="edit" aspectratio="f"/>
              </v:line>
            </w:pict>
          </mc:Fallback>
        </mc:AlternateContent>
      </w:r>
    </w:p>
    <w:sectPr>
      <w:footerReference r:id="rId13" w:type="default"/>
      <w:pgSz w:w="11906" w:h="16838"/>
      <w:pgMar w:top="1418" w:right="1134" w:bottom="1134" w:left="1418"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31E3F">
    <w:pPr>
      <w:pStyle w:val="20"/>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A4393">
    <w:pPr>
      <w:pStyle w:val="2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7D2B6">
    <w:pPr>
      <w:pStyle w:val="62"/>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1BC0B">
                          <w:pPr>
                            <w:pStyle w:val="6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191BC0B">
                    <w:pPr>
                      <w:pStyle w:val="6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19D9">
    <w:pPr>
      <w:pStyle w:val="62"/>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3B0D0">
                          <w:pPr>
                            <w:pStyle w:val="62"/>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093B0D0">
                    <w:pPr>
                      <w:pStyle w:val="62"/>
                    </w:pPr>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6C63">
    <w:pPr>
      <w:pStyle w:val="24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3515" cy="224155"/>
              <wp:effectExtent l="0" t="0" r="0" b="0"/>
              <wp:wrapNone/>
              <wp:docPr id="211954322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3515" cy="224155"/>
                      </a:xfrm>
                      <a:prstGeom prst="rect">
                        <a:avLst/>
                      </a:prstGeom>
                      <a:noFill/>
                      <a:ln>
                        <a:noFill/>
                      </a:ln>
                    </wps:spPr>
                    <wps:txbx>
                      <w:txbxContent>
                        <w:p w14:paraId="53093CB8">
                          <w:pPr>
                            <w:pStyle w:val="245"/>
                          </w:pPr>
                          <w:r>
                            <w:fldChar w:fldCharType="begin"/>
                          </w:r>
                          <w:r>
                            <w:instrText xml:space="preserve"> PAGE  \* MERGEFORMAT </w:instrText>
                          </w:r>
                          <w:r>
                            <w:fldChar w:fldCharType="separate"/>
                          </w:r>
                          <w:r>
                            <w:t>18</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7.65pt;width:14.45pt;mso-position-horizontal:right;mso-position-horizontal-relative:margin;mso-wrap-style:none;z-index:251660288;mso-width-relative:page;mso-height-relative:page;" filled="f" stroked="f" coordsize="21600,21600" o:gfxdata="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Bsxz0gAAAAMBAAAPAAAAAAAAAAEAIAAA&#10;ACIAAABkcnMvZG93bnJldi54bWxQSwECFAAUAAAACACHTuJA6h2+vBICAAALBAAADgAAAAAAAAAB&#10;ACAAAAAhAQAAZHJzL2Uyb0RvYy54bWxQSwUGAAAAAAYABgBZAQAApQUAAAAA&#10;">
              <v:fill on="f" focussize="0,0"/>
              <v:stroke on="f"/>
              <v:imagedata o:title=""/>
              <o:lock v:ext="edit" aspectratio="f"/>
              <v:textbox inset="0mm,0mm,0mm,0mm" style="mso-fit-shape-to-text:t;">
                <w:txbxContent>
                  <w:p w14:paraId="53093CB8">
                    <w:pPr>
                      <w:pStyle w:val="24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725E">
    <w:pPr>
      <w:pStyle w:val="2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C1A2">
    <w:pPr>
      <w:pStyle w:val="2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76586">
    <w:pPr>
      <w:pStyle w:val="71"/>
      <w:wordWrap w:val="0"/>
    </w:pPr>
    <w:r>
      <w:rPr>
        <w:rFonts w:hint="eastAsia"/>
      </w:rPr>
      <w:t>DB11/T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673CA">
    <w:pPr>
      <w:pStyle w:val="21"/>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9"/>
      <w:suff w:val="nothing"/>
      <w:lvlText w:val="%1%2.%3　"/>
      <w:lvlJc w:val="left"/>
      <w:pPr>
        <w:ind w:left="0" w:firstLine="0"/>
      </w:pPr>
    </w:lvl>
    <w:lvl w:ilvl="3" w:tentative="0">
      <w:start w:val="1"/>
      <w:numFmt w:val="decimal"/>
      <w:pStyle w:val="128"/>
      <w:suff w:val="nothing"/>
      <w:lvlText w:val="%1%2.%3.%4　"/>
      <w:lvlJc w:val="left"/>
      <w:pPr>
        <w:ind w:left="0" w:firstLine="0"/>
      </w:pPr>
    </w:lvl>
    <w:lvl w:ilvl="4" w:tentative="0">
      <w:start w:val="1"/>
      <w:numFmt w:val="decimal"/>
      <w:pStyle w:val="163"/>
      <w:suff w:val="nothing"/>
      <w:lvlText w:val="%1%2.%3.%4.%5　"/>
      <w:lvlJc w:val="left"/>
      <w:pPr>
        <w:ind w:left="0" w:firstLine="0"/>
      </w:pPr>
    </w:lvl>
    <w:lvl w:ilvl="5" w:tentative="0">
      <w:start w:val="1"/>
      <w:numFmt w:val="decimal"/>
      <w:pStyle w:val="165"/>
      <w:suff w:val="nothing"/>
      <w:lvlText w:val="%1%2.%3.%4.%5.%6　"/>
      <w:lvlJc w:val="left"/>
      <w:pPr>
        <w:ind w:left="0" w:firstLine="0"/>
      </w:pPr>
    </w:lvl>
    <w:lvl w:ilvl="6" w:tentative="0">
      <w:start w:val="1"/>
      <w:numFmt w:val="decimal"/>
      <w:pStyle w:val="16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9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9"/>
      <w:lvlText w:val="%1"/>
      <w:lvlJc w:val="left"/>
      <w:pPr>
        <w:ind w:left="425" w:hanging="425"/>
      </w:pPr>
      <w:rPr>
        <w:rFonts w:hint="eastAsia"/>
      </w:rPr>
    </w:lvl>
    <w:lvl w:ilvl="1" w:tentative="0">
      <w:start w:val="1"/>
      <w:numFmt w:val="decimal"/>
      <w:pStyle w:val="210"/>
      <w:suff w:val="nothing"/>
      <w:lvlText w:val="%10.%2 "/>
      <w:lvlJc w:val="left"/>
      <w:pPr>
        <w:ind w:left="0" w:firstLine="0"/>
      </w:pPr>
      <w:rPr>
        <w:rFonts w:hint="eastAsia" w:ascii="黑体" w:eastAsia="黑体" w:hAnsiTheme="minorHAnsi"/>
        <w:b w:val="0"/>
        <w:i w:val="0"/>
        <w:sz w:val="21"/>
      </w:rPr>
    </w:lvl>
    <w:lvl w:ilvl="2" w:tentative="0">
      <w:start w:val="1"/>
      <w:numFmt w:val="decimal"/>
      <w:pStyle w:val="211"/>
      <w:suff w:val="nothing"/>
      <w:lvlText w:val="%10.%2.%3 "/>
      <w:lvlJc w:val="left"/>
      <w:pPr>
        <w:ind w:left="0" w:firstLine="0"/>
      </w:pPr>
      <w:rPr>
        <w:rFonts w:hint="eastAsia" w:ascii="黑体" w:eastAsia="黑体" w:hAnsiTheme="minorHAnsi"/>
        <w:b w:val="0"/>
        <w:i w:val="0"/>
        <w:sz w:val="21"/>
      </w:rPr>
    </w:lvl>
    <w:lvl w:ilvl="3" w:tentative="0">
      <w:start w:val="1"/>
      <w:numFmt w:val="decimal"/>
      <w:pStyle w:val="212"/>
      <w:suff w:val="nothing"/>
      <w:lvlText w:val="%10.%2.%3.%4 "/>
      <w:lvlJc w:val="left"/>
      <w:pPr>
        <w:ind w:left="0" w:firstLine="0"/>
      </w:pPr>
      <w:rPr>
        <w:rFonts w:hint="eastAsia" w:ascii="黑体" w:eastAsia="黑体" w:hAnsiTheme="minorHAnsi"/>
        <w:b w:val="0"/>
        <w:i w:val="0"/>
        <w:sz w:val="21"/>
      </w:rPr>
    </w:lvl>
    <w:lvl w:ilvl="4" w:tentative="0">
      <w:start w:val="1"/>
      <w:numFmt w:val="decimal"/>
      <w:pStyle w:val="213"/>
      <w:suff w:val="nothing"/>
      <w:lvlText w:val="%10.%2.%3.%4.%5 "/>
      <w:lvlJc w:val="left"/>
      <w:pPr>
        <w:ind w:left="0" w:firstLine="0"/>
      </w:pPr>
      <w:rPr>
        <w:rFonts w:hint="eastAsia" w:ascii="黑体" w:eastAsia="黑体" w:hAnsiTheme="minorHAnsi"/>
        <w:b w:val="0"/>
        <w:i w:val="0"/>
        <w:sz w:val="21"/>
      </w:rPr>
    </w:lvl>
    <w:lvl w:ilvl="5" w:tentative="0">
      <w:start w:val="1"/>
      <w:numFmt w:val="decimal"/>
      <w:pStyle w:val="21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9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7"/>
      <w:lvlText w:val="[%1]"/>
      <w:lvlJc w:val="left"/>
      <w:pPr>
        <w:ind w:left="823" w:hanging="420"/>
      </w:pPr>
    </w:lvl>
    <w:lvl w:ilvl="1" w:tentative="0">
      <w:start w:val="1"/>
      <w:numFmt w:val="lowerLetter"/>
      <w:pStyle w:val="244"/>
      <w:lvlText w:val="%2)"/>
      <w:lvlJc w:val="left"/>
      <w:pPr>
        <w:tabs>
          <w:tab w:val="left" w:pos="840"/>
        </w:tabs>
        <w:ind w:left="840" w:hanging="420"/>
      </w:pPr>
    </w:lvl>
    <w:lvl w:ilvl="2" w:tentative="0">
      <w:start w:val="1"/>
      <w:numFmt w:val="lowerRoman"/>
      <w:pStyle w:val="24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2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0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4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7"/>
      <w:lvlText w:val=""/>
      <w:lvlJc w:val="left"/>
      <w:pPr>
        <w:ind w:left="851" w:hanging="431"/>
      </w:pPr>
      <w:rPr>
        <w:rFonts w:hint="default" w:ascii="Symbol" w:hAnsi="Symbol"/>
        <w:sz w:val="21"/>
      </w:rPr>
    </w:lvl>
    <w:lvl w:ilvl="2" w:tentative="0">
      <w:start w:val="1"/>
      <w:numFmt w:val="bullet"/>
      <w:pStyle w:val="18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1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pStyle w:val="250"/>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44C50F90"/>
    <w:multiLevelType w:val="multilevel"/>
    <w:tmpl w:val="44C50F90"/>
    <w:lvl w:ilvl="0" w:tentative="0">
      <w:start w:val="1"/>
      <w:numFmt w:val="lowerLetter"/>
      <w:pStyle w:val="184"/>
      <w:lvlText w:val="%1)"/>
      <w:lvlJc w:val="left"/>
      <w:pPr>
        <w:tabs>
          <w:tab w:val="left" w:pos="851"/>
        </w:tabs>
        <w:ind w:left="851" w:hanging="426"/>
      </w:pPr>
      <w:rPr>
        <w:rFonts w:hint="eastAsia" w:ascii="宋体" w:hAnsi="Times New Roman" w:eastAsia="宋体"/>
        <w:sz w:val="21"/>
      </w:rPr>
    </w:lvl>
    <w:lvl w:ilvl="1" w:tentative="0">
      <w:start w:val="1"/>
      <w:numFmt w:val="decimal"/>
      <w:pStyle w:val="119"/>
      <w:lvlText w:val="%2)"/>
      <w:lvlJc w:val="left"/>
      <w:pPr>
        <w:tabs>
          <w:tab w:val="left" w:pos="1276"/>
        </w:tabs>
        <w:ind w:left="1276" w:hanging="425"/>
      </w:pPr>
      <w:rPr>
        <w:rFonts w:hint="eastAsia" w:ascii="宋体" w:hAnsi="Times New Roman" w:eastAsia="宋体"/>
        <w:sz w:val="21"/>
      </w:rPr>
    </w:lvl>
    <w:lvl w:ilvl="2" w:tentative="0">
      <w:start w:val="1"/>
      <w:numFmt w:val="decimal"/>
      <w:pStyle w:val="12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8"/>
      <w:lvlText w:val="%1"/>
      <w:lvlJc w:val="left"/>
      <w:pPr>
        <w:ind w:left="420" w:hanging="420"/>
      </w:pPr>
      <w:rPr>
        <w:rFonts w:hint="eastAsia"/>
      </w:rPr>
    </w:lvl>
    <w:lvl w:ilvl="1" w:tentative="0">
      <w:start w:val="1"/>
      <w:numFmt w:val="decimal"/>
      <w:pStyle w:val="9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9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10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2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9"/>
      <w:suff w:val="space"/>
      <w:lvlText w:val="%1"/>
      <w:lvlJc w:val="left"/>
      <w:pPr>
        <w:ind w:left="425" w:hanging="425"/>
      </w:pPr>
      <w:rPr>
        <w:rFonts w:hint="eastAsia"/>
      </w:rPr>
    </w:lvl>
    <w:lvl w:ilvl="1" w:tentative="0">
      <w:start w:val="1"/>
      <w:numFmt w:val="decimal"/>
      <w:pStyle w:val="87"/>
      <w:suff w:val="space"/>
      <w:lvlText w:val="表%1.%2"/>
      <w:lvlJc w:val="center"/>
      <w:pPr>
        <w:ind w:left="8222"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2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1A66B5B"/>
    <w:multiLevelType w:val="multilevel"/>
    <w:tmpl w:val="61A66B5B"/>
    <w:lvl w:ilvl="0" w:tentative="0">
      <w:start w:val="1"/>
      <w:numFmt w:val="bullet"/>
      <w:lvlText w:val="□"/>
      <w:lvlJc w:val="left"/>
      <w:pPr>
        <w:ind w:left="360" w:hanging="360"/>
      </w:pPr>
      <w:rPr>
        <w:rFonts w:hint="default" w:ascii="仿宋_GB2312" w:hAnsi="仿宋_GB2312"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644622F9"/>
    <w:multiLevelType w:val="multilevel"/>
    <w:tmpl w:val="644622F9"/>
    <w:lvl w:ilvl="0" w:tentative="0">
      <w:start w:val="1"/>
      <w:numFmt w:val="upperRoman"/>
      <w:pStyle w:val="17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2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6"/>
      <w:suff w:val="nothing"/>
      <w:lvlText w:val="附录%1"/>
      <w:lvlJc w:val="left"/>
      <w:pPr>
        <w:ind w:left="993" w:firstLine="0"/>
      </w:pPr>
      <w:rPr>
        <w:rFonts w:hint="eastAsia"/>
        <w:spacing w:val="100"/>
      </w:rPr>
    </w:lvl>
    <w:lvl w:ilvl="1" w:tentative="0">
      <w:start w:val="1"/>
      <w:numFmt w:val="decimal"/>
      <w:pStyle w:val="88"/>
      <w:suff w:val="nothing"/>
      <w:lvlText w:val="%1.%2　"/>
      <w:lvlJc w:val="left"/>
      <w:pPr>
        <w:ind w:left="426" w:firstLine="0"/>
      </w:pPr>
      <w:rPr>
        <w:rFonts w:hint="eastAsia" w:ascii="黑体" w:eastAsia="黑体"/>
        <w:b w:val="0"/>
        <w:i w:val="0"/>
        <w:sz w:val="21"/>
      </w:rPr>
    </w:lvl>
    <w:lvl w:ilvl="2" w:tentative="0">
      <w:start w:val="1"/>
      <w:numFmt w:val="decimal"/>
      <w:pStyle w:val="89"/>
      <w:suff w:val="nothing"/>
      <w:lvlText w:val="%1.%2.%3　"/>
      <w:lvlJc w:val="left"/>
      <w:pPr>
        <w:ind w:left="426" w:firstLine="0"/>
      </w:pPr>
      <w:rPr>
        <w:rFonts w:hint="eastAsia" w:ascii="黑体" w:eastAsia="黑体"/>
        <w:b w:val="0"/>
        <w:i w:val="0"/>
        <w:sz w:val="21"/>
      </w:rPr>
    </w:lvl>
    <w:lvl w:ilvl="3" w:tentative="0">
      <w:start w:val="1"/>
      <w:numFmt w:val="decimal"/>
      <w:pStyle w:val="91"/>
      <w:suff w:val="nothing"/>
      <w:lvlText w:val="%1.%2.%3.%4　"/>
      <w:lvlJc w:val="left"/>
      <w:pPr>
        <w:ind w:left="0" w:firstLine="0"/>
      </w:pPr>
      <w:rPr>
        <w:rFonts w:hint="eastAsia" w:ascii="黑体" w:eastAsia="黑体"/>
        <w:b w:val="0"/>
        <w:i w:val="0"/>
        <w:sz w:val="21"/>
      </w:rPr>
    </w:lvl>
    <w:lvl w:ilvl="4" w:tentative="0">
      <w:start w:val="1"/>
      <w:numFmt w:val="decimal"/>
      <w:pStyle w:val="92"/>
      <w:suff w:val="nothing"/>
      <w:lvlText w:val="%1.%2.%3.%4.%5　"/>
      <w:lvlJc w:val="left"/>
      <w:pPr>
        <w:ind w:left="0" w:firstLine="0"/>
      </w:pPr>
      <w:rPr>
        <w:rFonts w:hint="eastAsia" w:ascii="黑体" w:eastAsia="黑体"/>
        <w:b w:val="0"/>
        <w:i w:val="0"/>
        <w:sz w:val="21"/>
      </w:rPr>
    </w:lvl>
    <w:lvl w:ilvl="5" w:tentative="0">
      <w:start w:val="1"/>
      <w:numFmt w:val="decimal"/>
      <w:pStyle w:val="9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8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62"/>
      <w:suff w:val="nothing"/>
      <w:lvlText w:val="%1"/>
      <w:lvlJc w:val="left"/>
      <w:pPr>
        <w:ind w:left="0" w:firstLine="0"/>
      </w:pPr>
      <w:rPr>
        <w:rFonts w:hint="eastAsia"/>
      </w:rPr>
    </w:lvl>
    <w:lvl w:ilvl="1" w:tentative="0">
      <w:start w:val="1"/>
      <w:numFmt w:val="decimal"/>
      <w:pStyle w:val="114"/>
      <w:suff w:val="nothing"/>
      <w:lvlText w:val="%1%2　"/>
      <w:lvlJc w:val="left"/>
      <w:pPr>
        <w:ind w:left="0" w:firstLine="0"/>
      </w:pPr>
      <w:rPr>
        <w:rFonts w:hint="eastAsia" w:ascii="黑体" w:eastAsia="黑体"/>
        <w:b w:val="0"/>
        <w:i w:val="0"/>
        <w:sz w:val="21"/>
      </w:rPr>
    </w:lvl>
    <w:lvl w:ilvl="2" w:tentative="0">
      <w:start w:val="1"/>
      <w:numFmt w:val="decimal"/>
      <w:pStyle w:val="11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5"/>
      <w:suff w:val="nothing"/>
      <w:lvlText w:val="%1%2.%3.%4　"/>
      <w:lvlJc w:val="left"/>
      <w:pPr>
        <w:ind w:left="0" w:firstLine="0"/>
      </w:pPr>
      <w:rPr>
        <w:rFonts w:hint="eastAsia" w:ascii="黑体" w:eastAsia="黑体"/>
        <w:b w:val="0"/>
        <w:i w:val="0"/>
        <w:sz w:val="21"/>
      </w:rPr>
    </w:lvl>
    <w:lvl w:ilvl="4" w:tentative="0">
      <w:start w:val="1"/>
      <w:numFmt w:val="decimal"/>
      <w:pStyle w:val="104"/>
      <w:suff w:val="nothing"/>
      <w:lvlText w:val="%1%2.%3.%4.%5　"/>
      <w:lvlJc w:val="left"/>
      <w:pPr>
        <w:ind w:left="0" w:firstLine="0"/>
      </w:pPr>
      <w:rPr>
        <w:rFonts w:hint="eastAsia" w:ascii="黑体" w:eastAsia="黑体"/>
        <w:b w:val="0"/>
        <w:i w:val="0"/>
        <w:sz w:val="21"/>
      </w:rPr>
    </w:lvl>
    <w:lvl w:ilvl="5" w:tentative="0">
      <w:start w:val="1"/>
      <w:numFmt w:val="decimal"/>
      <w:pStyle w:val="108"/>
      <w:suff w:val="nothing"/>
      <w:lvlText w:val="%1%2.%3.%4.%5.%6　"/>
      <w:lvlJc w:val="left"/>
      <w:pPr>
        <w:ind w:left="0" w:firstLine="0"/>
      </w:pPr>
      <w:rPr>
        <w:rFonts w:hint="eastAsia" w:ascii="黑体" w:eastAsia="黑体"/>
        <w:b w:val="0"/>
        <w:i w:val="0"/>
        <w:sz w:val="21"/>
      </w:rPr>
    </w:lvl>
    <w:lvl w:ilvl="6" w:tentative="0">
      <w:start w:val="1"/>
      <w:numFmt w:val="decimal"/>
      <w:pStyle w:val="11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2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0"/>
  </w:num>
  <w:num w:numId="3">
    <w:abstractNumId w:val="29"/>
  </w:num>
  <w:num w:numId="4">
    <w:abstractNumId w:val="5"/>
  </w:num>
  <w:num w:numId="5">
    <w:abstractNumId w:val="25"/>
  </w:num>
  <w:num w:numId="6">
    <w:abstractNumId w:val="19"/>
  </w:num>
  <w:num w:numId="7">
    <w:abstractNumId w:val="14"/>
  </w:num>
  <w:num w:numId="8">
    <w:abstractNumId w:val="8"/>
  </w:num>
  <w:num w:numId="9">
    <w:abstractNumId w:val="3"/>
  </w:num>
  <w:num w:numId="10">
    <w:abstractNumId w:val="9"/>
  </w:num>
  <w:num w:numId="11">
    <w:abstractNumId w:val="17"/>
  </w:num>
  <w:num w:numId="12">
    <w:abstractNumId w:val="27"/>
  </w:num>
  <w:num w:numId="13">
    <w:abstractNumId w:val="11"/>
  </w:num>
  <w:num w:numId="14">
    <w:abstractNumId w:val="13"/>
  </w:num>
  <w:num w:numId="15">
    <w:abstractNumId w:val="7"/>
  </w:num>
  <w:num w:numId="16">
    <w:abstractNumId w:val="20"/>
  </w:num>
  <w:num w:numId="17">
    <w:abstractNumId w:val="23"/>
  </w:num>
  <w:num w:numId="18">
    <w:abstractNumId w:val="18"/>
  </w:num>
  <w:num w:numId="19">
    <w:abstractNumId w:val="31"/>
  </w:num>
  <w:num w:numId="20">
    <w:abstractNumId w:val="16"/>
  </w:num>
  <w:num w:numId="21">
    <w:abstractNumId w:val="1"/>
  </w:num>
  <w:num w:numId="22">
    <w:abstractNumId w:val="10"/>
  </w:num>
  <w:num w:numId="23">
    <w:abstractNumId w:val="32"/>
  </w:num>
  <w:num w:numId="24">
    <w:abstractNumId w:val="22"/>
  </w:num>
  <w:num w:numId="25">
    <w:abstractNumId w:val="6"/>
  </w:num>
  <w:num w:numId="26">
    <w:abstractNumId w:val="28"/>
  </w:num>
  <w:num w:numId="27">
    <w:abstractNumId w:val="30"/>
  </w:num>
  <w:num w:numId="28">
    <w:abstractNumId w:val="2"/>
  </w:num>
  <w:num w:numId="29">
    <w:abstractNumId w:val="4"/>
  </w:num>
  <w:num w:numId="30">
    <w:abstractNumId w:val="15"/>
  </w:num>
  <w:num w:numId="31">
    <w:abstractNumId w:val="26"/>
  </w:num>
  <w:num w:numId="32">
    <w:abstractNumId w:val="24"/>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2NmI5MjIxNzI5OTk3MTdiYmRiYzBkYzRjZTEzYjgifQ=="/>
  </w:docVars>
  <w:rsids>
    <w:rsidRoot w:val="00172A27"/>
    <w:rsid w:val="0000040A"/>
    <w:rsid w:val="00000A94"/>
    <w:rsid w:val="00001972"/>
    <w:rsid w:val="00001D9A"/>
    <w:rsid w:val="000038C9"/>
    <w:rsid w:val="00004B2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4AC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145"/>
    <w:rsid w:val="00077B64"/>
    <w:rsid w:val="00080A1C"/>
    <w:rsid w:val="00082317"/>
    <w:rsid w:val="00083D2C"/>
    <w:rsid w:val="0008667C"/>
    <w:rsid w:val="00086AA1"/>
    <w:rsid w:val="000872AD"/>
    <w:rsid w:val="00087A77"/>
    <w:rsid w:val="00090CA6"/>
    <w:rsid w:val="00092B8A"/>
    <w:rsid w:val="00092FB0"/>
    <w:rsid w:val="000934C5"/>
    <w:rsid w:val="00093D25"/>
    <w:rsid w:val="00093DAB"/>
    <w:rsid w:val="00094D73"/>
    <w:rsid w:val="000967E6"/>
    <w:rsid w:val="00096D63"/>
    <w:rsid w:val="000A0B60"/>
    <w:rsid w:val="000A0EB8"/>
    <w:rsid w:val="000A19FC"/>
    <w:rsid w:val="000A296B"/>
    <w:rsid w:val="000A587F"/>
    <w:rsid w:val="000A7311"/>
    <w:rsid w:val="000B060F"/>
    <w:rsid w:val="000B1592"/>
    <w:rsid w:val="000B1FF2"/>
    <w:rsid w:val="000B2890"/>
    <w:rsid w:val="000B3897"/>
    <w:rsid w:val="000B3CDA"/>
    <w:rsid w:val="000B6A0B"/>
    <w:rsid w:val="000C0F6C"/>
    <w:rsid w:val="000C11DB"/>
    <w:rsid w:val="000C1492"/>
    <w:rsid w:val="000C2D30"/>
    <w:rsid w:val="000C2FBD"/>
    <w:rsid w:val="000C4B41"/>
    <w:rsid w:val="000C57D6"/>
    <w:rsid w:val="000C6362"/>
    <w:rsid w:val="000C7666"/>
    <w:rsid w:val="000D0A9C"/>
    <w:rsid w:val="000D1795"/>
    <w:rsid w:val="000D329A"/>
    <w:rsid w:val="000D4B9C"/>
    <w:rsid w:val="000D4EB6"/>
    <w:rsid w:val="000D753B"/>
    <w:rsid w:val="000E4C9E"/>
    <w:rsid w:val="000E57CE"/>
    <w:rsid w:val="000E6FD7"/>
    <w:rsid w:val="000F06E1"/>
    <w:rsid w:val="000F0E3C"/>
    <w:rsid w:val="000F19D5"/>
    <w:rsid w:val="000F24DC"/>
    <w:rsid w:val="000F4AEA"/>
    <w:rsid w:val="000F633F"/>
    <w:rsid w:val="000F67E9"/>
    <w:rsid w:val="00102C4E"/>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206"/>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176"/>
    <w:rsid w:val="001B06E8"/>
    <w:rsid w:val="001B19DA"/>
    <w:rsid w:val="001B6077"/>
    <w:rsid w:val="001B71D0"/>
    <w:rsid w:val="001B71EE"/>
    <w:rsid w:val="001C04A8"/>
    <w:rsid w:val="001C2C03"/>
    <w:rsid w:val="001C42F7"/>
    <w:rsid w:val="001C49E5"/>
    <w:rsid w:val="001C680C"/>
    <w:rsid w:val="001C6FFE"/>
    <w:rsid w:val="001C7FEA"/>
    <w:rsid w:val="001D0499"/>
    <w:rsid w:val="001D0BBE"/>
    <w:rsid w:val="001D0ED4"/>
    <w:rsid w:val="001D212F"/>
    <w:rsid w:val="001D29D7"/>
    <w:rsid w:val="001D2DE7"/>
    <w:rsid w:val="001D411C"/>
    <w:rsid w:val="001D6D31"/>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56A7"/>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401"/>
    <w:rsid w:val="00247F52"/>
    <w:rsid w:val="00250B25"/>
    <w:rsid w:val="00250BBE"/>
    <w:rsid w:val="002515C2"/>
    <w:rsid w:val="0025194F"/>
    <w:rsid w:val="0026148A"/>
    <w:rsid w:val="00261F48"/>
    <w:rsid w:val="00262696"/>
    <w:rsid w:val="00263D25"/>
    <w:rsid w:val="002643C3"/>
    <w:rsid w:val="00264A0C"/>
    <w:rsid w:val="00266EEB"/>
    <w:rsid w:val="00267EF4"/>
    <w:rsid w:val="00270CB8"/>
    <w:rsid w:val="00272B08"/>
    <w:rsid w:val="002771AC"/>
    <w:rsid w:val="00281A59"/>
    <w:rsid w:val="00281BB8"/>
    <w:rsid w:val="00281E9E"/>
    <w:rsid w:val="00282405"/>
    <w:rsid w:val="00285170"/>
    <w:rsid w:val="00285361"/>
    <w:rsid w:val="00292D60"/>
    <w:rsid w:val="00293B30"/>
    <w:rsid w:val="00294123"/>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6869"/>
    <w:rsid w:val="002C7EBB"/>
    <w:rsid w:val="002D06C1"/>
    <w:rsid w:val="002D42B5"/>
    <w:rsid w:val="002D4F1A"/>
    <w:rsid w:val="002D6EC6"/>
    <w:rsid w:val="002D79AC"/>
    <w:rsid w:val="002E039D"/>
    <w:rsid w:val="002E3DA8"/>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26AC8"/>
    <w:rsid w:val="003331E4"/>
    <w:rsid w:val="00333ED4"/>
    <w:rsid w:val="00336C64"/>
    <w:rsid w:val="00337162"/>
    <w:rsid w:val="0034194F"/>
    <w:rsid w:val="00342405"/>
    <w:rsid w:val="00344605"/>
    <w:rsid w:val="003474AA"/>
    <w:rsid w:val="00350D1D"/>
    <w:rsid w:val="00352953"/>
    <w:rsid w:val="00352C83"/>
    <w:rsid w:val="0035437D"/>
    <w:rsid w:val="003615D2"/>
    <w:rsid w:val="0036429C"/>
    <w:rsid w:val="00364A53"/>
    <w:rsid w:val="00364E5B"/>
    <w:rsid w:val="003654CB"/>
    <w:rsid w:val="00365AA9"/>
    <w:rsid w:val="00365F86"/>
    <w:rsid w:val="00365F87"/>
    <w:rsid w:val="00366E89"/>
    <w:rsid w:val="003705F4"/>
    <w:rsid w:val="00370D58"/>
    <w:rsid w:val="003710D7"/>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31A8"/>
    <w:rsid w:val="003A4077"/>
    <w:rsid w:val="003B09AD"/>
    <w:rsid w:val="003B1CBE"/>
    <w:rsid w:val="003B1F18"/>
    <w:rsid w:val="003B5BF0"/>
    <w:rsid w:val="003B60BF"/>
    <w:rsid w:val="003B6BE3"/>
    <w:rsid w:val="003C010C"/>
    <w:rsid w:val="003C0A6C"/>
    <w:rsid w:val="003C14F8"/>
    <w:rsid w:val="003C5A43"/>
    <w:rsid w:val="003D0519"/>
    <w:rsid w:val="003D0FF6"/>
    <w:rsid w:val="003D262C"/>
    <w:rsid w:val="003D6D61"/>
    <w:rsid w:val="003D74A8"/>
    <w:rsid w:val="003D79C6"/>
    <w:rsid w:val="003E091D"/>
    <w:rsid w:val="003E1C53"/>
    <w:rsid w:val="003E2A69"/>
    <w:rsid w:val="003E2D49"/>
    <w:rsid w:val="003E2FD4"/>
    <w:rsid w:val="003E3FC2"/>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6208"/>
    <w:rsid w:val="00426327"/>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A64"/>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714"/>
    <w:rsid w:val="00561475"/>
    <w:rsid w:val="00562C4F"/>
    <w:rsid w:val="0056487B"/>
    <w:rsid w:val="00564FB9"/>
    <w:rsid w:val="005704C3"/>
    <w:rsid w:val="00570C3A"/>
    <w:rsid w:val="00573D9E"/>
    <w:rsid w:val="005801E3"/>
    <w:rsid w:val="00581802"/>
    <w:rsid w:val="00583130"/>
    <w:rsid w:val="005836A8"/>
    <w:rsid w:val="0058409C"/>
    <w:rsid w:val="00584262"/>
    <w:rsid w:val="00584848"/>
    <w:rsid w:val="00586630"/>
    <w:rsid w:val="00587ADD"/>
    <w:rsid w:val="00591E27"/>
    <w:rsid w:val="00596160"/>
    <w:rsid w:val="005966E2"/>
    <w:rsid w:val="00597007"/>
    <w:rsid w:val="005A0966"/>
    <w:rsid w:val="005A11B7"/>
    <w:rsid w:val="005A260B"/>
    <w:rsid w:val="005A3150"/>
    <w:rsid w:val="005A382A"/>
    <w:rsid w:val="005A4A1B"/>
    <w:rsid w:val="005A7830"/>
    <w:rsid w:val="005A7A24"/>
    <w:rsid w:val="005A7FCE"/>
    <w:rsid w:val="005B0F3F"/>
    <w:rsid w:val="005B282E"/>
    <w:rsid w:val="005B4903"/>
    <w:rsid w:val="005B51CE"/>
    <w:rsid w:val="005B5885"/>
    <w:rsid w:val="005B5CD7"/>
    <w:rsid w:val="005B6CF6"/>
    <w:rsid w:val="005B7422"/>
    <w:rsid w:val="005C29B8"/>
    <w:rsid w:val="005C4FE8"/>
    <w:rsid w:val="005C5F21"/>
    <w:rsid w:val="005C7156"/>
    <w:rsid w:val="005D0C75"/>
    <w:rsid w:val="005D30CB"/>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0C8"/>
    <w:rsid w:val="00614CC1"/>
    <w:rsid w:val="00615A9D"/>
    <w:rsid w:val="00617387"/>
    <w:rsid w:val="006205D6"/>
    <w:rsid w:val="00623556"/>
    <w:rsid w:val="006252D8"/>
    <w:rsid w:val="006259BC"/>
    <w:rsid w:val="0062636B"/>
    <w:rsid w:val="00626A88"/>
    <w:rsid w:val="00632182"/>
    <w:rsid w:val="00632AE0"/>
    <w:rsid w:val="00633C17"/>
    <w:rsid w:val="00634D9E"/>
    <w:rsid w:val="00636E3E"/>
    <w:rsid w:val="006379F7"/>
    <w:rsid w:val="00637E4D"/>
    <w:rsid w:val="00640620"/>
    <w:rsid w:val="00640F93"/>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4FFE"/>
    <w:rsid w:val="00675542"/>
    <w:rsid w:val="006770F4"/>
    <w:rsid w:val="00677A84"/>
    <w:rsid w:val="0068026D"/>
    <w:rsid w:val="00680A27"/>
    <w:rsid w:val="006816A4"/>
    <w:rsid w:val="006819B8"/>
    <w:rsid w:val="006840A6"/>
    <w:rsid w:val="006850CD"/>
    <w:rsid w:val="00685AAB"/>
    <w:rsid w:val="00690E46"/>
    <w:rsid w:val="00694C54"/>
    <w:rsid w:val="00695D22"/>
    <w:rsid w:val="006A07AA"/>
    <w:rsid w:val="006A25E5"/>
    <w:rsid w:val="006A2B46"/>
    <w:rsid w:val="006A336D"/>
    <w:rsid w:val="006A37B9"/>
    <w:rsid w:val="006A4EA0"/>
    <w:rsid w:val="006A554C"/>
    <w:rsid w:val="006B2672"/>
    <w:rsid w:val="006B4BEC"/>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2ED3"/>
    <w:rsid w:val="006F03A8"/>
    <w:rsid w:val="006F2ACA"/>
    <w:rsid w:val="006F2ADC"/>
    <w:rsid w:val="006F2BFE"/>
    <w:rsid w:val="006F31E9"/>
    <w:rsid w:val="006F6284"/>
    <w:rsid w:val="007002C5"/>
    <w:rsid w:val="00704387"/>
    <w:rsid w:val="00707669"/>
    <w:rsid w:val="00711CBA"/>
    <w:rsid w:val="00711FB5"/>
    <w:rsid w:val="00712A01"/>
    <w:rsid w:val="0071331A"/>
    <w:rsid w:val="0071370F"/>
    <w:rsid w:val="00714F58"/>
    <w:rsid w:val="00722FBF"/>
    <w:rsid w:val="00722FC2"/>
    <w:rsid w:val="00724879"/>
    <w:rsid w:val="00724E1B"/>
    <w:rsid w:val="00725949"/>
    <w:rsid w:val="00727FA2"/>
    <w:rsid w:val="007322D9"/>
    <w:rsid w:val="00732BC0"/>
    <w:rsid w:val="0073329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D94"/>
    <w:rsid w:val="00765C43"/>
    <w:rsid w:val="00765EFB"/>
    <w:rsid w:val="007671CA"/>
    <w:rsid w:val="00767C61"/>
    <w:rsid w:val="0077008A"/>
    <w:rsid w:val="00773C1F"/>
    <w:rsid w:val="007744AC"/>
    <w:rsid w:val="00774DA4"/>
    <w:rsid w:val="00776599"/>
    <w:rsid w:val="0078114B"/>
    <w:rsid w:val="00781DD2"/>
    <w:rsid w:val="00783ECF"/>
    <w:rsid w:val="0078413A"/>
    <w:rsid w:val="00787813"/>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CF6"/>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06F9"/>
    <w:rsid w:val="008013A4"/>
    <w:rsid w:val="008027CE"/>
    <w:rsid w:val="00802F42"/>
    <w:rsid w:val="00804383"/>
    <w:rsid w:val="00804BB7"/>
    <w:rsid w:val="00804D41"/>
    <w:rsid w:val="00810257"/>
    <w:rsid w:val="008104F5"/>
    <w:rsid w:val="00811072"/>
    <w:rsid w:val="00811369"/>
    <w:rsid w:val="00815111"/>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0288"/>
    <w:rsid w:val="0085173A"/>
    <w:rsid w:val="00854EC3"/>
    <w:rsid w:val="00855C8F"/>
    <w:rsid w:val="00856316"/>
    <w:rsid w:val="008603CE"/>
    <w:rsid w:val="00860E90"/>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ACE"/>
    <w:rsid w:val="00896DFF"/>
    <w:rsid w:val="0089762C"/>
    <w:rsid w:val="008A0F73"/>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7EA"/>
    <w:rsid w:val="008D7B54"/>
    <w:rsid w:val="008E0C9D"/>
    <w:rsid w:val="008E1648"/>
    <w:rsid w:val="008E1B3E"/>
    <w:rsid w:val="008E2319"/>
    <w:rsid w:val="008E4BB6"/>
    <w:rsid w:val="008E5518"/>
    <w:rsid w:val="008E6A84"/>
    <w:rsid w:val="008F0CDC"/>
    <w:rsid w:val="008F108B"/>
    <w:rsid w:val="008F17A3"/>
    <w:rsid w:val="008F1ED3"/>
    <w:rsid w:val="008F23A5"/>
    <w:rsid w:val="008F4C29"/>
    <w:rsid w:val="008F70BD"/>
    <w:rsid w:val="008F788F"/>
    <w:rsid w:val="008F7EA2"/>
    <w:rsid w:val="00902722"/>
    <w:rsid w:val="009027BC"/>
    <w:rsid w:val="009042CA"/>
    <w:rsid w:val="009062E6"/>
    <w:rsid w:val="00911BE5"/>
    <w:rsid w:val="0091334B"/>
    <w:rsid w:val="00913CA9"/>
    <w:rsid w:val="009145AE"/>
    <w:rsid w:val="009146CE"/>
    <w:rsid w:val="00914CA7"/>
    <w:rsid w:val="00915C3E"/>
    <w:rsid w:val="009161A8"/>
    <w:rsid w:val="009245F5"/>
    <w:rsid w:val="009249EC"/>
    <w:rsid w:val="009273B3"/>
    <w:rsid w:val="009305B5"/>
    <w:rsid w:val="00933F6A"/>
    <w:rsid w:val="009429D5"/>
    <w:rsid w:val="00942BF1"/>
    <w:rsid w:val="00945180"/>
    <w:rsid w:val="00945428"/>
    <w:rsid w:val="0094607B"/>
    <w:rsid w:val="009513D6"/>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C60D4"/>
    <w:rsid w:val="009D112C"/>
    <w:rsid w:val="009D47FA"/>
    <w:rsid w:val="009D4C5B"/>
    <w:rsid w:val="009D50D2"/>
    <w:rsid w:val="009D6BCA"/>
    <w:rsid w:val="009E0F62"/>
    <w:rsid w:val="009E4A58"/>
    <w:rsid w:val="009E5A2D"/>
    <w:rsid w:val="009E5AB2"/>
    <w:rsid w:val="009E6219"/>
    <w:rsid w:val="009F03B3"/>
    <w:rsid w:val="009F5D5E"/>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373C2"/>
    <w:rsid w:val="00A4006C"/>
    <w:rsid w:val="00A40091"/>
    <w:rsid w:val="00A4030F"/>
    <w:rsid w:val="00A4102C"/>
    <w:rsid w:val="00A41C79"/>
    <w:rsid w:val="00A41CB5"/>
    <w:rsid w:val="00A42CDF"/>
    <w:rsid w:val="00A4452E"/>
    <w:rsid w:val="00A4472C"/>
    <w:rsid w:val="00A44E69"/>
    <w:rsid w:val="00A45258"/>
    <w:rsid w:val="00A4661E"/>
    <w:rsid w:val="00A55BD6"/>
    <w:rsid w:val="00A55D50"/>
    <w:rsid w:val="00A57142"/>
    <w:rsid w:val="00A648CD"/>
    <w:rsid w:val="00A6537A"/>
    <w:rsid w:val="00A67866"/>
    <w:rsid w:val="00A70B07"/>
    <w:rsid w:val="00A723F8"/>
    <w:rsid w:val="00A77CCB"/>
    <w:rsid w:val="00A83D06"/>
    <w:rsid w:val="00A83D8D"/>
    <w:rsid w:val="00A8446B"/>
    <w:rsid w:val="00A8473F"/>
    <w:rsid w:val="00A862D6"/>
    <w:rsid w:val="00A8715E"/>
    <w:rsid w:val="00A9295B"/>
    <w:rsid w:val="00A93B09"/>
    <w:rsid w:val="00A94247"/>
    <w:rsid w:val="00A951EE"/>
    <w:rsid w:val="00A952D7"/>
    <w:rsid w:val="00A963F7"/>
    <w:rsid w:val="00A96AD8"/>
    <w:rsid w:val="00A97D2A"/>
    <w:rsid w:val="00AA052C"/>
    <w:rsid w:val="00AA1E45"/>
    <w:rsid w:val="00AA4286"/>
    <w:rsid w:val="00AA456B"/>
    <w:rsid w:val="00AA57F5"/>
    <w:rsid w:val="00AA64D5"/>
    <w:rsid w:val="00AA6595"/>
    <w:rsid w:val="00AA672E"/>
    <w:rsid w:val="00AA6EC9"/>
    <w:rsid w:val="00AB41D5"/>
    <w:rsid w:val="00AB6309"/>
    <w:rsid w:val="00AB6C5F"/>
    <w:rsid w:val="00AB7129"/>
    <w:rsid w:val="00AC27A6"/>
    <w:rsid w:val="00AC30F7"/>
    <w:rsid w:val="00AC3A5A"/>
    <w:rsid w:val="00AC48A9"/>
    <w:rsid w:val="00AC4D95"/>
    <w:rsid w:val="00AC5DF4"/>
    <w:rsid w:val="00AD0AEF"/>
    <w:rsid w:val="00AD11B7"/>
    <w:rsid w:val="00AD1A94"/>
    <w:rsid w:val="00AD1C05"/>
    <w:rsid w:val="00AD3FDF"/>
    <w:rsid w:val="00AD4126"/>
    <w:rsid w:val="00AD421C"/>
    <w:rsid w:val="00AD44FA"/>
    <w:rsid w:val="00AD6D41"/>
    <w:rsid w:val="00AE070A"/>
    <w:rsid w:val="00AE101C"/>
    <w:rsid w:val="00AE37E5"/>
    <w:rsid w:val="00AE5EB4"/>
    <w:rsid w:val="00AF0C18"/>
    <w:rsid w:val="00AF302B"/>
    <w:rsid w:val="00AF47C5"/>
    <w:rsid w:val="00AF5398"/>
    <w:rsid w:val="00B049AF"/>
    <w:rsid w:val="00B07242"/>
    <w:rsid w:val="00B10534"/>
    <w:rsid w:val="00B113DB"/>
    <w:rsid w:val="00B11D8A"/>
    <w:rsid w:val="00B12981"/>
    <w:rsid w:val="00B147DD"/>
    <w:rsid w:val="00B156FD"/>
    <w:rsid w:val="00B16E5F"/>
    <w:rsid w:val="00B21F61"/>
    <w:rsid w:val="00B261F1"/>
    <w:rsid w:val="00B265BC"/>
    <w:rsid w:val="00B26CA4"/>
    <w:rsid w:val="00B31FB1"/>
    <w:rsid w:val="00B33952"/>
    <w:rsid w:val="00B33C5E"/>
    <w:rsid w:val="00B342F4"/>
    <w:rsid w:val="00B34369"/>
    <w:rsid w:val="00B34DC2"/>
    <w:rsid w:val="00B353CB"/>
    <w:rsid w:val="00B378E5"/>
    <w:rsid w:val="00B4346D"/>
    <w:rsid w:val="00B440F4"/>
    <w:rsid w:val="00B447A5"/>
    <w:rsid w:val="00B4654C"/>
    <w:rsid w:val="00B46AF0"/>
    <w:rsid w:val="00B47293"/>
    <w:rsid w:val="00B50E50"/>
    <w:rsid w:val="00B52120"/>
    <w:rsid w:val="00B5437E"/>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4D78"/>
    <w:rsid w:val="00BB5F8F"/>
    <w:rsid w:val="00BB657A"/>
    <w:rsid w:val="00BC1A4E"/>
    <w:rsid w:val="00BC4790"/>
    <w:rsid w:val="00BC5DC7"/>
    <w:rsid w:val="00BC6B8B"/>
    <w:rsid w:val="00BC73D8"/>
    <w:rsid w:val="00BD3F26"/>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598A"/>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3816"/>
    <w:rsid w:val="00C55232"/>
    <w:rsid w:val="00C553A4"/>
    <w:rsid w:val="00C55A06"/>
    <w:rsid w:val="00C55D03"/>
    <w:rsid w:val="00C601BC"/>
    <w:rsid w:val="00C6329F"/>
    <w:rsid w:val="00C63340"/>
    <w:rsid w:val="00C643F9"/>
    <w:rsid w:val="00C64E95"/>
    <w:rsid w:val="00C67BB6"/>
    <w:rsid w:val="00C71372"/>
    <w:rsid w:val="00C72410"/>
    <w:rsid w:val="00C7287F"/>
    <w:rsid w:val="00C80CB8"/>
    <w:rsid w:val="00C819F8"/>
    <w:rsid w:val="00C8248C"/>
    <w:rsid w:val="00C84E33"/>
    <w:rsid w:val="00C86D6F"/>
    <w:rsid w:val="00C905FC"/>
    <w:rsid w:val="00C92D03"/>
    <w:rsid w:val="00C9319C"/>
    <w:rsid w:val="00C9435D"/>
    <w:rsid w:val="00C94DF2"/>
    <w:rsid w:val="00C94E5B"/>
    <w:rsid w:val="00C96741"/>
    <w:rsid w:val="00CA2D1B"/>
    <w:rsid w:val="00CA375D"/>
    <w:rsid w:val="00CA662A"/>
    <w:rsid w:val="00CA7AFD"/>
    <w:rsid w:val="00CA7C3C"/>
    <w:rsid w:val="00CB00D7"/>
    <w:rsid w:val="00CB0189"/>
    <w:rsid w:val="00CB0BA2"/>
    <w:rsid w:val="00CB1A42"/>
    <w:rsid w:val="00CB1B0C"/>
    <w:rsid w:val="00CB2C0B"/>
    <w:rsid w:val="00CB517D"/>
    <w:rsid w:val="00CC038D"/>
    <w:rsid w:val="00CC08DB"/>
    <w:rsid w:val="00CC39FF"/>
    <w:rsid w:val="00CC3C2F"/>
    <w:rsid w:val="00CC4AC8"/>
    <w:rsid w:val="00CC5233"/>
    <w:rsid w:val="00CC5DE6"/>
    <w:rsid w:val="00CC6D75"/>
    <w:rsid w:val="00CC6E4E"/>
    <w:rsid w:val="00CC6FE8"/>
    <w:rsid w:val="00CC7202"/>
    <w:rsid w:val="00CD1CDE"/>
    <w:rsid w:val="00CD2808"/>
    <w:rsid w:val="00CD28BF"/>
    <w:rsid w:val="00CD4092"/>
    <w:rsid w:val="00CD4976"/>
    <w:rsid w:val="00CD4A20"/>
    <w:rsid w:val="00CD50A1"/>
    <w:rsid w:val="00CD519E"/>
    <w:rsid w:val="00CD561D"/>
    <w:rsid w:val="00CD6CDC"/>
    <w:rsid w:val="00CE0C4F"/>
    <w:rsid w:val="00CE1F66"/>
    <w:rsid w:val="00CE30EA"/>
    <w:rsid w:val="00CE518B"/>
    <w:rsid w:val="00CE62DB"/>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5577"/>
    <w:rsid w:val="00D4162B"/>
    <w:rsid w:val="00D4514F"/>
    <w:rsid w:val="00D451E2"/>
    <w:rsid w:val="00D45E89"/>
    <w:rsid w:val="00D45E8D"/>
    <w:rsid w:val="00D466AE"/>
    <w:rsid w:val="00D46A36"/>
    <w:rsid w:val="00D4734F"/>
    <w:rsid w:val="00D51BF3"/>
    <w:rsid w:val="00D52B58"/>
    <w:rsid w:val="00D66846"/>
    <w:rsid w:val="00D675FB"/>
    <w:rsid w:val="00D67C5A"/>
    <w:rsid w:val="00D71F25"/>
    <w:rsid w:val="00D72A9C"/>
    <w:rsid w:val="00D77031"/>
    <w:rsid w:val="00D828E0"/>
    <w:rsid w:val="00D84941"/>
    <w:rsid w:val="00D84FA1"/>
    <w:rsid w:val="00D851F0"/>
    <w:rsid w:val="00D86DB7"/>
    <w:rsid w:val="00D91A85"/>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29D8"/>
    <w:rsid w:val="00DB38EE"/>
    <w:rsid w:val="00DB498B"/>
    <w:rsid w:val="00DB66CA"/>
    <w:rsid w:val="00DB6BCA"/>
    <w:rsid w:val="00DB73F7"/>
    <w:rsid w:val="00DC0321"/>
    <w:rsid w:val="00DC3067"/>
    <w:rsid w:val="00DC370B"/>
    <w:rsid w:val="00DC5B90"/>
    <w:rsid w:val="00DD00FF"/>
    <w:rsid w:val="00DD0619"/>
    <w:rsid w:val="00DD07FB"/>
    <w:rsid w:val="00DD0AB9"/>
    <w:rsid w:val="00DD25C6"/>
    <w:rsid w:val="00DD4FE5"/>
    <w:rsid w:val="00DD54B0"/>
    <w:rsid w:val="00DD57EE"/>
    <w:rsid w:val="00DD6BCC"/>
    <w:rsid w:val="00DE0A4B"/>
    <w:rsid w:val="00DE2410"/>
    <w:rsid w:val="00DE2939"/>
    <w:rsid w:val="00DE5A01"/>
    <w:rsid w:val="00DE6CF8"/>
    <w:rsid w:val="00DE6E81"/>
    <w:rsid w:val="00DE703F"/>
    <w:rsid w:val="00DE7595"/>
    <w:rsid w:val="00DF1961"/>
    <w:rsid w:val="00DF342F"/>
    <w:rsid w:val="00DF44DE"/>
    <w:rsid w:val="00DF52AD"/>
    <w:rsid w:val="00DF5F11"/>
    <w:rsid w:val="00E01138"/>
    <w:rsid w:val="00E02DFB"/>
    <w:rsid w:val="00E030F9"/>
    <w:rsid w:val="00E0311A"/>
    <w:rsid w:val="00E03138"/>
    <w:rsid w:val="00E06404"/>
    <w:rsid w:val="00E065D2"/>
    <w:rsid w:val="00E11A85"/>
    <w:rsid w:val="00E12495"/>
    <w:rsid w:val="00E15CCD"/>
    <w:rsid w:val="00E202EF"/>
    <w:rsid w:val="00E210B5"/>
    <w:rsid w:val="00E21AB4"/>
    <w:rsid w:val="00E23D99"/>
    <w:rsid w:val="00E2552F"/>
    <w:rsid w:val="00E30AD1"/>
    <w:rsid w:val="00E3137A"/>
    <w:rsid w:val="00E32CCF"/>
    <w:rsid w:val="00E34A98"/>
    <w:rsid w:val="00E35D1E"/>
    <w:rsid w:val="00E36376"/>
    <w:rsid w:val="00E364F9"/>
    <w:rsid w:val="00E365FA"/>
    <w:rsid w:val="00E36789"/>
    <w:rsid w:val="00E44A83"/>
    <w:rsid w:val="00E502C1"/>
    <w:rsid w:val="00E502DD"/>
    <w:rsid w:val="00E50D3A"/>
    <w:rsid w:val="00E51387"/>
    <w:rsid w:val="00E51E68"/>
    <w:rsid w:val="00E52EFD"/>
    <w:rsid w:val="00E5408A"/>
    <w:rsid w:val="00E56800"/>
    <w:rsid w:val="00E60C63"/>
    <w:rsid w:val="00E61FAA"/>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3EF6"/>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0350"/>
    <w:rsid w:val="00EC3F80"/>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06C4"/>
    <w:rsid w:val="00F33817"/>
    <w:rsid w:val="00F420D5"/>
    <w:rsid w:val="00F451EA"/>
    <w:rsid w:val="00F45447"/>
    <w:rsid w:val="00F456C6"/>
    <w:rsid w:val="00F4577B"/>
    <w:rsid w:val="00F4630B"/>
    <w:rsid w:val="00F46496"/>
    <w:rsid w:val="00F474D0"/>
    <w:rsid w:val="00F50179"/>
    <w:rsid w:val="00F515EE"/>
    <w:rsid w:val="00F56511"/>
    <w:rsid w:val="00F57A7B"/>
    <w:rsid w:val="00F6194E"/>
    <w:rsid w:val="00F623AC"/>
    <w:rsid w:val="00F6412A"/>
    <w:rsid w:val="00F65893"/>
    <w:rsid w:val="00F66A4A"/>
    <w:rsid w:val="00F71E22"/>
    <w:rsid w:val="00F72142"/>
    <w:rsid w:val="00F72AE7"/>
    <w:rsid w:val="00F77FF2"/>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E4E"/>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491646"/>
    <w:rsid w:val="01A3445F"/>
    <w:rsid w:val="01CF4472"/>
    <w:rsid w:val="01FC139F"/>
    <w:rsid w:val="02AE55E9"/>
    <w:rsid w:val="02B35DB8"/>
    <w:rsid w:val="02BC2FC6"/>
    <w:rsid w:val="03B65F25"/>
    <w:rsid w:val="04532778"/>
    <w:rsid w:val="04FF3058"/>
    <w:rsid w:val="05000292"/>
    <w:rsid w:val="05464EAA"/>
    <w:rsid w:val="057B460A"/>
    <w:rsid w:val="05DC2B4B"/>
    <w:rsid w:val="062736E9"/>
    <w:rsid w:val="06AC4875"/>
    <w:rsid w:val="06EE3434"/>
    <w:rsid w:val="06FB0CF5"/>
    <w:rsid w:val="072458B8"/>
    <w:rsid w:val="0775080A"/>
    <w:rsid w:val="07C37441"/>
    <w:rsid w:val="07FA0BB7"/>
    <w:rsid w:val="0840235A"/>
    <w:rsid w:val="08CE67D7"/>
    <w:rsid w:val="08D74BFB"/>
    <w:rsid w:val="09367ADC"/>
    <w:rsid w:val="0A573B33"/>
    <w:rsid w:val="0A983F6E"/>
    <w:rsid w:val="0B3E04B2"/>
    <w:rsid w:val="0B5913E6"/>
    <w:rsid w:val="0C6038FC"/>
    <w:rsid w:val="0CBD6B55"/>
    <w:rsid w:val="0CEE14A9"/>
    <w:rsid w:val="0CF87B8D"/>
    <w:rsid w:val="0D822189"/>
    <w:rsid w:val="0DE62D1A"/>
    <w:rsid w:val="0E0A401C"/>
    <w:rsid w:val="0E3137D5"/>
    <w:rsid w:val="0E5C0FD3"/>
    <w:rsid w:val="0EA33B28"/>
    <w:rsid w:val="0EF0289C"/>
    <w:rsid w:val="0F1A3438"/>
    <w:rsid w:val="0F7F0971"/>
    <w:rsid w:val="0FF3E60A"/>
    <w:rsid w:val="105931FD"/>
    <w:rsid w:val="10631328"/>
    <w:rsid w:val="11F8418B"/>
    <w:rsid w:val="129B655B"/>
    <w:rsid w:val="12C42121"/>
    <w:rsid w:val="1321152C"/>
    <w:rsid w:val="132F22CB"/>
    <w:rsid w:val="142B3408"/>
    <w:rsid w:val="14CE346D"/>
    <w:rsid w:val="15466EC7"/>
    <w:rsid w:val="15C947BC"/>
    <w:rsid w:val="16C65DCA"/>
    <w:rsid w:val="1732705E"/>
    <w:rsid w:val="17335592"/>
    <w:rsid w:val="17C112A1"/>
    <w:rsid w:val="180365AC"/>
    <w:rsid w:val="187A33A2"/>
    <w:rsid w:val="18E21560"/>
    <w:rsid w:val="19371BD4"/>
    <w:rsid w:val="194F543B"/>
    <w:rsid w:val="19CC623D"/>
    <w:rsid w:val="1A0769B8"/>
    <w:rsid w:val="1A46462D"/>
    <w:rsid w:val="1A6A46A7"/>
    <w:rsid w:val="1B571686"/>
    <w:rsid w:val="1B7927E1"/>
    <w:rsid w:val="1BDA4AC3"/>
    <w:rsid w:val="1C1560BD"/>
    <w:rsid w:val="1C4635DC"/>
    <w:rsid w:val="1C4A0265"/>
    <w:rsid w:val="1CAE60CC"/>
    <w:rsid w:val="1CD02728"/>
    <w:rsid w:val="1D2E0D2C"/>
    <w:rsid w:val="1D3C3AC6"/>
    <w:rsid w:val="1DDC441C"/>
    <w:rsid w:val="1DF7122E"/>
    <w:rsid w:val="1E040F3A"/>
    <w:rsid w:val="1E0F0EC2"/>
    <w:rsid w:val="1E541DA9"/>
    <w:rsid w:val="1EEE54B0"/>
    <w:rsid w:val="1F411B6D"/>
    <w:rsid w:val="1FAC2E2C"/>
    <w:rsid w:val="1FD46939"/>
    <w:rsid w:val="204607B7"/>
    <w:rsid w:val="20AF66FA"/>
    <w:rsid w:val="21470EFF"/>
    <w:rsid w:val="21E34C82"/>
    <w:rsid w:val="21F20700"/>
    <w:rsid w:val="21F901D7"/>
    <w:rsid w:val="22A266DE"/>
    <w:rsid w:val="237E0A8B"/>
    <w:rsid w:val="237F4343"/>
    <w:rsid w:val="239077F2"/>
    <w:rsid w:val="24251610"/>
    <w:rsid w:val="243279D1"/>
    <w:rsid w:val="249822B3"/>
    <w:rsid w:val="25096983"/>
    <w:rsid w:val="25875AFA"/>
    <w:rsid w:val="25BF6A53"/>
    <w:rsid w:val="25F1042C"/>
    <w:rsid w:val="273E1228"/>
    <w:rsid w:val="27910EB2"/>
    <w:rsid w:val="27AC1B0C"/>
    <w:rsid w:val="27D96DBC"/>
    <w:rsid w:val="27E45486"/>
    <w:rsid w:val="27FF0889"/>
    <w:rsid w:val="281500D2"/>
    <w:rsid w:val="28E37932"/>
    <w:rsid w:val="29093C8C"/>
    <w:rsid w:val="294855A0"/>
    <w:rsid w:val="29C353BF"/>
    <w:rsid w:val="29FF268C"/>
    <w:rsid w:val="2A0016C3"/>
    <w:rsid w:val="2A8B1BE9"/>
    <w:rsid w:val="2A9D78F0"/>
    <w:rsid w:val="2ADB252A"/>
    <w:rsid w:val="2B345DDC"/>
    <w:rsid w:val="2B8973FB"/>
    <w:rsid w:val="2B934EB0"/>
    <w:rsid w:val="2C6C23C3"/>
    <w:rsid w:val="2CD243F2"/>
    <w:rsid w:val="2D0A14EA"/>
    <w:rsid w:val="2D4D13D7"/>
    <w:rsid w:val="2D6D5012"/>
    <w:rsid w:val="2D707A8A"/>
    <w:rsid w:val="2D981DE7"/>
    <w:rsid w:val="2E374FE8"/>
    <w:rsid w:val="2E5773B8"/>
    <w:rsid w:val="2E5E1951"/>
    <w:rsid w:val="2E8C0FB8"/>
    <w:rsid w:val="2F2340F6"/>
    <w:rsid w:val="2F244616"/>
    <w:rsid w:val="2F53420F"/>
    <w:rsid w:val="2F5F713D"/>
    <w:rsid w:val="2F7B857E"/>
    <w:rsid w:val="2FC212F3"/>
    <w:rsid w:val="2FD72C1E"/>
    <w:rsid w:val="2FF31DF5"/>
    <w:rsid w:val="2FFA9F10"/>
    <w:rsid w:val="303D5733"/>
    <w:rsid w:val="308D2A69"/>
    <w:rsid w:val="31111D0D"/>
    <w:rsid w:val="31687582"/>
    <w:rsid w:val="31B76BBF"/>
    <w:rsid w:val="31C6200D"/>
    <w:rsid w:val="329A70CF"/>
    <w:rsid w:val="339A1665"/>
    <w:rsid w:val="345A26F2"/>
    <w:rsid w:val="34645277"/>
    <w:rsid w:val="34A935F3"/>
    <w:rsid w:val="34CC177B"/>
    <w:rsid w:val="34D7660E"/>
    <w:rsid w:val="3516797A"/>
    <w:rsid w:val="356F946B"/>
    <w:rsid w:val="3585050E"/>
    <w:rsid w:val="35C328A3"/>
    <w:rsid w:val="36351209"/>
    <w:rsid w:val="36393A32"/>
    <w:rsid w:val="365F6732"/>
    <w:rsid w:val="36685D7B"/>
    <w:rsid w:val="366B5E9A"/>
    <w:rsid w:val="36B97ADD"/>
    <w:rsid w:val="36DA1A91"/>
    <w:rsid w:val="36F82B98"/>
    <w:rsid w:val="36F8344F"/>
    <w:rsid w:val="37014B97"/>
    <w:rsid w:val="3738480A"/>
    <w:rsid w:val="378B3228"/>
    <w:rsid w:val="37CF1373"/>
    <w:rsid w:val="38336087"/>
    <w:rsid w:val="383F381B"/>
    <w:rsid w:val="3848736B"/>
    <w:rsid w:val="386A7173"/>
    <w:rsid w:val="38DDCE52"/>
    <w:rsid w:val="395A55A8"/>
    <w:rsid w:val="39620592"/>
    <w:rsid w:val="398A41CF"/>
    <w:rsid w:val="39CA4FFF"/>
    <w:rsid w:val="39DC5FBD"/>
    <w:rsid w:val="3A516B27"/>
    <w:rsid w:val="3A8405FA"/>
    <w:rsid w:val="3B3B31B7"/>
    <w:rsid w:val="3B853F7D"/>
    <w:rsid w:val="3BCB327B"/>
    <w:rsid w:val="3BF750E1"/>
    <w:rsid w:val="3BFBAFA0"/>
    <w:rsid w:val="3C4819C9"/>
    <w:rsid w:val="3C6B187A"/>
    <w:rsid w:val="3C9A5CBB"/>
    <w:rsid w:val="3CCA4171"/>
    <w:rsid w:val="3D93746D"/>
    <w:rsid w:val="3E75756F"/>
    <w:rsid w:val="3EC51BC8"/>
    <w:rsid w:val="3F0763C3"/>
    <w:rsid w:val="3F214472"/>
    <w:rsid w:val="3F4D5267"/>
    <w:rsid w:val="3F51B6D2"/>
    <w:rsid w:val="3FAB66DD"/>
    <w:rsid w:val="3FDF6807"/>
    <w:rsid w:val="3FFF2814"/>
    <w:rsid w:val="401B60BB"/>
    <w:rsid w:val="408125CF"/>
    <w:rsid w:val="40B54693"/>
    <w:rsid w:val="40DE7316"/>
    <w:rsid w:val="40E9116D"/>
    <w:rsid w:val="411006D3"/>
    <w:rsid w:val="41BE3426"/>
    <w:rsid w:val="42014039"/>
    <w:rsid w:val="421B164C"/>
    <w:rsid w:val="426E3133"/>
    <w:rsid w:val="42E95E52"/>
    <w:rsid w:val="4333670C"/>
    <w:rsid w:val="43413334"/>
    <w:rsid w:val="43A624D9"/>
    <w:rsid w:val="43B057D9"/>
    <w:rsid w:val="443417F3"/>
    <w:rsid w:val="449D1424"/>
    <w:rsid w:val="451D014C"/>
    <w:rsid w:val="454C406C"/>
    <w:rsid w:val="45AA3D42"/>
    <w:rsid w:val="462A1FED"/>
    <w:rsid w:val="4673384C"/>
    <w:rsid w:val="46900164"/>
    <w:rsid w:val="46BB7D82"/>
    <w:rsid w:val="46C9474D"/>
    <w:rsid w:val="47462CC7"/>
    <w:rsid w:val="475C7E36"/>
    <w:rsid w:val="47A20D47"/>
    <w:rsid w:val="488833CF"/>
    <w:rsid w:val="48B06F92"/>
    <w:rsid w:val="48D12D87"/>
    <w:rsid w:val="4A11593B"/>
    <w:rsid w:val="4ADE4BE6"/>
    <w:rsid w:val="4AF56EDE"/>
    <w:rsid w:val="4B092066"/>
    <w:rsid w:val="4B094CE2"/>
    <w:rsid w:val="4B61433A"/>
    <w:rsid w:val="4B893ACB"/>
    <w:rsid w:val="4BFF5B3B"/>
    <w:rsid w:val="4C231829"/>
    <w:rsid w:val="4CFA4C80"/>
    <w:rsid w:val="4D044C46"/>
    <w:rsid w:val="4D117102"/>
    <w:rsid w:val="4D5368F2"/>
    <w:rsid w:val="4D5F0953"/>
    <w:rsid w:val="4DBFF5DB"/>
    <w:rsid w:val="4E2B74D5"/>
    <w:rsid w:val="4ED54C66"/>
    <w:rsid w:val="4F3374F1"/>
    <w:rsid w:val="4F5A137C"/>
    <w:rsid w:val="50BE4CCE"/>
    <w:rsid w:val="51220188"/>
    <w:rsid w:val="517E1079"/>
    <w:rsid w:val="5396591D"/>
    <w:rsid w:val="54DA4DBB"/>
    <w:rsid w:val="55583F13"/>
    <w:rsid w:val="55752941"/>
    <w:rsid w:val="5580185C"/>
    <w:rsid w:val="55CD3173"/>
    <w:rsid w:val="5696307B"/>
    <w:rsid w:val="573F1832"/>
    <w:rsid w:val="58157317"/>
    <w:rsid w:val="58182E8D"/>
    <w:rsid w:val="582241C7"/>
    <w:rsid w:val="582B160E"/>
    <w:rsid w:val="58390C4B"/>
    <w:rsid w:val="58770AE5"/>
    <w:rsid w:val="595333B4"/>
    <w:rsid w:val="59779B65"/>
    <w:rsid w:val="59B365F9"/>
    <w:rsid w:val="59B72434"/>
    <w:rsid w:val="59C222D4"/>
    <w:rsid w:val="59D2663D"/>
    <w:rsid w:val="5A00379D"/>
    <w:rsid w:val="5AF62298"/>
    <w:rsid w:val="5B0603BD"/>
    <w:rsid w:val="5B80609E"/>
    <w:rsid w:val="5C3676FC"/>
    <w:rsid w:val="5C54219D"/>
    <w:rsid w:val="5C8A1A55"/>
    <w:rsid w:val="5CD708BA"/>
    <w:rsid w:val="5D151C07"/>
    <w:rsid w:val="5DC6152D"/>
    <w:rsid w:val="5E194230"/>
    <w:rsid w:val="5E921C28"/>
    <w:rsid w:val="5E976784"/>
    <w:rsid w:val="5EE575A7"/>
    <w:rsid w:val="5F10504A"/>
    <w:rsid w:val="5F335DCF"/>
    <w:rsid w:val="5F676BC8"/>
    <w:rsid w:val="5FC10758"/>
    <w:rsid w:val="5FE86BBA"/>
    <w:rsid w:val="5FF411EA"/>
    <w:rsid w:val="606D15C9"/>
    <w:rsid w:val="61112140"/>
    <w:rsid w:val="61655625"/>
    <w:rsid w:val="61BF44BB"/>
    <w:rsid w:val="61F56CC4"/>
    <w:rsid w:val="62052333"/>
    <w:rsid w:val="62255310"/>
    <w:rsid w:val="628D4159"/>
    <w:rsid w:val="62A409F9"/>
    <w:rsid w:val="62B1582D"/>
    <w:rsid w:val="633F16AA"/>
    <w:rsid w:val="636E2F3E"/>
    <w:rsid w:val="639F01FD"/>
    <w:rsid w:val="63A238EF"/>
    <w:rsid w:val="63D61D5D"/>
    <w:rsid w:val="63E71A6E"/>
    <w:rsid w:val="646E53DF"/>
    <w:rsid w:val="64AF5EF8"/>
    <w:rsid w:val="64D20293"/>
    <w:rsid w:val="653450C3"/>
    <w:rsid w:val="65437D9B"/>
    <w:rsid w:val="65EA6059"/>
    <w:rsid w:val="66410DD2"/>
    <w:rsid w:val="66B17C70"/>
    <w:rsid w:val="670C4557"/>
    <w:rsid w:val="67BB25B9"/>
    <w:rsid w:val="67FCA512"/>
    <w:rsid w:val="680C0D40"/>
    <w:rsid w:val="68444BA9"/>
    <w:rsid w:val="68534D38"/>
    <w:rsid w:val="687857A2"/>
    <w:rsid w:val="68BD2241"/>
    <w:rsid w:val="68BF5B42"/>
    <w:rsid w:val="69386799"/>
    <w:rsid w:val="69925823"/>
    <w:rsid w:val="6A3749C6"/>
    <w:rsid w:val="6AB210B2"/>
    <w:rsid w:val="6B252FE0"/>
    <w:rsid w:val="6B5C220A"/>
    <w:rsid w:val="6B7D103E"/>
    <w:rsid w:val="6B916358"/>
    <w:rsid w:val="6BE566A3"/>
    <w:rsid w:val="6C267BD8"/>
    <w:rsid w:val="6C415044"/>
    <w:rsid w:val="6C783074"/>
    <w:rsid w:val="6CB57E24"/>
    <w:rsid w:val="6D7C3C44"/>
    <w:rsid w:val="6DAE564A"/>
    <w:rsid w:val="6DF25480"/>
    <w:rsid w:val="6E6B2E65"/>
    <w:rsid w:val="6EB70EE5"/>
    <w:rsid w:val="6EDB9012"/>
    <w:rsid w:val="6EDD378E"/>
    <w:rsid w:val="6EEFF931"/>
    <w:rsid w:val="6F3040D9"/>
    <w:rsid w:val="6F361182"/>
    <w:rsid w:val="6F3F56F9"/>
    <w:rsid w:val="6FABA236"/>
    <w:rsid w:val="6FBA6C6B"/>
    <w:rsid w:val="6FBB8323"/>
    <w:rsid w:val="6FBF3041"/>
    <w:rsid w:val="6FD64C81"/>
    <w:rsid w:val="6FFFE82D"/>
    <w:rsid w:val="701A2428"/>
    <w:rsid w:val="7066604C"/>
    <w:rsid w:val="706C2EEF"/>
    <w:rsid w:val="709C20E9"/>
    <w:rsid w:val="70F3716D"/>
    <w:rsid w:val="7113431A"/>
    <w:rsid w:val="711E47CC"/>
    <w:rsid w:val="71EA3A6E"/>
    <w:rsid w:val="71F52541"/>
    <w:rsid w:val="7215244A"/>
    <w:rsid w:val="72E75711"/>
    <w:rsid w:val="73601405"/>
    <w:rsid w:val="73616A4B"/>
    <w:rsid w:val="73CE3888"/>
    <w:rsid w:val="73F8F901"/>
    <w:rsid w:val="73FD477F"/>
    <w:rsid w:val="7434641A"/>
    <w:rsid w:val="743F2F9E"/>
    <w:rsid w:val="74501DA2"/>
    <w:rsid w:val="74BE7A92"/>
    <w:rsid w:val="74EC2851"/>
    <w:rsid w:val="75306550"/>
    <w:rsid w:val="753DE80D"/>
    <w:rsid w:val="758461E8"/>
    <w:rsid w:val="759F7063"/>
    <w:rsid w:val="75C51003"/>
    <w:rsid w:val="766B7435"/>
    <w:rsid w:val="766E0104"/>
    <w:rsid w:val="76EF7E64"/>
    <w:rsid w:val="77E12A1D"/>
    <w:rsid w:val="77E7404F"/>
    <w:rsid w:val="78DE4079"/>
    <w:rsid w:val="78FD530C"/>
    <w:rsid w:val="79087CD8"/>
    <w:rsid w:val="791850AA"/>
    <w:rsid w:val="79264EA0"/>
    <w:rsid w:val="79294073"/>
    <w:rsid w:val="79424683"/>
    <w:rsid w:val="794B223C"/>
    <w:rsid w:val="79891DD6"/>
    <w:rsid w:val="79D81987"/>
    <w:rsid w:val="79F21D41"/>
    <w:rsid w:val="7A1130D3"/>
    <w:rsid w:val="7A1E0906"/>
    <w:rsid w:val="7B68CBF0"/>
    <w:rsid w:val="7B7F05E2"/>
    <w:rsid w:val="7B8A2F81"/>
    <w:rsid w:val="7BBC11CF"/>
    <w:rsid w:val="7BD03371"/>
    <w:rsid w:val="7C2FDA9A"/>
    <w:rsid w:val="7CCC3693"/>
    <w:rsid w:val="7CF381A2"/>
    <w:rsid w:val="7CFE607E"/>
    <w:rsid w:val="7D5A7DFD"/>
    <w:rsid w:val="7D840563"/>
    <w:rsid w:val="7DCE6F97"/>
    <w:rsid w:val="7DFEB5FC"/>
    <w:rsid w:val="7E060D82"/>
    <w:rsid w:val="7E4F8317"/>
    <w:rsid w:val="7E7FF68C"/>
    <w:rsid w:val="7ECE06EA"/>
    <w:rsid w:val="7ECF92E4"/>
    <w:rsid w:val="7EEC06D4"/>
    <w:rsid w:val="7F1B7FA1"/>
    <w:rsid w:val="7F5D6825"/>
    <w:rsid w:val="7F776E4A"/>
    <w:rsid w:val="7F967F89"/>
    <w:rsid w:val="7FAF194F"/>
    <w:rsid w:val="7FD521AC"/>
    <w:rsid w:val="7FFB89D4"/>
    <w:rsid w:val="7FFF84CF"/>
    <w:rsid w:val="997FB4BF"/>
    <w:rsid w:val="9FD57318"/>
    <w:rsid w:val="9FFFB172"/>
    <w:rsid w:val="A9F6C483"/>
    <w:rsid w:val="ABB747C2"/>
    <w:rsid w:val="B57F6E48"/>
    <w:rsid w:val="B771BAB5"/>
    <w:rsid w:val="B7EF8AAC"/>
    <w:rsid w:val="B9991E77"/>
    <w:rsid w:val="B9FEC538"/>
    <w:rsid w:val="BEFE43B8"/>
    <w:rsid w:val="BEFF2D3F"/>
    <w:rsid w:val="BF79F743"/>
    <w:rsid w:val="BFB94EE3"/>
    <w:rsid w:val="BFF7B2E2"/>
    <w:rsid w:val="BFFFF0F5"/>
    <w:rsid w:val="D1F2A4B8"/>
    <w:rsid w:val="D3B537A4"/>
    <w:rsid w:val="D6FE1FFD"/>
    <w:rsid w:val="D7FB684A"/>
    <w:rsid w:val="D8FBE897"/>
    <w:rsid w:val="D9BF01C5"/>
    <w:rsid w:val="DAF5CB26"/>
    <w:rsid w:val="DBFF4C5E"/>
    <w:rsid w:val="DEBF954F"/>
    <w:rsid w:val="DEFDEEC8"/>
    <w:rsid w:val="DFBDFF01"/>
    <w:rsid w:val="E3F3E36B"/>
    <w:rsid w:val="E7EF518F"/>
    <w:rsid w:val="EB2A1B00"/>
    <w:rsid w:val="EEF76C19"/>
    <w:rsid w:val="EF7E4BC0"/>
    <w:rsid w:val="EFD529FB"/>
    <w:rsid w:val="F3CFCC28"/>
    <w:rsid w:val="F5F7C59D"/>
    <w:rsid w:val="F76E72AE"/>
    <w:rsid w:val="F77F5D70"/>
    <w:rsid w:val="F77FC0AE"/>
    <w:rsid w:val="F787B261"/>
    <w:rsid w:val="F7DDCD75"/>
    <w:rsid w:val="F7F3AE56"/>
    <w:rsid w:val="F7FF76E8"/>
    <w:rsid w:val="F9F73762"/>
    <w:rsid w:val="F9FB68DF"/>
    <w:rsid w:val="FB7F65E1"/>
    <w:rsid w:val="FBBBDF3F"/>
    <w:rsid w:val="FBCCE659"/>
    <w:rsid w:val="FBD7345A"/>
    <w:rsid w:val="FE37B20E"/>
    <w:rsid w:val="FE7FF58F"/>
    <w:rsid w:val="FE8F0904"/>
    <w:rsid w:val="FED65C2C"/>
    <w:rsid w:val="FEF2EA3D"/>
    <w:rsid w:val="FFAED097"/>
    <w:rsid w:val="FFCF4125"/>
    <w:rsid w:val="FFDF0EF5"/>
    <w:rsid w:val="FFFA7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2"/>
    <w:qFormat/>
    <w:uiPriority w:val="0"/>
    <w:pPr>
      <w:keepNext/>
      <w:keepLines/>
      <w:adjustRightInd/>
      <w:spacing w:before="240" w:after="64" w:line="320" w:lineRule="auto"/>
      <w:outlineLvl w:val="8"/>
    </w:pPr>
    <w:rPr>
      <w:rFonts w:ascii="Arial" w:hAnsi="Arial" w:eastAsia="黑体"/>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3"/>
    <w:qFormat/>
    <w:uiPriority w:val="0"/>
    <w:pPr>
      <w:adjustRightInd/>
      <w:spacing w:line="240" w:lineRule="auto"/>
      <w:jc w:val="left"/>
    </w:pPr>
    <w:rPr>
      <w:rFonts w:ascii="Times New Roman" w:hAnsi="Times New Roman"/>
      <w:szCs w:val="24"/>
    </w:rPr>
  </w:style>
  <w:style w:type="paragraph" w:styleId="14">
    <w:name w:val="Body Text"/>
    <w:basedOn w:val="1"/>
    <w:link w:val="96"/>
    <w:qFormat/>
    <w:uiPriority w:val="0"/>
    <w:pPr>
      <w:spacing w:after="120"/>
    </w:pPr>
  </w:style>
  <w:style w:type="paragraph" w:styleId="15">
    <w:name w:val="Body Text Indent"/>
    <w:basedOn w:val="1"/>
    <w:unhideWhenUsed/>
    <w:qFormat/>
    <w:uiPriority w:val="99"/>
    <w:pPr>
      <w:spacing w:after="120"/>
      <w:ind w:left="420" w:leftChars="200"/>
    </w:pPr>
  </w:style>
  <w:style w:type="paragraph" w:styleId="16">
    <w:name w:val="Block Text"/>
    <w:basedOn w:val="1"/>
    <w:next w:val="1"/>
    <w:qFormat/>
    <w:uiPriority w:val="0"/>
    <w:pPr>
      <w:spacing w:after="120"/>
      <w:ind w:left="1440" w:leftChars="700" w:right="1440" w:rightChars="700"/>
    </w:pPr>
    <w:rPr>
      <w:rFonts w:ascii="仿宋_GB2312" w:hAnsi="Times New Roman" w:eastAsia="仿宋_GB2312"/>
      <w:sz w:val="32"/>
    </w:rPr>
  </w:style>
  <w:style w:type="paragraph" w:styleId="17">
    <w:name w:val="toc 5"/>
    <w:basedOn w:val="1"/>
    <w:next w:val="1"/>
    <w:unhideWhenUsed/>
    <w:qFormat/>
    <w:uiPriority w:val="39"/>
    <w:pPr>
      <w:ind w:left="839"/>
    </w:pPr>
    <w:rPr>
      <w:rFonts w:ascii="宋体"/>
    </w:rPr>
  </w:style>
  <w:style w:type="paragraph" w:styleId="18">
    <w:name w:val="toc 3"/>
    <w:basedOn w:val="1"/>
    <w:next w:val="1"/>
    <w:unhideWhenUsed/>
    <w:qFormat/>
    <w:uiPriority w:val="39"/>
    <w:pPr>
      <w:spacing w:line="300" w:lineRule="exact"/>
      <w:ind w:left="420"/>
    </w:pPr>
    <w:rPr>
      <w:rFonts w:ascii="宋体"/>
    </w:rPr>
  </w:style>
  <w:style w:type="paragraph" w:styleId="19">
    <w:name w:val="Balloon Text"/>
    <w:basedOn w:val="1"/>
    <w:link w:val="55"/>
    <w:semiHidden/>
    <w:unhideWhenUsed/>
    <w:qFormat/>
    <w:uiPriority w:val="99"/>
    <w:rPr>
      <w:sz w:val="18"/>
      <w:szCs w:val="18"/>
    </w:rPr>
  </w:style>
  <w:style w:type="paragraph" w:styleId="20">
    <w:name w:val="footer"/>
    <w:basedOn w:val="1"/>
    <w:link w:val="54"/>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53"/>
    <w:qFormat/>
    <w:uiPriority w:val="99"/>
    <w:pPr>
      <w:tabs>
        <w:tab w:val="center" w:pos="4153"/>
        <w:tab w:val="right" w:pos="8306"/>
      </w:tabs>
      <w:adjustRightInd/>
      <w:snapToGrid w:val="0"/>
      <w:jc w:val="center"/>
    </w:pPr>
    <w:rPr>
      <w:sz w:val="18"/>
      <w:szCs w:val="18"/>
    </w:rPr>
  </w:style>
  <w:style w:type="paragraph" w:styleId="22">
    <w:name w:val="toc 1"/>
    <w:basedOn w:val="1"/>
    <w:next w:val="1"/>
    <w:unhideWhenUsed/>
    <w:qFormat/>
    <w:uiPriority w:val="39"/>
    <w:rPr>
      <w:rFonts w:ascii="宋体"/>
    </w:rPr>
  </w:style>
  <w:style w:type="paragraph" w:styleId="23">
    <w:name w:val="toc 4"/>
    <w:basedOn w:val="1"/>
    <w:next w:val="1"/>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9">
    <w:name w:val="Normal (Web)"/>
    <w:basedOn w:val="1"/>
    <w:semiHidden/>
    <w:unhideWhenUsed/>
    <w:qFormat/>
    <w:uiPriority w:val="99"/>
    <w:pPr>
      <w:spacing w:beforeAutospacing="1" w:afterAutospacing="1"/>
      <w:jc w:val="left"/>
    </w:pPr>
    <w:rPr>
      <w:kern w:val="0"/>
      <w:sz w:val="24"/>
    </w:rPr>
  </w:style>
  <w:style w:type="paragraph" w:styleId="30">
    <w:name w:val="Title"/>
    <w:basedOn w:val="1"/>
    <w:link w:val="58"/>
    <w:qFormat/>
    <w:uiPriority w:val="0"/>
    <w:pPr>
      <w:spacing w:before="240" w:after="60"/>
      <w:jc w:val="center"/>
      <w:outlineLvl w:val="0"/>
    </w:pPr>
    <w:rPr>
      <w:rFonts w:ascii="Arial" w:hAnsi="Arial" w:cs="Arial"/>
      <w:b/>
      <w:bCs/>
      <w:sz w:val="32"/>
      <w:szCs w:val="32"/>
    </w:rPr>
  </w:style>
  <w:style w:type="paragraph" w:styleId="31">
    <w:name w:val="annotation subject"/>
    <w:basedOn w:val="13"/>
    <w:next w:val="13"/>
    <w:link w:val="264"/>
    <w:semiHidden/>
    <w:unhideWhenUsed/>
    <w:qFormat/>
    <w:uiPriority w:val="99"/>
    <w:pPr>
      <w:adjustRightInd w:val="0"/>
      <w:spacing w:line="400" w:lineRule="exact"/>
    </w:pPr>
    <w:rPr>
      <w:rFonts w:ascii="Calibri" w:hAnsi="Calibri"/>
      <w:b/>
      <w:bCs/>
      <w:szCs w:val="21"/>
    </w:rPr>
  </w:style>
  <w:style w:type="paragraph" w:styleId="32">
    <w:name w:val="Body Text First Indent 2"/>
    <w:basedOn w:val="15"/>
    <w:unhideWhenUsed/>
    <w:qFormat/>
    <w:uiPriority w:val="99"/>
    <w:pPr>
      <w:ind w:firstLine="420" w:firstLineChars="20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qFormat/>
    <w:uiPriority w:val="0"/>
    <w:rPr>
      <w:rFonts w:ascii="宋体" w:hAnsi="Times New Roman" w:eastAsia="宋体"/>
      <w:sz w:val="18"/>
    </w:rPr>
  </w:style>
  <w:style w:type="character" w:styleId="38">
    <w:name w:val="Emphasis"/>
    <w:qFormat/>
    <w:uiPriority w:val="20"/>
    <w:rPr>
      <w:i/>
      <w:iCs/>
    </w:rPr>
  </w:style>
  <w:style w:type="character" w:styleId="39">
    <w:name w:val="Hyperlink"/>
    <w:qFormat/>
    <w:uiPriority w:val="99"/>
    <w:rPr>
      <w:rFonts w:ascii="宋体" w:hAnsi="Times New Roman" w:eastAsia="宋体"/>
      <w:color w:val="auto"/>
      <w:spacing w:val="0"/>
      <w:w w:val="100"/>
      <w:position w:val="0"/>
      <w:sz w:val="21"/>
      <w:u w:val="none"/>
      <w:vertAlign w:val="baseline"/>
    </w:rPr>
  </w:style>
  <w:style w:type="character" w:styleId="40">
    <w:name w:val="annotation reference"/>
    <w:qFormat/>
    <w:uiPriority w:val="0"/>
    <w:rPr>
      <w:sz w:val="21"/>
      <w:szCs w:val="21"/>
    </w:rPr>
  </w:style>
  <w:style w:type="character" w:styleId="41">
    <w:name w:val="footnote reference"/>
    <w:semiHidden/>
    <w:qFormat/>
    <w:uiPriority w:val="0"/>
    <w:rPr>
      <w:rFonts w:ascii="宋体" w:hAnsi="宋体" w:eastAsia="宋体" w:cs="Times New Roman"/>
      <w:spacing w:val="0"/>
      <w:sz w:val="18"/>
      <w:vertAlign w:val="superscript"/>
    </w:rPr>
  </w:style>
  <w:style w:type="paragraph" w:customStyle="1" w:styleId="42">
    <w:name w:val="标题 5（有编号）（绿盟科技）"/>
    <w:basedOn w:val="1"/>
    <w:next w:val="43"/>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4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4">
    <w:name w:val="标题 1 字符"/>
    <w:link w:val="2"/>
    <w:qFormat/>
    <w:uiPriority w:val="0"/>
    <w:rPr>
      <w:b/>
      <w:bCs/>
      <w:kern w:val="44"/>
      <w:sz w:val="44"/>
      <w:szCs w:val="44"/>
    </w:rPr>
  </w:style>
  <w:style w:type="character" w:customStyle="1" w:styleId="45">
    <w:name w:val="标题 2 字符"/>
    <w:link w:val="3"/>
    <w:qFormat/>
    <w:uiPriority w:val="0"/>
    <w:rPr>
      <w:rFonts w:ascii="Arial" w:hAnsi="Arial" w:eastAsia="黑体"/>
      <w:b/>
      <w:bCs/>
      <w:kern w:val="2"/>
      <w:sz w:val="32"/>
      <w:szCs w:val="32"/>
    </w:rPr>
  </w:style>
  <w:style w:type="character" w:customStyle="1" w:styleId="46">
    <w:name w:val="标题 3 字符"/>
    <w:link w:val="4"/>
    <w:qFormat/>
    <w:uiPriority w:val="0"/>
    <w:rPr>
      <w:b/>
      <w:bCs/>
      <w:kern w:val="2"/>
      <w:sz w:val="32"/>
      <w:szCs w:val="32"/>
    </w:rPr>
  </w:style>
  <w:style w:type="character" w:customStyle="1" w:styleId="47">
    <w:name w:val="标题 4 字符"/>
    <w:link w:val="5"/>
    <w:qFormat/>
    <w:uiPriority w:val="0"/>
    <w:rPr>
      <w:rFonts w:ascii="Arial" w:hAnsi="Arial" w:eastAsia="黑体"/>
      <w:b/>
      <w:bCs/>
      <w:kern w:val="2"/>
      <w:sz w:val="28"/>
      <w:szCs w:val="28"/>
    </w:rPr>
  </w:style>
  <w:style w:type="character" w:customStyle="1" w:styleId="48">
    <w:name w:val="标题 5 字符"/>
    <w:link w:val="6"/>
    <w:qFormat/>
    <w:uiPriority w:val="0"/>
    <w:rPr>
      <w:b/>
      <w:bCs/>
      <w:kern w:val="2"/>
      <w:sz w:val="28"/>
      <w:szCs w:val="28"/>
    </w:rPr>
  </w:style>
  <w:style w:type="character" w:customStyle="1" w:styleId="49">
    <w:name w:val="标题 6 字符"/>
    <w:link w:val="7"/>
    <w:qFormat/>
    <w:uiPriority w:val="0"/>
    <w:rPr>
      <w:rFonts w:ascii="Arial" w:hAnsi="Arial" w:eastAsia="黑体"/>
      <w:b/>
      <w:bCs/>
      <w:kern w:val="2"/>
      <w:sz w:val="24"/>
      <w:szCs w:val="24"/>
    </w:rPr>
  </w:style>
  <w:style w:type="character" w:customStyle="1" w:styleId="50">
    <w:name w:val="标题 7 字符"/>
    <w:link w:val="8"/>
    <w:qFormat/>
    <w:uiPriority w:val="0"/>
    <w:rPr>
      <w:b/>
      <w:bCs/>
      <w:kern w:val="2"/>
      <w:sz w:val="24"/>
      <w:szCs w:val="24"/>
    </w:rPr>
  </w:style>
  <w:style w:type="character" w:customStyle="1" w:styleId="51">
    <w:name w:val="标题 8 字符"/>
    <w:link w:val="9"/>
    <w:qFormat/>
    <w:uiPriority w:val="0"/>
    <w:rPr>
      <w:rFonts w:ascii="Arial" w:hAnsi="Arial" w:eastAsia="黑体"/>
      <w:kern w:val="2"/>
      <w:sz w:val="24"/>
      <w:szCs w:val="24"/>
    </w:rPr>
  </w:style>
  <w:style w:type="character" w:customStyle="1" w:styleId="52">
    <w:name w:val="标题 9 字符"/>
    <w:link w:val="10"/>
    <w:qFormat/>
    <w:uiPriority w:val="0"/>
    <w:rPr>
      <w:rFonts w:ascii="Arial" w:hAnsi="Arial" w:eastAsia="黑体"/>
      <w:kern w:val="2"/>
      <w:sz w:val="21"/>
      <w:szCs w:val="21"/>
    </w:rPr>
  </w:style>
  <w:style w:type="character" w:customStyle="1" w:styleId="53">
    <w:name w:val="页眉 字符"/>
    <w:link w:val="21"/>
    <w:qFormat/>
    <w:uiPriority w:val="99"/>
    <w:rPr>
      <w:kern w:val="2"/>
      <w:sz w:val="18"/>
      <w:szCs w:val="18"/>
    </w:rPr>
  </w:style>
  <w:style w:type="character" w:customStyle="1" w:styleId="54">
    <w:name w:val="页脚 字符"/>
    <w:link w:val="20"/>
    <w:qFormat/>
    <w:uiPriority w:val="99"/>
    <w:rPr>
      <w:rFonts w:ascii="宋体"/>
      <w:kern w:val="2"/>
      <w:sz w:val="18"/>
      <w:szCs w:val="18"/>
    </w:rPr>
  </w:style>
  <w:style w:type="character" w:customStyle="1" w:styleId="55">
    <w:name w:val="批注框文本 字符"/>
    <w:link w:val="19"/>
    <w:semiHidden/>
    <w:qFormat/>
    <w:uiPriority w:val="99"/>
    <w:rPr>
      <w:kern w:val="2"/>
      <w:sz w:val="18"/>
      <w:szCs w:val="18"/>
    </w:rPr>
  </w:style>
  <w:style w:type="paragraph" w:styleId="56">
    <w:name w:val="Quote"/>
    <w:basedOn w:val="1"/>
    <w:next w:val="1"/>
    <w:link w:val="57"/>
    <w:qFormat/>
    <w:uiPriority w:val="29"/>
    <w:rPr>
      <w:i/>
      <w:iCs/>
      <w:color w:val="000000"/>
    </w:rPr>
  </w:style>
  <w:style w:type="character" w:customStyle="1" w:styleId="57">
    <w:name w:val="引用 字符"/>
    <w:link w:val="56"/>
    <w:qFormat/>
    <w:uiPriority w:val="29"/>
    <w:rPr>
      <w:i/>
      <w:iCs/>
      <w:color w:val="000000"/>
      <w:kern w:val="2"/>
      <w:sz w:val="21"/>
      <w:szCs w:val="21"/>
    </w:rPr>
  </w:style>
  <w:style w:type="character" w:customStyle="1" w:styleId="58">
    <w:name w:val="标题 字符"/>
    <w:link w:val="30"/>
    <w:qFormat/>
    <w:uiPriority w:val="0"/>
    <w:rPr>
      <w:rFonts w:ascii="Arial" w:hAnsi="Arial" w:cs="Arial"/>
      <w:b/>
      <w:bCs/>
      <w:kern w:val="2"/>
      <w:sz w:val="32"/>
      <w:szCs w:val="32"/>
    </w:rPr>
  </w:style>
  <w:style w:type="paragraph" w:customStyle="1" w:styleId="5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paragraph" w:customStyle="1" w:styleId="64">
    <w:name w:val="标准文件_ICS"/>
    <w:basedOn w:val="1"/>
    <w:qFormat/>
    <w:uiPriority w:val="0"/>
    <w:pPr>
      <w:spacing w:line="0" w:lineRule="atLeast"/>
    </w:pPr>
    <w:rPr>
      <w:rFonts w:ascii="黑体" w:hAnsi="宋体" w:eastAsia="黑体"/>
    </w:rPr>
  </w:style>
  <w:style w:type="paragraph" w:customStyle="1" w:styleId="65">
    <w:name w:val="标准文件_标准正文"/>
    <w:basedOn w:val="1"/>
    <w:next w:val="66"/>
    <w:qFormat/>
    <w:uiPriority w:val="0"/>
    <w:pPr>
      <w:snapToGrid w:val="0"/>
      <w:ind w:firstLine="200" w:firstLineChars="200"/>
    </w:pPr>
    <w:rPr>
      <w:kern w:val="0"/>
    </w:rPr>
  </w:style>
  <w:style w:type="paragraph" w:customStyle="1" w:styleId="66">
    <w:name w:val="标准文件_段"/>
    <w:link w:val="19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7">
    <w:name w:val="标准文件_版本"/>
    <w:basedOn w:val="65"/>
    <w:qFormat/>
    <w:uiPriority w:val="0"/>
    <w:pPr>
      <w:adjustRightInd/>
      <w:snapToGrid/>
      <w:ind w:firstLine="0" w:firstLineChars="0"/>
    </w:pPr>
    <w:rPr>
      <w:rFonts w:ascii="宋体" w:hAnsi="宋体"/>
      <w:kern w:val="2"/>
    </w:rPr>
  </w:style>
  <w:style w:type="paragraph" w:customStyle="1" w:styleId="68">
    <w:name w:val="标准文件_标准部门"/>
    <w:basedOn w:val="1"/>
    <w:qFormat/>
    <w:uiPriority w:val="0"/>
    <w:pPr>
      <w:jc w:val="center"/>
    </w:pPr>
    <w:rPr>
      <w:rFonts w:ascii="黑体" w:eastAsia="黑体"/>
      <w:kern w:val="0"/>
      <w:sz w:val="44"/>
    </w:rPr>
  </w:style>
  <w:style w:type="paragraph" w:customStyle="1" w:styleId="69">
    <w:name w:val="标准文件_标准代替"/>
    <w:basedOn w:val="1"/>
    <w:next w:val="1"/>
    <w:qFormat/>
    <w:uiPriority w:val="0"/>
    <w:pPr>
      <w:spacing w:line="310" w:lineRule="exact"/>
      <w:jc w:val="right"/>
    </w:pPr>
    <w:rPr>
      <w:rFonts w:ascii="宋体" w:hAnsi="宋体"/>
      <w:kern w:val="0"/>
    </w:rPr>
  </w:style>
  <w:style w:type="paragraph" w:customStyle="1" w:styleId="7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2">
    <w:name w:val="标准文件_页眉偶数页"/>
    <w:basedOn w:val="71"/>
    <w:next w:val="1"/>
    <w:qFormat/>
    <w:uiPriority w:val="0"/>
    <w:pPr>
      <w:jc w:val="left"/>
    </w:pPr>
  </w:style>
  <w:style w:type="paragraph" w:customStyle="1" w:styleId="7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74">
    <w:name w:val="标准文件_参考文献条目"/>
    <w:qFormat/>
    <w:uiPriority w:val="0"/>
    <w:pPr>
      <w:numPr>
        <w:ilvl w:val="0"/>
        <w:numId w:val="2"/>
      </w:numPr>
    </w:pPr>
    <w:rPr>
      <w:rFonts w:ascii="宋体" w:hAnsi="Times New Roman" w:eastAsia="宋体" w:cs="Times New Roman"/>
      <w:lang w:val="en-US" w:eastAsia="zh-CN" w:bidi="ar-SA"/>
    </w:rPr>
  </w:style>
  <w:style w:type="paragraph" w:customStyle="1" w:styleId="75">
    <w:name w:val="标准文件_二级条标题"/>
    <w:next w:val="66"/>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6">
    <w:name w:val="标准文件_发布"/>
    <w:qFormat/>
    <w:uiPriority w:val="0"/>
    <w:rPr>
      <w:rFonts w:ascii="黑体" w:eastAsia="黑体"/>
      <w:spacing w:val="0"/>
      <w:w w:val="100"/>
      <w:position w:val="3"/>
      <w:sz w:val="28"/>
    </w:rPr>
  </w:style>
  <w:style w:type="paragraph" w:customStyle="1" w:styleId="77">
    <w:name w:val="标准文件_方框数字列项"/>
    <w:basedOn w:val="66"/>
    <w:qFormat/>
    <w:uiPriority w:val="0"/>
    <w:pPr>
      <w:numPr>
        <w:ilvl w:val="0"/>
        <w:numId w:val="4"/>
      </w:numPr>
      <w:ind w:firstLine="0" w:firstLineChars="0"/>
    </w:pPr>
  </w:style>
  <w:style w:type="paragraph" w:customStyle="1" w:styleId="78">
    <w:name w:val="标准文件_封面标准编号"/>
    <w:basedOn w:val="1"/>
    <w:next w:val="69"/>
    <w:qFormat/>
    <w:uiPriority w:val="0"/>
    <w:pPr>
      <w:spacing w:line="310" w:lineRule="exact"/>
      <w:jc w:val="right"/>
    </w:pPr>
    <w:rPr>
      <w:rFonts w:ascii="黑体" w:eastAsia="黑体"/>
      <w:kern w:val="0"/>
      <w:sz w:val="28"/>
    </w:rPr>
  </w:style>
  <w:style w:type="paragraph" w:customStyle="1" w:styleId="79">
    <w:name w:val="标准文件_封面标准分类号"/>
    <w:basedOn w:val="1"/>
    <w:qFormat/>
    <w:uiPriority w:val="0"/>
    <w:rPr>
      <w:rFonts w:ascii="黑体" w:eastAsia="黑体"/>
      <w:b/>
      <w:kern w:val="0"/>
      <w:sz w:val="28"/>
    </w:rPr>
  </w:style>
  <w:style w:type="paragraph" w:customStyle="1" w:styleId="80">
    <w:name w:val="标准文件_封面标准名称"/>
    <w:basedOn w:val="1"/>
    <w:qFormat/>
    <w:uiPriority w:val="0"/>
    <w:pPr>
      <w:spacing w:line="240" w:lineRule="auto"/>
      <w:jc w:val="center"/>
    </w:pPr>
    <w:rPr>
      <w:rFonts w:ascii="黑体" w:eastAsia="黑体"/>
      <w:kern w:val="0"/>
      <w:sz w:val="52"/>
    </w:rPr>
  </w:style>
  <w:style w:type="paragraph" w:customStyle="1" w:styleId="81">
    <w:name w:val="标准文件_封面标准英文名称"/>
    <w:basedOn w:val="1"/>
    <w:qFormat/>
    <w:uiPriority w:val="0"/>
    <w:pPr>
      <w:spacing w:line="240" w:lineRule="auto"/>
      <w:jc w:val="center"/>
    </w:pPr>
    <w:rPr>
      <w:rFonts w:ascii="黑体" w:eastAsia="黑体"/>
      <w:b/>
      <w:sz w:val="28"/>
    </w:rPr>
  </w:style>
  <w:style w:type="paragraph" w:customStyle="1" w:styleId="82">
    <w:name w:val="标准文件_封面发布日期"/>
    <w:basedOn w:val="1"/>
    <w:qFormat/>
    <w:uiPriority w:val="0"/>
    <w:pPr>
      <w:spacing w:line="310" w:lineRule="exact"/>
    </w:pPr>
    <w:rPr>
      <w:rFonts w:ascii="黑体" w:eastAsia="黑体"/>
      <w:kern w:val="0"/>
      <w:sz w:val="28"/>
    </w:rPr>
  </w:style>
  <w:style w:type="paragraph" w:customStyle="1" w:styleId="83">
    <w:name w:val="标准文件_封面密级"/>
    <w:basedOn w:val="1"/>
    <w:qFormat/>
    <w:uiPriority w:val="0"/>
    <w:rPr>
      <w:rFonts w:eastAsia="黑体"/>
      <w:sz w:val="32"/>
    </w:rPr>
  </w:style>
  <w:style w:type="paragraph" w:customStyle="1" w:styleId="84">
    <w:name w:val="标准文件_封面实施日期"/>
    <w:basedOn w:val="1"/>
    <w:qFormat/>
    <w:uiPriority w:val="0"/>
    <w:pPr>
      <w:spacing w:line="310" w:lineRule="exact"/>
      <w:jc w:val="right"/>
    </w:pPr>
    <w:rPr>
      <w:rFonts w:ascii="黑体" w:eastAsia="黑体"/>
      <w:sz w:val="28"/>
    </w:rPr>
  </w:style>
  <w:style w:type="paragraph" w:customStyle="1" w:styleId="85">
    <w:name w:val="标准文件_封面抬头"/>
    <w:basedOn w:val="66"/>
    <w:qFormat/>
    <w:uiPriority w:val="0"/>
    <w:pPr>
      <w:adjustRightInd w:val="0"/>
      <w:spacing w:line="800" w:lineRule="exact"/>
      <w:ind w:firstLine="0" w:firstLineChars="0"/>
      <w:jc w:val="distribute"/>
    </w:pPr>
    <w:rPr>
      <w:rFonts w:ascii="黑体" w:eastAsia="黑体"/>
      <w:b/>
      <w:sz w:val="64"/>
    </w:rPr>
  </w:style>
  <w:style w:type="paragraph" w:customStyle="1" w:styleId="86">
    <w:name w:val="标准文件_附录标识"/>
    <w:next w:val="66"/>
    <w:qFormat/>
    <w:uiPriority w:val="0"/>
    <w:pPr>
      <w:numPr>
        <w:ilvl w:val="0"/>
        <w:numId w:val="5"/>
      </w:numPr>
      <w:shd w:val="clear" w:color="FFFFFF" w:fill="FFFFFF"/>
      <w:tabs>
        <w:tab w:val="left" w:pos="6406"/>
      </w:tabs>
      <w:spacing w:before="560" w:after="50" w:afterLines="50"/>
      <w:ind w:left="0"/>
      <w:jc w:val="center"/>
      <w:outlineLvl w:val="0"/>
    </w:pPr>
    <w:rPr>
      <w:rFonts w:ascii="黑体" w:hAnsi="Times New Roman" w:eastAsia="黑体" w:cs="Times New Roman"/>
      <w:sz w:val="21"/>
      <w:lang w:val="en-US" w:eastAsia="zh-CN" w:bidi="ar-SA"/>
    </w:rPr>
  </w:style>
  <w:style w:type="paragraph" w:customStyle="1" w:styleId="87">
    <w:name w:val="标准文件_附录表标题"/>
    <w:next w:val="66"/>
    <w:qFormat/>
    <w:uiPriority w:val="0"/>
    <w:pPr>
      <w:numPr>
        <w:ilvl w:val="1"/>
        <w:numId w:val="6"/>
      </w:numPr>
      <w:adjustRightInd w:val="0"/>
      <w:snapToGrid w:val="0"/>
      <w:spacing w:before="50" w:beforeLines="50" w:after="50" w:afterLines="50"/>
      <w:ind w:left="0"/>
      <w:jc w:val="center"/>
      <w:textAlignment w:val="baseline"/>
    </w:pPr>
    <w:rPr>
      <w:rFonts w:ascii="黑体" w:hAnsi="Times New Roman" w:eastAsia="黑体" w:cs="Times New Roman"/>
      <w:kern w:val="21"/>
      <w:sz w:val="21"/>
      <w:lang w:val="en-US" w:eastAsia="zh-CN" w:bidi="ar-SA"/>
    </w:rPr>
  </w:style>
  <w:style w:type="paragraph" w:customStyle="1" w:styleId="88">
    <w:name w:val="标准文件_附录一级条标题"/>
    <w:next w:val="66"/>
    <w:qFormat/>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9">
    <w:name w:val="标准文件_附录二级条标题"/>
    <w:basedOn w:val="88"/>
    <w:next w:val="66"/>
    <w:qFormat/>
    <w:uiPriority w:val="0"/>
    <w:pPr>
      <w:widowControl/>
      <w:numPr>
        <w:ilvl w:val="2"/>
      </w:numPr>
      <w:wordWrap w:val="0"/>
      <w:overflowPunct w:val="0"/>
      <w:autoSpaceDE w:val="0"/>
      <w:autoSpaceDN w:val="0"/>
      <w:textAlignment w:val="baseline"/>
      <w:outlineLvl w:val="3"/>
    </w:pPr>
  </w:style>
  <w:style w:type="paragraph" w:customStyle="1" w:styleId="90">
    <w:name w:val="标准文件_附录公式"/>
    <w:basedOn w:val="65"/>
    <w:next w:val="6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1">
    <w:name w:val="标准文件_附录三级条标题"/>
    <w:next w:val="66"/>
    <w:qFormat/>
    <w:uiPriority w:val="0"/>
    <w:pPr>
      <w:widowControl w:val="0"/>
      <w:numPr>
        <w:ilvl w:val="3"/>
        <w:numId w:val="5"/>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2">
    <w:name w:val="标准文件_附录四级条标题"/>
    <w:next w:val="66"/>
    <w:qFormat/>
    <w:uiPriority w:val="0"/>
    <w:pPr>
      <w:widowControl w:val="0"/>
      <w:numPr>
        <w:ilvl w:val="4"/>
        <w:numId w:val="5"/>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3">
    <w:name w:val="标准文件_附录图标题"/>
    <w:next w:val="66"/>
    <w:qFormat/>
    <w:uiPriority w:val="0"/>
    <w:pPr>
      <w:numPr>
        <w:ilvl w:val="1"/>
        <w:numId w:val="7"/>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4">
    <w:name w:val="标准文件_附录五级条标题"/>
    <w:next w:val="66"/>
    <w:qFormat/>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5">
    <w:name w:val="标准文件_附录英文标识"/>
    <w:next w:val="14"/>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6">
    <w:name w:val="正文文本 字符"/>
    <w:link w:val="14"/>
    <w:qFormat/>
    <w:uiPriority w:val="0"/>
    <w:rPr>
      <w:kern w:val="2"/>
      <w:sz w:val="21"/>
      <w:szCs w:val="21"/>
    </w:rPr>
  </w:style>
  <w:style w:type="paragraph" w:customStyle="1" w:styleId="97">
    <w:name w:val="标准文件_附录章标题"/>
    <w:next w:val="6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标准文件_公式后的破折号"/>
    <w:basedOn w:val="66"/>
    <w:next w:val="66"/>
    <w:qFormat/>
    <w:uiPriority w:val="0"/>
    <w:pPr>
      <w:ind w:left="488" w:leftChars="200" w:hanging="289" w:hangingChars="290"/>
    </w:pPr>
  </w:style>
  <w:style w:type="paragraph" w:customStyle="1" w:styleId="99">
    <w:name w:val="标准文件_前言、引言标题"/>
    <w:next w:val="1"/>
    <w:qFormat/>
    <w:uiPriority w:val="0"/>
    <w:pPr>
      <w:numPr>
        <w:ilvl w:val="0"/>
        <w:numId w:val="9"/>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00">
    <w:name w:val="标准文件_目次、标准名称标题"/>
    <w:basedOn w:val="99"/>
    <w:next w:val="66"/>
    <w:qFormat/>
    <w:uiPriority w:val="0"/>
    <w:pPr>
      <w:spacing w:line="460" w:lineRule="exact"/>
      <w:ind w:left="0" w:firstLine="0"/>
    </w:pPr>
  </w:style>
  <w:style w:type="paragraph" w:customStyle="1" w:styleId="10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02">
    <w:name w:val="标准文件_破折号列项"/>
    <w:qFormat/>
    <w:uiPriority w:val="0"/>
    <w:pPr>
      <w:numPr>
        <w:ilvl w:val="0"/>
        <w:numId w:val="10"/>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3">
    <w:name w:val="标准文件_破折号列项（二级）"/>
    <w:basedOn w:val="102"/>
    <w:qFormat/>
    <w:uiPriority w:val="0"/>
    <w:pPr>
      <w:numPr>
        <w:numId w:val="11"/>
      </w:numPr>
    </w:pPr>
  </w:style>
  <w:style w:type="paragraph" w:customStyle="1" w:styleId="104">
    <w:name w:val="标准文件_三级条标题"/>
    <w:basedOn w:val="75"/>
    <w:next w:val="66"/>
    <w:qFormat/>
    <w:uiPriority w:val="0"/>
    <w:pPr>
      <w:widowControl/>
      <w:numPr>
        <w:ilvl w:val="4"/>
      </w:numPr>
      <w:outlineLvl w:val="3"/>
    </w:pPr>
  </w:style>
  <w:style w:type="character" w:customStyle="1" w:styleId="105">
    <w:name w:val="不明显参考1"/>
    <w:qFormat/>
    <w:uiPriority w:val="31"/>
    <w:rPr>
      <w:smallCaps/>
      <w:color w:val="C0504D"/>
      <w:u w:val="single"/>
    </w:rPr>
  </w:style>
  <w:style w:type="paragraph" w:customStyle="1" w:styleId="106">
    <w:name w:val="标准文件_示例后续"/>
    <w:basedOn w:val="1"/>
    <w:qFormat/>
    <w:uiPriority w:val="0"/>
    <w:pPr>
      <w:adjustRightInd/>
      <w:spacing w:line="240" w:lineRule="auto"/>
      <w:ind w:firstLine="200" w:firstLineChars="200"/>
    </w:pPr>
    <w:rPr>
      <w:sz w:val="18"/>
      <w:szCs w:val="24"/>
    </w:rPr>
  </w:style>
  <w:style w:type="paragraph" w:customStyle="1" w:styleId="107">
    <w:name w:val="标准文件_数字编号列项"/>
    <w:qFormat/>
    <w:uiPriority w:val="0"/>
    <w:pPr>
      <w:numPr>
        <w:ilvl w:val="0"/>
        <w:numId w:val="12"/>
      </w:numPr>
      <w:jc w:val="both"/>
    </w:pPr>
    <w:rPr>
      <w:rFonts w:ascii="宋体" w:hAnsi="宋体" w:eastAsia="宋体" w:cs="Times New Roman"/>
      <w:sz w:val="21"/>
      <w:lang w:val="en-US" w:eastAsia="zh-CN" w:bidi="ar-SA"/>
    </w:rPr>
  </w:style>
  <w:style w:type="paragraph" w:customStyle="1" w:styleId="108">
    <w:name w:val="标准文件_四级条标题"/>
    <w:next w:val="66"/>
    <w:qFormat/>
    <w:uiPriority w:val="0"/>
    <w:pPr>
      <w:widowControl w:val="0"/>
      <w:numPr>
        <w:ilvl w:val="5"/>
        <w:numId w:val="3"/>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9">
    <w:name w:val="脚注文本 字符"/>
    <w:link w:val="24"/>
    <w:semiHidden/>
    <w:qFormat/>
    <w:uiPriority w:val="0"/>
    <w:rPr>
      <w:rFonts w:ascii="宋体"/>
      <w:kern w:val="2"/>
      <w:sz w:val="18"/>
      <w:szCs w:val="18"/>
    </w:rPr>
  </w:style>
  <w:style w:type="paragraph" w:customStyle="1" w:styleId="110">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11">
    <w:name w:val="标准文件_图表脚注"/>
    <w:basedOn w:val="1"/>
    <w:next w:val="66"/>
    <w:qFormat/>
    <w:uiPriority w:val="0"/>
    <w:pPr>
      <w:numPr>
        <w:ilvl w:val="0"/>
        <w:numId w:val="13"/>
      </w:numPr>
      <w:spacing w:line="240" w:lineRule="auto"/>
      <w:jc w:val="left"/>
    </w:pPr>
    <w:rPr>
      <w:rFonts w:ascii="宋体" w:hAnsi="宋体"/>
      <w:sz w:val="18"/>
    </w:rPr>
  </w:style>
  <w:style w:type="character" w:customStyle="1" w:styleId="112">
    <w:name w:val="标准文件_图表脚注内容"/>
    <w:qFormat/>
    <w:uiPriority w:val="0"/>
    <w:rPr>
      <w:rFonts w:ascii="宋体" w:hAnsi="宋体" w:eastAsia="宋体" w:cs="Times New Roman"/>
      <w:spacing w:val="0"/>
      <w:sz w:val="18"/>
      <w:vertAlign w:val="superscript"/>
    </w:rPr>
  </w:style>
  <w:style w:type="paragraph" w:customStyle="1" w:styleId="113">
    <w:name w:val="标准文件_五级条标题"/>
    <w:next w:val="66"/>
    <w:qFormat/>
    <w:uiPriority w:val="0"/>
    <w:pPr>
      <w:widowControl w:val="0"/>
      <w:numPr>
        <w:ilvl w:val="6"/>
        <w:numId w:val="3"/>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4">
    <w:name w:val="标准文件_章标题"/>
    <w:next w:val="66"/>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5">
    <w:name w:val="标准文件_一级条标题"/>
    <w:basedOn w:val="114"/>
    <w:next w:val="66"/>
    <w:qFormat/>
    <w:uiPriority w:val="0"/>
    <w:pPr>
      <w:numPr>
        <w:ilvl w:val="2"/>
      </w:numPr>
      <w:spacing w:before="50" w:beforeLines="50" w:after="50" w:afterLines="50"/>
      <w:outlineLvl w:val="1"/>
    </w:pPr>
  </w:style>
  <w:style w:type="paragraph" w:customStyle="1" w:styleId="116">
    <w:name w:val="标准文件_一致程度"/>
    <w:basedOn w:val="1"/>
    <w:qFormat/>
    <w:uiPriority w:val="0"/>
    <w:pPr>
      <w:spacing w:line="440" w:lineRule="exact"/>
      <w:jc w:val="center"/>
    </w:pPr>
    <w:rPr>
      <w:sz w:val="28"/>
    </w:rPr>
  </w:style>
  <w:style w:type="paragraph" w:customStyle="1" w:styleId="11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8">
    <w:name w:val="标准文件_英文图表脚注"/>
    <w:basedOn w:val="65"/>
    <w:qFormat/>
    <w:uiPriority w:val="0"/>
    <w:pPr>
      <w:widowControl/>
      <w:adjustRightInd/>
      <w:snapToGrid/>
      <w:spacing w:line="240" w:lineRule="auto"/>
      <w:ind w:left="79" w:hanging="79" w:hangingChars="80"/>
    </w:pPr>
    <w:rPr>
      <w:rFonts w:ascii="宋体" w:hAnsi="宋体"/>
    </w:rPr>
  </w:style>
  <w:style w:type="paragraph" w:customStyle="1" w:styleId="119">
    <w:name w:val="标准文件_数字编号列项（二级）"/>
    <w:qFormat/>
    <w:uiPriority w:val="0"/>
    <w:pPr>
      <w:numPr>
        <w:ilvl w:val="1"/>
        <w:numId w:val="14"/>
      </w:numPr>
      <w:jc w:val="both"/>
    </w:pPr>
    <w:rPr>
      <w:rFonts w:ascii="宋体" w:hAnsi="Times New Roman" w:eastAsia="宋体" w:cs="Times New Roman"/>
      <w:sz w:val="21"/>
      <w:lang w:val="en-US" w:eastAsia="zh-CN" w:bidi="ar-SA"/>
    </w:rPr>
  </w:style>
  <w:style w:type="paragraph" w:customStyle="1" w:styleId="120">
    <w:name w:val="标准文件_英文注："/>
    <w:basedOn w:val="1"/>
    <w:next w:val="66"/>
    <w:qFormat/>
    <w:uiPriority w:val="0"/>
    <w:pPr>
      <w:numPr>
        <w:ilvl w:val="0"/>
        <w:numId w:val="15"/>
      </w:numPr>
      <w:tabs>
        <w:tab w:val="left" w:pos="420"/>
      </w:tabs>
      <w:autoSpaceDE w:val="0"/>
      <w:autoSpaceDN w:val="0"/>
      <w:spacing w:line="240" w:lineRule="auto"/>
    </w:pPr>
    <w:rPr>
      <w:rFonts w:ascii="宋体" w:hAnsi="宋体"/>
      <w:kern w:val="0"/>
      <w:sz w:val="18"/>
      <w:szCs w:val="20"/>
    </w:rPr>
  </w:style>
  <w:style w:type="paragraph" w:customStyle="1" w:styleId="121">
    <w:name w:val="标准文件_英文注×："/>
    <w:basedOn w:val="1"/>
    <w:qFormat/>
    <w:uiPriority w:val="0"/>
    <w:pPr>
      <w:numPr>
        <w:ilvl w:val="0"/>
        <w:numId w:val="16"/>
      </w:numPr>
      <w:tabs>
        <w:tab w:val="left" w:pos="210"/>
      </w:tabs>
      <w:autoSpaceDE w:val="0"/>
      <w:autoSpaceDN w:val="0"/>
      <w:spacing w:line="240" w:lineRule="auto"/>
    </w:pPr>
    <w:rPr>
      <w:rFonts w:ascii="宋体" w:hAnsi="宋体"/>
      <w:kern w:val="0"/>
      <w:szCs w:val="20"/>
    </w:rPr>
  </w:style>
  <w:style w:type="paragraph" w:customStyle="1" w:styleId="122">
    <w:name w:val="标准文件_正文表标题"/>
    <w:next w:val="66"/>
    <w:qFormat/>
    <w:uiPriority w:val="0"/>
    <w:pPr>
      <w:numPr>
        <w:ilvl w:val="0"/>
        <w:numId w:val="17"/>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3">
    <w:name w:val="标准文件_正文公式"/>
    <w:basedOn w:val="1"/>
    <w:next w:val="65"/>
    <w:qFormat/>
    <w:uiPriority w:val="0"/>
    <w:pPr>
      <w:tabs>
        <w:tab w:val="center" w:pos="4678"/>
        <w:tab w:val="right" w:leader="middleDot" w:pos="9356"/>
      </w:tabs>
      <w:spacing w:line="240" w:lineRule="auto"/>
    </w:pPr>
    <w:rPr>
      <w:rFonts w:ascii="宋体" w:hAnsi="宋体"/>
    </w:rPr>
  </w:style>
  <w:style w:type="paragraph" w:customStyle="1" w:styleId="124">
    <w:name w:val="标准文件_正文图标题"/>
    <w:next w:val="66"/>
    <w:qFormat/>
    <w:uiPriority w:val="0"/>
    <w:pPr>
      <w:numPr>
        <w:ilvl w:val="0"/>
        <w:numId w:val="18"/>
      </w:numPr>
      <w:spacing w:before="50" w:beforeLines="50" w:after="50" w:afterLines="50"/>
      <w:jc w:val="center"/>
    </w:pPr>
    <w:rPr>
      <w:rFonts w:ascii="黑体" w:hAnsi="Times New Roman" w:eastAsia="黑体" w:cs="Times New Roman"/>
      <w:sz w:val="21"/>
      <w:lang w:val="en-US" w:eastAsia="zh-CN" w:bidi="ar-SA"/>
    </w:rPr>
  </w:style>
  <w:style w:type="paragraph" w:customStyle="1" w:styleId="125">
    <w:name w:val="标准文件_正文英文表标题"/>
    <w:next w:val="6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6">
    <w:name w:val="标准文件_正文英文图标题"/>
    <w:next w:val="66"/>
    <w:qFormat/>
    <w:uiPriority w:val="0"/>
    <w:pPr>
      <w:numPr>
        <w:ilvl w:val="0"/>
        <w:numId w:val="20"/>
      </w:numPr>
      <w:jc w:val="center"/>
    </w:pPr>
    <w:rPr>
      <w:rFonts w:ascii="黑体" w:hAnsi="Times New Roman" w:eastAsia="黑体" w:cs="Times New Roman"/>
      <w:sz w:val="21"/>
      <w:lang w:val="en-US" w:eastAsia="zh-CN" w:bidi="ar-SA"/>
    </w:rPr>
  </w:style>
  <w:style w:type="paragraph" w:customStyle="1" w:styleId="127">
    <w:name w:val="标准文件_编号列项（三级）"/>
    <w:qFormat/>
    <w:uiPriority w:val="0"/>
    <w:pPr>
      <w:numPr>
        <w:ilvl w:val="2"/>
        <w:numId w:val="14"/>
      </w:numPr>
    </w:pPr>
    <w:rPr>
      <w:rFonts w:ascii="宋体" w:hAnsi="Times New Roman" w:eastAsia="宋体" w:cs="Times New Roman"/>
      <w:sz w:val="21"/>
      <w:lang w:val="en-US" w:eastAsia="zh-CN" w:bidi="ar-SA"/>
    </w:rPr>
  </w:style>
  <w:style w:type="paragraph" w:customStyle="1" w:styleId="128">
    <w:name w:val="二级无标题条"/>
    <w:basedOn w:val="1"/>
    <w:qFormat/>
    <w:uiPriority w:val="0"/>
    <w:pPr>
      <w:numPr>
        <w:ilvl w:val="3"/>
        <w:numId w:val="21"/>
      </w:numPr>
      <w:adjustRightInd/>
      <w:spacing w:line="240" w:lineRule="auto"/>
    </w:pPr>
    <w:rPr>
      <w:rFonts w:ascii="宋体" w:hAnsi="宋体"/>
      <w:szCs w:val="24"/>
    </w:rPr>
  </w:style>
  <w:style w:type="paragraph" w:customStyle="1" w:styleId="129">
    <w:name w:val="发布部门"/>
    <w:next w:val="6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7">
    <w:name w:val="封面正文"/>
    <w:qFormat/>
    <w:uiPriority w:val="0"/>
    <w:pPr>
      <w:jc w:val="both"/>
    </w:pPr>
    <w:rPr>
      <w:rFonts w:ascii="Times New Roman" w:hAnsi="Times New Roman" w:eastAsia="宋体" w:cs="Times New Roman"/>
      <w:lang w:val="en-US" w:eastAsia="zh-CN" w:bidi="ar-SA"/>
    </w:rPr>
  </w:style>
  <w:style w:type="paragraph" w:customStyle="1" w:styleId="138">
    <w:name w:val="附录二级无标题条"/>
    <w:basedOn w:val="1"/>
    <w:next w:val="6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9">
    <w:name w:val="附录三级无标题条"/>
    <w:basedOn w:val="138"/>
    <w:next w:val="66"/>
    <w:qFormat/>
    <w:uiPriority w:val="0"/>
    <w:pPr>
      <w:outlineLvl w:val="4"/>
    </w:pPr>
  </w:style>
  <w:style w:type="paragraph" w:customStyle="1" w:styleId="140">
    <w:name w:val="附录四级无标题条"/>
    <w:basedOn w:val="139"/>
    <w:next w:val="66"/>
    <w:qFormat/>
    <w:uiPriority w:val="0"/>
    <w:pPr>
      <w:outlineLvl w:val="5"/>
    </w:pPr>
  </w:style>
  <w:style w:type="paragraph" w:customStyle="1" w:styleId="141">
    <w:name w:val="附录图"/>
    <w:next w:val="6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2">
    <w:name w:val="标准文件_一级项"/>
    <w:qFormat/>
    <w:uiPriority w:val="0"/>
    <w:pPr>
      <w:numPr>
        <w:ilvl w:val="0"/>
        <w:numId w:val="22"/>
      </w:numPr>
    </w:pPr>
    <w:rPr>
      <w:rFonts w:ascii="宋体" w:hAnsi="Times New Roman" w:eastAsia="宋体" w:cs="Times New Roman"/>
      <w:sz w:val="21"/>
      <w:lang w:val="en-US" w:eastAsia="zh-CN" w:bidi="ar-SA"/>
    </w:rPr>
  </w:style>
  <w:style w:type="paragraph" w:customStyle="1" w:styleId="143">
    <w:name w:val="附录五级无标题条"/>
    <w:basedOn w:val="140"/>
    <w:next w:val="66"/>
    <w:qFormat/>
    <w:uiPriority w:val="0"/>
    <w:pPr>
      <w:outlineLvl w:val="6"/>
    </w:pPr>
  </w:style>
  <w:style w:type="paragraph" w:customStyle="1" w:styleId="144">
    <w:name w:val="附录性质"/>
    <w:basedOn w:val="1"/>
    <w:qFormat/>
    <w:uiPriority w:val="0"/>
    <w:pPr>
      <w:widowControl/>
      <w:adjustRightInd/>
      <w:jc w:val="center"/>
    </w:pPr>
    <w:rPr>
      <w:rFonts w:ascii="黑体" w:eastAsia="黑体"/>
    </w:rPr>
  </w:style>
  <w:style w:type="paragraph" w:customStyle="1" w:styleId="145">
    <w:name w:val="附录一级无标题条"/>
    <w:basedOn w:val="97"/>
    <w:next w:val="66"/>
    <w:qFormat/>
    <w:uiPriority w:val="0"/>
    <w:pPr>
      <w:autoSpaceDN w:val="0"/>
      <w:outlineLvl w:val="2"/>
    </w:pPr>
    <w:rPr>
      <w:rFonts w:ascii="宋体" w:hAnsi="宋体" w:eastAsia="宋体"/>
    </w:rPr>
  </w:style>
  <w:style w:type="character" w:customStyle="1" w:styleId="146">
    <w:name w:val="个人答复风格"/>
    <w:qFormat/>
    <w:uiPriority w:val="0"/>
    <w:rPr>
      <w:rFonts w:ascii="Arial" w:hAnsi="Arial" w:eastAsia="宋体" w:cs="Arial"/>
      <w:color w:val="auto"/>
      <w:spacing w:val="0"/>
      <w:sz w:val="20"/>
    </w:rPr>
  </w:style>
  <w:style w:type="character" w:customStyle="1" w:styleId="147">
    <w:name w:val="个人撰写风格"/>
    <w:qFormat/>
    <w:uiPriority w:val="0"/>
    <w:rPr>
      <w:rFonts w:ascii="Arial" w:hAnsi="Arial" w:eastAsia="宋体" w:cs="Arial"/>
      <w:color w:val="auto"/>
      <w:spacing w:val="0"/>
      <w:sz w:val="20"/>
    </w:rPr>
  </w:style>
  <w:style w:type="paragraph" w:customStyle="1" w:styleId="14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9">
    <w:name w:val="列项——"/>
    <w:qFormat/>
    <w:uiPriority w:val="0"/>
    <w:pPr>
      <w:widowControl w:val="0"/>
      <w:numPr>
        <w:ilvl w:val="0"/>
        <w:numId w:val="23"/>
      </w:numPr>
      <w:jc w:val="both"/>
    </w:pPr>
    <w:rPr>
      <w:rFonts w:ascii="宋体" w:hAnsi="宋体" w:eastAsia="宋体" w:cs="Times New Roman"/>
      <w:sz w:val="21"/>
      <w:lang w:val="en-US" w:eastAsia="zh-CN" w:bidi="ar-SA"/>
    </w:rPr>
  </w:style>
  <w:style w:type="paragraph" w:customStyle="1" w:styleId="150">
    <w:name w:val="列项·"/>
    <w:basedOn w:val="66"/>
    <w:qFormat/>
    <w:uiPriority w:val="0"/>
    <w:pPr>
      <w:tabs>
        <w:tab w:val="left" w:pos="840"/>
      </w:tabs>
    </w:pPr>
  </w:style>
  <w:style w:type="paragraph" w:customStyle="1" w:styleId="15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2">
    <w:name w:val="目录 21"/>
    <w:basedOn w:val="1"/>
    <w:next w:val="1"/>
    <w:semiHidden/>
    <w:qFormat/>
    <w:uiPriority w:val="0"/>
    <w:pPr>
      <w:adjustRightInd/>
      <w:spacing w:line="240" w:lineRule="auto"/>
      <w:jc w:val="left"/>
    </w:pPr>
    <w:rPr>
      <w:bCs/>
      <w:iCs/>
    </w:rPr>
  </w:style>
  <w:style w:type="paragraph" w:customStyle="1" w:styleId="153">
    <w:name w:val="目录 31"/>
    <w:basedOn w:val="1"/>
    <w:next w:val="1"/>
    <w:semiHidden/>
    <w:qFormat/>
    <w:uiPriority w:val="0"/>
    <w:pPr>
      <w:spacing w:line="240" w:lineRule="auto"/>
    </w:pPr>
    <w:rPr>
      <w:rFonts w:ascii="宋体" w:hAnsi="宋体"/>
      <w:iCs/>
    </w:rPr>
  </w:style>
  <w:style w:type="paragraph" w:customStyle="1" w:styleId="154">
    <w:name w:val="目录 41"/>
    <w:basedOn w:val="1"/>
    <w:next w:val="1"/>
    <w:semiHidden/>
    <w:qFormat/>
    <w:uiPriority w:val="0"/>
    <w:pPr>
      <w:adjustRightInd/>
      <w:spacing w:line="240" w:lineRule="auto"/>
      <w:jc w:val="left"/>
    </w:pPr>
  </w:style>
  <w:style w:type="paragraph" w:customStyle="1" w:styleId="155">
    <w:name w:val="目录 51"/>
    <w:basedOn w:val="1"/>
    <w:next w:val="1"/>
    <w:semiHidden/>
    <w:qFormat/>
    <w:uiPriority w:val="0"/>
    <w:pPr>
      <w:spacing w:line="240" w:lineRule="auto"/>
    </w:pPr>
    <w:rPr>
      <w:rFonts w:ascii="宋体" w:hAnsi="宋体"/>
    </w:rPr>
  </w:style>
  <w:style w:type="paragraph" w:customStyle="1" w:styleId="156">
    <w:name w:val="目录 61"/>
    <w:basedOn w:val="1"/>
    <w:next w:val="1"/>
    <w:semiHidden/>
    <w:qFormat/>
    <w:uiPriority w:val="0"/>
    <w:pPr>
      <w:adjustRightInd/>
      <w:spacing w:line="240" w:lineRule="auto"/>
      <w:jc w:val="left"/>
    </w:pPr>
  </w:style>
  <w:style w:type="paragraph" w:customStyle="1" w:styleId="157">
    <w:name w:val="目录 71"/>
    <w:basedOn w:val="156"/>
    <w:semiHidden/>
    <w:qFormat/>
    <w:uiPriority w:val="0"/>
    <w:pPr>
      <w:ind w:left="1260"/>
    </w:pPr>
  </w:style>
  <w:style w:type="paragraph" w:customStyle="1" w:styleId="158">
    <w:name w:val="目录 81"/>
    <w:basedOn w:val="157"/>
    <w:semiHidden/>
    <w:qFormat/>
    <w:uiPriority w:val="0"/>
    <w:pPr>
      <w:ind w:left="1470"/>
    </w:pPr>
  </w:style>
  <w:style w:type="paragraph" w:customStyle="1" w:styleId="159">
    <w:name w:val="目录 91"/>
    <w:basedOn w:val="158"/>
    <w:semiHidden/>
    <w:qFormat/>
    <w:uiPriority w:val="0"/>
    <w:pPr>
      <w:ind w:left="1680"/>
    </w:pPr>
  </w:style>
  <w:style w:type="paragraph" w:customStyle="1" w:styleId="16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1">
    <w:name w:val="其他发布部门"/>
    <w:basedOn w:val="129"/>
    <w:qFormat/>
    <w:uiPriority w:val="0"/>
    <w:pPr>
      <w:framePr w:wrap="around"/>
      <w:spacing w:line="0" w:lineRule="atLeast"/>
    </w:pPr>
    <w:rPr>
      <w:rFonts w:ascii="黑体" w:eastAsia="黑体"/>
      <w:b w:val="0"/>
    </w:rPr>
  </w:style>
  <w:style w:type="paragraph" w:customStyle="1" w:styleId="162">
    <w:name w:val="前言标题"/>
    <w:next w:val="1"/>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3">
    <w:name w:val="三级无标题条"/>
    <w:basedOn w:val="1"/>
    <w:qFormat/>
    <w:uiPriority w:val="0"/>
    <w:pPr>
      <w:numPr>
        <w:ilvl w:val="4"/>
        <w:numId w:val="21"/>
      </w:numPr>
      <w:adjustRightInd/>
      <w:spacing w:line="240" w:lineRule="auto"/>
    </w:pPr>
    <w:rPr>
      <w:rFonts w:ascii="宋体" w:hAnsi="宋体"/>
      <w:szCs w:val="24"/>
    </w:rPr>
  </w:style>
  <w:style w:type="paragraph" w:customStyle="1" w:styleId="164">
    <w:name w:val="实施日期"/>
    <w:basedOn w:val="130"/>
    <w:qFormat/>
    <w:uiPriority w:val="0"/>
    <w:pPr>
      <w:framePr w:hSpace="0" w:wrap="around" w:xAlign="right"/>
      <w:jc w:val="right"/>
    </w:pPr>
  </w:style>
  <w:style w:type="paragraph" w:customStyle="1" w:styleId="165">
    <w:name w:val="四级无标题条"/>
    <w:basedOn w:val="1"/>
    <w:qFormat/>
    <w:uiPriority w:val="0"/>
    <w:pPr>
      <w:numPr>
        <w:ilvl w:val="5"/>
        <w:numId w:val="21"/>
      </w:numPr>
      <w:adjustRightInd/>
      <w:spacing w:line="240" w:lineRule="auto"/>
    </w:pPr>
    <w:rPr>
      <w:rFonts w:ascii="宋体" w:hAnsi="宋体"/>
      <w:szCs w:val="24"/>
    </w:rPr>
  </w:style>
  <w:style w:type="paragraph" w:customStyle="1" w:styleId="16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7">
    <w:name w:val="无标题条"/>
    <w:next w:val="66"/>
    <w:qFormat/>
    <w:uiPriority w:val="0"/>
    <w:pPr>
      <w:jc w:val="both"/>
    </w:pPr>
    <w:rPr>
      <w:rFonts w:ascii="宋体" w:hAnsi="宋体" w:eastAsia="宋体" w:cs="Times New Roman"/>
      <w:sz w:val="21"/>
      <w:lang w:val="en-US" w:eastAsia="zh-CN" w:bidi="ar-SA"/>
    </w:rPr>
  </w:style>
  <w:style w:type="paragraph" w:customStyle="1" w:styleId="168">
    <w:name w:val="五级无标题条"/>
    <w:basedOn w:val="1"/>
    <w:qFormat/>
    <w:uiPriority w:val="0"/>
    <w:pPr>
      <w:numPr>
        <w:ilvl w:val="6"/>
        <w:numId w:val="21"/>
      </w:numPr>
      <w:adjustRightInd/>
    </w:pPr>
    <w:rPr>
      <w:szCs w:val="24"/>
    </w:rPr>
  </w:style>
  <w:style w:type="paragraph" w:customStyle="1" w:styleId="169">
    <w:name w:val="一级无标题条"/>
    <w:basedOn w:val="1"/>
    <w:qFormat/>
    <w:uiPriority w:val="0"/>
    <w:pPr>
      <w:numPr>
        <w:ilvl w:val="2"/>
        <w:numId w:val="21"/>
      </w:numPr>
      <w:adjustRightInd/>
      <w:spacing w:before="10" w:after="10" w:line="240" w:lineRule="auto"/>
    </w:pPr>
    <w:rPr>
      <w:rFonts w:ascii="宋体" w:hAnsi="宋体"/>
      <w:szCs w:val="24"/>
    </w:rPr>
  </w:style>
  <w:style w:type="paragraph" w:customStyle="1" w:styleId="17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1">
    <w:name w:val="注×:后续"/>
    <w:basedOn w:val="170"/>
    <w:qFormat/>
    <w:uiPriority w:val="0"/>
    <w:pPr>
      <w:ind w:left="1406" w:leftChars="0" w:hanging="499" w:firstLineChars="0"/>
    </w:pPr>
  </w:style>
  <w:style w:type="paragraph" w:customStyle="1" w:styleId="172">
    <w:name w:val="标准文件_一级无标题"/>
    <w:basedOn w:val="115"/>
    <w:qFormat/>
    <w:uiPriority w:val="0"/>
    <w:pPr>
      <w:spacing w:before="0" w:beforeLines="0" w:after="0" w:afterLines="0"/>
      <w:outlineLvl w:val="9"/>
    </w:pPr>
    <w:rPr>
      <w:rFonts w:ascii="宋体" w:eastAsia="宋体"/>
    </w:rPr>
  </w:style>
  <w:style w:type="paragraph" w:customStyle="1" w:styleId="173">
    <w:name w:val="标准文件_五级无标题"/>
    <w:basedOn w:val="113"/>
    <w:qFormat/>
    <w:uiPriority w:val="0"/>
    <w:pPr>
      <w:spacing w:before="0" w:beforeLines="0" w:after="0" w:afterLines="0"/>
      <w:outlineLvl w:val="9"/>
    </w:pPr>
    <w:rPr>
      <w:rFonts w:ascii="宋体" w:eastAsia="宋体"/>
    </w:rPr>
  </w:style>
  <w:style w:type="paragraph" w:customStyle="1" w:styleId="174">
    <w:name w:val="标准文件_三级无标题"/>
    <w:basedOn w:val="104"/>
    <w:qFormat/>
    <w:uiPriority w:val="0"/>
    <w:pPr>
      <w:spacing w:before="0" w:beforeLines="0" w:after="0" w:afterLines="0"/>
      <w:outlineLvl w:val="9"/>
    </w:pPr>
    <w:rPr>
      <w:rFonts w:ascii="宋体" w:eastAsia="宋体"/>
    </w:rPr>
  </w:style>
  <w:style w:type="paragraph" w:customStyle="1" w:styleId="175">
    <w:name w:val="标准文件_二级无标题"/>
    <w:basedOn w:val="75"/>
    <w:qFormat/>
    <w:uiPriority w:val="0"/>
    <w:pPr>
      <w:spacing w:before="0" w:beforeLines="0" w:after="0" w:afterLines="0"/>
      <w:outlineLvl w:val="9"/>
    </w:pPr>
    <w:rPr>
      <w:rFonts w:ascii="宋体" w:eastAsia="宋体"/>
    </w:rPr>
  </w:style>
  <w:style w:type="paragraph" w:customStyle="1" w:styleId="176">
    <w:name w:val="标准_四级无标题"/>
    <w:basedOn w:val="108"/>
    <w:next w:val="66"/>
    <w:qFormat/>
    <w:uiPriority w:val="0"/>
    <w:rPr>
      <w:rFonts w:eastAsia="宋体"/>
    </w:rPr>
  </w:style>
  <w:style w:type="paragraph" w:customStyle="1" w:styleId="177">
    <w:name w:val="标准文件_四级无标题"/>
    <w:basedOn w:val="108"/>
    <w:qFormat/>
    <w:uiPriority w:val="0"/>
    <w:pPr>
      <w:spacing w:before="0" w:beforeLines="0" w:after="0" w:afterLines="0"/>
      <w:outlineLvl w:val="9"/>
    </w:pPr>
    <w:rPr>
      <w:rFonts w:ascii="宋体" w:hAnsi="黑体" w:eastAsia="宋体"/>
      <w:szCs w:val="52"/>
    </w:rPr>
  </w:style>
  <w:style w:type="paragraph" w:customStyle="1" w:styleId="178">
    <w:name w:val="标准文件_大写罗马数字编号列项"/>
    <w:basedOn w:val="66"/>
    <w:qFormat/>
    <w:uiPriority w:val="0"/>
    <w:pPr>
      <w:numPr>
        <w:ilvl w:val="0"/>
        <w:numId w:val="24"/>
      </w:numPr>
      <w:ind w:firstLine="0" w:firstLineChars="0"/>
    </w:pPr>
    <w:rPr>
      <w:rFonts w:ascii="Times New Roman" w:cs="Arial"/>
      <w:szCs w:val="28"/>
    </w:rPr>
  </w:style>
  <w:style w:type="paragraph" w:customStyle="1" w:styleId="179">
    <w:name w:val="标准文件_小写罗马数字编号列项"/>
    <w:basedOn w:val="66"/>
    <w:qFormat/>
    <w:uiPriority w:val="0"/>
    <w:pPr>
      <w:numPr>
        <w:ilvl w:val="0"/>
        <w:numId w:val="25"/>
      </w:numPr>
      <w:ind w:firstLine="0" w:firstLineChars="0"/>
    </w:pPr>
    <w:rPr>
      <w:rFonts w:cs="Arial"/>
      <w:szCs w:val="28"/>
    </w:rPr>
  </w:style>
  <w:style w:type="paragraph" w:customStyle="1" w:styleId="180">
    <w:name w:val="标准文件_附录标题"/>
    <w:basedOn w:val="86"/>
    <w:qFormat/>
    <w:uiPriority w:val="0"/>
    <w:pPr>
      <w:numPr>
        <w:numId w:val="0"/>
      </w:numPr>
      <w:spacing w:after="280"/>
      <w:outlineLvl w:val="9"/>
    </w:pPr>
  </w:style>
  <w:style w:type="paragraph" w:customStyle="1" w:styleId="181">
    <w:name w:val="标准文件_二级项"/>
    <w:qFormat/>
    <w:uiPriority w:val="0"/>
    <w:rPr>
      <w:rFonts w:ascii="宋体" w:hAnsi="Times New Roman" w:eastAsia="宋体" w:cs="Times New Roman"/>
      <w:sz w:val="21"/>
      <w:lang w:val="en-US" w:eastAsia="zh-CN" w:bidi="ar-SA"/>
    </w:rPr>
  </w:style>
  <w:style w:type="paragraph" w:customStyle="1" w:styleId="182">
    <w:name w:val="标准文件_三级项"/>
    <w:basedOn w:val="1"/>
    <w:qFormat/>
    <w:uiPriority w:val="0"/>
    <w:pPr>
      <w:numPr>
        <w:ilvl w:val="2"/>
        <w:numId w:val="22"/>
      </w:numPr>
      <w:spacing w:line="536870612" w:lineRule="auto"/>
    </w:pPr>
    <w:rPr>
      <w:rFonts w:ascii="Times New Roman" w:hAnsi="Times New Roman"/>
    </w:rPr>
  </w:style>
  <w:style w:type="paragraph" w:customStyle="1" w:styleId="183">
    <w:name w:val="图表脚注说明"/>
    <w:basedOn w:val="1"/>
    <w:next w:val="66"/>
    <w:qFormat/>
    <w:uiPriority w:val="0"/>
    <w:pPr>
      <w:numPr>
        <w:ilvl w:val="0"/>
        <w:numId w:val="26"/>
      </w:numPr>
      <w:adjustRightInd/>
      <w:spacing w:line="240" w:lineRule="auto"/>
    </w:pPr>
    <w:rPr>
      <w:rFonts w:ascii="宋体" w:hAnsi="Times New Roman"/>
      <w:sz w:val="18"/>
      <w:szCs w:val="18"/>
    </w:rPr>
  </w:style>
  <w:style w:type="paragraph" w:customStyle="1" w:styleId="184">
    <w:name w:val="标准文件_字母编号列项（一级）"/>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185">
    <w:name w:val="标准文件_索引字母"/>
    <w:next w:val="66"/>
    <w:qFormat/>
    <w:uiPriority w:val="0"/>
    <w:pPr>
      <w:jc w:val="center"/>
    </w:pPr>
    <w:rPr>
      <w:rFonts w:ascii="宋体" w:hAnsi="宋体" w:eastAsia="Times New Roman" w:cs="Times New Roman"/>
      <w:b/>
      <w:kern w:val="2"/>
      <w:sz w:val="21"/>
      <w:lang w:val="en-US" w:eastAsia="zh-CN" w:bidi="ar-SA"/>
    </w:rPr>
  </w:style>
  <w:style w:type="paragraph" w:customStyle="1" w:styleId="186">
    <w:name w:val="标准文件_附录前"/>
    <w:next w:val="6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8">
    <w:name w:val="标准文件_表格"/>
    <w:basedOn w:val="66"/>
    <w:qFormat/>
    <w:uiPriority w:val="0"/>
    <w:pPr>
      <w:ind w:firstLine="0" w:firstLineChars="0"/>
      <w:jc w:val="center"/>
    </w:pPr>
    <w:rPr>
      <w:sz w:val="18"/>
    </w:rPr>
  </w:style>
  <w:style w:type="paragraph" w:customStyle="1" w:styleId="189">
    <w:name w:val="标准文件_注："/>
    <w:next w:val="66"/>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0">
    <w:name w:val="标准文件_注×："/>
    <w:qFormat/>
    <w:uiPriority w:val="0"/>
    <w:pPr>
      <w:widowControl w:val="0"/>
      <w:numPr>
        <w:ilvl w:val="0"/>
        <w:numId w:val="28"/>
      </w:numPr>
      <w:autoSpaceDE w:val="0"/>
      <w:autoSpaceDN w:val="0"/>
      <w:jc w:val="both"/>
    </w:pPr>
    <w:rPr>
      <w:rFonts w:ascii="宋体" w:hAnsi="Times New Roman" w:eastAsia="宋体" w:cs="Times New Roman"/>
      <w:sz w:val="18"/>
      <w:szCs w:val="18"/>
      <w:lang w:val="en-US" w:eastAsia="zh-CN" w:bidi="ar-SA"/>
    </w:rPr>
  </w:style>
  <w:style w:type="paragraph" w:customStyle="1" w:styleId="191">
    <w:name w:val="标准文件_示例："/>
    <w:next w:val="192"/>
    <w:qFormat/>
    <w:uiPriority w:val="0"/>
    <w:pPr>
      <w:widowControl w:val="0"/>
      <w:numPr>
        <w:ilvl w:val="0"/>
        <w:numId w:val="29"/>
      </w:numPr>
      <w:jc w:val="both"/>
    </w:pPr>
    <w:rPr>
      <w:rFonts w:ascii="宋体" w:hAnsi="Times New Roman" w:eastAsia="宋体" w:cs="Times New Roman"/>
      <w:sz w:val="18"/>
      <w:szCs w:val="18"/>
      <w:lang w:val="en-US" w:eastAsia="zh-CN" w:bidi="ar-SA"/>
    </w:rPr>
  </w:style>
  <w:style w:type="paragraph" w:customStyle="1" w:styleId="192">
    <w:name w:val="标准文件_示例内容"/>
    <w:basedOn w:val="66"/>
    <w:qFormat/>
    <w:uiPriority w:val="0"/>
    <w:pPr>
      <w:ind w:firstLine="420"/>
    </w:pPr>
    <w:rPr>
      <w:sz w:val="18"/>
    </w:rPr>
  </w:style>
  <w:style w:type="paragraph" w:customStyle="1" w:styleId="193">
    <w:name w:val="标准文件_示例×："/>
    <w:basedOn w:val="1"/>
    <w:next w:val="192"/>
    <w:qFormat/>
    <w:uiPriority w:val="0"/>
    <w:pPr>
      <w:widowControl/>
      <w:numPr>
        <w:ilvl w:val="0"/>
        <w:numId w:val="30"/>
      </w:numPr>
      <w:adjustRightInd/>
      <w:spacing w:line="240" w:lineRule="auto"/>
    </w:pPr>
    <w:rPr>
      <w:rFonts w:ascii="宋体" w:hAnsi="Times New Roman"/>
      <w:kern w:val="0"/>
      <w:sz w:val="18"/>
      <w:szCs w:val="18"/>
    </w:rPr>
  </w:style>
  <w:style w:type="character" w:customStyle="1" w:styleId="194">
    <w:name w:val="标准文件_段 Char"/>
    <w:link w:val="66"/>
    <w:qFormat/>
    <w:uiPriority w:val="0"/>
    <w:rPr>
      <w:rFonts w:ascii="宋体" w:hAnsi="Times New Roman"/>
      <w:sz w:val="21"/>
    </w:rPr>
  </w:style>
  <w:style w:type="paragraph" w:customStyle="1" w:styleId="195">
    <w:name w:val="标准文件_表格续"/>
    <w:basedOn w:val="66"/>
    <w:next w:val="66"/>
    <w:qFormat/>
    <w:uiPriority w:val="0"/>
    <w:pPr>
      <w:jc w:val="center"/>
    </w:pPr>
    <w:rPr>
      <w:rFonts w:ascii="黑体" w:hAnsi="黑体" w:eastAsia="黑体"/>
    </w:rPr>
  </w:style>
  <w:style w:type="character" w:styleId="196">
    <w:name w:val="Placeholder Text"/>
    <w:basedOn w:val="35"/>
    <w:semiHidden/>
    <w:qFormat/>
    <w:uiPriority w:val="99"/>
    <w:rPr>
      <w:color w:val="808080"/>
    </w:rPr>
  </w:style>
  <w:style w:type="paragraph" w:customStyle="1" w:styleId="197">
    <w:name w:val="标准文件_二级项2"/>
    <w:basedOn w:val="66"/>
    <w:qFormat/>
    <w:uiPriority w:val="0"/>
    <w:pPr>
      <w:numPr>
        <w:ilvl w:val="1"/>
        <w:numId w:val="22"/>
      </w:numPr>
      <w:ind w:firstLine="0" w:firstLineChars="0"/>
    </w:pPr>
  </w:style>
  <w:style w:type="paragraph" w:customStyle="1" w:styleId="198">
    <w:name w:val="标准文件_三级项2"/>
    <w:basedOn w:val="66"/>
    <w:qFormat/>
    <w:uiPriority w:val="0"/>
    <w:pPr>
      <w:numPr>
        <w:ilvl w:val="0"/>
        <w:numId w:val="31"/>
      </w:numPr>
      <w:spacing w:line="300" w:lineRule="exact"/>
      <w:ind w:firstLineChars="0"/>
    </w:pPr>
    <w:rPr>
      <w:rFonts w:ascii="Times New Roman"/>
    </w:rPr>
  </w:style>
  <w:style w:type="paragraph" w:customStyle="1" w:styleId="199">
    <w:name w:val="标准文件_一级项2"/>
    <w:basedOn w:val="66"/>
    <w:qFormat/>
    <w:uiPriority w:val="0"/>
    <w:pPr>
      <w:numPr>
        <w:ilvl w:val="0"/>
        <w:numId w:val="32"/>
      </w:numPr>
      <w:spacing w:line="300" w:lineRule="exact"/>
      <w:ind w:firstLineChars="0"/>
    </w:pPr>
    <w:rPr>
      <w:rFonts w:ascii="Times New Roman"/>
    </w:rPr>
  </w:style>
  <w:style w:type="paragraph" w:customStyle="1" w:styleId="200">
    <w:name w:val="标准文件_提示"/>
    <w:basedOn w:val="66"/>
    <w:next w:val="66"/>
    <w:qFormat/>
    <w:uiPriority w:val="0"/>
    <w:pPr>
      <w:ind w:firstLine="420"/>
    </w:pPr>
    <w:rPr>
      <w:rFonts w:ascii="黑体" w:eastAsia="黑体"/>
    </w:rPr>
  </w:style>
  <w:style w:type="character" w:customStyle="1" w:styleId="201">
    <w:name w:val="标准文件_来源"/>
    <w:basedOn w:val="35"/>
    <w:qFormat/>
    <w:uiPriority w:val="1"/>
    <w:rPr>
      <w:rFonts w:eastAsia="宋体"/>
      <w:sz w:val="21"/>
    </w:rPr>
  </w:style>
  <w:style w:type="paragraph" w:customStyle="1" w:styleId="20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3">
    <w:name w:val="其他发布日期"/>
    <w:basedOn w:val="130"/>
    <w:qFormat/>
    <w:uiPriority w:val="0"/>
    <w:pPr>
      <w:framePr w:w="3997" w:h="471" w:hRule="exact" w:hSpace="0" w:vSpace="181" w:wrap="around" w:vAnchor="page" w:hAnchor="page" w:x="1419" w:y="14097"/>
    </w:pPr>
  </w:style>
  <w:style w:type="paragraph" w:customStyle="1" w:styleId="204">
    <w:name w:val="其他实施日期"/>
    <w:basedOn w:val="164"/>
    <w:qFormat/>
    <w:uiPriority w:val="0"/>
    <w:pPr>
      <w:framePr w:w="3997" w:h="471" w:hRule="exact" w:vSpace="181" w:wrap="around" w:vAnchor="page" w:hAnchor="page" w:x="7089" w:y="14097"/>
    </w:pPr>
  </w:style>
  <w:style w:type="paragraph" w:customStyle="1" w:styleId="205">
    <w:name w:val="标准文件_文件编号"/>
    <w:basedOn w:val="6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6">
    <w:name w:val="标准文件_替换文件编号"/>
    <w:basedOn w:val="205"/>
    <w:qFormat/>
    <w:uiPriority w:val="0"/>
    <w:pPr>
      <w:spacing w:before="57"/>
    </w:pPr>
    <w:rPr>
      <w:sz w:val="21"/>
    </w:rPr>
  </w:style>
  <w:style w:type="paragraph" w:customStyle="1" w:styleId="207">
    <w:name w:val="标准文件_文件名称"/>
    <w:basedOn w:val="66"/>
    <w:next w:val="6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8">
    <w:name w:val="标准文件_附录图标号"/>
    <w:basedOn w:val="66"/>
    <w:next w:val="66"/>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09">
    <w:name w:val="标准文件_附录表标号"/>
    <w:basedOn w:val="66"/>
    <w:next w:val="66"/>
    <w:qFormat/>
    <w:uiPriority w:val="0"/>
    <w:pPr>
      <w:numPr>
        <w:ilvl w:val="0"/>
        <w:numId w:val="6"/>
      </w:numPr>
      <w:spacing w:line="14" w:lineRule="exact"/>
      <w:ind w:firstLine="0" w:firstLineChars="0"/>
      <w:jc w:val="center"/>
    </w:pPr>
    <w:rPr>
      <w:rFonts w:eastAsia="黑体"/>
      <w:vanish/>
      <w:sz w:val="2"/>
    </w:rPr>
  </w:style>
  <w:style w:type="paragraph" w:customStyle="1" w:styleId="210">
    <w:name w:val="标准文件_引言一级条标题"/>
    <w:basedOn w:val="66"/>
    <w:next w:val="66"/>
    <w:qFormat/>
    <w:uiPriority w:val="0"/>
    <w:pPr>
      <w:numPr>
        <w:ilvl w:val="1"/>
        <w:numId w:val="9"/>
      </w:numPr>
      <w:spacing w:before="50" w:beforeLines="50" w:after="50" w:afterLines="50"/>
      <w:ind w:firstLineChars="0"/>
    </w:pPr>
    <w:rPr>
      <w:rFonts w:ascii="黑体" w:eastAsia="黑体"/>
    </w:rPr>
  </w:style>
  <w:style w:type="paragraph" w:customStyle="1" w:styleId="211">
    <w:name w:val="标准文件_引言二级条标题"/>
    <w:basedOn w:val="66"/>
    <w:next w:val="66"/>
    <w:qFormat/>
    <w:uiPriority w:val="0"/>
    <w:pPr>
      <w:numPr>
        <w:ilvl w:val="2"/>
        <w:numId w:val="9"/>
      </w:numPr>
      <w:spacing w:before="50" w:beforeLines="50" w:after="50" w:afterLines="50"/>
      <w:ind w:firstLineChars="0"/>
    </w:pPr>
    <w:rPr>
      <w:rFonts w:ascii="黑体" w:eastAsia="黑体"/>
    </w:rPr>
  </w:style>
  <w:style w:type="paragraph" w:customStyle="1" w:styleId="212">
    <w:name w:val="标准文件_引言三级条标题"/>
    <w:basedOn w:val="66"/>
    <w:next w:val="66"/>
    <w:qFormat/>
    <w:uiPriority w:val="0"/>
    <w:pPr>
      <w:numPr>
        <w:ilvl w:val="3"/>
        <w:numId w:val="9"/>
      </w:numPr>
      <w:spacing w:before="50" w:beforeLines="50" w:after="50" w:afterLines="50"/>
      <w:ind w:firstLineChars="0"/>
    </w:pPr>
    <w:rPr>
      <w:rFonts w:ascii="黑体" w:eastAsia="黑体"/>
    </w:rPr>
  </w:style>
  <w:style w:type="paragraph" w:customStyle="1" w:styleId="213">
    <w:name w:val="标准文件_引言四级条标题"/>
    <w:basedOn w:val="66"/>
    <w:next w:val="66"/>
    <w:qFormat/>
    <w:uiPriority w:val="0"/>
    <w:pPr>
      <w:numPr>
        <w:ilvl w:val="4"/>
        <w:numId w:val="9"/>
      </w:numPr>
      <w:spacing w:before="50" w:beforeLines="50" w:after="50" w:afterLines="50"/>
      <w:ind w:firstLineChars="0"/>
    </w:pPr>
    <w:rPr>
      <w:rFonts w:ascii="黑体" w:eastAsia="黑体"/>
    </w:rPr>
  </w:style>
  <w:style w:type="paragraph" w:customStyle="1" w:styleId="214">
    <w:name w:val="标准文件_引言五级条标题"/>
    <w:basedOn w:val="66"/>
    <w:next w:val="66"/>
    <w:qFormat/>
    <w:uiPriority w:val="0"/>
    <w:pPr>
      <w:numPr>
        <w:ilvl w:val="5"/>
        <w:numId w:val="9"/>
      </w:numPr>
      <w:spacing w:before="50" w:beforeLines="50" w:after="50" w:afterLines="50"/>
      <w:ind w:firstLineChars="0"/>
    </w:pPr>
    <w:rPr>
      <w:rFonts w:ascii="黑体" w:eastAsia="黑体"/>
    </w:rPr>
  </w:style>
  <w:style w:type="paragraph" w:customStyle="1" w:styleId="215">
    <w:name w:val="标准文件_注后"/>
    <w:basedOn w:val="66"/>
    <w:qFormat/>
    <w:uiPriority w:val="0"/>
    <w:pPr>
      <w:ind w:left="811" w:firstLine="0" w:firstLineChars="0"/>
    </w:pPr>
    <w:rPr>
      <w:sz w:val="18"/>
    </w:rPr>
  </w:style>
  <w:style w:type="paragraph" w:customStyle="1" w:styleId="216">
    <w:name w:val="标准文件_注X后"/>
    <w:basedOn w:val="66"/>
    <w:qFormat/>
    <w:uiPriority w:val="0"/>
    <w:pPr>
      <w:ind w:left="811" w:firstLine="0" w:firstLineChars="0"/>
    </w:pPr>
    <w:rPr>
      <w:sz w:val="18"/>
    </w:rPr>
  </w:style>
  <w:style w:type="paragraph" w:customStyle="1" w:styleId="217">
    <w:name w:val="标准文件_示例后"/>
    <w:basedOn w:val="66"/>
    <w:qFormat/>
    <w:uiPriority w:val="0"/>
    <w:pPr>
      <w:ind w:left="964" w:firstLine="0" w:firstLineChars="0"/>
    </w:pPr>
    <w:rPr>
      <w:sz w:val="18"/>
    </w:rPr>
  </w:style>
  <w:style w:type="paragraph" w:customStyle="1" w:styleId="218">
    <w:name w:val="标准文件_示例X后"/>
    <w:basedOn w:val="66"/>
    <w:link w:val="219"/>
    <w:qFormat/>
    <w:uiPriority w:val="0"/>
    <w:pPr>
      <w:ind w:left="1049" w:firstLine="0" w:firstLineChars="0"/>
    </w:pPr>
    <w:rPr>
      <w:sz w:val="18"/>
    </w:rPr>
  </w:style>
  <w:style w:type="character" w:customStyle="1" w:styleId="219">
    <w:name w:val="标准文件_示例X后 字符"/>
    <w:basedOn w:val="194"/>
    <w:link w:val="218"/>
    <w:qFormat/>
    <w:uiPriority w:val="0"/>
    <w:rPr>
      <w:rFonts w:ascii="宋体" w:hAnsi="Times New Roman"/>
      <w:sz w:val="18"/>
    </w:rPr>
  </w:style>
  <w:style w:type="paragraph" w:customStyle="1" w:styleId="220">
    <w:name w:val="标准文件_索引项"/>
    <w:basedOn w:val="66"/>
    <w:next w:val="66"/>
    <w:qFormat/>
    <w:uiPriority w:val="0"/>
    <w:pPr>
      <w:tabs>
        <w:tab w:val="right" w:leader="dot" w:pos="9356"/>
      </w:tabs>
      <w:ind w:left="210" w:hanging="210" w:firstLineChars="0"/>
      <w:jc w:val="left"/>
    </w:pPr>
  </w:style>
  <w:style w:type="paragraph" w:customStyle="1" w:styleId="221">
    <w:name w:val="标准文件_附录一级无标题"/>
    <w:basedOn w:val="88"/>
    <w:qFormat/>
    <w:uiPriority w:val="0"/>
    <w:pPr>
      <w:spacing w:before="0" w:beforeLines="0" w:after="0" w:afterLines="0" w:line="276" w:lineRule="auto"/>
      <w:outlineLvl w:val="9"/>
    </w:pPr>
    <w:rPr>
      <w:rFonts w:ascii="宋体" w:eastAsia="宋体"/>
    </w:rPr>
  </w:style>
  <w:style w:type="paragraph" w:customStyle="1" w:styleId="222">
    <w:name w:val="标准文件_附录二级无标题"/>
    <w:basedOn w:val="89"/>
    <w:qFormat/>
    <w:uiPriority w:val="0"/>
    <w:pPr>
      <w:spacing w:before="0" w:beforeLines="0" w:after="0" w:afterLines="0" w:line="276" w:lineRule="auto"/>
      <w:outlineLvl w:val="9"/>
    </w:pPr>
    <w:rPr>
      <w:rFonts w:ascii="宋体" w:eastAsia="宋体"/>
    </w:rPr>
  </w:style>
  <w:style w:type="paragraph" w:customStyle="1" w:styleId="223">
    <w:name w:val="标准文件_附录三级无标题"/>
    <w:basedOn w:val="91"/>
    <w:qFormat/>
    <w:uiPriority w:val="0"/>
    <w:pPr>
      <w:spacing w:before="0" w:beforeLines="0" w:after="0" w:afterLines="0" w:line="276" w:lineRule="auto"/>
      <w:outlineLvl w:val="9"/>
    </w:pPr>
    <w:rPr>
      <w:rFonts w:ascii="宋体" w:eastAsia="宋体"/>
    </w:rPr>
  </w:style>
  <w:style w:type="paragraph" w:customStyle="1" w:styleId="224">
    <w:name w:val="标准文件_附录四级无标题"/>
    <w:basedOn w:val="92"/>
    <w:qFormat/>
    <w:uiPriority w:val="0"/>
    <w:pPr>
      <w:spacing w:before="0" w:beforeLines="0" w:after="0" w:afterLines="0" w:line="276" w:lineRule="auto"/>
      <w:outlineLvl w:val="9"/>
    </w:pPr>
    <w:rPr>
      <w:rFonts w:ascii="宋体" w:eastAsia="宋体"/>
    </w:rPr>
  </w:style>
  <w:style w:type="paragraph" w:customStyle="1" w:styleId="225">
    <w:name w:val="标准文件_附录五级无标题"/>
    <w:basedOn w:val="94"/>
    <w:qFormat/>
    <w:uiPriority w:val="0"/>
    <w:pPr>
      <w:spacing w:before="0" w:beforeLines="0" w:after="0" w:afterLines="0" w:line="276" w:lineRule="auto"/>
      <w:outlineLvl w:val="9"/>
    </w:pPr>
    <w:rPr>
      <w:rFonts w:ascii="宋体" w:eastAsia="宋体"/>
    </w:rPr>
  </w:style>
  <w:style w:type="paragraph" w:customStyle="1" w:styleId="226">
    <w:name w:val="标准文件_引言一级无标题"/>
    <w:basedOn w:val="210"/>
    <w:next w:val="66"/>
    <w:qFormat/>
    <w:uiPriority w:val="0"/>
    <w:pPr>
      <w:spacing w:before="0" w:beforeLines="0" w:after="0" w:afterLines="0" w:line="276" w:lineRule="auto"/>
    </w:pPr>
    <w:rPr>
      <w:rFonts w:ascii="宋体" w:eastAsia="宋体"/>
    </w:rPr>
  </w:style>
  <w:style w:type="paragraph" w:customStyle="1" w:styleId="227">
    <w:name w:val="标准文件_引言二级无标题"/>
    <w:basedOn w:val="211"/>
    <w:next w:val="66"/>
    <w:qFormat/>
    <w:uiPriority w:val="0"/>
    <w:pPr>
      <w:spacing w:before="0" w:beforeLines="0" w:after="0" w:afterLines="0" w:line="276" w:lineRule="auto"/>
    </w:pPr>
    <w:rPr>
      <w:rFonts w:ascii="宋体" w:eastAsia="宋体"/>
    </w:rPr>
  </w:style>
  <w:style w:type="paragraph" w:customStyle="1" w:styleId="228">
    <w:name w:val="标准文件_引言三级无标题"/>
    <w:basedOn w:val="212"/>
    <w:qFormat/>
    <w:uiPriority w:val="0"/>
    <w:pPr>
      <w:spacing w:before="0" w:beforeLines="0" w:after="0" w:afterLines="0" w:line="276" w:lineRule="auto"/>
    </w:pPr>
    <w:rPr>
      <w:rFonts w:ascii="宋体" w:eastAsia="宋体"/>
    </w:rPr>
  </w:style>
  <w:style w:type="paragraph" w:customStyle="1" w:styleId="229">
    <w:name w:val="标准文件_引言四级无标题"/>
    <w:basedOn w:val="213"/>
    <w:next w:val="66"/>
    <w:qFormat/>
    <w:uiPriority w:val="0"/>
    <w:pPr>
      <w:spacing w:before="0" w:beforeLines="0" w:after="0" w:afterLines="0" w:line="276" w:lineRule="auto"/>
    </w:pPr>
    <w:rPr>
      <w:rFonts w:ascii="宋体" w:eastAsia="宋体"/>
    </w:rPr>
  </w:style>
  <w:style w:type="paragraph" w:customStyle="1" w:styleId="230">
    <w:name w:val="标准文件_引言五级无标题"/>
    <w:basedOn w:val="214"/>
    <w:next w:val="66"/>
    <w:qFormat/>
    <w:uiPriority w:val="0"/>
    <w:pPr>
      <w:spacing w:before="0" w:beforeLines="0" w:after="0" w:afterLines="0" w:line="276" w:lineRule="auto"/>
    </w:pPr>
    <w:rPr>
      <w:rFonts w:ascii="宋体" w:eastAsia="宋体"/>
    </w:rPr>
  </w:style>
  <w:style w:type="paragraph" w:customStyle="1" w:styleId="231">
    <w:name w:val="标准文件_索引标题"/>
    <w:basedOn w:val="73"/>
    <w:next w:val="66"/>
    <w:qFormat/>
    <w:uiPriority w:val="0"/>
    <w:rPr>
      <w:rFonts w:hAnsi="黑体"/>
    </w:rPr>
  </w:style>
  <w:style w:type="paragraph" w:customStyle="1" w:styleId="232">
    <w:name w:val="标准文件_脚注内容"/>
    <w:basedOn w:val="66"/>
    <w:qFormat/>
    <w:uiPriority w:val="0"/>
    <w:pPr>
      <w:ind w:left="400" w:leftChars="200" w:hanging="200" w:hangingChars="200"/>
    </w:pPr>
    <w:rPr>
      <w:sz w:val="15"/>
    </w:rPr>
  </w:style>
  <w:style w:type="paragraph" w:customStyle="1" w:styleId="233">
    <w:name w:val="标准文件_术语条一"/>
    <w:basedOn w:val="172"/>
    <w:next w:val="66"/>
    <w:qFormat/>
    <w:uiPriority w:val="0"/>
  </w:style>
  <w:style w:type="paragraph" w:customStyle="1" w:styleId="234">
    <w:name w:val="标准文件_术语条二"/>
    <w:basedOn w:val="175"/>
    <w:next w:val="66"/>
    <w:qFormat/>
    <w:uiPriority w:val="0"/>
  </w:style>
  <w:style w:type="paragraph" w:customStyle="1" w:styleId="235">
    <w:name w:val="标准文件_术语条三"/>
    <w:basedOn w:val="174"/>
    <w:next w:val="66"/>
    <w:qFormat/>
    <w:uiPriority w:val="0"/>
  </w:style>
  <w:style w:type="paragraph" w:customStyle="1" w:styleId="236">
    <w:name w:val="标准文件_术语条四"/>
    <w:basedOn w:val="177"/>
    <w:next w:val="66"/>
    <w:qFormat/>
    <w:uiPriority w:val="0"/>
  </w:style>
  <w:style w:type="paragraph" w:customStyle="1" w:styleId="237">
    <w:name w:val="标准文件_术语条五"/>
    <w:basedOn w:val="173"/>
    <w:next w:val="66"/>
    <w:qFormat/>
    <w:uiPriority w:val="0"/>
  </w:style>
  <w:style w:type="paragraph" w:customStyle="1" w:styleId="2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9">
    <w:name w:val="发布"/>
    <w:basedOn w:val="35"/>
    <w:qFormat/>
    <w:uiPriority w:val="0"/>
    <w:rPr>
      <w:rFonts w:ascii="黑体" w:eastAsia="黑体"/>
      <w:spacing w:val="85"/>
      <w:w w:val="100"/>
      <w:position w:val="3"/>
      <w:sz w:val="28"/>
      <w:szCs w:val="28"/>
    </w:rPr>
  </w:style>
  <w:style w:type="paragraph" w:customStyle="1" w:styleId="240">
    <w:name w:val="段"/>
    <w:link w:val="2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1">
    <w:name w:val="段 Char"/>
    <w:link w:val="240"/>
    <w:qFormat/>
    <w:uiPriority w:val="0"/>
    <w:rPr>
      <w:rFonts w:ascii="宋体" w:hAnsi="Times New Roman"/>
      <w:sz w:val="21"/>
    </w:rPr>
  </w:style>
  <w:style w:type="paragraph" w:customStyle="1" w:styleId="242">
    <w:name w:val="字母编号列项（一级）"/>
    <w:qFormat/>
    <w:uiPriority w:val="0"/>
    <w:pPr>
      <w:tabs>
        <w:tab w:val="left" w:pos="846"/>
      </w:tabs>
      <w:ind w:left="794" w:hanging="397"/>
      <w:jc w:val="both"/>
    </w:pPr>
    <w:rPr>
      <w:rFonts w:ascii="宋体" w:hAnsi="Times New Roman" w:eastAsia="宋体" w:cs="Times New Roman"/>
      <w:sz w:val="21"/>
      <w:lang w:val="en-US" w:eastAsia="zh-CN" w:bidi="ar-SA"/>
    </w:rPr>
  </w:style>
  <w:style w:type="character" w:customStyle="1" w:styleId="243">
    <w:name w:val="批注文字 字符"/>
    <w:basedOn w:val="35"/>
    <w:link w:val="13"/>
    <w:qFormat/>
    <w:uiPriority w:val="0"/>
    <w:rPr>
      <w:rFonts w:ascii="Times New Roman" w:hAnsi="Times New Roman"/>
      <w:kern w:val="2"/>
      <w:sz w:val="21"/>
      <w:szCs w:val="24"/>
    </w:rPr>
  </w:style>
  <w:style w:type="paragraph" w:customStyle="1" w:styleId="244">
    <w:name w:val="一级条标题"/>
    <w:next w:val="240"/>
    <w:qFormat/>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46">
    <w:name w:val="终结线"/>
    <w:basedOn w:val="1"/>
    <w:qFormat/>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247">
    <w:name w:val="章标题"/>
    <w:next w:val="240"/>
    <w:qFormat/>
    <w:uiPriority w:val="0"/>
    <w:pPr>
      <w:spacing w:before="312" w:beforeLines="100" w:after="312" w:afterLines="100"/>
      <w:ind w:left="823" w:hanging="420"/>
      <w:jc w:val="both"/>
      <w:outlineLvl w:val="1"/>
    </w:pPr>
    <w:rPr>
      <w:rFonts w:ascii="黑体" w:hAnsi="Times New Roman" w:eastAsia="黑体" w:cs="Times New Roman"/>
      <w:sz w:val="21"/>
      <w:lang w:val="en-US" w:eastAsia="zh-CN" w:bidi="ar-SA"/>
    </w:rPr>
  </w:style>
  <w:style w:type="paragraph" w:customStyle="1" w:styleId="248">
    <w:name w:val="二级无"/>
    <w:basedOn w:val="1"/>
    <w:qFormat/>
    <w:uiPriority w:val="0"/>
    <w:pPr>
      <w:widowControl/>
      <w:numPr>
        <w:ilvl w:val="2"/>
        <w:numId w:val="4"/>
      </w:numPr>
      <w:adjustRightInd/>
      <w:spacing w:line="240" w:lineRule="auto"/>
      <w:jc w:val="left"/>
      <w:outlineLvl w:val="3"/>
    </w:pPr>
    <w:rPr>
      <w:rFonts w:ascii="宋体" w:hAnsi="Times New Roman"/>
      <w:kern w:val="0"/>
    </w:rPr>
  </w:style>
  <w:style w:type="paragraph" w:customStyle="1" w:styleId="249">
    <w:name w:val="附录标识"/>
    <w:basedOn w:val="1"/>
    <w:next w:val="240"/>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50">
    <w:name w:val="附录表标题"/>
    <w:basedOn w:val="1"/>
    <w:next w:val="240"/>
    <w:qFormat/>
    <w:uiPriority w:val="0"/>
    <w:pPr>
      <w:numPr>
        <w:ilvl w:val="1"/>
        <w:numId w:val="13"/>
      </w:numPr>
      <w:tabs>
        <w:tab w:val="left" w:pos="180"/>
      </w:tabs>
      <w:adjustRightInd/>
      <w:spacing w:before="50" w:beforeLines="50" w:after="50" w:afterLines="50" w:line="240" w:lineRule="auto"/>
      <w:ind w:left="0" w:firstLine="0"/>
      <w:jc w:val="center"/>
    </w:pPr>
    <w:rPr>
      <w:rFonts w:ascii="黑体" w:hAnsi="Times New Roman" w:eastAsia="黑体"/>
    </w:rPr>
  </w:style>
  <w:style w:type="paragraph" w:customStyle="1" w:styleId="251">
    <w:name w:val="附录图标号"/>
    <w:basedOn w:val="1"/>
    <w:qFormat/>
    <w:uiPriority w:val="0"/>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252">
    <w:name w:val="一级无"/>
    <w:basedOn w:val="244"/>
    <w:qFormat/>
    <w:uiPriority w:val="0"/>
    <w:pPr>
      <w:spacing w:before="0" w:beforeLines="0" w:after="0" w:afterLines="0"/>
    </w:pPr>
    <w:rPr>
      <w:rFonts w:ascii="宋体" w:eastAsia="宋体"/>
    </w:rPr>
  </w:style>
  <w:style w:type="paragraph" w:customStyle="1" w:styleId="253">
    <w:name w:val="修订1"/>
    <w:hidden/>
    <w:unhideWhenUsed/>
    <w:qFormat/>
    <w:uiPriority w:val="99"/>
    <w:rPr>
      <w:rFonts w:ascii="Calibri" w:hAnsi="Calibri" w:eastAsia="宋体" w:cs="Times New Roman"/>
      <w:kern w:val="2"/>
      <w:sz w:val="21"/>
      <w:szCs w:val="21"/>
      <w:lang w:val="en-US" w:eastAsia="zh-CN" w:bidi="ar-SA"/>
    </w:rPr>
  </w:style>
  <w:style w:type="paragraph" w:customStyle="1" w:styleId="254">
    <w:name w:val="二级条标题"/>
    <w:basedOn w:val="244"/>
    <w:next w:val="240"/>
    <w:qFormat/>
    <w:uiPriority w:val="0"/>
    <w:pPr>
      <w:numPr>
        <w:ilvl w:val="0"/>
        <w:numId w:val="0"/>
      </w:numPr>
      <w:tabs>
        <w:tab w:val="clear" w:pos="840"/>
      </w:tabs>
      <w:spacing w:before="50" w:after="50"/>
      <w:ind w:left="568"/>
      <w:outlineLvl w:val="3"/>
    </w:pPr>
  </w:style>
  <w:style w:type="paragraph" w:customStyle="1" w:styleId="255">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56">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57">
    <w:name w:val="三级条标题"/>
    <w:basedOn w:val="254"/>
    <w:next w:val="240"/>
    <w:qFormat/>
    <w:uiPriority w:val="0"/>
    <w:pPr>
      <w:ind w:left="0"/>
      <w:outlineLvl w:val="4"/>
    </w:pPr>
  </w:style>
  <w:style w:type="paragraph" w:customStyle="1" w:styleId="258">
    <w:name w:val="四级条标题"/>
    <w:basedOn w:val="257"/>
    <w:next w:val="240"/>
    <w:qFormat/>
    <w:uiPriority w:val="0"/>
    <w:pPr>
      <w:outlineLvl w:val="5"/>
    </w:pPr>
  </w:style>
  <w:style w:type="paragraph" w:customStyle="1" w:styleId="259">
    <w:name w:val="五级条标题"/>
    <w:basedOn w:val="258"/>
    <w:next w:val="240"/>
    <w:qFormat/>
    <w:uiPriority w:val="0"/>
    <w:pPr>
      <w:outlineLvl w:val="6"/>
    </w:pPr>
  </w:style>
  <w:style w:type="paragraph" w:customStyle="1" w:styleId="260">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261">
    <w:name w:val="正文表标题"/>
    <w:next w:val="240"/>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styleId="262">
    <w:name w:val="List Paragraph"/>
    <w:basedOn w:val="1"/>
    <w:unhideWhenUsed/>
    <w:qFormat/>
    <w:uiPriority w:val="99"/>
    <w:pPr>
      <w:ind w:firstLine="420" w:firstLineChars="200"/>
    </w:pPr>
  </w:style>
  <w:style w:type="paragraph" w:customStyle="1" w:styleId="263">
    <w:name w:val="列表段落1"/>
    <w:basedOn w:val="1"/>
    <w:qFormat/>
    <w:uiPriority w:val="34"/>
    <w:pPr>
      <w:adjustRightInd/>
      <w:spacing w:line="240" w:lineRule="auto"/>
      <w:ind w:firstLine="420" w:firstLineChars="200"/>
    </w:pPr>
    <w:rPr>
      <w:rFonts w:ascii="等线" w:hAnsi="等线" w:eastAsia="等线"/>
      <w:szCs w:val="22"/>
    </w:rPr>
  </w:style>
  <w:style w:type="character" w:customStyle="1" w:styleId="264">
    <w:name w:val="批注主题 字符"/>
    <w:basedOn w:val="243"/>
    <w:link w:val="31"/>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wmf"/><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71AECB4886C4D24A2E10714EAFE861E"/>
        <w:style w:val=""/>
        <w:category>
          <w:name w:val="常规"/>
          <w:gallery w:val="placeholder"/>
        </w:category>
        <w:types>
          <w:type w:val="bbPlcHdr"/>
        </w:types>
        <w:behaviors>
          <w:behavior w:val="content"/>
        </w:behaviors>
        <w:description w:val=""/>
        <w:guid w:val="{17F50780-E6A1-4261-9088-63CCDCB7570D}"/>
      </w:docPartPr>
      <w:docPartBody>
        <w:p w14:paraId="40CC448B">
          <w:pPr>
            <w:pStyle w:val="5"/>
          </w:pPr>
          <w:r>
            <w:rPr>
              <w:rStyle w:val="4"/>
              <w:rFonts w:hint="eastAsia"/>
            </w:rPr>
            <w:t>单击或点击此处输入文字。</w:t>
          </w:r>
        </w:p>
      </w:docPartBody>
    </w:docPart>
    <w:docPart>
      <w:docPartPr>
        <w:name w:val="2CA7B229D6BC45DE847BC4CDA64FFBEA"/>
        <w:style w:val=""/>
        <w:category>
          <w:name w:val="常规"/>
          <w:gallery w:val="placeholder"/>
        </w:category>
        <w:types>
          <w:type w:val="bbPlcHdr"/>
        </w:types>
        <w:behaviors>
          <w:behavior w:val="content"/>
        </w:behaviors>
        <w:description w:val=""/>
        <w:guid w:val="{15C11292-F93C-4403-BE1E-BDFC95E40F6D}"/>
      </w:docPartPr>
      <w:docPartBody>
        <w:p w14:paraId="4E06283B">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9F"/>
    <w:rsid w:val="0004300E"/>
    <w:rsid w:val="00116796"/>
    <w:rsid w:val="001A64D8"/>
    <w:rsid w:val="001B19DA"/>
    <w:rsid w:val="002B538C"/>
    <w:rsid w:val="003F50BB"/>
    <w:rsid w:val="00686F1C"/>
    <w:rsid w:val="0069159F"/>
    <w:rsid w:val="00733A33"/>
    <w:rsid w:val="00907FA4"/>
    <w:rsid w:val="00971818"/>
    <w:rsid w:val="009C7EB3"/>
    <w:rsid w:val="009D4B9C"/>
    <w:rsid w:val="00AA64D5"/>
    <w:rsid w:val="00B51AF0"/>
    <w:rsid w:val="00C8755B"/>
    <w:rsid w:val="00D03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71AECB4886C4D24A2E10714EAFE861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637D61C6BD324A0699682305C3335C9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2CA7B229D6BC45DE847BC4CDA64FFBE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34</Pages>
  <Words>2811</Words>
  <Characters>3145</Characters>
  <Lines>117</Lines>
  <Paragraphs>33</Paragraphs>
  <TotalTime>16</TotalTime>
  <ScaleCrop>false</ScaleCrop>
  <LinksUpToDate>false</LinksUpToDate>
  <CharactersWithSpaces>3527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2025-10-09T03:42:00Z</dcterms:created>
  <dc:creator>王皖</dc:creator>
  <dc:description>&lt;config cover="true" show_menu="true" version="1.0.0" doctype="SDKXY"&gt;_x000d_
&lt;/config&gt;</dc:description>
  <cp:lastModifiedBy>周圆</cp:lastModifiedBy>
  <cp:lastPrinted>2025-09-30T16:52:00Z</cp:lastPrinted>
  <dcterms:modified xsi:type="dcterms:W3CDTF">2025-10-13T01:04:00Z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D8D4CAECA3C449309BF6ED5E767003F3_13</vt:lpwstr>
  </property>
  <property fmtid="{D5CDD505-2E9C-101B-9397-08002B2CF9AE}" pid="16" name="KSOTemplateDocerSaveRecord">
    <vt:lpwstr>eyJoZGlkIjoiMWMyYzdkYjM3YzY2MmVjMWM0YjJlNWI1OGQ4Nzg4NjkiLCJ1c2VySWQiOiIzNjUyNDU3MzcifQ==</vt:lpwstr>
  </property>
</Properties>
</file>