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93.160</w:t>
            </w:r>
            <w:r>
              <w:rPr>
                <w:rFonts w:ascii="黑体" w:hAnsi="黑体" w:eastAsia="黑体"/>
                <w:sz w:val="21"/>
                <w:szCs w:val="21"/>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bookmarkStart w:id="0" w:name="CSDN"/>
            <w:r>
              <w:rPr>
                <w:rFonts w:hint="eastAsia" w:ascii="黑体" w:hAnsi="黑体" w:eastAsia="黑体"/>
                <w:sz w:val="21"/>
                <w:szCs w:val="21"/>
              </w:rPr>
              <w:fldChar w:fldCharType="begin">
                <w:ffData>
                  <w:name w:val="CSDN"/>
                  <w:enabled/>
                  <w:calcOnExit w:val="0"/>
                  <w:textInput>
                    <w:default w:val="P 57"/>
                  </w:textInput>
                </w:ffData>
              </w:fldChar>
            </w:r>
            <w:r>
              <w:rPr>
                <w:rFonts w:hint="eastAsia" w:ascii="黑体" w:hAnsi="黑体" w:eastAsia="黑体"/>
                <w:sz w:val="21"/>
                <w:szCs w:val="21"/>
              </w:rPr>
              <w:instrText xml:space="preserve">FORMTEXT</w:instrText>
            </w:r>
            <w:r>
              <w:rPr>
                <w:rFonts w:hint="eastAsia" w:ascii="黑体" w:hAnsi="黑体" w:eastAsia="黑体"/>
                <w:sz w:val="21"/>
                <w:szCs w:val="21"/>
              </w:rPr>
              <w:fldChar w:fldCharType="separate"/>
            </w:r>
            <w:r>
              <w:rPr>
                <w:rFonts w:hint="eastAsia" w:ascii="黑体" w:hAnsi="黑体" w:eastAsia="黑体"/>
                <w:sz w:val="21"/>
                <w:szCs w:val="21"/>
              </w:rPr>
              <w:t>P 57</w:t>
            </w:r>
            <w:r>
              <w:rPr>
                <w:rFonts w:hint="eastAsia" w:ascii="黑体" w:hAnsi="黑体" w:eastAsia="黑体"/>
                <w:sz w:val="21"/>
                <w:szCs w:val="21"/>
              </w:rPr>
              <w:fldChar w:fldCharType="end"/>
            </w:r>
            <w:bookmarkEnd w:id="0"/>
          </w:p>
        </w:tc>
      </w:tr>
    </w:tbl>
    <w:tbl>
      <w:tblPr>
        <w:tblStyle w:val="29"/>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hAnsi="宋体"/>
                <w:sz w:val="28"/>
                <w:szCs w:val="28"/>
              </w:rPr>
            </w:pPr>
            <w:bookmarkStart w:id="1"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2" w:name="c1"/>
            <w:r>
              <w:instrText xml:space="preserve"> FORMTEXT </w:instrText>
            </w:r>
            <w:r>
              <w:fldChar w:fldCharType="separate"/>
            </w:r>
            <w:r>
              <w:rPr>
                <w:rFonts w:hint="eastAsia"/>
              </w:rPr>
              <w:t>11</w:t>
            </w:r>
            <w:r>
              <w:fldChar w:fldCharType="end"/>
            </w:r>
            <w:bookmarkEnd w:id="2"/>
          </w:p>
        </w:tc>
      </w:tr>
    </w:tbl>
    <w:p>
      <w:pPr>
        <w:pStyle w:val="53"/>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北</w:t>
      </w:r>
      <w:r>
        <w:rPr>
          <w:rFonts w:hint="eastAsia" w:ascii="黑体" w:eastAsia="黑体"/>
          <w:b w:val="0"/>
          <w:w w:val="100"/>
          <w:sz w:val="48"/>
        </w:rPr>
        <w:t>京市</w:t>
      </w:r>
      <w:r>
        <w:rPr>
          <w:rFonts w:ascii="黑体" w:eastAsia="黑体"/>
          <w:b w:val="0"/>
          <w:w w:val="100"/>
          <w:sz w:val="48"/>
        </w:rPr>
        <w:fldChar w:fldCharType="end"/>
      </w:r>
      <w:bookmarkEnd w:id="3"/>
      <w:r>
        <w:rPr>
          <w:rFonts w:hint="eastAsia" w:ascii="黑体" w:hAnsi="黑体" w:eastAsia="黑体"/>
          <w:b w:val="0"/>
          <w:bCs w:val="0"/>
          <w:w w:val="100"/>
          <w:sz w:val="48"/>
          <w:szCs w:val="48"/>
        </w:rPr>
        <w:t>地方标准</w:t>
      </w:r>
    </w:p>
    <w:bookmarkEnd w:id="1"/>
    <w:p>
      <w:pPr>
        <w:pStyle w:val="198"/>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lang w:val="fr-FR"/>
        </w:rPr>
        <w:t>XX/T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pPr>
        <w:pStyle w:val="199"/>
        <w:framePr w:wrap="around"/>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农业灌溉水源井泵房建设管理规范</w:t>
      </w:r>
      <w:r>
        <w:fldChar w:fldCharType="end"/>
      </w:r>
      <w:bookmarkEnd w:id="8"/>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9"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Acceptance specification for construction and management of agricultural irrigation  well pumping station</w:t>
      </w:r>
      <w:r>
        <w:rPr>
          <w:rFonts w:ascii="黑体" w:hAnsi="黑体" w:eastAsia="黑体"/>
          <w:szCs w:val="28"/>
        </w:rPr>
        <w:fldChar w:fldCharType="end"/>
      </w:r>
      <w:bookmarkEnd w:id="9"/>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pPr>
        <w:pStyle w:val="128"/>
        <w:framePr w:w="9639" w:h="6974" w:hRule="exact" w:wrap="around" w:vAnchor="page" w:hAnchor="page" w:x="1419" w:y="6408" w:anchorLock="1"/>
        <w:spacing w:before="180" w:line="240" w:lineRule="atLeast"/>
        <w:jc w:val="both"/>
        <w:textAlignment w:val="bottom"/>
        <w:rPr>
          <w:sz w:val="21"/>
          <w:szCs w:val="28"/>
        </w:rPr>
      </w:pPr>
    </w:p>
    <w:p>
      <w:pPr>
        <w:pStyle w:val="128"/>
        <w:framePr w:w="9639" w:h="6974" w:hRule="exact" w:wrap="around" w:vAnchor="page" w:hAnchor="page" w:x="1419" w:y="6408" w:anchorLock="1"/>
        <w:spacing w:before="720" w:beforeLines="300" w:after="72" w:afterLines="30" w:line="240" w:lineRule="auto"/>
        <w:jc w:val="both"/>
        <w:textAlignment w:val="bottom"/>
        <w:rPr>
          <w:b/>
          <w:sz w:val="21"/>
          <w:szCs w:val="28"/>
        </w:rPr>
      </w:pPr>
    </w:p>
    <w:p>
      <w:pPr>
        <w:pStyle w:val="196"/>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15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Ansi="黑体"/>
          <w:w w:val="100"/>
          <w:sz w:val="28"/>
        </w:rPr>
        <w:t>北</w:t>
      </w:r>
      <w:r>
        <w:rPr>
          <w:rFonts w:hint="eastAsia" w:hAnsi="黑体"/>
          <w:w w:val="100"/>
          <w:sz w:val="28"/>
        </w:rPr>
        <w:t>京市市场监督管理局</w:t>
      </w:r>
      <w:r>
        <w:rPr>
          <w:rFonts w:hAnsi="黑体"/>
          <w:w w:val="100"/>
          <w:sz w:val="28"/>
        </w:rPr>
        <w:fldChar w:fldCharType="end"/>
      </w:r>
      <w:bookmarkEnd w:id="16"/>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468"/>
      </w:pPr>
      <w:bookmarkStart w:id="17" w:name="BookMark1"/>
      <w:bookmarkStart w:id="18" w:name="_Toc191460467"/>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"_Toc199842181" </w:instrText>
      </w:r>
      <w:r>
        <w:fldChar w:fldCharType="separate"/>
      </w:r>
      <w:r>
        <w:rPr>
          <w:rStyle w:val="34"/>
          <w:rFonts w:hint="eastAsia"/>
        </w:rPr>
        <w:t>前言</w:t>
      </w:r>
      <w:r>
        <w:tab/>
      </w:r>
      <w:r>
        <w:fldChar w:fldCharType="begin"/>
      </w:r>
      <w:r>
        <w:instrText xml:space="preserve"> PAGEREF _Toc199842181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"_Toc199842182" </w:instrText>
      </w:r>
      <w:r>
        <w:fldChar w:fldCharType="separate"/>
      </w:r>
      <w:r>
        <w:rPr>
          <w:rStyle w:val="34"/>
        </w:rPr>
        <w:t>1</w:t>
      </w:r>
      <w:r>
        <w:rPr>
          <w:rStyle w:val="34"/>
          <w:rFonts w:hint="eastAsia"/>
        </w:rPr>
        <w:t xml:space="preserve"> 范围</w:t>
      </w:r>
      <w:r>
        <w:tab/>
      </w:r>
      <w:r>
        <w:fldChar w:fldCharType="begin"/>
      </w:r>
      <w:r>
        <w:instrText xml:space="preserve"> PAGEREF _Toc199842182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"_Toc199842183" </w:instrText>
      </w:r>
      <w:r>
        <w:fldChar w:fldCharType="separate"/>
      </w:r>
      <w:r>
        <w:rPr>
          <w:rStyle w:val="34"/>
        </w:rPr>
        <w:t>2</w:t>
      </w:r>
      <w:r>
        <w:rPr>
          <w:rStyle w:val="34"/>
          <w:rFonts w:hint="eastAsia"/>
        </w:rPr>
        <w:t xml:space="preserve"> 规范性引用文件</w:t>
      </w:r>
      <w:r>
        <w:tab/>
      </w:r>
      <w:r>
        <w:fldChar w:fldCharType="begin"/>
      </w:r>
      <w:r>
        <w:instrText xml:space="preserve"> PAGEREF _Toc199842183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"_Toc199842184" </w:instrText>
      </w:r>
      <w:r>
        <w:fldChar w:fldCharType="separate"/>
      </w:r>
      <w:r>
        <w:rPr>
          <w:rStyle w:val="34"/>
        </w:rPr>
        <w:t>3</w:t>
      </w:r>
      <w:r>
        <w:rPr>
          <w:rStyle w:val="34"/>
          <w:rFonts w:hint="eastAsia"/>
        </w:rPr>
        <w:t xml:space="preserve"> 术语和定义</w:t>
      </w:r>
      <w:r>
        <w:tab/>
      </w:r>
      <w:r>
        <w:fldChar w:fldCharType="begin"/>
      </w:r>
      <w:r>
        <w:instrText xml:space="preserve"> PAGEREF _Toc199842184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"_Toc199842185" </w:instrText>
      </w:r>
      <w:r>
        <w:fldChar w:fldCharType="separate"/>
      </w:r>
      <w:r>
        <w:rPr>
          <w:rStyle w:val="34"/>
        </w:rPr>
        <w:t>4</w:t>
      </w:r>
      <w:r>
        <w:rPr>
          <w:rStyle w:val="34"/>
          <w:rFonts w:hint="eastAsia"/>
        </w:rPr>
        <w:t xml:space="preserve"> 基本规定</w:t>
      </w:r>
      <w:r>
        <w:tab/>
      </w:r>
      <w:r>
        <w:fldChar w:fldCharType="begin"/>
      </w:r>
      <w:r>
        <w:instrText xml:space="preserve"> PAGEREF _Toc199842185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"_Toc199842186" </w:instrText>
      </w:r>
      <w:r>
        <w:fldChar w:fldCharType="separate"/>
      </w:r>
      <w:r>
        <w:rPr>
          <w:rStyle w:val="34"/>
        </w:rPr>
        <w:t>5</w:t>
      </w:r>
      <w:r>
        <w:rPr>
          <w:rStyle w:val="34"/>
          <w:rFonts w:hint="eastAsia"/>
        </w:rPr>
        <w:t xml:space="preserve"> 固定式泵房建设</w:t>
      </w:r>
      <w:r>
        <w:tab/>
      </w:r>
      <w:r>
        <w:fldChar w:fldCharType="begin"/>
      </w:r>
      <w:r>
        <w:instrText xml:space="preserve"> PAGEREF _Toc199842186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"_Toc199842187" </w:instrText>
      </w:r>
      <w:r>
        <w:fldChar w:fldCharType="separate"/>
      </w:r>
      <w:r>
        <w:rPr>
          <w:rStyle w:val="34"/>
        </w:rPr>
        <w:t>6</w:t>
      </w:r>
      <w:r>
        <w:rPr>
          <w:rStyle w:val="34"/>
          <w:rFonts w:hint="eastAsia"/>
        </w:rPr>
        <w:t xml:space="preserve"> 固定式泵房管理</w:t>
      </w:r>
      <w:r>
        <w:tab/>
      </w:r>
      <w:r>
        <w:fldChar w:fldCharType="begin"/>
      </w:r>
      <w:r>
        <w:instrText xml:space="preserve"> PAGEREF _Toc199842187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"_Toc199842188" </w:instrText>
      </w:r>
      <w:r>
        <w:fldChar w:fldCharType="separate"/>
      </w:r>
      <w:r>
        <w:rPr>
          <w:rStyle w:val="34"/>
          <w:rFonts w:hint="eastAsia"/>
          <w:spacing w:val="100"/>
        </w:rPr>
        <w:t>附录A</w:t>
      </w:r>
      <w:r>
        <w:rPr>
          <w:rStyle w:val="34"/>
          <w:rFonts w:hint="eastAsia"/>
        </w:rPr>
        <w:t xml:space="preserve"> （资料性）</w:t>
      </w:r>
      <w:r>
        <w:rPr>
          <w:rStyle w:val="34"/>
        </w:rPr>
        <w:t xml:space="preserve"> </w:t>
      </w:r>
      <w:r>
        <w:rPr>
          <w:rStyle w:val="34"/>
          <w:rFonts w:hint="eastAsia"/>
        </w:rPr>
        <w:t>泵房效果图</w:t>
      </w:r>
      <w:r>
        <w:tab/>
      </w:r>
      <w:r>
        <w:fldChar w:fldCharType="begin"/>
      </w:r>
      <w:r>
        <w:instrText xml:space="preserve"> PAGEREF _Toc199842188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"_Toc199842189" </w:instrText>
      </w:r>
      <w:r>
        <w:fldChar w:fldCharType="separate"/>
      </w:r>
      <w:r>
        <w:rPr>
          <w:rStyle w:val="34"/>
          <w:rFonts w:hint="eastAsia"/>
          <w:spacing w:val="100"/>
        </w:rPr>
        <w:t>附录B</w:t>
      </w:r>
      <w:r>
        <w:rPr>
          <w:rStyle w:val="34"/>
          <w:rFonts w:hint="eastAsia"/>
        </w:rPr>
        <w:t xml:space="preserve"> （规范性）</w:t>
      </w:r>
      <w:r>
        <w:rPr>
          <w:rStyle w:val="34"/>
        </w:rPr>
        <w:t xml:space="preserve"> </w:t>
      </w:r>
      <w:r>
        <w:rPr>
          <w:rStyle w:val="34"/>
          <w:rFonts w:hint="eastAsia"/>
        </w:rPr>
        <w:t>首部系统安装连接图</w:t>
      </w:r>
      <w:r>
        <w:tab/>
      </w:r>
      <w:r>
        <w:fldChar w:fldCharType="begin"/>
      </w:r>
      <w:r>
        <w:instrText xml:space="preserve"> PAGEREF _Toc199842189 \h </w:instrText>
      </w:r>
      <w:r>
        <w:fldChar w:fldCharType="separate"/>
      </w:r>
      <w:r>
        <w:t>8</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"_Toc199842190" </w:instrText>
      </w:r>
      <w:r>
        <w:fldChar w:fldCharType="separate"/>
      </w:r>
      <w:r>
        <w:rPr>
          <w:rStyle w:val="34"/>
          <w:rFonts w:hint="eastAsia"/>
          <w:spacing w:val="100"/>
        </w:rPr>
        <w:t>附录C</w:t>
      </w:r>
      <w:r>
        <w:rPr>
          <w:rStyle w:val="34"/>
          <w:rFonts w:hint="eastAsia"/>
        </w:rPr>
        <w:t xml:space="preserve"> （资料性）</w:t>
      </w:r>
      <w:r>
        <w:rPr>
          <w:rStyle w:val="34"/>
        </w:rPr>
        <w:t xml:space="preserve"> </w:t>
      </w:r>
      <w:r>
        <w:rPr>
          <w:rStyle w:val="34"/>
          <w:rFonts w:hint="eastAsia"/>
        </w:rPr>
        <w:t>喷灌泵房平面布置示意图</w:t>
      </w:r>
      <w:r>
        <w:tab/>
      </w:r>
      <w:r>
        <w:fldChar w:fldCharType="begin"/>
      </w:r>
      <w:r>
        <w:instrText xml:space="preserve"> PAGEREF _Toc199842190 \h </w:instrText>
      </w:r>
      <w:r>
        <w:fldChar w:fldCharType="separate"/>
      </w:r>
      <w:r>
        <w:t>9</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"_Toc199842191" </w:instrText>
      </w:r>
      <w:r>
        <w:fldChar w:fldCharType="separate"/>
      </w:r>
      <w:r>
        <w:rPr>
          <w:rStyle w:val="34"/>
          <w:rFonts w:hint="eastAsia"/>
          <w:spacing w:val="100"/>
        </w:rPr>
        <w:t>附录D</w:t>
      </w:r>
      <w:r>
        <w:rPr>
          <w:rStyle w:val="34"/>
          <w:rFonts w:hint="eastAsia"/>
        </w:rPr>
        <w:t xml:space="preserve"> （资料性）</w:t>
      </w:r>
      <w:r>
        <w:rPr>
          <w:rStyle w:val="34"/>
        </w:rPr>
        <w:t xml:space="preserve"> </w:t>
      </w:r>
      <w:r>
        <w:rPr>
          <w:rStyle w:val="34"/>
          <w:rFonts w:hint="eastAsia"/>
        </w:rPr>
        <w:t>微灌泵房平面布置示意图</w:t>
      </w:r>
      <w:r>
        <w:tab/>
      </w:r>
      <w:r>
        <w:fldChar w:fldCharType="begin"/>
      </w:r>
      <w:r>
        <w:instrText xml:space="preserve"> PAGEREF _Toc199842191 \h </w:instrText>
      </w:r>
      <w:r>
        <w:fldChar w:fldCharType="separate"/>
      </w:r>
      <w:r>
        <w:t>11</w:t>
      </w:r>
      <w:r>
        <w:fldChar w:fldCharType="end"/>
      </w:r>
      <w:r>
        <w:fldChar w:fldCharType="end"/>
      </w:r>
    </w:p>
    <w:p>
      <w:pPr>
        <w:pStyle w:val="94"/>
        <w:spacing w:after="468"/>
      </w:pPr>
      <w:r>
        <w:fldChar w:fldCharType="end"/>
      </w:r>
    </w:p>
    <w:p>
      <w:pPr>
        <w:pStyle w:val="94"/>
        <w:spacing w:after="468"/>
      </w:pPr>
    </w:p>
    <w:p>
      <w:pPr>
        <w:pStyle w:val="94"/>
        <w:spacing w:after="468"/>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17"/>
    <w:p>
      <w:pPr>
        <w:pStyle w:val="92"/>
        <w:spacing w:before="900" w:after="468"/>
      </w:pPr>
      <w:bookmarkStart w:id="19" w:name="_Toc199842181"/>
      <w:bookmarkStart w:id="20" w:name="BookMark2"/>
      <w:r>
        <w:rPr>
          <w:spacing w:val="320"/>
        </w:rPr>
        <w:t>前</w:t>
      </w:r>
      <w:r>
        <w:t>言</w:t>
      </w:r>
      <w:bookmarkEnd w:id="18"/>
      <w:bookmarkEnd w:id="19"/>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本文件由北京市农业农村局提出并归口。</w:t>
      </w:r>
    </w:p>
    <w:p>
      <w:pPr>
        <w:pStyle w:val="59"/>
        <w:ind w:firstLine="420"/>
      </w:pPr>
      <w:r>
        <w:rPr>
          <w:rFonts w:hint="eastAsia"/>
        </w:rPr>
        <w:t>本文件由北京市农业农村局组织实施。</w:t>
      </w:r>
    </w:p>
    <w:p>
      <w:pPr>
        <w:pStyle w:val="59"/>
        <w:ind w:firstLine="420"/>
      </w:pPr>
      <w:r>
        <w:rPr>
          <w:rFonts w:hint="eastAsia"/>
        </w:rPr>
        <w:t>本文件起草单位：</w:t>
      </w:r>
    </w:p>
    <w:p>
      <w:pPr>
        <w:pStyle w:val="59"/>
        <w:ind w:firstLine="420"/>
        <w:rPr>
          <w:color w:val="FF0000"/>
        </w:rPr>
      </w:pPr>
      <w:r>
        <w:rPr>
          <w:rFonts w:hint="eastAsia"/>
        </w:rPr>
        <w:t>本文件主要起草人：</w:t>
      </w:r>
    </w:p>
    <w:p>
      <w:pPr>
        <w:pStyle w:val="59"/>
        <w:ind w:firstLine="420"/>
      </w:pPr>
    </w:p>
    <w:p>
      <w:pPr>
        <w:pStyle w:val="59"/>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type="lines" w:linePitch="312" w:charSpace="0"/>
        </w:sectPr>
      </w:pPr>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744574992"/>
        <w:lock w:val="sdtLocked"/>
        <w:placeholder>
          <w:docPart w:val="875F90C5B4EC41ED86D361CBF3F7865A"/>
        </w:placeholder>
      </w:sdtPr>
      <w:sdtContent>
        <w:sdt>
          <w:sdtPr>
            <w:tag w:val="NEW_STAND_NAME"/>
            <w:id w:val="595910757"/>
            <w:lock w:val="sdtLocked"/>
            <w:placeholder>
              <w:docPart w:val="{ec4b3e89-426d-4f48-a977-b6e6e21fbcc7}"/>
            </w:placeholder>
          </w:sdtPr>
          <w:sdtContent>
            <w:p>
              <w:pPr>
                <w:pStyle w:val="180"/>
                <w:spacing w:before="3" w:beforeLines="1" w:after="686" w:afterLines="220"/>
              </w:pPr>
              <w:bookmarkStart w:id="22" w:name="NEW_STAND_NAME"/>
              <w:r>
                <w:rPr>
                  <w:rFonts w:hint="eastAsia"/>
                </w:rPr>
                <w:t>农业灌溉水源井固定式泵房建设管理规范</w:t>
              </w:r>
            </w:p>
          </w:sdtContent>
        </w:sdt>
      </w:sdtContent>
    </w:sdt>
    <w:bookmarkEnd w:id="22"/>
    <w:p>
      <w:pPr>
        <w:pStyle w:val="107"/>
        <w:spacing w:before="312" w:after="312"/>
      </w:pPr>
      <w:bookmarkStart w:id="23" w:name="_Toc24884218"/>
      <w:bookmarkStart w:id="24" w:name="_Toc26648465"/>
      <w:bookmarkStart w:id="25" w:name="_Toc17233325"/>
      <w:bookmarkStart w:id="26" w:name="_Toc199842182"/>
      <w:bookmarkStart w:id="27" w:name="_Toc97191423"/>
      <w:bookmarkStart w:id="28" w:name="_Toc24884211"/>
      <w:bookmarkStart w:id="29" w:name="_Toc191460468"/>
      <w:bookmarkStart w:id="30" w:name="_Toc17233333"/>
      <w:bookmarkStart w:id="31" w:name="_Toc26718930"/>
      <w:bookmarkStart w:id="32" w:name="_Toc26986530"/>
      <w:bookmarkStart w:id="33" w:name="_Toc26986771"/>
      <w:r>
        <w:rPr>
          <w:rFonts w:hint="eastAsia"/>
        </w:rPr>
        <w:t>范围</w:t>
      </w:r>
      <w:bookmarkEnd w:id="23"/>
      <w:bookmarkEnd w:id="24"/>
      <w:bookmarkEnd w:id="25"/>
      <w:bookmarkEnd w:id="26"/>
      <w:bookmarkEnd w:id="27"/>
      <w:bookmarkEnd w:id="28"/>
      <w:bookmarkEnd w:id="29"/>
      <w:bookmarkEnd w:id="30"/>
      <w:bookmarkEnd w:id="31"/>
      <w:bookmarkEnd w:id="32"/>
      <w:bookmarkEnd w:id="33"/>
    </w:p>
    <w:p>
      <w:pPr>
        <w:pStyle w:val="59"/>
        <w:ind w:firstLine="420"/>
      </w:pPr>
      <w:bookmarkStart w:id="34" w:name="_Toc24884219"/>
      <w:bookmarkStart w:id="35" w:name="_Toc17233334"/>
      <w:bookmarkStart w:id="36" w:name="_Toc26648466"/>
      <w:bookmarkStart w:id="37" w:name="_Toc24884212"/>
      <w:bookmarkStart w:id="38" w:name="_Toc17233326"/>
      <w:r>
        <w:rPr>
          <w:rFonts w:hint="eastAsia"/>
        </w:rPr>
        <w:t>本文件规定了农业灌溉水源井固定式泵房建设的基本规定、固定式泵房建设及管理要求。</w:t>
      </w:r>
    </w:p>
    <w:p>
      <w:pPr>
        <w:pStyle w:val="59"/>
        <w:ind w:firstLine="420"/>
      </w:pPr>
      <w:r>
        <w:rPr>
          <w:rFonts w:hint="eastAsia"/>
        </w:rPr>
        <w:t>本文件适用于农业灌溉水源井固定式泵房建设和管理。</w:t>
      </w:r>
    </w:p>
    <w:p>
      <w:pPr>
        <w:pStyle w:val="107"/>
        <w:spacing w:before="312" w:after="312"/>
      </w:pPr>
      <w:bookmarkStart w:id="39" w:name="_Toc199842183"/>
      <w:bookmarkStart w:id="40" w:name="_Toc26718931"/>
      <w:bookmarkStart w:id="41" w:name="_Toc26986531"/>
      <w:bookmarkStart w:id="42" w:name="_Toc191460469"/>
      <w:bookmarkStart w:id="43" w:name="_Toc26986772"/>
      <w:bookmarkStart w:id="44" w:name="_Toc97191424"/>
      <w:r>
        <w:rPr>
          <w:rFonts w:hint="eastAsia"/>
        </w:rPr>
        <w:t>规范性引用文件</w:t>
      </w:r>
      <w:bookmarkEnd w:id="34"/>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F3656FCEDB8F4D7A843F605A4A5813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rFonts w:hAnsi="宋体"/>
        </w:rPr>
      </w:pPr>
      <w:bookmarkStart w:id="45" w:name="_Toc97191425"/>
      <w:r>
        <w:rPr>
          <w:rFonts w:hint="eastAsia" w:hAnsi="宋体"/>
        </w:rPr>
        <w:t xml:space="preserve">GB 5007 </w:t>
      </w:r>
      <w:r>
        <w:rPr>
          <w:rFonts w:hint="eastAsia" w:hAnsi="宋体"/>
          <w:lang w:val="en-US" w:eastAsia="zh-CN"/>
        </w:rPr>
        <w:t xml:space="preserve"> </w:t>
      </w:r>
      <w:r>
        <w:rPr>
          <w:rFonts w:hint="eastAsia" w:hAnsi="宋体"/>
        </w:rPr>
        <w:t>建筑地基基础设计规范</w:t>
      </w:r>
    </w:p>
    <w:p>
      <w:pPr>
        <w:pStyle w:val="59"/>
        <w:ind w:firstLine="420"/>
        <w:rPr>
          <w:rFonts w:hAnsi="宋体"/>
        </w:rPr>
      </w:pPr>
      <w:r>
        <w:rPr>
          <w:rFonts w:hint="eastAsia" w:hAnsi="宋体"/>
        </w:rPr>
        <w:t xml:space="preserve">GB 50003 </w:t>
      </w:r>
      <w:r>
        <w:rPr>
          <w:rFonts w:hint="eastAsia" w:hAnsi="宋体"/>
          <w:lang w:val="en-US" w:eastAsia="zh-CN"/>
        </w:rPr>
        <w:t xml:space="preserve"> </w:t>
      </w:r>
      <w:r>
        <w:rPr>
          <w:rFonts w:hint="eastAsia" w:hAnsi="宋体"/>
        </w:rPr>
        <w:t>砌体结构设计规范</w:t>
      </w:r>
    </w:p>
    <w:p>
      <w:pPr>
        <w:pStyle w:val="59"/>
        <w:ind w:firstLine="420"/>
        <w:rPr>
          <w:rFonts w:hAnsi="宋体"/>
          <w:szCs w:val="21"/>
        </w:rPr>
      </w:pPr>
      <w:r>
        <w:rPr>
          <w:rFonts w:hint="eastAsia" w:hAnsi="宋体"/>
          <w:szCs w:val="21"/>
        </w:rPr>
        <w:t xml:space="preserve">GB 50009 </w:t>
      </w:r>
      <w:r>
        <w:rPr>
          <w:rFonts w:hint="eastAsia" w:hAnsi="宋体"/>
          <w:szCs w:val="21"/>
          <w:lang w:val="en-US" w:eastAsia="zh-CN"/>
        </w:rPr>
        <w:t xml:space="preserve"> </w:t>
      </w:r>
      <w:r>
        <w:rPr>
          <w:rFonts w:hint="eastAsia" w:hAnsi="宋体"/>
          <w:szCs w:val="21"/>
        </w:rPr>
        <w:t>建筑结构荷载规范</w:t>
      </w:r>
    </w:p>
    <w:p>
      <w:pPr>
        <w:pStyle w:val="59"/>
        <w:ind w:firstLine="420"/>
        <w:rPr>
          <w:rFonts w:hAnsi="宋体"/>
        </w:rPr>
      </w:pPr>
      <w:r>
        <w:rPr>
          <w:rFonts w:hAnsi="宋体"/>
          <w:szCs w:val="21"/>
        </w:rPr>
        <w:t>GB</w:t>
      </w:r>
      <w:r>
        <w:rPr>
          <w:rFonts w:hint="eastAsia" w:hAnsi="宋体"/>
          <w:szCs w:val="21"/>
        </w:rPr>
        <w:t xml:space="preserve"> </w:t>
      </w:r>
      <w:r>
        <w:rPr>
          <w:rFonts w:hAnsi="宋体"/>
          <w:szCs w:val="21"/>
        </w:rPr>
        <w:t>50010</w:t>
      </w:r>
      <w:r>
        <w:rPr>
          <w:rFonts w:hint="eastAsia" w:hAnsi="宋体"/>
          <w:szCs w:val="21"/>
        </w:rPr>
        <w:t xml:space="preserve"> </w:t>
      </w:r>
      <w:r>
        <w:rPr>
          <w:rFonts w:hint="eastAsia" w:hAnsi="宋体"/>
          <w:szCs w:val="21"/>
          <w:lang w:val="en-US" w:eastAsia="zh-CN"/>
        </w:rPr>
        <w:t xml:space="preserve"> </w:t>
      </w:r>
      <w:r>
        <w:rPr>
          <w:rFonts w:hint="eastAsia" w:hAnsi="宋体"/>
          <w:szCs w:val="21"/>
        </w:rPr>
        <w:t>混凝土结构设计规范</w:t>
      </w:r>
    </w:p>
    <w:p>
      <w:pPr>
        <w:pStyle w:val="59"/>
        <w:ind w:firstLine="420"/>
        <w:rPr>
          <w:rFonts w:hAnsi="宋体"/>
        </w:rPr>
      </w:pPr>
      <w:r>
        <w:rPr>
          <w:rFonts w:hint="eastAsia" w:hAnsi="宋体"/>
        </w:rPr>
        <w:t xml:space="preserve">GB 50016 </w:t>
      </w:r>
      <w:r>
        <w:rPr>
          <w:rFonts w:hint="eastAsia" w:hAnsi="宋体"/>
          <w:lang w:val="en-US" w:eastAsia="zh-CN"/>
        </w:rPr>
        <w:t xml:space="preserve"> </w:t>
      </w:r>
      <w:r>
        <w:rPr>
          <w:rFonts w:hint="eastAsia" w:hAnsi="宋体"/>
        </w:rPr>
        <w:t>建筑设计防火规范</w:t>
      </w:r>
    </w:p>
    <w:p>
      <w:pPr>
        <w:pStyle w:val="59"/>
        <w:ind w:firstLine="420"/>
        <w:rPr>
          <w:rFonts w:hAnsi="宋体"/>
        </w:rPr>
      </w:pPr>
      <w:r>
        <w:rPr>
          <w:rFonts w:hint="eastAsia" w:hAnsi="宋体"/>
        </w:rPr>
        <w:t xml:space="preserve">GB 50140 </w:t>
      </w:r>
      <w:r>
        <w:rPr>
          <w:rFonts w:hint="eastAsia" w:hAnsi="宋体"/>
          <w:lang w:val="en-US" w:eastAsia="zh-CN"/>
        </w:rPr>
        <w:t xml:space="preserve"> </w:t>
      </w:r>
      <w:r>
        <w:rPr>
          <w:rFonts w:hint="eastAsia" w:hAnsi="宋体"/>
        </w:rPr>
        <w:t>建筑灭火器配置设计规范</w:t>
      </w:r>
    </w:p>
    <w:p>
      <w:pPr>
        <w:pStyle w:val="59"/>
        <w:ind w:firstLine="420"/>
        <w:rPr>
          <w:rFonts w:hAnsi="宋体"/>
        </w:rPr>
      </w:pPr>
      <w:r>
        <w:rPr>
          <w:rFonts w:hint="eastAsia" w:hAnsi="宋体"/>
        </w:rPr>
        <w:t xml:space="preserve">GB 50345 </w:t>
      </w:r>
      <w:r>
        <w:rPr>
          <w:rFonts w:hint="eastAsia" w:hAnsi="宋体"/>
          <w:lang w:val="en-US" w:eastAsia="zh-CN"/>
        </w:rPr>
        <w:t xml:space="preserve"> </w:t>
      </w:r>
      <w:r>
        <w:rPr>
          <w:rFonts w:hint="eastAsia" w:hAnsi="宋体"/>
        </w:rPr>
        <w:t>屋面工程技术规范</w:t>
      </w:r>
    </w:p>
    <w:p>
      <w:pPr>
        <w:pStyle w:val="59"/>
        <w:ind w:firstLine="420"/>
      </w:pPr>
      <w:r>
        <w:rPr>
          <w:rFonts w:hint="eastAsia" w:hAnsi="宋体"/>
        </w:rPr>
        <w:t xml:space="preserve">SL 256 </w:t>
      </w:r>
      <w:r>
        <w:rPr>
          <w:rFonts w:hint="eastAsia" w:hAnsi="宋体"/>
          <w:lang w:val="en-US" w:eastAsia="zh-CN"/>
        </w:rPr>
        <w:t xml:space="preserve"> </w:t>
      </w:r>
      <w:r>
        <w:rPr>
          <w:rFonts w:hint="eastAsia" w:hAnsi="宋体"/>
        </w:rPr>
        <w:t>机井技术规范</w:t>
      </w:r>
    </w:p>
    <w:p>
      <w:pPr>
        <w:pStyle w:val="59"/>
        <w:ind w:firstLine="420"/>
      </w:pPr>
      <w:r>
        <w:rPr>
          <w:rFonts w:hint="eastAsia"/>
        </w:rPr>
        <w:t>DB11/T 556</w:t>
      </w:r>
      <w:r>
        <w:t xml:space="preserve"> </w:t>
      </w:r>
      <w:r>
        <w:rPr>
          <w:rFonts w:hint="eastAsia"/>
          <w:lang w:val="en-US" w:eastAsia="zh-CN"/>
        </w:rPr>
        <w:t xml:space="preserve"> </w:t>
      </w:r>
      <w:r>
        <w:rPr>
          <w:rFonts w:hint="eastAsia"/>
        </w:rPr>
        <w:t>节水灌溉工程运行管理规范</w:t>
      </w:r>
    </w:p>
    <w:p>
      <w:pPr>
        <w:pStyle w:val="59"/>
        <w:ind w:firstLine="420"/>
      </w:pPr>
      <w:r>
        <w:rPr>
          <w:rFonts w:hint="eastAsia"/>
        </w:rPr>
        <w:t>DB11/T 557</w:t>
      </w:r>
      <w:r>
        <w:t xml:space="preserve"> </w:t>
      </w:r>
      <w:r>
        <w:rPr>
          <w:rFonts w:hint="eastAsia"/>
          <w:lang w:val="en-US" w:eastAsia="zh-CN"/>
        </w:rPr>
        <w:t xml:space="preserve"> </w:t>
      </w:r>
      <w:r>
        <w:rPr>
          <w:rFonts w:hint="eastAsia"/>
        </w:rPr>
        <w:t>设施农业节水灌溉工程技术规程</w:t>
      </w:r>
    </w:p>
    <w:p>
      <w:pPr>
        <w:pStyle w:val="59"/>
        <w:ind w:firstLine="420"/>
      </w:pPr>
      <w:r>
        <w:rPr>
          <w:rFonts w:hint="eastAsia"/>
        </w:rPr>
        <w:t>DB11/T 558</w:t>
      </w:r>
      <w:r>
        <w:t xml:space="preserve"> </w:t>
      </w:r>
      <w:r>
        <w:rPr>
          <w:rFonts w:hint="eastAsia"/>
          <w:lang w:val="en-US" w:eastAsia="zh-CN"/>
        </w:rPr>
        <w:t xml:space="preserve"> </w:t>
      </w:r>
      <w:r>
        <w:rPr>
          <w:rFonts w:hint="eastAsia"/>
        </w:rPr>
        <w:t>节水灌溉工程施工质量验收规范</w:t>
      </w:r>
    </w:p>
    <w:p>
      <w:pPr>
        <w:spacing w:line="240" w:lineRule="auto"/>
        <w:ind w:firstLine="420" w:firstLineChars="200"/>
        <w:rPr>
          <w:rFonts w:ascii="宋体" w:hAnsi="宋体"/>
        </w:rPr>
      </w:pPr>
      <w:r>
        <w:rPr>
          <w:rFonts w:hint="eastAsia" w:ascii="宋体" w:hAnsi="宋体"/>
        </w:rPr>
        <w:t xml:space="preserve">DB11/T 671 </w:t>
      </w:r>
      <w:r>
        <w:rPr>
          <w:rFonts w:hint="eastAsia" w:ascii="宋体" w:hAnsi="宋体"/>
          <w:lang w:val="en-US" w:eastAsia="zh-CN"/>
        </w:rPr>
        <w:t xml:space="preserve"> </w:t>
      </w:r>
      <w:r>
        <w:rPr>
          <w:rFonts w:hint="eastAsia" w:ascii="宋体" w:hAnsi="宋体"/>
        </w:rPr>
        <w:t>报废机井处理技术规程</w:t>
      </w:r>
    </w:p>
    <w:p>
      <w:pPr>
        <w:pStyle w:val="59"/>
        <w:ind w:firstLine="420"/>
        <w:rPr>
          <w:szCs w:val="22"/>
        </w:rPr>
      </w:pPr>
      <w:r>
        <w:rPr>
          <w:szCs w:val="22"/>
        </w:rPr>
        <w:t>DB11/T 1468.1</w:t>
      </w:r>
      <w:r>
        <w:rPr>
          <w:rFonts w:hint="eastAsia"/>
          <w:szCs w:val="22"/>
        </w:rPr>
        <w:t xml:space="preserve"> </w:t>
      </w:r>
      <w:r>
        <w:rPr>
          <w:rFonts w:hint="eastAsia"/>
          <w:szCs w:val="22"/>
          <w:lang w:val="en-US" w:eastAsia="zh-CN"/>
        </w:rPr>
        <w:t xml:space="preserve"> </w:t>
      </w:r>
      <w:r>
        <w:rPr>
          <w:szCs w:val="22"/>
        </w:rPr>
        <w:t xml:space="preserve">农用机井智能计量设施规范 </w:t>
      </w:r>
      <w:r>
        <w:rPr>
          <w:rFonts w:hint="eastAsia"/>
          <w:szCs w:val="22"/>
          <w:lang w:val="en-US" w:eastAsia="zh-CN"/>
        </w:rPr>
        <w:t xml:space="preserve"> </w:t>
      </w:r>
      <w:r>
        <w:rPr>
          <w:szCs w:val="22"/>
        </w:rPr>
        <w:t>第 1 部分：安装</w:t>
      </w:r>
    </w:p>
    <w:p>
      <w:pPr>
        <w:spacing w:line="240" w:lineRule="auto"/>
        <w:ind w:firstLine="420" w:firstLineChars="200"/>
        <w:rPr>
          <w:rFonts w:ascii="宋体" w:hAnsi="宋体"/>
        </w:rPr>
      </w:pPr>
      <w:r>
        <w:rPr>
          <w:rFonts w:hint="eastAsia" w:ascii="宋体" w:hAnsi="宋体"/>
        </w:rPr>
        <w:t xml:space="preserve">DB11/T 1468.2 </w:t>
      </w:r>
      <w:r>
        <w:rPr>
          <w:rFonts w:hint="eastAsia" w:ascii="宋体" w:hAnsi="宋体"/>
          <w:lang w:val="en-US" w:eastAsia="zh-CN"/>
        </w:rPr>
        <w:t xml:space="preserve"> </w:t>
      </w:r>
      <w:r>
        <w:rPr>
          <w:rFonts w:hint="eastAsia" w:ascii="宋体" w:hAnsi="宋体"/>
        </w:rPr>
        <w:t>农用机井智能计量设施规范  第2部分：现场校验</w:t>
      </w:r>
    </w:p>
    <w:p>
      <w:pPr>
        <w:spacing w:line="240" w:lineRule="auto"/>
        <w:ind w:firstLine="420" w:firstLineChars="200"/>
        <w:rPr>
          <w:rFonts w:ascii="宋体" w:hAnsi="宋体"/>
        </w:rPr>
      </w:pPr>
      <w:r>
        <w:rPr>
          <w:rFonts w:hint="eastAsia" w:ascii="宋体" w:hAnsi="宋体"/>
        </w:rPr>
        <w:t xml:space="preserve">DB11/T 1468.3 </w:t>
      </w:r>
      <w:r>
        <w:rPr>
          <w:rFonts w:hint="eastAsia" w:ascii="宋体" w:hAnsi="宋体"/>
          <w:lang w:val="en-US" w:eastAsia="zh-CN"/>
        </w:rPr>
        <w:t xml:space="preserve"> </w:t>
      </w:r>
      <w:r>
        <w:rPr>
          <w:rFonts w:hint="eastAsia" w:ascii="宋体" w:hAnsi="宋体"/>
        </w:rPr>
        <w:t>农用机井智能计量设施规范  第3部分：远程监测和评价</w:t>
      </w:r>
    </w:p>
    <w:p>
      <w:pPr>
        <w:spacing w:line="240" w:lineRule="auto"/>
        <w:ind w:firstLine="420" w:firstLineChars="200"/>
        <w:rPr>
          <w:rFonts w:ascii="宋体" w:hAnsi="宋体"/>
        </w:rPr>
      </w:pPr>
      <w:r>
        <w:rPr>
          <w:rFonts w:ascii="宋体" w:hAnsi="宋体"/>
        </w:rPr>
        <w:t>DB11/T 1769</w:t>
      </w:r>
      <w:r>
        <w:rPr>
          <w:rFonts w:hint="eastAsia" w:ascii="宋体" w:hAnsi="宋体"/>
        </w:rPr>
        <w:t xml:space="preserve"> </w:t>
      </w:r>
      <w:r>
        <w:rPr>
          <w:rFonts w:hint="eastAsia" w:ascii="宋体" w:hAnsi="宋体"/>
          <w:lang w:val="en-US" w:eastAsia="zh-CN"/>
        </w:rPr>
        <w:t xml:space="preserve"> </w:t>
      </w:r>
      <w:r>
        <w:rPr>
          <w:rFonts w:hint="eastAsia" w:ascii="宋体" w:hAnsi="宋体"/>
        </w:rPr>
        <w:t>用水单位水计量与统计管理规范</w:t>
      </w:r>
    </w:p>
    <w:p>
      <w:pPr>
        <w:pStyle w:val="107"/>
        <w:spacing w:before="312" w:after="312"/>
      </w:pPr>
      <w:bookmarkStart w:id="46" w:name="_Toc191460470"/>
      <w:bookmarkStart w:id="47" w:name="_Toc199842184"/>
      <w:r>
        <w:rPr>
          <w:rFonts w:hint="eastAsia"/>
          <w:szCs w:val="21"/>
        </w:rPr>
        <w:t>术语和定义</w:t>
      </w:r>
      <w:bookmarkEnd w:id="45"/>
      <w:bookmarkEnd w:id="46"/>
      <w:bookmarkEnd w:id="47"/>
    </w:p>
    <w:sdt>
      <w:sdtPr>
        <w:id w:val="-1909835108"/>
        <w:placeholder>
          <w:docPart w:val="{058a9ef3-324a-4cff-8f02-a80be40499c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spacing w:before="0" w:after="0"/>
            <w:ind w:firstLine="420"/>
          </w:pPr>
          <w:r>
            <w:t>下列术语和定义适用于本文件。</w:t>
          </w:r>
        </w:p>
      </w:sdtContent>
    </w:sdt>
    <w:p>
      <w:pPr>
        <w:pStyle w:val="108"/>
        <w:numPr>
          <w:ilvl w:val="0"/>
          <w:numId w:val="0"/>
        </w:numPr>
        <w:spacing w:before="156" w:after="156"/>
      </w:pPr>
      <w:bookmarkStart w:id="48" w:name="_Toc191460471"/>
      <w:bookmarkStart w:id="49" w:name="_Toc177647764"/>
      <w:r>
        <w:rPr>
          <w:rFonts w:hint="eastAsia"/>
        </w:rPr>
        <w:t xml:space="preserve">3.1 </w:t>
      </w:r>
    </w:p>
    <w:p>
      <w:pPr>
        <w:pStyle w:val="108"/>
        <w:numPr>
          <w:ilvl w:val="0"/>
          <w:numId w:val="0"/>
        </w:numPr>
        <w:snapToGrid w:val="0"/>
        <w:spacing w:before="0" w:beforeLines="0" w:after="0" w:afterLines="0"/>
        <w:ind w:firstLine="420" w:firstLineChars="200"/>
        <w:rPr>
          <w:szCs w:val="21"/>
        </w:rPr>
      </w:pPr>
      <w:r>
        <w:rPr>
          <w:rFonts w:hint="eastAsia"/>
        </w:rPr>
        <w:t xml:space="preserve">农业灌溉水源井固定式泵房 </w:t>
      </w:r>
      <w:r>
        <w:rPr>
          <w:rFonts w:hint="eastAsia"/>
          <w:lang w:val="en-US" w:eastAsia="zh-CN"/>
        </w:rPr>
        <w:t xml:space="preserve"> </w:t>
      </w:r>
      <w:r>
        <w:rPr>
          <w:rFonts w:hint="eastAsia" w:ascii="Segoe UI" w:hAnsi="Segoe UI" w:eastAsia="宋体" w:cs="Segoe UI"/>
          <w:szCs w:val="21"/>
          <w:shd w:val="clear" w:color="auto" w:fill="FFFFFF"/>
        </w:rPr>
        <w:t>f</w:t>
      </w:r>
      <w:r>
        <w:rPr>
          <w:rFonts w:ascii="Segoe UI" w:hAnsi="Segoe UI" w:eastAsia="Segoe UI" w:cs="Segoe UI"/>
          <w:szCs w:val="21"/>
          <w:shd w:val="clear" w:color="auto" w:fill="FFFFFF"/>
        </w:rPr>
        <w:t>ixed pump house for agricultural irrigation water source wells</w:t>
      </w:r>
    </w:p>
    <w:p>
      <w:pPr>
        <w:snapToGrid w:val="0"/>
        <w:spacing w:beforeLines="0" w:afterLines="0" w:line="240" w:lineRule="auto"/>
        <w:ind w:firstLine="420" w:firstLineChars="200"/>
        <w:rPr>
          <w:rFonts w:hAnsi="宋体" w:cs="宋体"/>
          <w:shd w:val="clear" w:color="auto" w:fill="FFFFFF"/>
        </w:rPr>
      </w:pPr>
      <w:r>
        <w:rPr>
          <w:rFonts w:hint="eastAsia" w:ascii="宋体" w:hAnsi="宋体" w:cs="宋体"/>
          <w:shd w:val="clear" w:color="auto" w:fill="FFFFFF"/>
        </w:rPr>
        <w:t>与水源井配套建设且位置固定，</w:t>
      </w:r>
      <w:r>
        <w:rPr>
          <w:rFonts w:ascii="宋体" w:hAnsi="宋体" w:cs="宋体"/>
          <w:shd w:val="clear" w:color="auto" w:fill="FFFFFF"/>
        </w:rPr>
        <w:t>主要</w:t>
      </w:r>
      <w:r>
        <w:rPr>
          <w:rFonts w:hint="eastAsia" w:ascii="宋体" w:hAnsi="宋体" w:cs="宋体"/>
          <w:shd w:val="clear" w:color="auto" w:fill="FFFFFF"/>
        </w:rPr>
        <w:t>由泵、机电设备、计量设备、过滤设备等组成，用于农业生产灌溉的小型农田水利工程设施。</w:t>
      </w:r>
    </w:p>
    <w:p>
      <w:pPr>
        <w:pStyle w:val="107"/>
        <w:spacing w:before="312" w:after="312"/>
      </w:pPr>
      <w:bookmarkStart w:id="50" w:name="_Toc199842185"/>
      <w:r>
        <w:rPr>
          <w:rFonts w:hint="eastAsia"/>
        </w:rPr>
        <w:t>基本规定</w:t>
      </w:r>
      <w:bookmarkEnd w:id="48"/>
      <w:bookmarkEnd w:id="49"/>
      <w:bookmarkEnd w:id="50"/>
      <w:bookmarkStart w:id="79" w:name="_GoBack"/>
      <w:bookmarkEnd w:id="79"/>
    </w:p>
    <w:p>
      <w:pPr>
        <w:pStyle w:val="108"/>
        <w:spacing w:before="0" w:beforeLines="0" w:after="0" w:afterLines="0"/>
        <w:outlineLvl w:val="9"/>
        <w:rPr>
          <w:rFonts w:ascii="宋体" w:hAnsi="宋体" w:eastAsia="宋体"/>
        </w:rPr>
      </w:pPr>
      <w:bookmarkStart w:id="51" w:name="_Toc191460472"/>
      <w:bookmarkStart w:id="52" w:name="_Toc177647765"/>
      <w:r>
        <w:rPr>
          <w:rFonts w:hint="eastAsia" w:ascii="宋体" w:hAnsi="宋体" w:eastAsia="宋体"/>
        </w:rPr>
        <w:t>固定式泵房应满足灌溉用水计量、过滤和施肥等设备安装和使用要求。</w:t>
      </w:r>
    </w:p>
    <w:p>
      <w:pPr>
        <w:pStyle w:val="108"/>
        <w:spacing w:before="0" w:beforeLines="0" w:after="0" w:afterLines="0"/>
        <w:outlineLvl w:val="9"/>
        <w:rPr>
          <w:rFonts w:ascii="宋体" w:hAnsi="宋体" w:eastAsia="宋体"/>
        </w:rPr>
      </w:pPr>
      <w:r>
        <w:rPr>
          <w:rFonts w:hint="eastAsia" w:ascii="宋体" w:hAnsi="宋体" w:eastAsia="宋体"/>
        </w:rPr>
        <w:t>固定式泵房建设应工艺合理，设备布置紧凑，用地面积适宜。</w:t>
      </w:r>
    </w:p>
    <w:p>
      <w:pPr>
        <w:pStyle w:val="108"/>
        <w:spacing w:before="0" w:beforeLines="0" w:after="0" w:afterLines="0"/>
        <w:outlineLvl w:val="9"/>
        <w:rPr>
          <w:rFonts w:ascii="宋体" w:hAnsi="宋体" w:eastAsia="宋体"/>
        </w:rPr>
      </w:pPr>
      <w:r>
        <w:rPr>
          <w:rFonts w:hint="eastAsia" w:ascii="宋体" w:hAnsi="宋体" w:eastAsia="宋体"/>
        </w:rPr>
        <w:t>固定式泵房应验收合格后，方可投入使用。</w:t>
      </w:r>
      <w:r>
        <w:rPr>
          <w:rFonts w:hint="eastAsia" w:ascii="宋体" w:hAnsi="宋体" w:eastAsia="宋体"/>
          <w:szCs w:val="22"/>
        </w:rPr>
        <w:t>验收应符合DB11/T 558的有关规定。</w:t>
      </w:r>
    </w:p>
    <w:p>
      <w:pPr>
        <w:pStyle w:val="108"/>
        <w:spacing w:before="0" w:beforeLines="0" w:after="0" w:afterLines="0"/>
        <w:outlineLvl w:val="9"/>
        <w:rPr>
          <w:rFonts w:ascii="宋体" w:hAnsi="宋体" w:eastAsia="宋体"/>
        </w:rPr>
      </w:pPr>
      <w:r>
        <w:rPr>
          <w:rFonts w:hint="eastAsia" w:ascii="宋体" w:hAnsi="宋体" w:eastAsia="宋体"/>
        </w:rPr>
        <w:t>固定式泵房应落实管理责任主体，农业灌溉用水应计量收费。</w:t>
      </w:r>
    </w:p>
    <w:p>
      <w:pPr>
        <w:pStyle w:val="108"/>
        <w:spacing w:before="0" w:beforeLines="0" w:after="0" w:afterLines="0"/>
        <w:outlineLvl w:val="9"/>
        <w:rPr>
          <w:rFonts w:ascii="宋体" w:hAnsi="宋体" w:eastAsia="宋体"/>
        </w:rPr>
      </w:pPr>
      <w:r>
        <w:rPr>
          <w:rFonts w:hint="eastAsia" w:ascii="宋体" w:hAnsi="宋体" w:eastAsia="宋体"/>
        </w:rPr>
        <w:t>管理责任主体应在固定式泵房外设置公示牌，公示内容应包括泵房管理主体、取水许可、</w:t>
      </w:r>
      <w:r>
        <w:rPr>
          <w:rFonts w:ascii="宋体" w:hAnsi="宋体" w:eastAsia="宋体"/>
        </w:rPr>
        <w:t>水源井控制范围内农作物定额用水总量、</w:t>
      </w:r>
      <w:r>
        <w:rPr>
          <w:rFonts w:hint="eastAsia" w:ascii="宋体" w:hAnsi="宋体" w:eastAsia="宋体"/>
        </w:rPr>
        <w:t>用水指标、农业用水水价、节水灌溉工程基本情况、管护人员信息等，见附录A。</w:t>
      </w:r>
    </w:p>
    <w:p>
      <w:pPr>
        <w:pStyle w:val="108"/>
        <w:spacing w:before="0" w:beforeLines="0" w:after="0" w:afterLines="0"/>
        <w:outlineLvl w:val="9"/>
        <w:rPr>
          <w:rFonts w:ascii="宋体" w:hAnsi="宋体" w:eastAsia="宋体"/>
        </w:rPr>
      </w:pPr>
      <w:r>
        <w:rPr>
          <w:rFonts w:hint="eastAsia" w:ascii="宋体" w:hAnsi="宋体" w:eastAsia="宋体"/>
        </w:rPr>
        <w:t>管理责任主体应设置节水宣传牌或喷涂节水宣传标语等，见附录A。</w:t>
      </w:r>
    </w:p>
    <w:p>
      <w:pPr>
        <w:pStyle w:val="108"/>
        <w:spacing w:before="0" w:beforeLines="0" w:after="0" w:afterLines="0"/>
        <w:outlineLvl w:val="9"/>
        <w:rPr>
          <w:rFonts w:ascii="宋体" w:hAnsi="宋体" w:eastAsia="宋体"/>
        </w:rPr>
      </w:pPr>
      <w:r>
        <w:rPr>
          <w:rFonts w:hint="eastAsia" w:ascii="宋体" w:hAnsi="宋体" w:eastAsia="宋体"/>
        </w:rPr>
        <w:t>管理责任主体应制定泵房管理制度，包括安全用电要求、水泵操作规程、过滤设备及施肥设备使用要求等，应张贴在固定式泵房内部墙壁,见附录A。</w:t>
      </w:r>
    </w:p>
    <w:bookmarkEnd w:id="51"/>
    <w:bookmarkEnd w:id="52"/>
    <w:p>
      <w:pPr>
        <w:pStyle w:val="108"/>
        <w:spacing w:before="0" w:beforeLines="0" w:after="0" w:afterLines="0"/>
        <w:outlineLvl w:val="9"/>
        <w:rPr>
          <w:rFonts w:ascii="宋体" w:hAnsi="宋体" w:eastAsia="宋体"/>
        </w:rPr>
      </w:pPr>
      <w:bookmarkStart w:id="53" w:name="_Toc177647767"/>
      <w:bookmarkStart w:id="54" w:name="_Toc191460474"/>
      <w:r>
        <w:rPr>
          <w:rFonts w:hint="eastAsia" w:ascii="宋体" w:hAnsi="宋体" w:eastAsia="宋体"/>
        </w:rPr>
        <w:t>固定式泵房应管理方便、使用安全、节能环保、经济美观。</w:t>
      </w:r>
      <w:bookmarkEnd w:id="53"/>
      <w:bookmarkEnd w:id="54"/>
    </w:p>
    <w:p>
      <w:pPr>
        <w:pStyle w:val="107"/>
        <w:spacing w:before="312" w:after="312"/>
      </w:pPr>
      <w:bookmarkStart w:id="55" w:name="_Toc199842186"/>
      <w:bookmarkStart w:id="56" w:name="_Toc191460475"/>
      <w:bookmarkStart w:id="57" w:name="_Toc177647768"/>
      <w:r>
        <w:rPr>
          <w:rFonts w:hint="eastAsia"/>
        </w:rPr>
        <w:t>固定式泵房建设</w:t>
      </w:r>
      <w:bookmarkEnd w:id="55"/>
      <w:bookmarkEnd w:id="56"/>
    </w:p>
    <w:bookmarkEnd w:id="57"/>
    <w:p>
      <w:pPr>
        <w:pStyle w:val="108"/>
        <w:spacing w:before="156" w:after="156"/>
      </w:pPr>
      <w:bookmarkStart w:id="58" w:name="_Toc177647770"/>
      <w:bookmarkStart w:id="59" w:name="_Toc191460476"/>
      <w:r>
        <w:rPr>
          <w:rFonts w:hint="eastAsia"/>
        </w:rPr>
        <w:t>固定式泵房首部枢纽系统设计</w:t>
      </w:r>
      <w:bookmarkEnd w:id="58"/>
      <w:bookmarkEnd w:id="59"/>
    </w:p>
    <w:p>
      <w:pPr>
        <w:pStyle w:val="68"/>
        <w:spacing w:before="156" w:after="156"/>
        <w:ind w:left="0"/>
        <w:rPr>
          <w:rFonts w:hAnsi="黑体" w:cs="黑体"/>
        </w:rPr>
      </w:pPr>
      <w:r>
        <w:rPr>
          <w:rFonts w:hint="eastAsia" w:hAnsi="黑体" w:cs="黑体"/>
        </w:rPr>
        <w:t>一般规定</w:t>
      </w:r>
    </w:p>
    <w:p>
      <w:pPr>
        <w:pStyle w:val="167"/>
        <w:ind w:left="0"/>
        <w:rPr>
          <w:rFonts w:hAnsi="宋体"/>
        </w:rPr>
      </w:pPr>
      <w:r>
        <w:rPr>
          <w:rFonts w:hint="eastAsia" w:hAnsi="宋体"/>
        </w:rPr>
        <w:t>首部枢纽系统布局合理、经济实用。</w:t>
      </w:r>
    </w:p>
    <w:p>
      <w:pPr>
        <w:pStyle w:val="167"/>
        <w:ind w:left="0"/>
        <w:rPr>
          <w:rFonts w:hAnsi="宋体"/>
        </w:rPr>
      </w:pPr>
      <w:r>
        <w:rPr>
          <w:rFonts w:hint="eastAsia" w:hAnsi="宋体"/>
        </w:rPr>
        <w:t>首部枢纽系统应能承受</w:t>
      </w:r>
      <w:r>
        <w:rPr>
          <w:rFonts w:hAnsi="宋体"/>
        </w:rPr>
        <w:t>1.0 MPa</w:t>
      </w:r>
      <w:r>
        <w:rPr>
          <w:rFonts w:hint="eastAsia" w:hAnsi="宋体"/>
        </w:rPr>
        <w:t>以上的压力并设保护装置。</w:t>
      </w:r>
    </w:p>
    <w:p>
      <w:pPr>
        <w:pStyle w:val="167"/>
        <w:ind w:left="0"/>
        <w:rPr>
          <w:rFonts w:hAnsi="宋体"/>
        </w:rPr>
      </w:pPr>
      <w:r>
        <w:rPr>
          <w:rFonts w:hint="eastAsia" w:hAnsi="宋体"/>
        </w:rPr>
        <w:t>首部枢纽系统可自动化控制。</w:t>
      </w:r>
    </w:p>
    <w:p>
      <w:pPr>
        <w:pStyle w:val="68"/>
        <w:spacing w:before="156" w:after="156"/>
        <w:ind w:left="0"/>
        <w:rPr>
          <w:rFonts w:hAnsi="黑体"/>
        </w:rPr>
      </w:pPr>
      <w:r>
        <w:rPr>
          <w:rFonts w:hint="eastAsia" w:hAnsi="黑体"/>
        </w:rPr>
        <w:t>技术要求</w:t>
      </w:r>
    </w:p>
    <w:p>
      <w:pPr>
        <w:pStyle w:val="167"/>
        <w:ind w:left="0"/>
      </w:pPr>
      <w:r>
        <w:rPr>
          <w:rFonts w:hint="eastAsia"/>
        </w:rPr>
        <w:t>固定式泵房首部枢纽应安装计量装置，</w:t>
      </w:r>
      <w:bookmarkStart w:id="60" w:name="OLE_LINK8"/>
      <w:r>
        <w:rPr>
          <w:rFonts w:hint="eastAsia"/>
        </w:rPr>
        <w:t>按照</w:t>
      </w:r>
      <w:r>
        <w:rPr>
          <w:rFonts w:cs="黑体"/>
          <w:color w:val="000000"/>
          <w:szCs w:val="21"/>
        </w:rPr>
        <w:t>DB11/T 1468</w:t>
      </w:r>
      <w:bookmarkEnd w:id="60"/>
      <w:r>
        <w:rPr>
          <w:rFonts w:hint="eastAsia"/>
        </w:rPr>
        <w:t>（所有部分）、</w:t>
      </w:r>
      <w:r>
        <w:rPr>
          <w:rFonts w:cs="黑体"/>
          <w:color w:val="000000"/>
          <w:szCs w:val="21"/>
        </w:rPr>
        <w:t xml:space="preserve"> </w:t>
      </w:r>
      <w:r>
        <w:rPr>
          <w:rFonts w:hAnsi="宋体"/>
        </w:rPr>
        <w:t>DB11/T 1769</w:t>
      </w:r>
      <w:r>
        <w:rPr>
          <w:rFonts w:hint="eastAsia"/>
        </w:rPr>
        <w:t>有关规定执行。</w:t>
      </w:r>
    </w:p>
    <w:p>
      <w:pPr>
        <w:pStyle w:val="167"/>
        <w:ind w:left="0"/>
        <w:rPr>
          <w:rFonts w:hAnsi="宋体"/>
        </w:rPr>
      </w:pPr>
      <w:r>
        <w:rPr>
          <w:rFonts w:hint="eastAsia" w:hAnsi="宋体"/>
        </w:rPr>
        <w:t>固定式泵房首部枢纽应安装水肥一体化装置。</w:t>
      </w:r>
    </w:p>
    <w:p>
      <w:pPr>
        <w:pStyle w:val="167"/>
        <w:ind w:left="0"/>
        <w:rPr>
          <w:rFonts w:hAnsi="宋体"/>
        </w:rPr>
      </w:pPr>
      <w:r>
        <w:rPr>
          <w:rFonts w:hint="eastAsia" w:hAnsi="宋体"/>
        </w:rPr>
        <w:t>过滤器选型应按照</w:t>
      </w:r>
      <w:r>
        <w:rPr>
          <w:rFonts w:hAnsi="宋体"/>
        </w:rPr>
        <w:t>DB11/T</w:t>
      </w:r>
      <w:r>
        <w:rPr>
          <w:rFonts w:hint="eastAsia" w:hAnsi="宋体"/>
        </w:rPr>
        <w:t xml:space="preserve"> </w:t>
      </w:r>
      <w:r>
        <w:rPr>
          <w:rFonts w:hAnsi="宋体"/>
        </w:rPr>
        <w:t>557</w:t>
      </w:r>
      <w:r>
        <w:rPr>
          <w:rFonts w:hint="eastAsia" w:hAnsi="宋体"/>
        </w:rPr>
        <w:t>的相关要求执行。水肥一体化装置后应加装二级过滤器。</w:t>
      </w:r>
    </w:p>
    <w:p>
      <w:pPr>
        <w:pStyle w:val="167"/>
        <w:ind w:left="0"/>
        <w:rPr>
          <w:rFonts w:hAnsi="宋体"/>
        </w:rPr>
      </w:pPr>
      <w:r>
        <w:rPr>
          <w:rFonts w:hint="eastAsia" w:hAnsi="宋体"/>
        </w:rPr>
        <w:t>固定式泵房首部系统安装连接应符合附录B的要求。</w:t>
      </w:r>
    </w:p>
    <w:p>
      <w:pPr>
        <w:pStyle w:val="108"/>
        <w:spacing w:before="156" w:after="156"/>
      </w:pPr>
      <w:bookmarkStart w:id="61" w:name="_Toc191460477"/>
      <w:bookmarkStart w:id="62" w:name="_Toc177647771"/>
      <w:r>
        <w:rPr>
          <w:rFonts w:hint="eastAsia"/>
        </w:rPr>
        <w:t>固定式泵房设计</w:t>
      </w:r>
      <w:bookmarkEnd w:id="61"/>
      <w:bookmarkEnd w:id="62"/>
    </w:p>
    <w:p>
      <w:pPr>
        <w:pStyle w:val="68"/>
        <w:spacing w:before="156" w:after="156"/>
        <w:ind w:left="0"/>
        <w:rPr>
          <w:rFonts w:hAnsi="黑体"/>
        </w:rPr>
      </w:pPr>
      <w:r>
        <w:rPr>
          <w:rFonts w:hint="eastAsia" w:hAnsi="黑体"/>
        </w:rPr>
        <w:t>一般规定</w:t>
      </w:r>
    </w:p>
    <w:p>
      <w:pPr>
        <w:pStyle w:val="167"/>
        <w:ind w:left="0"/>
        <w:rPr>
          <w:rFonts w:hAnsi="宋体"/>
        </w:rPr>
      </w:pPr>
      <w:r>
        <w:rPr>
          <w:rFonts w:hint="eastAsia" w:hAnsi="宋体"/>
        </w:rPr>
        <w:t>固定式泵房尺寸应依据首部枢纽系统划分的建筑面积确定，固定式</w:t>
      </w:r>
      <w:r>
        <w:rPr>
          <w:rFonts w:hAnsi="宋体"/>
        </w:rPr>
        <w:t>泵房建筑面积详见附录</w:t>
      </w:r>
      <w:r>
        <w:rPr>
          <w:rFonts w:hint="eastAsia" w:hAnsi="宋体"/>
        </w:rPr>
        <w:t>C</w:t>
      </w:r>
      <w:r>
        <w:rPr>
          <w:rFonts w:hAnsi="宋体"/>
        </w:rPr>
        <w:t>、附录</w:t>
      </w:r>
      <w:r>
        <w:rPr>
          <w:rFonts w:hint="eastAsia" w:hAnsi="宋体"/>
        </w:rPr>
        <w:t>D</w:t>
      </w:r>
      <w:r>
        <w:rPr>
          <w:rFonts w:hAnsi="宋体"/>
        </w:rPr>
        <w:t>。</w:t>
      </w:r>
    </w:p>
    <w:p>
      <w:pPr>
        <w:pStyle w:val="167"/>
        <w:ind w:left="0"/>
        <w:rPr>
          <w:rFonts w:hAnsi="宋体"/>
        </w:rPr>
      </w:pPr>
      <w:r>
        <w:rPr>
          <w:rFonts w:hint="eastAsia" w:hAnsi="宋体"/>
        </w:rPr>
        <w:t>固定式泵房屋面、外墙应设保温层，应按照GB 50345的相关要求执行。</w:t>
      </w:r>
    </w:p>
    <w:p>
      <w:pPr>
        <w:pStyle w:val="167"/>
        <w:ind w:left="0"/>
        <w:rPr>
          <w:rFonts w:hAnsi="宋体"/>
        </w:rPr>
      </w:pPr>
      <w:r>
        <w:rPr>
          <w:rFonts w:hint="eastAsia" w:hAnsi="宋体"/>
        </w:rPr>
        <w:t>固定式泵房宜选择功耗低的节能产品。</w:t>
      </w:r>
    </w:p>
    <w:p>
      <w:pPr>
        <w:pStyle w:val="167"/>
        <w:ind w:left="0"/>
        <w:rPr>
          <w:rFonts w:hAnsi="宋体"/>
        </w:rPr>
      </w:pPr>
      <w:r>
        <w:rPr>
          <w:rFonts w:hint="eastAsia" w:hAnsi="宋体"/>
        </w:rPr>
        <w:t>固定式泵房的建筑材料宜</w:t>
      </w:r>
      <w:r>
        <w:rPr>
          <w:rFonts w:hAnsi="宋体"/>
        </w:rPr>
        <w:t>选择对环境影响较小的材料</w:t>
      </w:r>
      <w:r>
        <w:rPr>
          <w:rFonts w:hint="eastAsia" w:hAnsi="宋体"/>
        </w:rPr>
        <w:t>。</w:t>
      </w:r>
    </w:p>
    <w:p>
      <w:pPr>
        <w:pStyle w:val="167"/>
        <w:ind w:left="0"/>
        <w:rPr>
          <w:rFonts w:hAnsi="宋体"/>
        </w:rPr>
      </w:pPr>
      <w:r>
        <w:rPr>
          <w:rFonts w:hint="eastAsia" w:hAnsi="宋体"/>
        </w:rPr>
        <w:t>固定式泵房室外应设置散水、坡道、外墙宜涂漆。</w:t>
      </w:r>
    </w:p>
    <w:p>
      <w:pPr>
        <w:pStyle w:val="167"/>
        <w:ind w:left="0"/>
      </w:pPr>
      <w:r>
        <w:rPr>
          <w:rFonts w:hint="eastAsia"/>
        </w:rPr>
        <w:t>固定式泵房的耐火等级应符合GB 50016的相关要求、抗震等级应符合</w:t>
      </w:r>
      <w:r>
        <w:rPr>
          <w:rFonts w:hAnsi="宋体"/>
        </w:rPr>
        <w:t>GB 50011</w:t>
      </w:r>
      <w:r>
        <w:rPr>
          <w:rFonts w:hint="eastAsia" w:hAnsi="宋体"/>
        </w:rPr>
        <w:t>的相关要求。</w:t>
      </w:r>
    </w:p>
    <w:p>
      <w:pPr>
        <w:pStyle w:val="68"/>
        <w:spacing w:before="156" w:after="156"/>
        <w:ind w:left="0"/>
        <w:rPr>
          <w:rFonts w:hAnsi="黑体"/>
        </w:rPr>
      </w:pPr>
      <w:r>
        <w:rPr>
          <w:rFonts w:hint="eastAsia" w:hAnsi="黑体"/>
        </w:rPr>
        <w:t>固定式泵房结构技术要求</w:t>
      </w:r>
    </w:p>
    <w:p>
      <w:pPr>
        <w:pStyle w:val="167"/>
        <w:ind w:left="0"/>
        <w:rPr>
          <w:rFonts w:hAnsi="宋体"/>
        </w:rPr>
      </w:pPr>
      <w:r>
        <w:rPr>
          <w:rFonts w:hint="eastAsia" w:hAnsi="宋体"/>
        </w:rPr>
        <w:t>固定式泵房宜采用单层砖混结构，基础采用条形基础。</w:t>
      </w:r>
    </w:p>
    <w:p>
      <w:pPr>
        <w:pStyle w:val="167"/>
        <w:ind w:left="0"/>
        <w:rPr>
          <w:rFonts w:hAnsi="宋体"/>
        </w:rPr>
      </w:pPr>
      <w:r>
        <w:rPr>
          <w:rFonts w:hint="eastAsia" w:hAnsi="宋体"/>
        </w:rPr>
        <w:t>固定式泵房室内标高应比地平标高0.3</w:t>
      </w:r>
      <w:r>
        <w:rPr>
          <w:rFonts w:hAnsi="宋体"/>
        </w:rPr>
        <w:t xml:space="preserve"> </w:t>
      </w:r>
      <w:r>
        <w:rPr>
          <w:rFonts w:hint="eastAsia" w:hAnsi="宋体"/>
        </w:rPr>
        <w:t>m，以便室内排水。</w:t>
      </w:r>
    </w:p>
    <w:p>
      <w:pPr>
        <w:pStyle w:val="167"/>
        <w:ind w:left="0"/>
        <w:rPr>
          <w:rFonts w:hAnsi="宋体"/>
        </w:rPr>
      </w:pPr>
      <w:r>
        <w:rPr>
          <w:rFonts w:hint="eastAsia" w:hAnsi="宋体"/>
        </w:rPr>
        <w:t>固定式泵房防盗门尺寸宜为1.2</w:t>
      </w:r>
      <w:r>
        <w:rPr>
          <w:rFonts w:hAnsi="宋体"/>
        </w:rPr>
        <w:t xml:space="preserve"> </w:t>
      </w:r>
      <w:r>
        <w:rPr>
          <w:rFonts w:hint="eastAsia" w:hAnsi="宋体"/>
        </w:rPr>
        <w:t>m×2.1</w:t>
      </w:r>
      <w:r>
        <w:rPr>
          <w:rFonts w:hAnsi="宋体"/>
        </w:rPr>
        <w:t xml:space="preserve"> </w:t>
      </w:r>
      <w:r>
        <w:rPr>
          <w:rFonts w:hint="eastAsia" w:hAnsi="宋体"/>
        </w:rPr>
        <w:t>m（宽×高）、应采用钢制外平开；窗尺寸0.9</w:t>
      </w:r>
      <w:r>
        <w:rPr>
          <w:rFonts w:hAnsi="宋体"/>
        </w:rPr>
        <w:t xml:space="preserve"> </w:t>
      </w:r>
      <w:r>
        <w:rPr>
          <w:rFonts w:hint="eastAsia" w:hAnsi="宋体"/>
        </w:rPr>
        <w:t>m×0.6</w:t>
      </w:r>
      <w:r>
        <w:rPr>
          <w:rFonts w:hAnsi="宋体"/>
        </w:rPr>
        <w:t xml:space="preserve"> </w:t>
      </w:r>
      <w:r>
        <w:rPr>
          <w:rFonts w:hint="eastAsia" w:hAnsi="宋体"/>
        </w:rPr>
        <w:t>m（宽×高），应采用内平开塑钢窗，外加防护栏。</w:t>
      </w:r>
    </w:p>
    <w:p>
      <w:pPr>
        <w:pStyle w:val="167"/>
        <w:ind w:left="0"/>
        <w:rPr>
          <w:rFonts w:hAnsi="宋体"/>
        </w:rPr>
      </w:pPr>
      <w:r>
        <w:rPr>
          <w:rFonts w:hint="eastAsia" w:hAnsi="宋体"/>
        </w:rPr>
        <w:t>固定式泵房室内应设踢脚，内墙面、顶棚应涂漆。</w:t>
      </w:r>
    </w:p>
    <w:p>
      <w:pPr>
        <w:pStyle w:val="167"/>
        <w:ind w:left="0"/>
        <w:rPr>
          <w:rFonts w:hAnsi="宋体"/>
        </w:rPr>
      </w:pPr>
      <w:r>
        <w:rPr>
          <w:rFonts w:hint="eastAsia" w:hAnsi="宋体"/>
        </w:rPr>
        <w:t>固定式泵房内设机井的，顶棚应设置机井水泵吊装孔。</w:t>
      </w:r>
    </w:p>
    <w:p>
      <w:pPr>
        <w:pStyle w:val="167"/>
        <w:ind w:left="0"/>
        <w:rPr>
          <w:rFonts w:hAnsi="宋体"/>
        </w:rPr>
      </w:pPr>
      <w:bookmarkStart w:id="63" w:name="OLE_LINK1"/>
      <w:r>
        <w:rPr>
          <w:rFonts w:hint="eastAsia" w:hAnsi="宋体"/>
        </w:rPr>
        <w:t>固定式泵房墙体宜厚240 mm，应设防潮层。</w:t>
      </w:r>
    </w:p>
    <w:bookmarkEnd w:id="63"/>
    <w:p>
      <w:pPr>
        <w:pStyle w:val="167"/>
        <w:ind w:left="0"/>
        <w:rPr>
          <w:rFonts w:hAnsi="宋体"/>
        </w:rPr>
      </w:pPr>
      <w:r>
        <w:rPr>
          <w:rFonts w:hint="eastAsia" w:hAnsi="宋体"/>
        </w:rPr>
        <w:t>固定式泵房砌筑砂浆强度应不低于M</w:t>
      </w:r>
      <w:r>
        <w:rPr>
          <w:rFonts w:hAnsi="宋体"/>
        </w:rPr>
        <w:t>U</w:t>
      </w:r>
      <w:r>
        <w:rPr>
          <w:rFonts w:hint="eastAsia" w:hAnsi="宋体"/>
        </w:rPr>
        <w:t xml:space="preserve"> 10，墙体砌块强度等级应不低于MU 7.5，基础砌块强度等级应不低于MU10。</w:t>
      </w:r>
    </w:p>
    <w:p>
      <w:pPr>
        <w:pStyle w:val="167"/>
        <w:ind w:left="0"/>
        <w:rPr>
          <w:rFonts w:hAnsi="宋体"/>
        </w:rPr>
      </w:pPr>
      <w:r>
        <w:rPr>
          <w:rFonts w:hint="eastAsia" w:hAnsi="宋体"/>
        </w:rPr>
        <w:t>固定式泵房边墙底部应设置DN 50排水管，排出首部系统检修、冲砂等情况下室内地面积水。</w:t>
      </w:r>
    </w:p>
    <w:p>
      <w:pPr>
        <w:pStyle w:val="167"/>
        <w:ind w:left="0"/>
        <w:rPr>
          <w:rFonts w:hAnsi="宋体"/>
        </w:rPr>
      </w:pPr>
      <w:r>
        <w:rPr>
          <w:rFonts w:hint="eastAsia" w:hAnsi="宋体"/>
        </w:rPr>
        <w:t>固定式泵房井座应设置4 mm厚钢制卡盘，将井口密封。</w:t>
      </w:r>
    </w:p>
    <w:p>
      <w:pPr>
        <w:pStyle w:val="167"/>
        <w:ind w:left="0"/>
        <w:rPr>
          <w:rFonts w:hAnsi="宋体"/>
        </w:rPr>
      </w:pPr>
      <w:r>
        <w:rPr>
          <w:rFonts w:hint="eastAsia" w:hAnsi="宋体"/>
        </w:rPr>
        <w:t>固定式泵房基础应落在原土层中，宜地基承载力标准值fka不低于100 kPa。</w:t>
      </w:r>
    </w:p>
    <w:p>
      <w:pPr>
        <w:pStyle w:val="167"/>
        <w:ind w:left="0"/>
        <w:rPr>
          <w:rFonts w:hAnsi="宋体"/>
        </w:rPr>
      </w:pPr>
      <w:r>
        <w:rPr>
          <w:rFonts w:hint="eastAsia" w:hAnsi="宋体"/>
        </w:rPr>
        <w:t>固定式泵房材料选用、地基设计、砌体结构设计应符合GB 5007、GB 50003的相关要求。</w:t>
      </w:r>
    </w:p>
    <w:p>
      <w:pPr>
        <w:pStyle w:val="167"/>
        <w:ind w:left="0"/>
        <w:rPr>
          <w:rFonts w:hAnsi="宋体"/>
          <w:szCs w:val="21"/>
        </w:rPr>
      </w:pPr>
      <w:r>
        <w:rPr>
          <w:rFonts w:hint="eastAsia" w:hAnsi="宋体"/>
          <w:szCs w:val="21"/>
        </w:rPr>
        <w:t>固定</w:t>
      </w:r>
      <w:r>
        <w:rPr>
          <w:rFonts w:hint="eastAsia" w:hAnsi="宋体"/>
        </w:rPr>
        <w:t>式</w:t>
      </w:r>
      <w:r>
        <w:rPr>
          <w:rFonts w:hint="eastAsia" w:hAnsi="宋体"/>
          <w:szCs w:val="21"/>
        </w:rPr>
        <w:t>泵房结构设计应符合GB 50009、</w:t>
      </w:r>
      <w:r>
        <w:rPr>
          <w:rFonts w:hAnsi="宋体"/>
          <w:szCs w:val="21"/>
        </w:rPr>
        <w:t>GB</w:t>
      </w:r>
      <w:r>
        <w:rPr>
          <w:rFonts w:hint="eastAsia" w:hAnsi="宋体"/>
          <w:szCs w:val="21"/>
        </w:rPr>
        <w:t xml:space="preserve"> </w:t>
      </w:r>
      <w:r>
        <w:rPr>
          <w:rFonts w:hAnsi="宋体"/>
          <w:szCs w:val="21"/>
        </w:rPr>
        <w:t>50010</w:t>
      </w:r>
      <w:r>
        <w:rPr>
          <w:rFonts w:hint="eastAsia" w:hAnsi="宋体"/>
          <w:szCs w:val="21"/>
        </w:rPr>
        <w:t>的相关要求。</w:t>
      </w:r>
    </w:p>
    <w:p>
      <w:pPr>
        <w:pStyle w:val="167"/>
        <w:ind w:left="0"/>
        <w:rPr>
          <w:rFonts w:hAnsi="宋体"/>
        </w:rPr>
      </w:pPr>
      <w:r>
        <w:rPr>
          <w:rFonts w:hint="eastAsia" w:hAnsi="宋体"/>
          <w:szCs w:val="21"/>
        </w:rPr>
        <w:t>固定</w:t>
      </w:r>
      <w:r>
        <w:rPr>
          <w:rFonts w:hint="eastAsia" w:hAnsi="宋体"/>
        </w:rPr>
        <w:t>式</w:t>
      </w:r>
      <w:r>
        <w:rPr>
          <w:rFonts w:hint="eastAsia" w:hAnsi="宋体"/>
          <w:szCs w:val="21"/>
        </w:rPr>
        <w:t>泵房结构</w:t>
      </w:r>
      <w:r>
        <w:rPr>
          <w:rFonts w:hint="eastAsia" w:hAnsi="宋体"/>
        </w:rPr>
        <w:t>设计参数及荷载取值见表1。</w:t>
      </w:r>
    </w:p>
    <w:p>
      <w:pPr>
        <w:pStyle w:val="115"/>
        <w:spacing w:before="156" w:after="156"/>
      </w:pPr>
      <w:r>
        <w:rPr>
          <w:rFonts w:hint="eastAsia"/>
        </w:rPr>
        <w:t>泵房结构设计参数表</w:t>
      </w:r>
    </w:p>
    <w:tbl>
      <w:tblPr>
        <w:tblStyle w:val="29"/>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43"/>
        <w:gridCol w:w="2343"/>
        <w:gridCol w:w="2554"/>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343" w:type="dxa"/>
            <w:shd w:val="clear" w:color="auto" w:fill="auto"/>
          </w:tcPr>
          <w:p>
            <w:pPr>
              <w:pStyle w:val="235"/>
              <w:jc w:val="center"/>
              <w:rPr>
                <w:sz w:val="18"/>
                <w:szCs w:val="18"/>
              </w:rPr>
            </w:pPr>
            <w:r>
              <w:rPr>
                <w:rFonts w:hint="eastAsia"/>
                <w:sz w:val="18"/>
                <w:szCs w:val="18"/>
              </w:rPr>
              <w:t>结构设计使用年限</w:t>
            </w:r>
          </w:p>
        </w:tc>
        <w:tc>
          <w:tcPr>
            <w:tcW w:w="2343" w:type="dxa"/>
            <w:shd w:val="clear" w:color="auto" w:fill="auto"/>
          </w:tcPr>
          <w:p>
            <w:pPr>
              <w:pStyle w:val="235"/>
              <w:jc w:val="center"/>
              <w:rPr>
                <w:sz w:val="18"/>
                <w:szCs w:val="18"/>
              </w:rPr>
            </w:pPr>
            <w:r>
              <w:rPr>
                <w:sz w:val="18"/>
                <w:szCs w:val="18"/>
              </w:rPr>
              <w:t>50</w:t>
            </w:r>
            <w:r>
              <w:rPr>
                <w:rFonts w:hint="eastAsia"/>
                <w:sz w:val="18"/>
                <w:szCs w:val="18"/>
              </w:rPr>
              <w:t>年</w:t>
            </w:r>
          </w:p>
        </w:tc>
        <w:tc>
          <w:tcPr>
            <w:tcW w:w="2554" w:type="dxa"/>
            <w:shd w:val="clear" w:color="auto" w:fill="auto"/>
          </w:tcPr>
          <w:p>
            <w:pPr>
              <w:pStyle w:val="235"/>
              <w:jc w:val="center"/>
              <w:rPr>
                <w:sz w:val="18"/>
                <w:szCs w:val="18"/>
              </w:rPr>
            </w:pPr>
            <w:r>
              <w:rPr>
                <w:rFonts w:hint="eastAsia"/>
                <w:sz w:val="18"/>
                <w:szCs w:val="18"/>
              </w:rPr>
              <w:t>地基基础设计等级</w:t>
            </w:r>
          </w:p>
        </w:tc>
        <w:tc>
          <w:tcPr>
            <w:tcW w:w="2134" w:type="dxa"/>
            <w:shd w:val="clear" w:color="auto" w:fill="auto"/>
          </w:tcPr>
          <w:p>
            <w:pPr>
              <w:pStyle w:val="235"/>
              <w:jc w:val="center"/>
              <w:rPr>
                <w:sz w:val="18"/>
                <w:szCs w:val="18"/>
              </w:rPr>
            </w:pPr>
            <w:r>
              <w:rPr>
                <w:rFonts w:hint="eastAsia"/>
                <w:sz w:val="18"/>
                <w:szCs w:val="18"/>
              </w:rPr>
              <w:t>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tcPr>
          <w:p>
            <w:pPr>
              <w:pStyle w:val="235"/>
              <w:jc w:val="center"/>
              <w:rPr>
                <w:sz w:val="18"/>
                <w:szCs w:val="18"/>
              </w:rPr>
            </w:pPr>
            <w:r>
              <w:rPr>
                <w:rFonts w:hint="eastAsia"/>
                <w:sz w:val="18"/>
                <w:szCs w:val="18"/>
              </w:rPr>
              <w:t>建筑物安全等级</w:t>
            </w:r>
          </w:p>
        </w:tc>
        <w:tc>
          <w:tcPr>
            <w:tcW w:w="2343" w:type="dxa"/>
            <w:shd w:val="clear" w:color="auto" w:fill="auto"/>
          </w:tcPr>
          <w:p>
            <w:pPr>
              <w:pStyle w:val="235"/>
              <w:jc w:val="center"/>
              <w:rPr>
                <w:sz w:val="18"/>
                <w:szCs w:val="18"/>
              </w:rPr>
            </w:pPr>
            <w:r>
              <w:rPr>
                <w:rFonts w:hint="eastAsia"/>
                <w:sz w:val="18"/>
                <w:szCs w:val="18"/>
              </w:rPr>
              <w:t>二级</w:t>
            </w:r>
          </w:p>
        </w:tc>
        <w:tc>
          <w:tcPr>
            <w:tcW w:w="2554" w:type="dxa"/>
            <w:shd w:val="clear" w:color="auto" w:fill="auto"/>
          </w:tcPr>
          <w:p>
            <w:pPr>
              <w:pStyle w:val="235"/>
              <w:jc w:val="center"/>
              <w:rPr>
                <w:sz w:val="18"/>
                <w:szCs w:val="18"/>
              </w:rPr>
            </w:pPr>
            <w:r>
              <w:rPr>
                <w:rFonts w:hint="eastAsia"/>
                <w:sz w:val="18"/>
                <w:szCs w:val="18"/>
              </w:rPr>
              <w:t>建筑场地类别</w:t>
            </w:r>
          </w:p>
        </w:tc>
        <w:tc>
          <w:tcPr>
            <w:tcW w:w="2134" w:type="dxa"/>
            <w:shd w:val="clear" w:color="auto" w:fill="auto"/>
          </w:tcPr>
          <w:p>
            <w:pPr>
              <w:pStyle w:val="235"/>
              <w:jc w:val="center"/>
              <w:rPr>
                <w:sz w:val="18"/>
                <w:szCs w:val="18"/>
              </w:rPr>
            </w:pPr>
            <w:r>
              <w:rPr>
                <w:sz w:val="18"/>
                <w:szCs w:val="18"/>
              </w:rPr>
              <w:t>III</w:t>
            </w:r>
            <w:r>
              <w:rPr>
                <w:rFonts w:hint="eastAsia"/>
                <w:sz w:val="18"/>
                <w:szCs w:val="18"/>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tcPr>
          <w:p>
            <w:pPr>
              <w:pStyle w:val="235"/>
              <w:jc w:val="center"/>
              <w:rPr>
                <w:sz w:val="18"/>
                <w:szCs w:val="18"/>
              </w:rPr>
            </w:pPr>
            <w:r>
              <w:rPr>
                <w:rFonts w:hint="eastAsia"/>
                <w:sz w:val="18"/>
                <w:szCs w:val="18"/>
              </w:rPr>
              <w:t>抗震设防类别</w:t>
            </w:r>
          </w:p>
        </w:tc>
        <w:tc>
          <w:tcPr>
            <w:tcW w:w="2343" w:type="dxa"/>
            <w:shd w:val="clear" w:color="auto" w:fill="auto"/>
          </w:tcPr>
          <w:p>
            <w:pPr>
              <w:pStyle w:val="235"/>
              <w:jc w:val="center"/>
              <w:rPr>
                <w:sz w:val="18"/>
                <w:szCs w:val="18"/>
              </w:rPr>
            </w:pPr>
            <w:r>
              <w:rPr>
                <w:rFonts w:hint="eastAsia"/>
                <w:sz w:val="18"/>
                <w:szCs w:val="18"/>
              </w:rPr>
              <w:t>丙类</w:t>
            </w:r>
          </w:p>
        </w:tc>
        <w:tc>
          <w:tcPr>
            <w:tcW w:w="2554" w:type="dxa"/>
            <w:shd w:val="clear" w:color="auto" w:fill="auto"/>
          </w:tcPr>
          <w:p>
            <w:pPr>
              <w:pStyle w:val="235"/>
              <w:jc w:val="center"/>
              <w:rPr>
                <w:sz w:val="18"/>
                <w:szCs w:val="18"/>
              </w:rPr>
            </w:pPr>
            <w:r>
              <w:rPr>
                <w:rFonts w:hint="eastAsia"/>
                <w:sz w:val="18"/>
                <w:szCs w:val="18"/>
              </w:rPr>
              <w:t>基本风压</w:t>
            </w:r>
            <w:r>
              <w:rPr>
                <w:sz w:val="18"/>
                <w:szCs w:val="18"/>
              </w:rPr>
              <w:t>(n=50</w:t>
            </w:r>
            <w:r>
              <w:rPr>
                <w:rFonts w:hint="eastAsia"/>
                <w:sz w:val="18"/>
                <w:szCs w:val="18"/>
              </w:rPr>
              <w:t>年</w:t>
            </w:r>
            <w:r>
              <w:rPr>
                <w:sz w:val="18"/>
                <w:szCs w:val="18"/>
              </w:rPr>
              <w:t>)</w:t>
            </w:r>
          </w:p>
        </w:tc>
        <w:tc>
          <w:tcPr>
            <w:tcW w:w="2134" w:type="dxa"/>
            <w:shd w:val="clear" w:color="auto" w:fill="auto"/>
          </w:tcPr>
          <w:p>
            <w:pPr>
              <w:pStyle w:val="235"/>
              <w:jc w:val="center"/>
              <w:rPr>
                <w:sz w:val="18"/>
                <w:szCs w:val="18"/>
              </w:rPr>
            </w:pPr>
            <w:r>
              <w:rPr>
                <w:sz w:val="18"/>
                <w:szCs w:val="18"/>
              </w:rPr>
              <w:t>0.45 kN/m</w:t>
            </w:r>
            <w:r>
              <w:rPr>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tcPr>
          <w:p>
            <w:pPr>
              <w:pStyle w:val="235"/>
              <w:jc w:val="center"/>
              <w:rPr>
                <w:sz w:val="18"/>
                <w:szCs w:val="18"/>
              </w:rPr>
            </w:pPr>
            <w:r>
              <w:rPr>
                <w:rFonts w:hint="eastAsia"/>
                <w:sz w:val="18"/>
                <w:szCs w:val="18"/>
              </w:rPr>
              <w:t>抗震设防烈度</w:t>
            </w:r>
          </w:p>
        </w:tc>
        <w:tc>
          <w:tcPr>
            <w:tcW w:w="2343" w:type="dxa"/>
            <w:shd w:val="clear" w:color="auto" w:fill="auto"/>
          </w:tcPr>
          <w:p>
            <w:pPr>
              <w:pStyle w:val="235"/>
              <w:jc w:val="center"/>
              <w:rPr>
                <w:sz w:val="18"/>
                <w:szCs w:val="18"/>
              </w:rPr>
            </w:pPr>
            <w:r>
              <w:rPr>
                <w:sz w:val="18"/>
                <w:szCs w:val="18"/>
              </w:rPr>
              <w:t>8</w:t>
            </w:r>
            <w:r>
              <w:rPr>
                <w:rFonts w:hint="eastAsia"/>
                <w:sz w:val="18"/>
                <w:szCs w:val="18"/>
              </w:rPr>
              <w:t>度</w:t>
            </w:r>
          </w:p>
        </w:tc>
        <w:tc>
          <w:tcPr>
            <w:tcW w:w="2554" w:type="dxa"/>
            <w:shd w:val="clear" w:color="auto" w:fill="auto"/>
          </w:tcPr>
          <w:p>
            <w:pPr>
              <w:pStyle w:val="235"/>
              <w:jc w:val="center"/>
              <w:rPr>
                <w:sz w:val="18"/>
                <w:szCs w:val="18"/>
              </w:rPr>
            </w:pPr>
            <w:r>
              <w:rPr>
                <w:rFonts w:hint="eastAsia"/>
                <w:sz w:val="18"/>
                <w:szCs w:val="18"/>
              </w:rPr>
              <w:t>基本雪压</w:t>
            </w:r>
            <w:r>
              <w:rPr>
                <w:sz w:val="18"/>
                <w:szCs w:val="18"/>
              </w:rPr>
              <w:t>(n=50</w:t>
            </w:r>
            <w:r>
              <w:rPr>
                <w:rFonts w:hint="eastAsia"/>
                <w:sz w:val="18"/>
                <w:szCs w:val="18"/>
              </w:rPr>
              <w:t>年</w:t>
            </w:r>
            <w:r>
              <w:rPr>
                <w:sz w:val="18"/>
                <w:szCs w:val="18"/>
              </w:rPr>
              <w:t>)</w:t>
            </w:r>
          </w:p>
        </w:tc>
        <w:tc>
          <w:tcPr>
            <w:tcW w:w="2134" w:type="dxa"/>
            <w:shd w:val="clear" w:color="auto" w:fill="auto"/>
          </w:tcPr>
          <w:p>
            <w:pPr>
              <w:pStyle w:val="235"/>
              <w:jc w:val="center"/>
              <w:rPr>
                <w:sz w:val="18"/>
                <w:szCs w:val="18"/>
              </w:rPr>
            </w:pPr>
            <w:r>
              <w:rPr>
                <w:sz w:val="18"/>
                <w:szCs w:val="18"/>
              </w:rPr>
              <w:t>0.40 kN/m</w:t>
            </w:r>
            <w:r>
              <w:rPr>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tcPr>
          <w:p>
            <w:pPr>
              <w:pStyle w:val="235"/>
              <w:jc w:val="center"/>
              <w:rPr>
                <w:sz w:val="18"/>
                <w:szCs w:val="18"/>
              </w:rPr>
            </w:pPr>
            <w:r>
              <w:rPr>
                <w:rFonts w:hint="eastAsia"/>
                <w:sz w:val="18"/>
                <w:szCs w:val="18"/>
              </w:rPr>
              <w:t>设计地震分组</w:t>
            </w:r>
          </w:p>
        </w:tc>
        <w:tc>
          <w:tcPr>
            <w:tcW w:w="2343" w:type="dxa"/>
            <w:shd w:val="clear" w:color="auto" w:fill="auto"/>
          </w:tcPr>
          <w:p>
            <w:pPr>
              <w:pStyle w:val="235"/>
              <w:jc w:val="center"/>
              <w:rPr>
                <w:sz w:val="18"/>
                <w:szCs w:val="18"/>
              </w:rPr>
            </w:pPr>
            <w:r>
              <w:rPr>
                <w:rFonts w:hint="eastAsia"/>
                <w:sz w:val="18"/>
                <w:szCs w:val="18"/>
              </w:rPr>
              <w:t>第二组</w:t>
            </w:r>
          </w:p>
        </w:tc>
        <w:tc>
          <w:tcPr>
            <w:tcW w:w="2554" w:type="dxa"/>
            <w:shd w:val="clear" w:color="auto" w:fill="auto"/>
          </w:tcPr>
          <w:p>
            <w:pPr>
              <w:pStyle w:val="235"/>
              <w:jc w:val="center"/>
              <w:rPr>
                <w:sz w:val="18"/>
                <w:szCs w:val="18"/>
              </w:rPr>
            </w:pPr>
            <w:r>
              <w:rPr>
                <w:rFonts w:hint="eastAsia"/>
                <w:sz w:val="18"/>
                <w:szCs w:val="18"/>
              </w:rPr>
              <w:t>标准冻深</w:t>
            </w:r>
          </w:p>
        </w:tc>
        <w:tc>
          <w:tcPr>
            <w:tcW w:w="2134" w:type="dxa"/>
            <w:shd w:val="clear" w:color="auto" w:fill="auto"/>
          </w:tcPr>
          <w:p>
            <w:pPr>
              <w:pStyle w:val="235"/>
              <w:jc w:val="center"/>
              <w:rPr>
                <w:sz w:val="18"/>
                <w:szCs w:val="18"/>
              </w:rPr>
            </w:pPr>
            <w:r>
              <w:rPr>
                <w:sz w:val="18"/>
                <w:szCs w:val="18"/>
              </w:rPr>
              <w:t>0.8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tcPr>
          <w:p>
            <w:pPr>
              <w:pStyle w:val="235"/>
              <w:jc w:val="center"/>
              <w:rPr>
                <w:sz w:val="18"/>
                <w:szCs w:val="18"/>
              </w:rPr>
            </w:pPr>
            <w:r>
              <w:rPr>
                <w:rFonts w:hint="eastAsia"/>
                <w:sz w:val="18"/>
                <w:szCs w:val="18"/>
              </w:rPr>
              <w:t>设计基本地震加速度值</w:t>
            </w:r>
          </w:p>
        </w:tc>
        <w:tc>
          <w:tcPr>
            <w:tcW w:w="2343" w:type="dxa"/>
            <w:shd w:val="clear" w:color="auto" w:fill="auto"/>
          </w:tcPr>
          <w:p>
            <w:pPr>
              <w:pStyle w:val="235"/>
              <w:jc w:val="center"/>
              <w:rPr>
                <w:sz w:val="18"/>
                <w:szCs w:val="18"/>
              </w:rPr>
            </w:pPr>
            <w:r>
              <w:rPr>
                <w:sz w:val="18"/>
                <w:szCs w:val="18"/>
              </w:rPr>
              <w:t>0.20g</w:t>
            </w:r>
          </w:p>
        </w:tc>
        <w:tc>
          <w:tcPr>
            <w:tcW w:w="2554" w:type="dxa"/>
            <w:shd w:val="clear" w:color="auto" w:fill="auto"/>
          </w:tcPr>
          <w:p>
            <w:pPr>
              <w:pStyle w:val="235"/>
              <w:jc w:val="center"/>
              <w:rPr>
                <w:sz w:val="18"/>
                <w:szCs w:val="18"/>
              </w:rPr>
            </w:pPr>
            <w:r>
              <w:rPr>
                <w:rFonts w:hint="eastAsia"/>
                <w:sz w:val="18"/>
                <w:szCs w:val="18"/>
              </w:rPr>
              <w:t>砌体结构施工质量控制等级</w:t>
            </w:r>
          </w:p>
        </w:tc>
        <w:tc>
          <w:tcPr>
            <w:tcW w:w="2134" w:type="dxa"/>
            <w:shd w:val="clear" w:color="auto" w:fill="auto"/>
          </w:tcPr>
          <w:p>
            <w:pPr>
              <w:pStyle w:val="235"/>
              <w:jc w:val="center"/>
              <w:rPr>
                <w:sz w:val="18"/>
                <w:szCs w:val="18"/>
              </w:rPr>
            </w:pPr>
            <w:r>
              <w:rPr>
                <w:sz w:val="18"/>
                <w:szCs w:val="18"/>
              </w:rPr>
              <w:t>B</w:t>
            </w:r>
            <w:r>
              <w:rPr>
                <w:rFonts w:hint="eastAsia"/>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tcPr>
          <w:p>
            <w:pPr>
              <w:pStyle w:val="235"/>
              <w:jc w:val="center"/>
              <w:rPr>
                <w:sz w:val="18"/>
                <w:szCs w:val="18"/>
              </w:rPr>
            </w:pPr>
            <w:r>
              <w:rPr>
                <w:rFonts w:hint="eastAsia"/>
                <w:sz w:val="18"/>
                <w:szCs w:val="18"/>
              </w:rPr>
              <w:t>结构抗震等级</w:t>
            </w:r>
          </w:p>
        </w:tc>
        <w:tc>
          <w:tcPr>
            <w:tcW w:w="2343" w:type="dxa"/>
            <w:shd w:val="clear" w:color="auto" w:fill="auto"/>
          </w:tcPr>
          <w:p>
            <w:pPr>
              <w:pStyle w:val="235"/>
              <w:jc w:val="center"/>
              <w:rPr>
                <w:sz w:val="18"/>
                <w:szCs w:val="18"/>
              </w:rPr>
            </w:pPr>
            <w:r>
              <w:rPr>
                <w:rFonts w:hint="eastAsia"/>
                <w:sz w:val="18"/>
                <w:szCs w:val="18"/>
              </w:rPr>
              <w:t>三级</w:t>
            </w:r>
          </w:p>
        </w:tc>
        <w:tc>
          <w:tcPr>
            <w:tcW w:w="2554" w:type="dxa"/>
            <w:shd w:val="clear" w:color="auto" w:fill="auto"/>
          </w:tcPr>
          <w:p>
            <w:pPr>
              <w:pStyle w:val="235"/>
              <w:jc w:val="center"/>
              <w:rPr>
                <w:sz w:val="18"/>
                <w:szCs w:val="18"/>
              </w:rPr>
            </w:pPr>
            <w:r>
              <w:rPr>
                <w:rFonts w:hint="eastAsia"/>
                <w:sz w:val="18"/>
                <w:szCs w:val="18"/>
              </w:rPr>
              <w:t>混凝土结构的环境类别</w:t>
            </w:r>
          </w:p>
        </w:tc>
        <w:tc>
          <w:tcPr>
            <w:tcW w:w="2134" w:type="dxa"/>
            <w:shd w:val="clear" w:color="auto" w:fill="auto"/>
          </w:tcPr>
          <w:p>
            <w:pPr>
              <w:pStyle w:val="235"/>
              <w:jc w:val="center"/>
              <w:rPr>
                <w:sz w:val="18"/>
                <w:szCs w:val="18"/>
              </w:rPr>
            </w:pPr>
            <w:r>
              <w:rPr>
                <w:rFonts w:hint="eastAsia"/>
                <w:sz w:val="18"/>
                <w:szCs w:val="18"/>
              </w:rPr>
              <w:t>一、二</w:t>
            </w:r>
            <w:r>
              <w:rPr>
                <w:sz w:val="18"/>
                <w:szCs w:val="18"/>
              </w:rPr>
              <w:t>b</w:t>
            </w:r>
            <w:r>
              <w:rPr>
                <w:rFonts w:hint="eastAsia"/>
                <w:sz w:val="18"/>
                <w:szCs w:val="18"/>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tcPr>
          <w:p>
            <w:pPr>
              <w:pStyle w:val="235"/>
              <w:jc w:val="center"/>
              <w:rPr>
                <w:sz w:val="18"/>
                <w:szCs w:val="18"/>
              </w:rPr>
            </w:pPr>
            <w:r>
              <w:rPr>
                <w:rFonts w:hint="eastAsia"/>
                <w:sz w:val="18"/>
                <w:szCs w:val="18"/>
              </w:rPr>
              <w:t>屋面均布活荷载标准值</w:t>
            </w:r>
          </w:p>
        </w:tc>
        <w:tc>
          <w:tcPr>
            <w:tcW w:w="2343" w:type="dxa"/>
            <w:shd w:val="clear" w:color="auto" w:fill="auto"/>
          </w:tcPr>
          <w:p>
            <w:pPr>
              <w:pStyle w:val="235"/>
              <w:jc w:val="center"/>
              <w:rPr>
                <w:sz w:val="18"/>
                <w:szCs w:val="18"/>
              </w:rPr>
            </w:pPr>
            <w:r>
              <w:rPr>
                <w:sz w:val="18"/>
                <w:szCs w:val="18"/>
              </w:rPr>
              <w:t>0.5 kN/m</w:t>
            </w:r>
            <w:r>
              <w:rPr>
                <w:sz w:val="18"/>
                <w:szCs w:val="18"/>
                <w:vertAlign w:val="superscript"/>
              </w:rPr>
              <w:t>2</w:t>
            </w:r>
          </w:p>
        </w:tc>
        <w:tc>
          <w:tcPr>
            <w:tcW w:w="2554" w:type="dxa"/>
            <w:shd w:val="clear" w:color="auto" w:fill="auto"/>
          </w:tcPr>
          <w:p>
            <w:pPr>
              <w:pStyle w:val="235"/>
              <w:jc w:val="center"/>
              <w:rPr>
                <w:sz w:val="18"/>
                <w:szCs w:val="18"/>
              </w:rPr>
            </w:pPr>
          </w:p>
        </w:tc>
        <w:tc>
          <w:tcPr>
            <w:tcW w:w="2134" w:type="dxa"/>
            <w:shd w:val="clear" w:color="auto" w:fill="auto"/>
          </w:tcPr>
          <w:p>
            <w:pPr>
              <w:pStyle w:val="235"/>
              <w:jc w:val="center"/>
              <w:rPr>
                <w:sz w:val="18"/>
                <w:szCs w:val="18"/>
              </w:rPr>
            </w:pPr>
          </w:p>
        </w:tc>
      </w:tr>
    </w:tbl>
    <w:p>
      <w:pPr>
        <w:pStyle w:val="167"/>
        <w:numPr>
          <w:ilvl w:val="0"/>
          <w:numId w:val="0"/>
        </w:numPr>
        <w:rPr>
          <w:rFonts w:hAnsi="宋体"/>
        </w:rPr>
      </w:pPr>
    </w:p>
    <w:p>
      <w:pPr>
        <w:pStyle w:val="108"/>
        <w:spacing w:before="156" w:after="156"/>
      </w:pPr>
      <w:bookmarkStart w:id="64" w:name="_Toc177647773"/>
      <w:r>
        <w:rPr>
          <w:rFonts w:hint="eastAsia"/>
        </w:rPr>
        <w:t>固定式泵房电气及其自动化设计</w:t>
      </w:r>
      <w:bookmarkEnd w:id="64"/>
      <w:r>
        <w:rPr>
          <w:rFonts w:hint="eastAsia"/>
        </w:rPr>
        <w:t>技术要求</w:t>
      </w:r>
    </w:p>
    <w:p>
      <w:pPr>
        <w:pStyle w:val="68"/>
        <w:spacing w:before="156" w:after="156"/>
        <w:ind w:left="0"/>
        <w:rPr>
          <w:rFonts w:hAnsi="黑体"/>
        </w:rPr>
      </w:pPr>
      <w:r>
        <w:rPr>
          <w:rFonts w:hint="eastAsia" w:hAnsi="黑体"/>
        </w:rPr>
        <w:t>低压配电系统</w:t>
      </w:r>
    </w:p>
    <w:p>
      <w:pPr>
        <w:pStyle w:val="167"/>
        <w:ind w:left="0"/>
        <w:rPr>
          <w:rFonts w:hAnsi="宋体"/>
        </w:rPr>
      </w:pPr>
      <w:r>
        <w:rPr>
          <w:rFonts w:hint="eastAsia"/>
        </w:rPr>
        <w:t>固定式泵房内低压配电系统宜采用</w:t>
      </w:r>
      <w:r>
        <w:t>220 V/380 V</w:t>
      </w:r>
      <w:r>
        <w:rPr>
          <w:rFonts w:hint="eastAsia"/>
        </w:rPr>
        <w:t>放射式供电。</w:t>
      </w:r>
    </w:p>
    <w:p>
      <w:pPr>
        <w:pStyle w:val="167"/>
        <w:ind w:left="0"/>
      </w:pPr>
      <w:r>
        <w:rPr>
          <w:rFonts w:hint="eastAsia"/>
        </w:rPr>
        <w:t>固定式泵房内用电负荷等级宜为三级负荷，供电系统宜由就近变压器引1路0.4kV电源，具体以实际需要为准。</w:t>
      </w:r>
    </w:p>
    <w:p>
      <w:pPr>
        <w:pStyle w:val="167"/>
        <w:ind w:left="0"/>
      </w:pPr>
      <w:r>
        <w:rPr>
          <w:rFonts w:hint="eastAsia"/>
        </w:rPr>
        <w:t>固定式泵房内的潜水泵应配变频调速装置。</w:t>
      </w:r>
    </w:p>
    <w:p>
      <w:pPr>
        <w:pStyle w:val="167"/>
        <w:ind w:left="0"/>
      </w:pPr>
      <w:r>
        <w:rPr>
          <w:rFonts w:hint="eastAsia"/>
        </w:rPr>
        <w:t>电动机设备的控制方式均为就地手动控制及自控系统自动控制。</w:t>
      </w:r>
    </w:p>
    <w:p>
      <w:pPr>
        <w:pStyle w:val="68"/>
        <w:spacing w:before="156" w:after="156"/>
        <w:ind w:left="0"/>
        <w:rPr>
          <w:rFonts w:ascii="宋体" w:hAnsi="宋体" w:eastAsia="宋体"/>
        </w:rPr>
      </w:pPr>
      <w:r>
        <w:rPr>
          <w:rFonts w:hint="eastAsia" w:hAnsi="黑体"/>
        </w:rPr>
        <w:t>二次接线</w:t>
      </w:r>
    </w:p>
    <w:p>
      <w:pPr>
        <w:pStyle w:val="167"/>
        <w:ind w:left="0"/>
      </w:pPr>
      <w:r>
        <w:rPr>
          <w:rFonts w:hint="eastAsia"/>
        </w:rPr>
        <w:t>变频柜应与泵房配电系统进行一体化设计。</w:t>
      </w:r>
    </w:p>
    <w:p>
      <w:pPr>
        <w:pStyle w:val="167"/>
        <w:ind w:left="0"/>
      </w:pPr>
      <w:r>
        <w:rPr>
          <w:rFonts w:hint="eastAsia"/>
        </w:rPr>
        <w:t>无自控机井泵房应由灌溉控制器完成一卡刷功能。</w:t>
      </w:r>
    </w:p>
    <w:p>
      <w:pPr>
        <w:pStyle w:val="68"/>
        <w:spacing w:before="156" w:after="156"/>
        <w:ind w:left="0"/>
        <w:rPr>
          <w:rFonts w:ascii="宋体" w:hAnsi="宋体" w:eastAsia="宋体"/>
        </w:rPr>
      </w:pPr>
      <w:r>
        <w:rPr>
          <w:rFonts w:hint="eastAsia" w:hAnsi="黑体"/>
        </w:rPr>
        <w:t>照明</w:t>
      </w:r>
    </w:p>
    <w:p>
      <w:pPr>
        <w:pStyle w:val="167"/>
        <w:ind w:left="0"/>
      </w:pPr>
      <w:r>
        <w:rPr>
          <w:rFonts w:hint="eastAsia"/>
        </w:rPr>
        <w:t>照明应采用节能灯。</w:t>
      </w:r>
    </w:p>
    <w:p>
      <w:pPr>
        <w:pStyle w:val="167"/>
        <w:ind w:left="0"/>
      </w:pPr>
      <w:r>
        <w:rPr>
          <w:rFonts w:hint="eastAsia"/>
        </w:rPr>
        <w:t>电源插座应为</w:t>
      </w:r>
      <w:r>
        <w:t>86</w:t>
      </w:r>
      <w:r>
        <w:rPr>
          <w:rFonts w:hint="eastAsia"/>
        </w:rPr>
        <w:t>系列、暗装、三极安全防水型。</w:t>
      </w:r>
    </w:p>
    <w:p>
      <w:pPr>
        <w:pStyle w:val="167"/>
        <w:ind w:left="0"/>
      </w:pPr>
      <w:r>
        <w:rPr>
          <w:rFonts w:hint="eastAsia"/>
        </w:rPr>
        <w:t>照明配电箱宜暗装型。</w:t>
      </w:r>
    </w:p>
    <w:p>
      <w:pPr>
        <w:pStyle w:val="68"/>
        <w:spacing w:before="156" w:after="156"/>
        <w:ind w:left="0"/>
        <w:rPr>
          <w:rFonts w:ascii="宋体" w:hAnsi="宋体" w:eastAsia="宋体"/>
        </w:rPr>
      </w:pPr>
      <w:r>
        <w:rPr>
          <w:rFonts w:hint="eastAsia" w:hAnsi="黑体"/>
        </w:rPr>
        <w:t>防雷接地系统</w:t>
      </w:r>
    </w:p>
    <w:p>
      <w:pPr>
        <w:pStyle w:val="167"/>
        <w:ind w:left="0"/>
      </w:pPr>
      <w:r>
        <w:rPr>
          <w:rFonts w:hint="eastAsia"/>
        </w:rPr>
        <w:t>泵房应按三级防雷设防。</w:t>
      </w:r>
    </w:p>
    <w:p>
      <w:pPr>
        <w:pStyle w:val="167"/>
        <w:ind w:left="0"/>
      </w:pPr>
      <w:r>
        <w:rPr>
          <w:rFonts w:hint="eastAsia"/>
        </w:rPr>
        <w:t>低压配电系统接地形式宜采用</w:t>
      </w:r>
      <w:r>
        <w:t>TN-S</w:t>
      </w:r>
      <w:r>
        <w:rPr>
          <w:rFonts w:hint="eastAsia"/>
        </w:rPr>
        <w:t>系统。</w:t>
      </w:r>
    </w:p>
    <w:p>
      <w:pPr>
        <w:pStyle w:val="167"/>
        <w:ind w:left="0"/>
      </w:pPr>
      <w:r>
        <w:rPr>
          <w:rFonts w:hint="eastAsia"/>
        </w:rPr>
        <w:t>电气、防雷、仪表及自控系统共用接地装置，接地电阻要求小于</w:t>
      </w:r>
      <w:r>
        <w:t>1Ω</w:t>
      </w:r>
      <w:r>
        <w:rPr>
          <w:rFonts w:hint="eastAsia"/>
        </w:rPr>
        <w:t>。</w:t>
      </w:r>
    </w:p>
    <w:p>
      <w:pPr>
        <w:pStyle w:val="167"/>
        <w:ind w:left="0"/>
      </w:pPr>
      <w:r>
        <w:rPr>
          <w:rFonts w:hint="eastAsia"/>
        </w:rPr>
        <w:t>宜采用总等电位联结。</w:t>
      </w:r>
    </w:p>
    <w:p>
      <w:pPr>
        <w:pStyle w:val="167"/>
        <w:ind w:left="0"/>
      </w:pPr>
      <w:r>
        <w:rPr>
          <w:rFonts w:hint="eastAsia"/>
        </w:rPr>
        <w:t>为防雷电波侵入，低压配电系统应设电涌保护装置。</w:t>
      </w:r>
    </w:p>
    <w:p>
      <w:pPr>
        <w:pStyle w:val="108"/>
        <w:spacing w:before="156" w:after="156"/>
      </w:pPr>
      <w:r>
        <w:rPr>
          <w:rFonts w:hint="eastAsia"/>
        </w:rPr>
        <w:t>固定式泵房消防设计技术要求</w:t>
      </w:r>
    </w:p>
    <w:p>
      <w:pPr>
        <w:pStyle w:val="168"/>
        <w:ind w:left="0"/>
      </w:pPr>
      <w:r>
        <w:rPr>
          <w:rFonts w:hint="eastAsia"/>
        </w:rPr>
        <w:t>固定式泵房应定为丙类防火标准。</w:t>
      </w:r>
    </w:p>
    <w:p>
      <w:pPr>
        <w:pStyle w:val="168"/>
        <w:ind w:left="0"/>
      </w:pPr>
      <w:r>
        <w:rPr>
          <w:rFonts w:hint="eastAsia"/>
        </w:rPr>
        <w:t>所用的建材构件、部件应符合相应的耐火等级和耐火极限。</w:t>
      </w:r>
    </w:p>
    <w:p>
      <w:pPr>
        <w:pStyle w:val="168"/>
        <w:ind w:left="0"/>
      </w:pPr>
      <w:r>
        <w:rPr>
          <w:rFonts w:hint="eastAsia"/>
        </w:rPr>
        <w:t>电气设备及照明灯具应采用非燃材料制成，电缆、电线采用阻燃型或耐火型。</w:t>
      </w:r>
    </w:p>
    <w:p>
      <w:pPr>
        <w:pStyle w:val="168"/>
        <w:ind w:left="0"/>
      </w:pPr>
      <w:r>
        <w:rPr>
          <w:rFonts w:hint="eastAsia"/>
        </w:rPr>
        <w:t>灭火器应符合GB 50140有关规定。</w:t>
      </w:r>
    </w:p>
    <w:p>
      <w:pPr>
        <w:pStyle w:val="107"/>
        <w:spacing w:before="312" w:after="312"/>
      </w:pPr>
      <w:bookmarkStart w:id="65" w:name="_Toc191460478"/>
      <w:bookmarkStart w:id="66" w:name="_Toc199842187"/>
      <w:bookmarkStart w:id="67" w:name="_Toc177647774"/>
      <w:r>
        <w:rPr>
          <w:rFonts w:hint="eastAsia"/>
        </w:rPr>
        <w:t>固定式泵房管理</w:t>
      </w:r>
      <w:bookmarkEnd w:id="65"/>
      <w:bookmarkEnd w:id="66"/>
      <w:bookmarkEnd w:id="67"/>
    </w:p>
    <w:p>
      <w:pPr>
        <w:pStyle w:val="108"/>
        <w:spacing w:before="156" w:after="156"/>
      </w:pPr>
      <w:r>
        <w:rPr>
          <w:rFonts w:hint="eastAsia"/>
        </w:rPr>
        <w:t>固定式泵房首部枢纽系统管理</w:t>
      </w:r>
    </w:p>
    <w:p>
      <w:pPr>
        <w:pStyle w:val="68"/>
        <w:spacing w:before="156" w:after="156"/>
        <w:ind w:left="0"/>
        <w:rPr>
          <w:rFonts w:hAnsi="黑体"/>
        </w:rPr>
      </w:pPr>
      <w:r>
        <w:rPr>
          <w:rFonts w:hint="eastAsia" w:hAnsi="黑体"/>
        </w:rPr>
        <w:t>机井</w:t>
      </w:r>
    </w:p>
    <w:p>
      <w:pPr>
        <w:pStyle w:val="167"/>
        <w:ind w:left="0"/>
      </w:pPr>
      <w:r>
        <w:rPr>
          <w:rFonts w:hint="eastAsia"/>
        </w:rPr>
        <w:t>机井使用时，应观察水量和水质的变化，若发现出水量减少、水中含砂量增大等异常现象，应查清原因，妥善解决。</w:t>
      </w:r>
    </w:p>
    <w:p>
      <w:pPr>
        <w:pStyle w:val="167"/>
        <w:ind w:left="0"/>
      </w:pPr>
      <w:r>
        <w:rPr>
          <w:rFonts w:hint="eastAsia"/>
        </w:rPr>
        <w:t>机井配套、管理技术经济指标及检修应符合SL 256的有关规定。</w:t>
      </w:r>
    </w:p>
    <w:p>
      <w:pPr>
        <w:pStyle w:val="167"/>
        <w:ind w:left="0"/>
      </w:pPr>
      <w:r>
        <w:rPr>
          <w:rFonts w:hint="eastAsia"/>
        </w:rPr>
        <w:t>报废机井的处理应符合</w:t>
      </w:r>
      <w:bookmarkStart w:id="68" w:name="OLE_LINK7"/>
      <w:r>
        <w:rPr>
          <w:rFonts w:hint="eastAsia"/>
        </w:rPr>
        <w:t>DB11/T 671的有关规定。</w:t>
      </w:r>
    </w:p>
    <w:bookmarkEnd w:id="68"/>
    <w:p>
      <w:pPr>
        <w:pStyle w:val="68"/>
        <w:spacing w:before="156" w:after="156"/>
        <w:ind w:left="0"/>
        <w:rPr>
          <w:rFonts w:hAnsi="黑体"/>
        </w:rPr>
      </w:pPr>
      <w:r>
        <w:rPr>
          <w:rFonts w:hint="eastAsia" w:hAnsi="黑体"/>
        </w:rPr>
        <w:t>水泵</w:t>
      </w:r>
    </w:p>
    <w:p>
      <w:pPr>
        <w:pStyle w:val="167"/>
        <w:ind w:left="0"/>
      </w:pPr>
      <w:r>
        <w:rPr>
          <w:rFonts w:hint="eastAsia"/>
        </w:rPr>
        <w:t>应定期检查潜水泵的机械密封情况，对各种密封件，如密封圈、加油螺钉、密封盒等进行检查，对已磨损的部件和密封性能差的部件，应及时维修或更换，发现松动的应及时拧紧，密封不牢的应及时更换新件。</w:t>
      </w:r>
    </w:p>
    <w:p>
      <w:pPr>
        <w:pStyle w:val="167"/>
        <w:ind w:left="0"/>
      </w:pPr>
      <w:r>
        <w:rPr>
          <w:rFonts w:hint="eastAsia"/>
        </w:rPr>
        <w:t>应防止发生潜水泵锈蚀，如泵的表面受损脱漆，应及时清除锈迹，涂抹防锈漆加以保护。</w:t>
      </w:r>
    </w:p>
    <w:p>
      <w:pPr>
        <w:pStyle w:val="167"/>
        <w:ind w:left="0"/>
      </w:pPr>
      <w:r>
        <w:rPr>
          <w:rFonts w:hint="eastAsia"/>
        </w:rPr>
        <w:t>定期检查潜水泵的轴承情况。</w:t>
      </w:r>
    </w:p>
    <w:p>
      <w:pPr>
        <w:pStyle w:val="167"/>
        <w:ind w:left="0"/>
      </w:pPr>
      <w:r>
        <w:rPr>
          <w:rFonts w:hint="eastAsia"/>
        </w:rPr>
        <w:t>潜水泵应每使用一年进行一次全面检查养护。叶轮应无磨损或气蚀、轴承应无生锈变形或磨损、电机内外紧固螺丝应无松脱、泵口及周围应无泥砂沉积或堵塞等。</w:t>
      </w:r>
    </w:p>
    <w:p>
      <w:pPr>
        <w:pStyle w:val="68"/>
        <w:spacing w:before="156" w:after="156"/>
        <w:ind w:left="0"/>
        <w:rPr>
          <w:rFonts w:hAnsi="黑体"/>
        </w:rPr>
      </w:pPr>
      <w:r>
        <w:rPr>
          <w:rFonts w:hint="eastAsia" w:hAnsi="黑体"/>
        </w:rPr>
        <w:t>过滤装置</w:t>
      </w:r>
    </w:p>
    <w:p>
      <w:pPr>
        <w:pStyle w:val="167"/>
        <w:ind w:left="0"/>
      </w:pPr>
      <w:r>
        <w:rPr>
          <w:rFonts w:hint="eastAsia"/>
        </w:rPr>
        <w:t>农作物灌溉前，检查过滤装置，确保各部件完好、连接正确，并紧固螺丝。开泵后排净空气，检查过滤器，若有漏水现象应及时处理。</w:t>
      </w:r>
    </w:p>
    <w:p>
      <w:pPr>
        <w:pStyle w:val="167"/>
        <w:ind w:left="0"/>
      </w:pPr>
      <w:r>
        <w:rPr>
          <w:rFonts w:hint="eastAsia"/>
        </w:rPr>
        <w:t>过滤装置运行中，定期冲洗排污、清洗过滤元件：</w:t>
      </w:r>
    </w:p>
    <w:p>
      <w:pPr>
        <w:pStyle w:val="135"/>
      </w:pPr>
      <w:r>
        <w:rPr>
          <w:rFonts w:hint="eastAsia"/>
        </w:rPr>
        <w:t>对于砂石过滤器，前后压力表压差接近最大允许值时，应冲洗排污。冲洗时避免滤砂冲出罐外，必要时及时补充滤砂；</w:t>
      </w:r>
    </w:p>
    <w:p>
      <w:pPr>
        <w:pStyle w:val="135"/>
      </w:pPr>
      <w:r>
        <w:rPr>
          <w:rFonts w:hint="eastAsia"/>
        </w:rPr>
        <w:t>对于离心式过滤器，运行期间应定时排污。滤砂结块或污物较多时，应在灌溉后彻底清除储砂罐中的砂石；</w:t>
      </w:r>
    </w:p>
    <w:p>
      <w:pPr>
        <w:pStyle w:val="135"/>
      </w:pPr>
      <w:r>
        <w:rPr>
          <w:rFonts w:hint="eastAsia"/>
        </w:rPr>
        <w:t>对于叠片过滤器，前后压力表压差接近最大允许值时，应冲洗排污。如冲洗后压差仍接近最大允许值，应取出过滤元件进行人工清洗；</w:t>
      </w:r>
    </w:p>
    <w:p>
      <w:pPr>
        <w:pStyle w:val="135"/>
      </w:pPr>
      <w:r>
        <w:rPr>
          <w:rFonts w:hint="eastAsia"/>
        </w:rPr>
        <w:t>对于筛网过滤器，前后压力表压差接近最大允许值时，应冲洗排污。当进出口压力差超过原压差0.07 MPa时，应对网芯进行清洗。每次灌水后应取出过滤网罩进行清洗。</w:t>
      </w:r>
    </w:p>
    <w:p>
      <w:pPr>
        <w:pStyle w:val="167"/>
        <w:ind w:left="0"/>
      </w:pPr>
      <w:r>
        <w:rPr>
          <w:rFonts w:hint="eastAsia"/>
        </w:rPr>
        <w:t>农作物灌溉季节结束后，应排净各种过滤器中的积水，压力表等装置应卸下妥善保管；清除过滤器表面污物，喷涂防锈漆，保持过滤器外观整洁。</w:t>
      </w:r>
    </w:p>
    <w:p>
      <w:pPr>
        <w:pStyle w:val="68"/>
        <w:spacing w:before="156" w:after="156"/>
        <w:ind w:left="0"/>
        <w:rPr>
          <w:rFonts w:hAnsi="黑体"/>
          <w:szCs w:val="21"/>
        </w:rPr>
      </w:pPr>
      <w:r>
        <w:rPr>
          <w:rFonts w:hint="eastAsia" w:hAnsi="黑体"/>
          <w:szCs w:val="21"/>
        </w:rPr>
        <w:t>施肥（药）装置</w:t>
      </w:r>
    </w:p>
    <w:p>
      <w:pPr>
        <w:pStyle w:val="167"/>
        <w:ind w:left="0"/>
      </w:pPr>
      <w:r>
        <w:rPr>
          <w:rFonts w:hint="eastAsia"/>
        </w:rPr>
        <w:t>施肥（药）前，检查肥料罐或注肥泵的零部件与系统连接正确。</w:t>
      </w:r>
    </w:p>
    <w:p>
      <w:pPr>
        <w:pStyle w:val="167"/>
        <w:ind w:left="0"/>
      </w:pPr>
      <w:r>
        <w:rPr>
          <w:rFonts w:hint="eastAsia"/>
        </w:rPr>
        <w:t>施肥（药）过程中，应定时将施肥灌排污阀打开，排出化肥渣滓和沉淀物。每次施肥结束后，利用清水冲洗施肥系统，以保证系统清洁。</w:t>
      </w:r>
    </w:p>
    <w:p>
      <w:pPr>
        <w:pStyle w:val="167"/>
        <w:ind w:left="0"/>
      </w:pPr>
      <w:r>
        <w:rPr>
          <w:rFonts w:hint="eastAsia"/>
        </w:rPr>
        <w:t>农作物灌溉季节结束后，应对施肥装置各部件进行全面检修，清洗污垢，更换损坏和被腐蚀的零部件，并对易蚀部件和部位进行处理。</w:t>
      </w:r>
    </w:p>
    <w:p>
      <w:pPr>
        <w:pStyle w:val="68"/>
        <w:spacing w:before="156" w:after="156"/>
        <w:ind w:left="0"/>
        <w:rPr>
          <w:rFonts w:hAnsi="黑体"/>
          <w:szCs w:val="21"/>
        </w:rPr>
      </w:pPr>
      <w:r>
        <w:rPr>
          <w:rFonts w:hint="eastAsia" w:hAnsi="黑体"/>
          <w:szCs w:val="21"/>
        </w:rPr>
        <w:t>计量、变频设备</w:t>
      </w:r>
    </w:p>
    <w:p>
      <w:pPr>
        <w:pStyle w:val="167"/>
        <w:ind w:left="0"/>
      </w:pPr>
      <w:r>
        <w:rPr>
          <w:rFonts w:hint="eastAsia"/>
        </w:rPr>
        <w:t>定期检测计量读数，如有异常，及时进行修理。</w:t>
      </w:r>
      <w:r>
        <w:rPr>
          <w:rFonts w:hint="eastAsia" w:hAnsi="宋体"/>
          <w:spacing w:val="4"/>
        </w:rPr>
        <w:t>智能计量设施的维护应符合DB11/T 1468.1的有关规定；其现场校验应符合DB11/T 1468.2的有关规定；其远程监测和评价应符合DB11/T 1468.3的有关规定。</w:t>
      </w:r>
    </w:p>
    <w:p>
      <w:pPr>
        <w:pStyle w:val="167"/>
        <w:ind w:left="0"/>
      </w:pPr>
      <w:r>
        <w:rPr>
          <w:rFonts w:hint="eastAsia"/>
        </w:rPr>
        <w:t>检查水泵运行时变频设备工作状态，连接电缆如有破损现象，应及时更换，以防漏电。</w:t>
      </w:r>
    </w:p>
    <w:p>
      <w:pPr>
        <w:pStyle w:val="167"/>
        <w:ind w:left="0"/>
      </w:pPr>
      <w:r>
        <w:rPr>
          <w:rFonts w:hint="eastAsia"/>
        </w:rPr>
        <w:t>定期对变频设备进行灰尘清理。</w:t>
      </w:r>
    </w:p>
    <w:p>
      <w:pPr>
        <w:pStyle w:val="168"/>
        <w:spacing w:before="120" w:after="120"/>
        <w:ind w:left="0"/>
        <w:rPr>
          <w:rFonts w:ascii="黑体" w:hAnsi="黑体" w:eastAsia="黑体"/>
        </w:rPr>
      </w:pPr>
      <w:r>
        <w:rPr>
          <w:rFonts w:hint="eastAsia" w:ascii="黑体" w:hAnsi="黑体" w:eastAsia="黑体"/>
        </w:rPr>
        <w:t>首部设施运行</w:t>
      </w:r>
    </w:p>
    <w:p>
      <w:pPr>
        <w:pStyle w:val="168"/>
        <w:numPr>
          <w:ilvl w:val="255"/>
          <w:numId w:val="0"/>
        </w:numPr>
        <w:spacing w:before="120" w:after="120"/>
      </w:pPr>
      <w:r>
        <w:rPr>
          <w:rFonts w:hint="eastAsia"/>
        </w:rPr>
        <w:t>首部设施运行管理应符合DB11/T 556的有关规定。</w:t>
      </w:r>
    </w:p>
    <w:p>
      <w:pPr>
        <w:pStyle w:val="108"/>
        <w:spacing w:before="156" w:after="156"/>
      </w:pPr>
      <w:r>
        <w:rPr>
          <w:rFonts w:hint="eastAsia"/>
        </w:rPr>
        <w:t>固定式泵房电气管理</w:t>
      </w:r>
    </w:p>
    <w:p>
      <w:pPr>
        <w:pStyle w:val="168"/>
        <w:ind w:left="0"/>
      </w:pPr>
      <w:r>
        <w:rPr>
          <w:rFonts w:hint="eastAsia"/>
        </w:rPr>
        <w:t>定期检查潜水泵对地绝缘电阻，检查电缆无破损现象，如有损坏应及时更换，以防漏电。</w:t>
      </w:r>
    </w:p>
    <w:p>
      <w:pPr>
        <w:pStyle w:val="168"/>
        <w:ind w:left="0"/>
      </w:pPr>
      <w:r>
        <w:rPr>
          <w:rFonts w:hint="eastAsia"/>
        </w:rPr>
        <w:t>定期检查潜水泵的运行电压与电流，用电压表测量三相电压应基本一致。</w:t>
      </w:r>
    </w:p>
    <w:p>
      <w:pPr>
        <w:pStyle w:val="168"/>
        <w:ind w:left="0"/>
      </w:pPr>
      <w:r>
        <w:rPr>
          <w:rFonts w:hint="eastAsia"/>
        </w:rPr>
        <w:t>泵运转过程中，应观察仪表读数及泵的振动和声音，如发现异常情况应及时处理。</w:t>
      </w:r>
    </w:p>
    <w:p>
      <w:pPr>
        <w:pStyle w:val="108"/>
        <w:spacing w:before="156" w:after="156"/>
      </w:pPr>
      <w:r>
        <w:rPr>
          <w:rFonts w:hint="eastAsia"/>
        </w:rPr>
        <w:t>固定式泵房安全管理</w:t>
      </w:r>
    </w:p>
    <w:p>
      <w:pPr>
        <w:pStyle w:val="168"/>
        <w:ind w:left="0"/>
      </w:pPr>
      <w:bookmarkStart w:id="69" w:name="_Toc177647775"/>
      <w:r>
        <w:rPr>
          <w:rFonts w:hint="eastAsia"/>
          <w:szCs w:val="22"/>
        </w:rPr>
        <w:t>固定式泵房安全</w:t>
      </w:r>
      <w:r>
        <w:rPr>
          <w:rFonts w:hint="eastAsia"/>
        </w:rPr>
        <w:t>管理制度应张贴在明显的位置。</w:t>
      </w:r>
    </w:p>
    <w:p>
      <w:pPr>
        <w:pStyle w:val="168"/>
        <w:ind w:left="0"/>
      </w:pPr>
      <w:r>
        <w:rPr>
          <w:rFonts w:hint="eastAsia"/>
        </w:rPr>
        <w:t>固定式泵房内应保持环境干净、整洁。</w:t>
      </w:r>
    </w:p>
    <w:p>
      <w:pPr>
        <w:pStyle w:val="168"/>
        <w:ind w:left="0"/>
      </w:pPr>
      <w:r>
        <w:rPr>
          <w:rFonts w:hint="eastAsia"/>
        </w:rPr>
        <w:t>固定式泵房设施应定期进行巡查，确保安全防护设施、门窗、避雷设施完好，屋顶和吊装孔无漏水，照明设施及线路无破损。</w:t>
      </w:r>
    </w:p>
    <w:p>
      <w:pPr>
        <w:pStyle w:val="168"/>
        <w:ind w:left="0"/>
      </w:pPr>
      <w:r>
        <w:rPr>
          <w:rFonts w:hint="eastAsia"/>
        </w:rPr>
        <w:t>固定式泵房内的消防设施应按照行业规定设置、建档挂牌、定期检查，限期报废。</w:t>
      </w:r>
    </w:p>
    <w:p>
      <w:pPr>
        <w:pStyle w:val="168"/>
        <w:ind w:left="0"/>
      </w:pPr>
      <w:r>
        <w:rPr>
          <w:rFonts w:hint="eastAsia"/>
        </w:rPr>
        <w:t>固定式泵房内的灭火器配置合理、定点摆放、压力符合要求。</w:t>
      </w:r>
    </w:p>
    <w:p>
      <w:pPr>
        <w:pStyle w:val="59"/>
        <w:ind w:firstLine="420"/>
        <w:rPr>
          <w:highlight w:val="lightGray"/>
        </w:rPr>
      </w:pPr>
    </w:p>
    <w:p>
      <w:pPr>
        <w:pStyle w:val="59"/>
        <w:ind w:firstLine="420"/>
        <w:rPr>
          <w:rFonts w:hint="eastAsia"/>
          <w:highlight w:val="lightGray"/>
        </w:rPr>
      </w:pPr>
    </w:p>
    <w:p>
      <w:pPr>
        <w:pStyle w:val="59"/>
        <w:ind w:firstLine="420"/>
        <w:rPr>
          <w:rFonts w:hint="eastAsia"/>
          <w:highlight w:val="lightGray"/>
        </w:rPr>
      </w:pPr>
    </w:p>
    <w:p>
      <w:pPr>
        <w:pStyle w:val="59"/>
        <w:ind w:firstLine="420"/>
        <w:rPr>
          <w:rFonts w:hint="eastAsia"/>
          <w:highlight w:val="lightGray"/>
        </w:rPr>
      </w:pPr>
    </w:p>
    <w:p>
      <w:pPr>
        <w:pStyle w:val="59"/>
        <w:ind w:firstLine="420"/>
        <w:rPr>
          <w:rFonts w:hint="eastAsia"/>
          <w:highlight w:val="lightGray"/>
        </w:rPr>
      </w:pPr>
    </w:p>
    <w:p>
      <w:pPr>
        <w:pStyle w:val="59"/>
        <w:ind w:firstLine="420"/>
        <w:rPr>
          <w:rFonts w:hint="eastAsia"/>
          <w:highlight w:val="lightGray"/>
        </w:rPr>
      </w:pPr>
    </w:p>
    <w:p>
      <w:pPr>
        <w:pStyle w:val="59"/>
        <w:ind w:firstLine="420"/>
        <w:rPr>
          <w:rFonts w:hint="eastAsia"/>
          <w:highlight w:val="lightGray"/>
        </w:rPr>
      </w:pPr>
    </w:p>
    <w:p>
      <w:pPr>
        <w:pStyle w:val="59"/>
        <w:ind w:firstLine="420"/>
        <w:rPr>
          <w:rFonts w:hint="eastAsia"/>
          <w:highlight w:val="lightGray"/>
        </w:rPr>
      </w:pPr>
    </w:p>
    <w:p>
      <w:pPr>
        <w:pStyle w:val="59"/>
        <w:ind w:firstLine="420"/>
        <w:rPr>
          <w:rFonts w:hint="eastAsia"/>
          <w:highlight w:val="lightGray"/>
        </w:rPr>
      </w:pPr>
    </w:p>
    <w:p>
      <w:pPr>
        <w:pStyle w:val="59"/>
        <w:ind w:firstLine="420"/>
        <w:rPr>
          <w:highlight w:val="lightGray"/>
        </w:rPr>
      </w:pPr>
    </w:p>
    <w:p>
      <w:pPr>
        <w:pStyle w:val="79"/>
        <w:spacing w:after="156"/>
      </w:pPr>
      <w:r>
        <w:br w:type="textWrapping"/>
      </w:r>
      <w:bookmarkStart w:id="70" w:name="_Toc199842188"/>
      <w:r>
        <w:rPr>
          <w:rFonts w:hint="eastAsia"/>
        </w:rPr>
        <w:t>（资料性）</w:t>
      </w:r>
      <w:r>
        <w:br w:type="textWrapping"/>
      </w:r>
      <w:r>
        <w:rPr>
          <w:rFonts w:hint="eastAsia"/>
        </w:rPr>
        <w:t>泵房效果图</w:t>
      </w:r>
      <w:bookmarkEnd w:id="70"/>
    </w:p>
    <w:p>
      <w:pPr>
        <w:pStyle w:val="59"/>
        <w:ind w:firstLine="420"/>
      </w:pPr>
      <w:r>
        <w:rPr>
          <w:rFonts w:hint="eastAsia" w:ascii="黑体" w:hAnsi="黑体" w:eastAsia="黑体"/>
        </w:rPr>
        <w:t xml:space="preserve">A.1 </w:t>
      </w:r>
      <w:r>
        <w:rPr>
          <w:rFonts w:hint="eastAsia" w:ascii="黑体" w:hAnsi="黑体" w:eastAsia="黑体"/>
          <w:lang w:val="en-US" w:eastAsia="zh-CN"/>
        </w:rPr>
        <w:t xml:space="preserve"> </w:t>
      </w:r>
      <w:r>
        <w:rPr>
          <w:rFonts w:hint="eastAsia"/>
        </w:rPr>
        <w:t>图A.1 给出了平屋顶泵房效果图。</w:t>
      </w:r>
    </w:p>
    <w:p>
      <w:pPr>
        <w:pStyle w:val="59"/>
        <w:ind w:firstLine="420"/>
      </w:pPr>
    </w:p>
    <w:p>
      <w:pPr>
        <w:pStyle w:val="59"/>
        <w:ind w:firstLine="420"/>
        <w:jc w:val="center"/>
      </w:pPr>
      <w:r>
        <w:rPr>
          <w:rFonts w:hint="eastAsia"/>
        </w:rPr>
        <w:drawing>
          <wp:inline distT="0" distB="0" distL="0" distR="0">
            <wp:extent cx="4290695" cy="3221990"/>
            <wp:effectExtent l="0" t="0" r="1905" b="3810"/>
            <wp:docPr id="4" name="图片 4" descr="微信图片_2018041314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804131436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291469" cy="3222637"/>
                    </a:xfrm>
                    <a:prstGeom prst="rect">
                      <a:avLst/>
                    </a:prstGeom>
                    <a:noFill/>
                    <a:ln>
                      <a:noFill/>
                    </a:ln>
                  </pic:spPr>
                </pic:pic>
              </a:graphicData>
            </a:graphic>
          </wp:inline>
        </w:drawing>
      </w:r>
    </w:p>
    <w:p>
      <w:pPr>
        <w:pStyle w:val="86"/>
        <w:numPr>
          <w:ilvl w:val="0"/>
          <w:numId w:val="0"/>
        </w:numPr>
        <w:spacing w:before="0" w:beforeLines="0" w:after="0" w:afterLines="0"/>
        <w:ind w:left="420"/>
      </w:pPr>
    </w:p>
    <w:p>
      <w:pPr>
        <w:pStyle w:val="86"/>
        <w:numPr>
          <w:ilvl w:val="0"/>
          <w:numId w:val="0"/>
        </w:numPr>
        <w:spacing w:before="0" w:beforeLines="0" w:after="0" w:afterLines="0"/>
        <w:ind w:left="420"/>
      </w:pPr>
      <w:r>
        <w:rPr>
          <w:rFonts w:hint="eastAsia"/>
        </w:rPr>
        <w:t>图A.1平屋顶泵房效果图</w:t>
      </w:r>
    </w:p>
    <w:p>
      <w:pPr>
        <w:pStyle w:val="59"/>
        <w:ind w:firstLine="420"/>
      </w:pPr>
      <w:r>
        <w:rPr>
          <w:rFonts w:hint="eastAsia" w:ascii="黑体" w:hAnsi="黑体" w:eastAsia="黑体"/>
        </w:rPr>
        <w:t xml:space="preserve">A.2 </w:t>
      </w:r>
      <w:r>
        <w:rPr>
          <w:rFonts w:hint="eastAsia" w:ascii="黑体" w:hAnsi="黑体" w:eastAsia="黑体"/>
          <w:lang w:val="en-US" w:eastAsia="zh-CN"/>
        </w:rPr>
        <w:t xml:space="preserve"> </w:t>
      </w:r>
      <w:r>
        <w:rPr>
          <w:rFonts w:hint="eastAsia"/>
        </w:rPr>
        <w:t>图A.2 给出了坡屋顶泵房效果图。</w:t>
      </w:r>
    </w:p>
    <w:p>
      <w:pPr>
        <w:pStyle w:val="59"/>
        <w:ind w:firstLine="420"/>
      </w:pPr>
    </w:p>
    <w:p>
      <w:pPr>
        <w:pStyle w:val="59"/>
        <w:ind w:firstLine="422"/>
        <w:jc w:val="center"/>
      </w:pPr>
      <w:r>
        <w:rPr>
          <w:b/>
        </w:rPr>
        <w:drawing>
          <wp:inline distT="0" distB="0" distL="0" distR="0">
            <wp:extent cx="4395470" cy="2799080"/>
            <wp:effectExtent l="0" t="0" r="11430" b="7620"/>
            <wp:docPr id="7" name="图片 7" descr="31888902890442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1888902890442248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397148" cy="2800373"/>
                    </a:xfrm>
                    <a:prstGeom prst="rect">
                      <a:avLst/>
                    </a:prstGeom>
                    <a:noFill/>
                    <a:ln>
                      <a:noFill/>
                    </a:ln>
                  </pic:spPr>
                </pic:pic>
              </a:graphicData>
            </a:graphic>
          </wp:inline>
        </w:drawing>
      </w:r>
    </w:p>
    <w:p>
      <w:pPr>
        <w:pStyle w:val="86"/>
        <w:numPr>
          <w:ilvl w:val="0"/>
          <w:numId w:val="0"/>
        </w:numPr>
        <w:spacing w:before="0" w:beforeLines="0" w:after="0" w:afterLines="0"/>
        <w:ind w:left="3686"/>
        <w:jc w:val="both"/>
      </w:pPr>
    </w:p>
    <w:p>
      <w:pPr>
        <w:pStyle w:val="86"/>
        <w:numPr>
          <w:ilvl w:val="0"/>
          <w:numId w:val="0"/>
        </w:numPr>
        <w:spacing w:before="0" w:beforeLines="0" w:after="0" w:afterLines="0"/>
        <w:ind w:left="3686"/>
        <w:jc w:val="both"/>
      </w:pPr>
      <w:r>
        <w:rPr>
          <w:rFonts w:hint="eastAsia"/>
        </w:rPr>
        <w:t>图A.2坡屋顶泵房效果图</w:t>
      </w:r>
    </w:p>
    <w:p>
      <w:pPr>
        <w:pStyle w:val="59"/>
        <w:ind w:firstLine="420"/>
      </w:pPr>
      <w:r>
        <w:rPr>
          <w:rFonts w:hint="eastAsia" w:ascii="黑体" w:hAnsi="黑体" w:eastAsia="黑体"/>
        </w:rPr>
        <w:t xml:space="preserve">A.3 </w:t>
      </w:r>
      <w:r>
        <w:rPr>
          <w:rFonts w:hint="eastAsia" w:ascii="黑体" w:hAnsi="黑体" w:eastAsia="黑体"/>
          <w:lang w:val="en-US" w:eastAsia="zh-CN"/>
        </w:rPr>
        <w:t xml:space="preserve"> </w:t>
      </w:r>
      <w:r>
        <w:rPr>
          <w:rFonts w:hint="eastAsia"/>
        </w:rPr>
        <w:t>图A.3 给出了泵房内部布置效果图。</w:t>
      </w:r>
    </w:p>
    <w:p>
      <w:pPr>
        <w:pStyle w:val="59"/>
        <w:ind w:firstLine="420"/>
      </w:pPr>
    </w:p>
    <w:p>
      <w:pPr>
        <w:pStyle w:val="59"/>
        <w:ind w:firstLine="422"/>
        <w:jc w:val="center"/>
      </w:pPr>
      <w:r>
        <w:rPr>
          <w:b/>
        </w:rPr>
        <w:drawing>
          <wp:inline distT="0" distB="0" distL="0" distR="0">
            <wp:extent cx="4579620" cy="2926080"/>
            <wp:effectExtent l="0" t="0" r="0" b="7620"/>
            <wp:docPr id="8" name="图片 8" descr="68019430231781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8019430231781666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81455" cy="2927703"/>
                    </a:xfrm>
                    <a:prstGeom prst="rect">
                      <a:avLst/>
                    </a:prstGeom>
                    <a:noFill/>
                    <a:ln>
                      <a:noFill/>
                    </a:ln>
                  </pic:spPr>
                </pic:pic>
              </a:graphicData>
            </a:graphic>
          </wp:inline>
        </w:drawing>
      </w:r>
    </w:p>
    <w:p>
      <w:pPr>
        <w:pStyle w:val="86"/>
        <w:numPr>
          <w:ilvl w:val="0"/>
          <w:numId w:val="0"/>
        </w:numPr>
        <w:spacing w:before="0" w:beforeLines="0" w:after="0" w:afterLines="0"/>
        <w:ind w:left="3686"/>
        <w:jc w:val="both"/>
      </w:pPr>
    </w:p>
    <w:p>
      <w:pPr>
        <w:pStyle w:val="86"/>
        <w:numPr>
          <w:ilvl w:val="0"/>
          <w:numId w:val="0"/>
        </w:numPr>
        <w:spacing w:before="0" w:beforeLines="0" w:after="0" w:afterLines="0"/>
        <w:ind w:left="3686"/>
        <w:jc w:val="both"/>
      </w:pPr>
      <w:r>
        <w:rPr>
          <w:rFonts w:hint="eastAsia"/>
        </w:rPr>
        <w:t>图A.3泵房内部布置效果图</w:t>
      </w:r>
    </w:p>
    <w:p>
      <w:pPr>
        <w:pStyle w:val="59"/>
        <w:ind w:firstLine="420"/>
      </w:pPr>
    </w:p>
    <w:p>
      <w:pPr>
        <w:pStyle w:val="59"/>
        <w:ind w:firstLine="420"/>
      </w:pPr>
    </w:p>
    <w:p>
      <w:pPr>
        <w:pStyle w:val="59"/>
        <w:ind w:firstLine="420"/>
        <w:rPr>
          <w:highlight w:val="lightGray"/>
        </w:rPr>
        <w:sectPr>
          <w:headerReference r:id="rId17" w:type="default"/>
          <w:footerReference r:id="rId19" w:type="default"/>
          <w:headerReference r:id="rId18" w:type="even"/>
          <w:footerReference r:id="rId20" w:type="even"/>
          <w:pgSz w:w="11906" w:h="16838"/>
          <w:pgMar w:top="1928" w:right="1134" w:bottom="1134" w:left="1134" w:header="1418" w:footer="1134" w:gutter="284"/>
          <w:pgNumType w:start="1"/>
          <w:cols w:space="425" w:num="1"/>
          <w:formProt w:val="0"/>
          <w:docGrid w:type="lines" w:linePitch="312" w:charSpace="0"/>
        </w:sectPr>
      </w:pPr>
    </w:p>
    <w:bookmarkEnd w:id="21"/>
    <w:bookmarkEnd w:id="69"/>
    <w:p>
      <w:pPr>
        <w:pStyle w:val="201"/>
        <w:rPr>
          <w:vanish w:val="0"/>
        </w:rPr>
      </w:pPr>
      <w:bookmarkStart w:id="71" w:name="BookMark5"/>
    </w:p>
    <w:p>
      <w:pPr>
        <w:pStyle w:val="202"/>
        <w:rPr>
          <w:vanish w:val="0"/>
        </w:rPr>
      </w:pPr>
    </w:p>
    <w:p>
      <w:pPr>
        <w:pStyle w:val="79"/>
        <w:spacing w:after="156"/>
      </w:pPr>
      <w:r>
        <w:br w:type="textWrapping"/>
      </w:r>
      <w:bookmarkStart w:id="72" w:name="_Toc199842189"/>
      <w:r>
        <w:rPr>
          <w:rFonts w:hint="eastAsia"/>
        </w:rPr>
        <w:t>（规范性）</w:t>
      </w:r>
      <w:r>
        <w:br w:type="textWrapping"/>
      </w:r>
      <w:r>
        <w:rPr>
          <w:rFonts w:hint="eastAsia"/>
        </w:rPr>
        <w:t>首部系统安装连接图</w:t>
      </w:r>
      <w:bookmarkEnd w:id="72"/>
    </w:p>
    <w:p>
      <w:pPr>
        <w:pStyle w:val="59"/>
        <w:ind w:firstLine="420"/>
      </w:pPr>
      <w:r>
        <w:rPr>
          <w:rFonts w:hint="eastAsia"/>
        </w:rPr>
        <w:t>首部系统按照图B.1安装连接。</w:t>
      </w:r>
    </w:p>
    <w:p>
      <w:pPr>
        <w:pStyle w:val="59"/>
        <w:ind w:firstLine="0" w:firstLineChars="0"/>
        <w:jc w:val="center"/>
      </w:pPr>
      <w:r>
        <w:object>
          <v:shape id="_x0000_i1025" o:spt="75" type="#_x0000_t75" style="height:103.25pt;width:466.65pt;" o:ole="t" filled="f" coordsize="21600,21600">
            <v:path/>
            <v:fill on="f" focussize="0,0"/>
            <v:stroke/>
            <v:imagedata r:id="rId36" o:title=""/>
            <o:lock v:ext="edit" aspectratio="t"/>
            <w10:wrap type="none"/>
            <w10:anchorlock/>
          </v:shape>
          <o:OLEObject Type="Embed" ProgID="Visio.Drawing.11" ShapeID="_x0000_i1025" DrawAspect="Content" ObjectID="_1468075725" r:id="rId35">
            <o:LockedField>false</o:LockedField>
          </o:OLEObject>
        </w:object>
      </w:r>
    </w:p>
    <w:p>
      <w:pPr>
        <w:pStyle w:val="86"/>
        <w:numPr>
          <w:ilvl w:val="0"/>
          <w:numId w:val="0"/>
        </w:numPr>
        <w:spacing w:before="156" w:after="156"/>
      </w:pPr>
      <w:r>
        <w:rPr>
          <w:rFonts w:hint="eastAsia"/>
        </w:rPr>
        <w:t>图B.1首部系统安装连接图</w:t>
      </w:r>
    </w:p>
    <w:p>
      <w:pPr>
        <w:pStyle w:val="59"/>
        <w:ind w:firstLine="420"/>
      </w:pPr>
    </w:p>
    <w:p>
      <w:pPr>
        <w:pStyle w:val="59"/>
        <w:ind w:firstLine="420"/>
        <w:sectPr>
          <w:headerReference r:id="rId21" w:type="default"/>
          <w:footerReference r:id="rId23" w:type="default"/>
          <w:headerReference r:id="rId22" w:type="even"/>
          <w:footerReference r:id="rId24" w:type="even"/>
          <w:pgSz w:w="11906" w:h="16838"/>
          <w:pgMar w:top="1928" w:right="1134" w:bottom="1134" w:left="1134" w:header="1418" w:footer="1134" w:gutter="284"/>
          <w:cols w:space="425" w:num="1"/>
          <w:formProt w:val="0"/>
          <w:docGrid w:type="lines" w:linePitch="312" w:charSpace="0"/>
        </w:sectPr>
      </w:pPr>
    </w:p>
    <w:p>
      <w:pPr>
        <w:pStyle w:val="202"/>
        <w:rPr>
          <w:vanish w:val="0"/>
        </w:rPr>
      </w:pPr>
    </w:p>
    <w:p>
      <w:pPr>
        <w:pStyle w:val="79"/>
        <w:spacing w:after="156"/>
      </w:pPr>
      <w:r>
        <w:br w:type="textWrapping"/>
      </w:r>
      <w:bookmarkStart w:id="73" w:name="_Toc199842190"/>
      <w:bookmarkStart w:id="74" w:name="_Toc191460479"/>
      <w:bookmarkStart w:id="75" w:name="_Toc177647778"/>
      <w:r>
        <w:rPr>
          <w:rFonts w:hint="eastAsia"/>
        </w:rPr>
        <w:t>（资料性）</w:t>
      </w:r>
      <w:r>
        <w:br w:type="textWrapping"/>
      </w:r>
      <w:r>
        <w:rPr>
          <w:rFonts w:hint="eastAsia"/>
        </w:rPr>
        <w:t>喷灌泵房平面布置示意图</w:t>
      </w:r>
      <w:bookmarkEnd w:id="73"/>
      <w:bookmarkEnd w:id="74"/>
      <w:bookmarkEnd w:id="75"/>
    </w:p>
    <w:p>
      <w:pPr>
        <w:pStyle w:val="59"/>
        <w:ind w:firstLine="420"/>
      </w:pPr>
      <w:r>
        <w:rPr>
          <w:rFonts w:hint="eastAsia" w:ascii="黑体" w:hAnsi="黑体" w:eastAsia="黑体"/>
        </w:rPr>
        <w:t xml:space="preserve">C.1 </w:t>
      </w:r>
      <w:r>
        <w:rPr>
          <w:rFonts w:hint="eastAsia" w:ascii="黑体" w:hAnsi="黑体" w:eastAsia="黑体"/>
          <w:lang w:val="en-US" w:eastAsia="zh-CN"/>
        </w:rPr>
        <w:t xml:space="preserve"> </w:t>
      </w:r>
      <w:r>
        <w:rPr>
          <w:rFonts w:hint="eastAsia"/>
        </w:rPr>
        <w:t>图C.1 给出了9m</w:t>
      </w:r>
      <w:r>
        <w:rPr>
          <w:rFonts w:hint="eastAsia"/>
          <w:vertAlign w:val="superscript"/>
        </w:rPr>
        <w:t>2</w:t>
      </w:r>
      <w:r>
        <w:rPr>
          <w:rFonts w:hint="eastAsia"/>
        </w:rPr>
        <w:t>喷灌泵房平面布置示意图。</w:t>
      </w:r>
    </w:p>
    <w:p>
      <w:pPr>
        <w:pStyle w:val="59"/>
        <w:ind w:firstLine="420"/>
      </w:pPr>
      <w:r>
        <w:drawing>
          <wp:inline distT="0" distB="0" distL="0" distR="0">
            <wp:extent cx="5546725" cy="37731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7"/>
                    <a:stretch>
                      <a:fillRect/>
                    </a:stretch>
                  </pic:blipFill>
                  <pic:spPr>
                    <a:xfrm>
                      <a:off x="0" y="0"/>
                      <a:ext cx="5546785" cy="3773611"/>
                    </a:xfrm>
                    <a:prstGeom prst="rect">
                      <a:avLst/>
                    </a:prstGeom>
                  </pic:spPr>
                </pic:pic>
              </a:graphicData>
            </a:graphic>
          </wp:inline>
        </w:drawing>
      </w:r>
    </w:p>
    <w:p>
      <w:pPr>
        <w:pStyle w:val="86"/>
        <w:numPr>
          <w:ilvl w:val="0"/>
          <w:numId w:val="0"/>
        </w:numPr>
        <w:spacing w:before="0" w:beforeLines="0" w:after="0" w:afterLines="0"/>
        <w:ind w:left="420"/>
      </w:pPr>
    </w:p>
    <w:p>
      <w:pPr>
        <w:pStyle w:val="86"/>
        <w:numPr>
          <w:ilvl w:val="0"/>
          <w:numId w:val="0"/>
        </w:numPr>
        <w:spacing w:before="0" w:beforeLines="0" w:after="0" w:afterLines="0"/>
        <w:ind w:left="420"/>
      </w:pPr>
      <w:r>
        <w:rPr>
          <w:rFonts w:hint="eastAsia"/>
        </w:rPr>
        <w:t>图C.1 9m</w:t>
      </w:r>
      <w:r>
        <w:rPr>
          <w:rFonts w:hint="eastAsia"/>
          <w:vertAlign w:val="superscript"/>
        </w:rPr>
        <w:t>2</w:t>
      </w:r>
      <w:r>
        <w:rPr>
          <w:rFonts w:hint="eastAsia"/>
        </w:rPr>
        <w:t>喷灌泵房平面布置示意</w:t>
      </w:r>
      <w:r>
        <w:rPr>
          <w:rFonts w:hint="eastAsia"/>
          <w:szCs w:val="21"/>
        </w:rPr>
        <w:t>柜</w:t>
      </w: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r>
        <w:rPr>
          <w:rFonts w:hint="eastAsia" w:ascii="黑体" w:hAnsi="黑体" w:eastAsia="黑体"/>
        </w:rPr>
        <w:t xml:space="preserve">C.2 </w:t>
      </w:r>
      <w:r>
        <w:rPr>
          <w:rFonts w:hint="eastAsia" w:ascii="黑体" w:hAnsi="黑体" w:eastAsia="黑体"/>
          <w:lang w:val="en-US" w:eastAsia="zh-CN"/>
        </w:rPr>
        <w:t xml:space="preserve"> </w:t>
      </w:r>
      <w:r>
        <w:rPr>
          <w:rFonts w:hint="eastAsia"/>
        </w:rPr>
        <w:t>图C.2 给出了12m</w:t>
      </w:r>
      <w:r>
        <w:rPr>
          <w:rFonts w:hint="eastAsia"/>
          <w:vertAlign w:val="superscript"/>
        </w:rPr>
        <w:t>2</w:t>
      </w:r>
      <w:r>
        <w:rPr>
          <w:rFonts w:hint="eastAsia"/>
        </w:rPr>
        <w:t>喷灌泵房平面布置示意图。</w:t>
      </w:r>
    </w:p>
    <w:p>
      <w:pPr>
        <w:pStyle w:val="59"/>
        <w:ind w:firstLine="420"/>
        <w:jc w:val="center"/>
      </w:pPr>
      <w:r>
        <w:drawing>
          <wp:inline distT="0" distB="0" distL="0" distR="0">
            <wp:extent cx="4649470" cy="448564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38"/>
                    <a:stretch>
                      <a:fillRect/>
                    </a:stretch>
                  </pic:blipFill>
                  <pic:spPr>
                    <a:xfrm>
                      <a:off x="0" y="0"/>
                      <a:ext cx="4657651" cy="4493771"/>
                    </a:xfrm>
                    <a:prstGeom prst="rect">
                      <a:avLst/>
                    </a:prstGeom>
                  </pic:spPr>
                </pic:pic>
              </a:graphicData>
            </a:graphic>
          </wp:inline>
        </w:drawing>
      </w:r>
    </w:p>
    <w:p>
      <w:pPr>
        <w:pStyle w:val="86"/>
        <w:numPr>
          <w:ilvl w:val="0"/>
          <w:numId w:val="0"/>
        </w:numPr>
        <w:spacing w:before="0" w:beforeLines="0" w:after="0" w:afterLines="0"/>
      </w:pPr>
    </w:p>
    <w:p>
      <w:pPr>
        <w:pStyle w:val="86"/>
        <w:numPr>
          <w:ilvl w:val="0"/>
          <w:numId w:val="0"/>
        </w:numPr>
        <w:spacing w:before="0" w:beforeLines="0" w:after="0" w:afterLines="0"/>
      </w:pPr>
      <w:r>
        <w:rPr>
          <w:rFonts w:hint="eastAsia"/>
        </w:rPr>
        <w:t>图C.2 12m</w:t>
      </w:r>
      <w:r>
        <w:rPr>
          <w:rFonts w:hint="eastAsia"/>
          <w:vertAlign w:val="superscript"/>
        </w:rPr>
        <w:t>2</w:t>
      </w:r>
      <w:r>
        <w:rPr>
          <w:rFonts w:hint="eastAsia"/>
        </w:rPr>
        <w:t>喷灌泵房平面布置示意图</w:t>
      </w:r>
    </w:p>
    <w:p>
      <w:pPr>
        <w:pStyle w:val="59"/>
        <w:ind w:firstLine="420"/>
      </w:pPr>
    </w:p>
    <w:p>
      <w:pPr>
        <w:pStyle w:val="59"/>
        <w:ind w:firstLine="199" w:firstLineChars="95"/>
      </w:pPr>
    </w:p>
    <w:p>
      <w:pPr>
        <w:pStyle w:val="202"/>
        <w:rPr>
          <w:vanish w:val="0"/>
        </w:rPr>
      </w:pPr>
    </w:p>
    <w:p>
      <w:pPr>
        <w:pStyle w:val="59"/>
        <w:ind w:firstLine="420"/>
        <w:sectPr>
          <w:footerReference r:id="rId25" w:type="default"/>
          <w:pgSz w:w="11906" w:h="16838"/>
          <w:pgMar w:top="1928"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after="156"/>
      </w:pPr>
      <w:r>
        <w:br w:type="textWrapping"/>
      </w:r>
      <w:bookmarkStart w:id="76" w:name="_Toc177647780"/>
      <w:bookmarkStart w:id="77" w:name="_Toc191460480"/>
      <w:bookmarkStart w:id="78" w:name="_Toc199842191"/>
      <w:r>
        <w:rPr>
          <w:rFonts w:hint="eastAsia"/>
        </w:rPr>
        <w:t>（资料性）</w:t>
      </w:r>
      <w:r>
        <w:br w:type="textWrapping"/>
      </w:r>
      <w:r>
        <w:rPr>
          <w:rFonts w:hint="eastAsia"/>
        </w:rPr>
        <w:t>微灌泵房平面布置示意图</w:t>
      </w:r>
      <w:bookmarkEnd w:id="76"/>
      <w:bookmarkEnd w:id="77"/>
      <w:bookmarkEnd w:id="78"/>
    </w:p>
    <w:p>
      <w:pPr>
        <w:pStyle w:val="59"/>
        <w:ind w:firstLine="420"/>
      </w:pPr>
      <w:r>
        <w:rPr>
          <w:rFonts w:hint="eastAsia" w:ascii="黑体" w:hAnsi="黑体" w:eastAsia="黑体"/>
        </w:rPr>
        <w:t xml:space="preserve">D.1 </w:t>
      </w:r>
      <w:r>
        <w:rPr>
          <w:rFonts w:hint="eastAsia" w:ascii="黑体" w:hAnsi="黑体" w:eastAsia="黑体"/>
          <w:lang w:val="en-US" w:eastAsia="zh-CN"/>
        </w:rPr>
        <w:t xml:space="preserve"> </w:t>
      </w:r>
      <w:r>
        <w:rPr>
          <w:rFonts w:hint="eastAsia"/>
        </w:rPr>
        <w:t>图D.1 给出了12m</w:t>
      </w:r>
      <w:r>
        <w:rPr>
          <w:rFonts w:hint="eastAsia"/>
          <w:vertAlign w:val="superscript"/>
        </w:rPr>
        <w:t>2</w:t>
      </w:r>
      <w:r>
        <w:rPr>
          <w:rFonts w:hint="eastAsia"/>
        </w:rPr>
        <w:t>微灌泵房平面布置示意图。</w:t>
      </w:r>
    </w:p>
    <w:p>
      <w:pPr>
        <w:pStyle w:val="86"/>
        <w:numPr>
          <w:ilvl w:val="0"/>
          <w:numId w:val="0"/>
        </w:numPr>
        <w:spacing w:before="0" w:beforeLines="0" w:after="0" w:afterLines="0"/>
      </w:pPr>
      <w:r>
        <w:drawing>
          <wp:inline distT="0" distB="0" distL="0" distR="0">
            <wp:extent cx="5650230" cy="3766820"/>
            <wp:effectExtent l="0" t="0" r="762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9"/>
                    <a:stretch>
                      <a:fillRect/>
                    </a:stretch>
                  </pic:blipFill>
                  <pic:spPr>
                    <a:xfrm>
                      <a:off x="0" y="0"/>
                      <a:ext cx="5655547" cy="3770364"/>
                    </a:xfrm>
                    <a:prstGeom prst="rect">
                      <a:avLst/>
                    </a:prstGeom>
                  </pic:spPr>
                </pic:pic>
              </a:graphicData>
            </a:graphic>
          </wp:inline>
        </w:drawing>
      </w:r>
    </w:p>
    <w:p>
      <w:pPr>
        <w:pStyle w:val="59"/>
        <w:ind w:firstLine="420"/>
      </w:pPr>
    </w:p>
    <w:p>
      <w:pPr>
        <w:pStyle w:val="86"/>
        <w:numPr>
          <w:ilvl w:val="0"/>
          <w:numId w:val="0"/>
        </w:numPr>
        <w:spacing w:before="0" w:beforeLines="0" w:after="0" w:afterLines="0"/>
      </w:pPr>
      <w:r>
        <w:rPr>
          <w:rFonts w:hint="eastAsia"/>
        </w:rPr>
        <w:t>图D.1 12m</w:t>
      </w:r>
      <w:r>
        <w:rPr>
          <w:rFonts w:hint="eastAsia"/>
          <w:vertAlign w:val="superscript"/>
        </w:rPr>
        <w:t>2</w:t>
      </w:r>
      <w:r>
        <w:rPr>
          <w:rFonts w:hint="eastAsia"/>
        </w:rPr>
        <w:t>微灌泵房平面布置示意图</w:t>
      </w: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r>
        <w:rPr>
          <w:rFonts w:hint="eastAsia" w:ascii="黑体" w:hAnsi="黑体" w:eastAsia="黑体"/>
        </w:rPr>
        <w:t xml:space="preserve">D.2 </w:t>
      </w:r>
      <w:r>
        <w:rPr>
          <w:rFonts w:hint="eastAsia" w:ascii="黑体" w:hAnsi="黑体" w:eastAsia="黑体"/>
          <w:lang w:val="en-US" w:eastAsia="zh-CN"/>
        </w:rPr>
        <w:t xml:space="preserve"> </w:t>
      </w:r>
      <w:r>
        <w:rPr>
          <w:rFonts w:hint="eastAsia"/>
        </w:rPr>
        <w:t>图D.2 给出了15m</w:t>
      </w:r>
      <w:r>
        <w:rPr>
          <w:rFonts w:hint="eastAsia"/>
          <w:vertAlign w:val="superscript"/>
        </w:rPr>
        <w:t>2</w:t>
      </w:r>
      <w:r>
        <w:rPr>
          <w:rFonts w:hint="eastAsia"/>
        </w:rPr>
        <w:t>微灌泵房平面布置示意图。</w:t>
      </w:r>
    </w:p>
    <w:p>
      <w:pPr>
        <w:pStyle w:val="59"/>
        <w:ind w:firstLine="420"/>
        <w:jc w:val="center"/>
      </w:pPr>
      <w:r>
        <w:drawing>
          <wp:inline distT="0" distB="0" distL="0" distR="0">
            <wp:extent cx="5040630" cy="4343400"/>
            <wp:effectExtent l="0" t="0" r="762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40"/>
                    <a:stretch>
                      <a:fillRect/>
                    </a:stretch>
                  </pic:blipFill>
                  <pic:spPr>
                    <a:xfrm>
                      <a:off x="0" y="0"/>
                      <a:ext cx="5049388" cy="4350420"/>
                    </a:xfrm>
                    <a:prstGeom prst="rect">
                      <a:avLst/>
                    </a:prstGeom>
                  </pic:spPr>
                </pic:pic>
              </a:graphicData>
            </a:graphic>
          </wp:inline>
        </w:drawing>
      </w:r>
    </w:p>
    <w:p>
      <w:pPr>
        <w:pStyle w:val="59"/>
        <w:ind w:firstLine="420"/>
        <w:jc w:val="center"/>
      </w:pPr>
    </w:p>
    <w:p>
      <w:pPr>
        <w:pStyle w:val="86"/>
        <w:numPr>
          <w:ilvl w:val="0"/>
          <w:numId w:val="0"/>
        </w:numPr>
        <w:spacing w:before="0" w:beforeLines="0" w:after="0" w:afterLines="0"/>
      </w:pPr>
      <w:r>
        <w:rPr>
          <w:rFonts w:hint="eastAsia"/>
        </w:rPr>
        <w:t>图D.2 15m</w:t>
      </w:r>
      <w:r>
        <w:rPr>
          <w:rFonts w:hint="eastAsia"/>
          <w:vertAlign w:val="superscript"/>
        </w:rPr>
        <w:t>2</w:t>
      </w:r>
      <w:r>
        <w:rPr>
          <w:rFonts w:hint="eastAsia"/>
        </w:rPr>
        <w:t>微灌泵房平面布置示意图</w:t>
      </w:r>
    </w:p>
    <w:p>
      <w:pPr>
        <w:pStyle w:val="59"/>
        <w:ind w:firstLine="420"/>
      </w:pPr>
    </w:p>
    <w:p>
      <w:pPr>
        <w:pStyle w:val="59"/>
        <w:ind w:firstLine="420"/>
      </w:pPr>
    </w:p>
    <w:p>
      <w:pPr>
        <w:pStyle w:val="201"/>
        <w:rPr>
          <w:vanish w:val="0"/>
        </w:rPr>
      </w:pPr>
    </w:p>
    <w:p>
      <w:pPr>
        <w:pStyle w:val="202"/>
        <w:rPr>
          <w:vanish w:val="0"/>
        </w:rPr>
      </w:pPr>
    </w:p>
    <w:bookmarkEnd w:id="71"/>
    <w:p>
      <w:pPr>
        <w:pStyle w:val="59"/>
        <w:ind w:firstLine="0" w:firstLineChars="0"/>
        <w:jc w:val="center"/>
      </w:pPr>
    </w:p>
    <w:sectPr>
      <w:headerReference r:id="rId26" w:type="default"/>
      <w:footerReference r:id="rId28" w:type="default"/>
      <w:headerReference r:id="rId27" w:type="even"/>
      <w:footerReference r:id="rId29"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8</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XX/T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XX/T 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XX/T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XX/T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XX/T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XX/T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XX/T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3686"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4">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5">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6">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pStyle w:val="238"/>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0">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1">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2">
    <w:nsid w:val="657D3FBC"/>
    <w:multiLevelType w:val="multilevel"/>
    <w:tmpl w:val="657D3FBC"/>
    <w:lvl w:ilvl="0" w:tentative="0">
      <w:start w:val="1"/>
      <w:numFmt w:val="upperLetter"/>
      <w:pStyle w:val="79"/>
      <w:suff w:val="nothing"/>
      <w:lvlText w:val="附录%1"/>
      <w:lvlJc w:val="left"/>
      <w:pPr>
        <w:ind w:left="4819"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4">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3402" w:firstLine="0"/>
      </w:pPr>
      <w:rPr>
        <w:rFonts w:hint="eastAsia" w:ascii="黑体" w:eastAsia="黑体"/>
        <w:b w:val="0"/>
        <w:i w:val="0"/>
        <w:sz w:val="21"/>
      </w:rPr>
    </w:lvl>
    <w:lvl w:ilvl="4" w:tentative="0">
      <w:start w:val="1"/>
      <w:numFmt w:val="decimal"/>
      <w:pStyle w:val="97"/>
      <w:suff w:val="nothing"/>
      <w:lvlText w:val="%1%2.%3.%4.%5　"/>
      <w:lvlJc w:val="left"/>
      <w:pPr>
        <w:ind w:left="1985"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9">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6"/>
  </w:num>
  <w:num w:numId="3">
    <w:abstractNumId w:val="5"/>
  </w:num>
  <w:num w:numId="4">
    <w:abstractNumId w:val="22"/>
  </w:num>
  <w:num w:numId="5">
    <w:abstractNumId w:val="17"/>
  </w:num>
  <w:num w:numId="6">
    <w:abstractNumId w:val="12"/>
  </w:num>
  <w:num w:numId="7">
    <w:abstractNumId w:val="8"/>
  </w:num>
  <w:num w:numId="8">
    <w:abstractNumId w:val="3"/>
  </w:num>
  <w:num w:numId="9">
    <w:abstractNumId w:val="9"/>
  </w:num>
  <w:num w:numId="10">
    <w:abstractNumId w:val="15"/>
  </w:num>
  <w:num w:numId="11">
    <w:abstractNumId w:val="24"/>
  </w:num>
  <w:num w:numId="12">
    <w:abstractNumId w:val="11"/>
  </w:num>
  <w:num w:numId="13">
    <w:abstractNumId w:val="7"/>
  </w:num>
  <w:num w:numId="14">
    <w:abstractNumId w:val="18"/>
  </w:num>
  <w:num w:numId="15">
    <w:abstractNumId w:val="20"/>
  </w:num>
  <w:num w:numId="16">
    <w:abstractNumId w:val="16"/>
  </w:num>
  <w:num w:numId="17">
    <w:abstractNumId w:val="28"/>
  </w:num>
  <w:num w:numId="18">
    <w:abstractNumId w:val="14"/>
  </w:num>
  <w:num w:numId="19">
    <w:abstractNumId w:val="1"/>
  </w:num>
  <w:num w:numId="20">
    <w:abstractNumId w:val="10"/>
  </w:num>
  <w:num w:numId="21">
    <w:abstractNumId w:val="29"/>
  </w:num>
  <w:num w:numId="22">
    <w:abstractNumId w:val="19"/>
  </w:num>
  <w:num w:numId="23">
    <w:abstractNumId w:val="6"/>
  </w:num>
  <w:num w:numId="24">
    <w:abstractNumId w:val="25"/>
  </w:num>
  <w:num w:numId="25">
    <w:abstractNumId w:val="27"/>
  </w:num>
  <w:num w:numId="26">
    <w:abstractNumId w:val="2"/>
  </w:num>
  <w:num w:numId="27">
    <w:abstractNumId w:val="4"/>
  </w:num>
  <w:num w:numId="28">
    <w:abstractNumId w:val="13"/>
  </w:num>
  <w:num w:numId="29">
    <w:abstractNumId w:val="2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dit="forms"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ZDNhNmY3MzhlMWFjMDBkZmY5YjFiNzhhZGJiZDMifQ=="/>
    <w:docVar w:name="KSO_WPS_MARK_KEY" w:val="7d26618e-af05-4e69-8173-3b71d3cfdfd5"/>
  </w:docVars>
  <w:rsids>
    <w:rsidRoot w:val="00587C95"/>
    <w:rsid w:val="0000040A"/>
    <w:rsid w:val="00000A94"/>
    <w:rsid w:val="00001972"/>
    <w:rsid w:val="00001D9A"/>
    <w:rsid w:val="00007B3A"/>
    <w:rsid w:val="000107E0"/>
    <w:rsid w:val="00011FDE"/>
    <w:rsid w:val="00012FFD"/>
    <w:rsid w:val="00014162"/>
    <w:rsid w:val="000142D8"/>
    <w:rsid w:val="00014340"/>
    <w:rsid w:val="00016A9C"/>
    <w:rsid w:val="00022184"/>
    <w:rsid w:val="00022762"/>
    <w:rsid w:val="000238E0"/>
    <w:rsid w:val="000249DB"/>
    <w:rsid w:val="0002595E"/>
    <w:rsid w:val="000303C3"/>
    <w:rsid w:val="00032F03"/>
    <w:rsid w:val="000331D3"/>
    <w:rsid w:val="000346A5"/>
    <w:rsid w:val="000359C3"/>
    <w:rsid w:val="00035A7D"/>
    <w:rsid w:val="000365ED"/>
    <w:rsid w:val="00041196"/>
    <w:rsid w:val="00042061"/>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427"/>
    <w:rsid w:val="0006357D"/>
    <w:rsid w:val="00065476"/>
    <w:rsid w:val="00067F1E"/>
    <w:rsid w:val="00071CC0"/>
    <w:rsid w:val="00073C8C"/>
    <w:rsid w:val="00077B64"/>
    <w:rsid w:val="000804E4"/>
    <w:rsid w:val="00080A1C"/>
    <w:rsid w:val="00082317"/>
    <w:rsid w:val="00083562"/>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F3D"/>
    <w:rsid w:val="000E423E"/>
    <w:rsid w:val="000E4C9E"/>
    <w:rsid w:val="000E6FD7"/>
    <w:rsid w:val="000F06E1"/>
    <w:rsid w:val="000F0E3C"/>
    <w:rsid w:val="000F19D5"/>
    <w:rsid w:val="000F4AEA"/>
    <w:rsid w:val="000F633F"/>
    <w:rsid w:val="000F67E9"/>
    <w:rsid w:val="0010215E"/>
    <w:rsid w:val="00104926"/>
    <w:rsid w:val="00112468"/>
    <w:rsid w:val="00113B1E"/>
    <w:rsid w:val="00115C3D"/>
    <w:rsid w:val="0011711C"/>
    <w:rsid w:val="0012059C"/>
    <w:rsid w:val="00120B9F"/>
    <w:rsid w:val="00124E4F"/>
    <w:rsid w:val="001260B7"/>
    <w:rsid w:val="001265CB"/>
    <w:rsid w:val="001321C6"/>
    <w:rsid w:val="001325C4"/>
    <w:rsid w:val="00133010"/>
    <w:rsid w:val="001338EE"/>
    <w:rsid w:val="00133AAE"/>
    <w:rsid w:val="00135323"/>
    <w:rsid w:val="001356C4"/>
    <w:rsid w:val="0013682D"/>
    <w:rsid w:val="00137769"/>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ED3"/>
    <w:rsid w:val="0017340B"/>
    <w:rsid w:val="00173FB1"/>
    <w:rsid w:val="00176DFD"/>
    <w:rsid w:val="001776A2"/>
    <w:rsid w:val="001852C9"/>
    <w:rsid w:val="00186B6F"/>
    <w:rsid w:val="00190087"/>
    <w:rsid w:val="001913C4"/>
    <w:rsid w:val="001917D6"/>
    <w:rsid w:val="0019348F"/>
    <w:rsid w:val="00193A07"/>
    <w:rsid w:val="00194C95"/>
    <w:rsid w:val="00195C34"/>
    <w:rsid w:val="00196EF5"/>
    <w:rsid w:val="001A1A53"/>
    <w:rsid w:val="001A234A"/>
    <w:rsid w:val="001A4CF3"/>
    <w:rsid w:val="001A6005"/>
    <w:rsid w:val="001A6046"/>
    <w:rsid w:val="001A7D6C"/>
    <w:rsid w:val="001A7E75"/>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B91"/>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1244"/>
    <w:rsid w:val="00202AA4"/>
    <w:rsid w:val="002031F7"/>
    <w:rsid w:val="002040E6"/>
    <w:rsid w:val="0020527B"/>
    <w:rsid w:val="00205F2C"/>
    <w:rsid w:val="00210524"/>
    <w:rsid w:val="00210B15"/>
    <w:rsid w:val="002125CF"/>
    <w:rsid w:val="002142EA"/>
    <w:rsid w:val="002204BB"/>
    <w:rsid w:val="00221B79"/>
    <w:rsid w:val="00221C6B"/>
    <w:rsid w:val="002253A1"/>
    <w:rsid w:val="00225CF8"/>
    <w:rsid w:val="00226FC2"/>
    <w:rsid w:val="0022794E"/>
    <w:rsid w:val="00233D64"/>
    <w:rsid w:val="0023482A"/>
    <w:rsid w:val="002359CB"/>
    <w:rsid w:val="002377F2"/>
    <w:rsid w:val="00243540"/>
    <w:rsid w:val="0024497B"/>
    <w:rsid w:val="0024515B"/>
    <w:rsid w:val="00246021"/>
    <w:rsid w:val="0024666E"/>
    <w:rsid w:val="00247F52"/>
    <w:rsid w:val="00250B25"/>
    <w:rsid w:val="00250BBE"/>
    <w:rsid w:val="002515C2"/>
    <w:rsid w:val="0025194F"/>
    <w:rsid w:val="0026148A"/>
    <w:rsid w:val="002620D4"/>
    <w:rsid w:val="00262696"/>
    <w:rsid w:val="00263D25"/>
    <w:rsid w:val="002643C3"/>
    <w:rsid w:val="00264A0C"/>
    <w:rsid w:val="00266EEB"/>
    <w:rsid w:val="00267EF4"/>
    <w:rsid w:val="00270CB8"/>
    <w:rsid w:val="00270E07"/>
    <w:rsid w:val="00272B08"/>
    <w:rsid w:val="002757EB"/>
    <w:rsid w:val="002771AC"/>
    <w:rsid w:val="00281BB8"/>
    <w:rsid w:val="00281E9E"/>
    <w:rsid w:val="00282405"/>
    <w:rsid w:val="00285170"/>
    <w:rsid w:val="00285361"/>
    <w:rsid w:val="00287DFD"/>
    <w:rsid w:val="00287E1B"/>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DE4"/>
    <w:rsid w:val="002A757F"/>
    <w:rsid w:val="002A7F44"/>
    <w:rsid w:val="002B0C40"/>
    <w:rsid w:val="002B1966"/>
    <w:rsid w:val="002B4508"/>
    <w:rsid w:val="002B5779"/>
    <w:rsid w:val="002B7332"/>
    <w:rsid w:val="002B7F51"/>
    <w:rsid w:val="002C09E7"/>
    <w:rsid w:val="002C1E06"/>
    <w:rsid w:val="002C1E1C"/>
    <w:rsid w:val="002C28DF"/>
    <w:rsid w:val="002C3F07"/>
    <w:rsid w:val="002C5278"/>
    <w:rsid w:val="002C7EBB"/>
    <w:rsid w:val="002D06C1"/>
    <w:rsid w:val="002D42B5"/>
    <w:rsid w:val="002D4F1A"/>
    <w:rsid w:val="002D6EC6"/>
    <w:rsid w:val="002D79AC"/>
    <w:rsid w:val="002E039D"/>
    <w:rsid w:val="002E4D5A"/>
    <w:rsid w:val="002E6326"/>
    <w:rsid w:val="002E76A5"/>
    <w:rsid w:val="002F133A"/>
    <w:rsid w:val="002F30E0"/>
    <w:rsid w:val="002F35E4"/>
    <w:rsid w:val="002F3730"/>
    <w:rsid w:val="002F38E1"/>
    <w:rsid w:val="002F4BF4"/>
    <w:rsid w:val="002F7AF6"/>
    <w:rsid w:val="00300E63"/>
    <w:rsid w:val="00302F5F"/>
    <w:rsid w:val="0030441D"/>
    <w:rsid w:val="00306063"/>
    <w:rsid w:val="00313B85"/>
    <w:rsid w:val="00317988"/>
    <w:rsid w:val="003221B4"/>
    <w:rsid w:val="0032258D"/>
    <w:rsid w:val="00322E62"/>
    <w:rsid w:val="00324D13"/>
    <w:rsid w:val="00324D2A"/>
    <w:rsid w:val="00324EDD"/>
    <w:rsid w:val="00325BB3"/>
    <w:rsid w:val="003331E4"/>
    <w:rsid w:val="00336C64"/>
    <w:rsid w:val="00337162"/>
    <w:rsid w:val="0034194F"/>
    <w:rsid w:val="00344605"/>
    <w:rsid w:val="003448DA"/>
    <w:rsid w:val="003474AA"/>
    <w:rsid w:val="00350D1D"/>
    <w:rsid w:val="00352C83"/>
    <w:rsid w:val="003615D2"/>
    <w:rsid w:val="00363E61"/>
    <w:rsid w:val="0036429C"/>
    <w:rsid w:val="00364A53"/>
    <w:rsid w:val="003654CB"/>
    <w:rsid w:val="00365AA9"/>
    <w:rsid w:val="00365F86"/>
    <w:rsid w:val="00365F87"/>
    <w:rsid w:val="00366E89"/>
    <w:rsid w:val="003705F4"/>
    <w:rsid w:val="00370D58"/>
    <w:rsid w:val="00371316"/>
    <w:rsid w:val="00372B4F"/>
    <w:rsid w:val="00376713"/>
    <w:rsid w:val="00381815"/>
    <w:rsid w:val="003819AF"/>
    <w:rsid w:val="00381A60"/>
    <w:rsid w:val="003820E9"/>
    <w:rsid w:val="00382DE7"/>
    <w:rsid w:val="00384FFC"/>
    <w:rsid w:val="003872FC"/>
    <w:rsid w:val="00387ADC"/>
    <w:rsid w:val="00390020"/>
    <w:rsid w:val="003903D6"/>
    <w:rsid w:val="00390EE6"/>
    <w:rsid w:val="0039118F"/>
    <w:rsid w:val="00392AD7"/>
    <w:rsid w:val="003933F6"/>
    <w:rsid w:val="003938D9"/>
    <w:rsid w:val="00394376"/>
    <w:rsid w:val="003943FF"/>
    <w:rsid w:val="00395700"/>
    <w:rsid w:val="003974EB"/>
    <w:rsid w:val="00397CC5"/>
    <w:rsid w:val="003A1582"/>
    <w:rsid w:val="003A3AA1"/>
    <w:rsid w:val="003A4077"/>
    <w:rsid w:val="003B09AD"/>
    <w:rsid w:val="003B1F18"/>
    <w:rsid w:val="003B5BF0"/>
    <w:rsid w:val="003B60BF"/>
    <w:rsid w:val="003B6BE3"/>
    <w:rsid w:val="003C010C"/>
    <w:rsid w:val="003C0A6C"/>
    <w:rsid w:val="003C0B15"/>
    <w:rsid w:val="003C14F8"/>
    <w:rsid w:val="003C5A43"/>
    <w:rsid w:val="003C5C22"/>
    <w:rsid w:val="003D0519"/>
    <w:rsid w:val="003D0741"/>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ED1"/>
    <w:rsid w:val="00407D39"/>
    <w:rsid w:val="00411CC8"/>
    <w:rsid w:val="0041477A"/>
    <w:rsid w:val="004167A3"/>
    <w:rsid w:val="00426031"/>
    <w:rsid w:val="00432A51"/>
    <w:rsid w:val="00432DAA"/>
    <w:rsid w:val="00434305"/>
    <w:rsid w:val="00435DF7"/>
    <w:rsid w:val="0044083F"/>
    <w:rsid w:val="00441AE7"/>
    <w:rsid w:val="004428F9"/>
    <w:rsid w:val="00445574"/>
    <w:rsid w:val="004467FB"/>
    <w:rsid w:val="00452D6B"/>
    <w:rsid w:val="00454484"/>
    <w:rsid w:val="0045517B"/>
    <w:rsid w:val="00463B77"/>
    <w:rsid w:val="00463C7B"/>
    <w:rsid w:val="004644A6"/>
    <w:rsid w:val="004659BD"/>
    <w:rsid w:val="0046642C"/>
    <w:rsid w:val="00470775"/>
    <w:rsid w:val="004746B1"/>
    <w:rsid w:val="0047583F"/>
    <w:rsid w:val="00475DE8"/>
    <w:rsid w:val="00481C44"/>
    <w:rsid w:val="00482E84"/>
    <w:rsid w:val="00484936"/>
    <w:rsid w:val="00485C89"/>
    <w:rsid w:val="00486BE3"/>
    <w:rsid w:val="004905E4"/>
    <w:rsid w:val="00490A89"/>
    <w:rsid w:val="00490AB4"/>
    <w:rsid w:val="004919B9"/>
    <w:rsid w:val="00492F02"/>
    <w:rsid w:val="00493340"/>
    <w:rsid w:val="004939AE"/>
    <w:rsid w:val="004A12DF"/>
    <w:rsid w:val="004A17E6"/>
    <w:rsid w:val="004A1BA8"/>
    <w:rsid w:val="004A4B57"/>
    <w:rsid w:val="004A63FA"/>
    <w:rsid w:val="004B0272"/>
    <w:rsid w:val="004B2701"/>
    <w:rsid w:val="004B2E1B"/>
    <w:rsid w:val="004B3AA8"/>
    <w:rsid w:val="004B3E93"/>
    <w:rsid w:val="004C1D7C"/>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12CF"/>
    <w:rsid w:val="005030C5"/>
    <w:rsid w:val="0050363E"/>
    <w:rsid w:val="005039BC"/>
    <w:rsid w:val="005043BB"/>
    <w:rsid w:val="00504A3D"/>
    <w:rsid w:val="00505580"/>
    <w:rsid w:val="00505767"/>
    <w:rsid w:val="005073F0"/>
    <w:rsid w:val="00510A7B"/>
    <w:rsid w:val="00512F6E"/>
    <w:rsid w:val="00513038"/>
    <w:rsid w:val="00514174"/>
    <w:rsid w:val="00516088"/>
    <w:rsid w:val="00516B0B"/>
    <w:rsid w:val="00517903"/>
    <w:rsid w:val="005220EC"/>
    <w:rsid w:val="0052314C"/>
    <w:rsid w:val="00523F95"/>
    <w:rsid w:val="00524D65"/>
    <w:rsid w:val="00525B16"/>
    <w:rsid w:val="00525C32"/>
    <w:rsid w:val="0053288A"/>
    <w:rsid w:val="00533D04"/>
    <w:rsid w:val="00534804"/>
    <w:rsid w:val="00534BDF"/>
    <w:rsid w:val="005352B1"/>
    <w:rsid w:val="005354EA"/>
    <w:rsid w:val="0053585F"/>
    <w:rsid w:val="00535EC4"/>
    <w:rsid w:val="00535ED9"/>
    <w:rsid w:val="0053692B"/>
    <w:rsid w:val="00540CAF"/>
    <w:rsid w:val="00541853"/>
    <w:rsid w:val="00543BDA"/>
    <w:rsid w:val="005441CC"/>
    <w:rsid w:val="005479DA"/>
    <w:rsid w:val="00547BCC"/>
    <w:rsid w:val="0055013B"/>
    <w:rsid w:val="00551F6F"/>
    <w:rsid w:val="00555044"/>
    <w:rsid w:val="00561475"/>
    <w:rsid w:val="00563F30"/>
    <w:rsid w:val="0056487B"/>
    <w:rsid w:val="00564962"/>
    <w:rsid w:val="00564FB9"/>
    <w:rsid w:val="00566FD6"/>
    <w:rsid w:val="00573D9E"/>
    <w:rsid w:val="005801E3"/>
    <w:rsid w:val="00581802"/>
    <w:rsid w:val="00583564"/>
    <w:rsid w:val="005836A8"/>
    <w:rsid w:val="0058409C"/>
    <w:rsid w:val="00584262"/>
    <w:rsid w:val="00586630"/>
    <w:rsid w:val="00587ADD"/>
    <w:rsid w:val="00587C95"/>
    <w:rsid w:val="00591E27"/>
    <w:rsid w:val="00596160"/>
    <w:rsid w:val="005966E2"/>
    <w:rsid w:val="00597007"/>
    <w:rsid w:val="005A0966"/>
    <w:rsid w:val="005A11B7"/>
    <w:rsid w:val="005A1BD1"/>
    <w:rsid w:val="005A260B"/>
    <w:rsid w:val="005A4A1B"/>
    <w:rsid w:val="005A7830"/>
    <w:rsid w:val="005A7FCE"/>
    <w:rsid w:val="005B087A"/>
    <w:rsid w:val="005B08C9"/>
    <w:rsid w:val="005B0F3F"/>
    <w:rsid w:val="005B4903"/>
    <w:rsid w:val="005B51CE"/>
    <w:rsid w:val="005B5885"/>
    <w:rsid w:val="005B5CD7"/>
    <w:rsid w:val="005B6CF6"/>
    <w:rsid w:val="005B7422"/>
    <w:rsid w:val="005C29B8"/>
    <w:rsid w:val="005C5F21"/>
    <w:rsid w:val="005C7156"/>
    <w:rsid w:val="005D0C75"/>
    <w:rsid w:val="005D2AC3"/>
    <w:rsid w:val="005D3592"/>
    <w:rsid w:val="005D364A"/>
    <w:rsid w:val="005D3A33"/>
    <w:rsid w:val="005D4072"/>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5A79"/>
    <w:rsid w:val="00606419"/>
    <w:rsid w:val="00607930"/>
    <w:rsid w:val="00607D29"/>
    <w:rsid w:val="00612952"/>
    <w:rsid w:val="00614CC1"/>
    <w:rsid w:val="00615A9D"/>
    <w:rsid w:val="00617387"/>
    <w:rsid w:val="006205D6"/>
    <w:rsid w:val="0062203E"/>
    <w:rsid w:val="00623EB2"/>
    <w:rsid w:val="006252D8"/>
    <w:rsid w:val="006259BC"/>
    <w:rsid w:val="0062636B"/>
    <w:rsid w:val="006300CC"/>
    <w:rsid w:val="00632182"/>
    <w:rsid w:val="00632AE0"/>
    <w:rsid w:val="00633C17"/>
    <w:rsid w:val="00634D9E"/>
    <w:rsid w:val="00636E3E"/>
    <w:rsid w:val="006379F7"/>
    <w:rsid w:val="00637E4D"/>
    <w:rsid w:val="00640620"/>
    <w:rsid w:val="00641A1F"/>
    <w:rsid w:val="00642CBE"/>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31DD"/>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135"/>
    <w:rsid w:val="007002C5"/>
    <w:rsid w:val="00704387"/>
    <w:rsid w:val="00707669"/>
    <w:rsid w:val="00711CBA"/>
    <w:rsid w:val="00711FB5"/>
    <w:rsid w:val="00712A01"/>
    <w:rsid w:val="00714A95"/>
    <w:rsid w:val="00714F58"/>
    <w:rsid w:val="007208D1"/>
    <w:rsid w:val="00722FBF"/>
    <w:rsid w:val="00722FC2"/>
    <w:rsid w:val="00724879"/>
    <w:rsid w:val="00724E1B"/>
    <w:rsid w:val="00725949"/>
    <w:rsid w:val="00727FA2"/>
    <w:rsid w:val="00731FBE"/>
    <w:rsid w:val="007322D9"/>
    <w:rsid w:val="00732BC0"/>
    <w:rsid w:val="007368B0"/>
    <w:rsid w:val="0073720F"/>
    <w:rsid w:val="00737796"/>
    <w:rsid w:val="0074165C"/>
    <w:rsid w:val="00742C35"/>
    <w:rsid w:val="007432CA"/>
    <w:rsid w:val="007439EB"/>
    <w:rsid w:val="00743CB4"/>
    <w:rsid w:val="00743F0A"/>
    <w:rsid w:val="007444E8"/>
    <w:rsid w:val="0074548E"/>
    <w:rsid w:val="00745773"/>
    <w:rsid w:val="00746800"/>
    <w:rsid w:val="007501A8"/>
    <w:rsid w:val="00750B88"/>
    <w:rsid w:val="00750D61"/>
    <w:rsid w:val="00750EE1"/>
    <w:rsid w:val="007528A3"/>
    <w:rsid w:val="00752B4D"/>
    <w:rsid w:val="00755402"/>
    <w:rsid w:val="00756B26"/>
    <w:rsid w:val="00756EDF"/>
    <w:rsid w:val="007600E3"/>
    <w:rsid w:val="00760D40"/>
    <w:rsid w:val="00765C43"/>
    <w:rsid w:val="00765EFB"/>
    <w:rsid w:val="007671CA"/>
    <w:rsid w:val="00767C61"/>
    <w:rsid w:val="0077008A"/>
    <w:rsid w:val="00773C1F"/>
    <w:rsid w:val="00774DA4"/>
    <w:rsid w:val="00776599"/>
    <w:rsid w:val="0078114B"/>
    <w:rsid w:val="00781DD2"/>
    <w:rsid w:val="00783ECF"/>
    <w:rsid w:val="0078413A"/>
    <w:rsid w:val="0079598E"/>
    <w:rsid w:val="007959E8"/>
    <w:rsid w:val="00795E9C"/>
    <w:rsid w:val="007A0521"/>
    <w:rsid w:val="007A2E12"/>
    <w:rsid w:val="007A3475"/>
    <w:rsid w:val="007A41C8"/>
    <w:rsid w:val="007A51A6"/>
    <w:rsid w:val="007A54CE"/>
    <w:rsid w:val="007A6FD9"/>
    <w:rsid w:val="007A7FFA"/>
    <w:rsid w:val="007B0493"/>
    <w:rsid w:val="007B04EB"/>
    <w:rsid w:val="007B0D4F"/>
    <w:rsid w:val="007B5A3D"/>
    <w:rsid w:val="007B5B95"/>
    <w:rsid w:val="007B68EA"/>
    <w:rsid w:val="007B7453"/>
    <w:rsid w:val="007C1E8B"/>
    <w:rsid w:val="007C2D89"/>
    <w:rsid w:val="007C3FCB"/>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87C"/>
    <w:rsid w:val="00804BB7"/>
    <w:rsid w:val="00804D41"/>
    <w:rsid w:val="00805F08"/>
    <w:rsid w:val="0080642C"/>
    <w:rsid w:val="00810257"/>
    <w:rsid w:val="008104F5"/>
    <w:rsid w:val="00810554"/>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57BA"/>
    <w:rsid w:val="008373D3"/>
    <w:rsid w:val="00840617"/>
    <w:rsid w:val="00840F84"/>
    <w:rsid w:val="00842A47"/>
    <w:rsid w:val="00843C13"/>
    <w:rsid w:val="008454F8"/>
    <w:rsid w:val="0085173A"/>
    <w:rsid w:val="00856316"/>
    <w:rsid w:val="008603CE"/>
    <w:rsid w:val="00860EC7"/>
    <w:rsid w:val="008620FC"/>
    <w:rsid w:val="008627A5"/>
    <w:rsid w:val="00863E05"/>
    <w:rsid w:val="00865ACA"/>
    <w:rsid w:val="00865D28"/>
    <w:rsid w:val="00865F85"/>
    <w:rsid w:val="00867C10"/>
    <w:rsid w:val="00870439"/>
    <w:rsid w:val="00870DA1"/>
    <w:rsid w:val="00880B46"/>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5D7F"/>
    <w:rsid w:val="008A6A1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61D"/>
    <w:rsid w:val="008D0CE8"/>
    <w:rsid w:val="008D16A9"/>
    <w:rsid w:val="008D29B7"/>
    <w:rsid w:val="008D2D1D"/>
    <w:rsid w:val="008D2E24"/>
    <w:rsid w:val="008D453D"/>
    <w:rsid w:val="008D53AD"/>
    <w:rsid w:val="008D562B"/>
    <w:rsid w:val="008D5733"/>
    <w:rsid w:val="008D622B"/>
    <w:rsid w:val="008D666C"/>
    <w:rsid w:val="008D7B54"/>
    <w:rsid w:val="008E0C9D"/>
    <w:rsid w:val="008E0CD4"/>
    <w:rsid w:val="008E1648"/>
    <w:rsid w:val="008E1B3E"/>
    <w:rsid w:val="008E2319"/>
    <w:rsid w:val="008E4BB6"/>
    <w:rsid w:val="008E5518"/>
    <w:rsid w:val="008E6626"/>
    <w:rsid w:val="008E6A84"/>
    <w:rsid w:val="008E798A"/>
    <w:rsid w:val="008F0CDC"/>
    <w:rsid w:val="008F17A3"/>
    <w:rsid w:val="008F1ED3"/>
    <w:rsid w:val="008F23A5"/>
    <w:rsid w:val="008F3574"/>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431"/>
    <w:rsid w:val="009429D5"/>
    <w:rsid w:val="00942BF1"/>
    <w:rsid w:val="00945180"/>
    <w:rsid w:val="00945339"/>
    <w:rsid w:val="00945428"/>
    <w:rsid w:val="0094607B"/>
    <w:rsid w:val="00953604"/>
    <w:rsid w:val="0095496B"/>
    <w:rsid w:val="009610DC"/>
    <w:rsid w:val="00961490"/>
    <w:rsid w:val="00962221"/>
    <w:rsid w:val="00963139"/>
    <w:rsid w:val="0096381A"/>
    <w:rsid w:val="00965E04"/>
    <w:rsid w:val="009674AD"/>
    <w:rsid w:val="00970CDC"/>
    <w:rsid w:val="00977010"/>
    <w:rsid w:val="00977D02"/>
    <w:rsid w:val="009809BB"/>
    <w:rsid w:val="00982D71"/>
    <w:rsid w:val="0098364B"/>
    <w:rsid w:val="009911AF"/>
    <w:rsid w:val="00991875"/>
    <w:rsid w:val="00991F92"/>
    <w:rsid w:val="00992985"/>
    <w:rsid w:val="00993889"/>
    <w:rsid w:val="009939CD"/>
    <w:rsid w:val="00994A73"/>
    <w:rsid w:val="0099551B"/>
    <w:rsid w:val="00995928"/>
    <w:rsid w:val="00997BF1"/>
    <w:rsid w:val="009A089C"/>
    <w:rsid w:val="009A118E"/>
    <w:rsid w:val="009A21CD"/>
    <w:rsid w:val="009A278C"/>
    <w:rsid w:val="009A2BC2"/>
    <w:rsid w:val="009A42C1"/>
    <w:rsid w:val="009A5429"/>
    <w:rsid w:val="009A72AD"/>
    <w:rsid w:val="009A78D3"/>
    <w:rsid w:val="009B09E0"/>
    <w:rsid w:val="009B0BC5"/>
    <w:rsid w:val="009B1247"/>
    <w:rsid w:val="009B1FB6"/>
    <w:rsid w:val="009B46F9"/>
    <w:rsid w:val="009B6029"/>
    <w:rsid w:val="009B6971"/>
    <w:rsid w:val="009B6C42"/>
    <w:rsid w:val="009C27F1"/>
    <w:rsid w:val="009C3152"/>
    <w:rsid w:val="009C4CFA"/>
    <w:rsid w:val="009C5070"/>
    <w:rsid w:val="009D112C"/>
    <w:rsid w:val="009D47FA"/>
    <w:rsid w:val="009D4C5B"/>
    <w:rsid w:val="009D50D2"/>
    <w:rsid w:val="009D5543"/>
    <w:rsid w:val="009D6BCA"/>
    <w:rsid w:val="009E0F62"/>
    <w:rsid w:val="009E4A58"/>
    <w:rsid w:val="009E5A2D"/>
    <w:rsid w:val="009E5AB2"/>
    <w:rsid w:val="009E6219"/>
    <w:rsid w:val="009F03B3"/>
    <w:rsid w:val="00A0096C"/>
    <w:rsid w:val="00A01757"/>
    <w:rsid w:val="00A028C0"/>
    <w:rsid w:val="00A02BAE"/>
    <w:rsid w:val="00A06A6B"/>
    <w:rsid w:val="00A07E47"/>
    <w:rsid w:val="00A10045"/>
    <w:rsid w:val="00A129D0"/>
    <w:rsid w:val="00A12C33"/>
    <w:rsid w:val="00A138BA"/>
    <w:rsid w:val="00A14C8E"/>
    <w:rsid w:val="00A153D9"/>
    <w:rsid w:val="00A15F09"/>
    <w:rsid w:val="00A169B6"/>
    <w:rsid w:val="00A20693"/>
    <w:rsid w:val="00A2271D"/>
    <w:rsid w:val="00A237D5"/>
    <w:rsid w:val="00A26F43"/>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2301"/>
    <w:rsid w:val="00A55BD6"/>
    <w:rsid w:val="00A55D50"/>
    <w:rsid w:val="00A56B89"/>
    <w:rsid w:val="00A57142"/>
    <w:rsid w:val="00A648CD"/>
    <w:rsid w:val="00A6537A"/>
    <w:rsid w:val="00A6691F"/>
    <w:rsid w:val="00A67866"/>
    <w:rsid w:val="00A70B07"/>
    <w:rsid w:val="00A723F8"/>
    <w:rsid w:val="00A75E14"/>
    <w:rsid w:val="00A77CCB"/>
    <w:rsid w:val="00A80C93"/>
    <w:rsid w:val="00A83D8D"/>
    <w:rsid w:val="00A8446B"/>
    <w:rsid w:val="00A8473F"/>
    <w:rsid w:val="00A857BC"/>
    <w:rsid w:val="00A862D6"/>
    <w:rsid w:val="00A8715E"/>
    <w:rsid w:val="00A9295B"/>
    <w:rsid w:val="00A93B09"/>
    <w:rsid w:val="00A94247"/>
    <w:rsid w:val="00A952D7"/>
    <w:rsid w:val="00A963F7"/>
    <w:rsid w:val="00A96AD8"/>
    <w:rsid w:val="00AA052C"/>
    <w:rsid w:val="00AA0DE5"/>
    <w:rsid w:val="00AA1E45"/>
    <w:rsid w:val="00AA4286"/>
    <w:rsid w:val="00AA456B"/>
    <w:rsid w:val="00AA57F5"/>
    <w:rsid w:val="00AA672E"/>
    <w:rsid w:val="00AA6EC9"/>
    <w:rsid w:val="00AB41D5"/>
    <w:rsid w:val="00AB6309"/>
    <w:rsid w:val="00AB6C5F"/>
    <w:rsid w:val="00AB7129"/>
    <w:rsid w:val="00AC06D0"/>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2E44"/>
    <w:rsid w:val="00B03ABC"/>
    <w:rsid w:val="00B049AF"/>
    <w:rsid w:val="00B07242"/>
    <w:rsid w:val="00B07504"/>
    <w:rsid w:val="00B10534"/>
    <w:rsid w:val="00B113DB"/>
    <w:rsid w:val="00B11D8A"/>
    <w:rsid w:val="00B12981"/>
    <w:rsid w:val="00B147DD"/>
    <w:rsid w:val="00B156FD"/>
    <w:rsid w:val="00B21F61"/>
    <w:rsid w:val="00B2569E"/>
    <w:rsid w:val="00B261F1"/>
    <w:rsid w:val="00B265BC"/>
    <w:rsid w:val="00B267C6"/>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1E2A"/>
    <w:rsid w:val="00B52120"/>
    <w:rsid w:val="00B53A30"/>
    <w:rsid w:val="00B54ABC"/>
    <w:rsid w:val="00B54DDE"/>
    <w:rsid w:val="00B56FBE"/>
    <w:rsid w:val="00B60ACF"/>
    <w:rsid w:val="00B623FC"/>
    <w:rsid w:val="00B62B58"/>
    <w:rsid w:val="00B65149"/>
    <w:rsid w:val="00B66567"/>
    <w:rsid w:val="00B66F52"/>
    <w:rsid w:val="00B66FE5"/>
    <w:rsid w:val="00B72880"/>
    <w:rsid w:val="00B758BF"/>
    <w:rsid w:val="00B77EC8"/>
    <w:rsid w:val="00B801FE"/>
    <w:rsid w:val="00B827A6"/>
    <w:rsid w:val="00B831CE"/>
    <w:rsid w:val="00B85D61"/>
    <w:rsid w:val="00B86677"/>
    <w:rsid w:val="00B87131"/>
    <w:rsid w:val="00B939B1"/>
    <w:rsid w:val="00B96D40"/>
    <w:rsid w:val="00B97386"/>
    <w:rsid w:val="00BA0FB6"/>
    <w:rsid w:val="00BA263B"/>
    <w:rsid w:val="00BA4267"/>
    <w:rsid w:val="00BA42B2"/>
    <w:rsid w:val="00BA58D4"/>
    <w:rsid w:val="00BA5B9E"/>
    <w:rsid w:val="00BA659C"/>
    <w:rsid w:val="00BA7C9A"/>
    <w:rsid w:val="00BB203B"/>
    <w:rsid w:val="00BB5F8F"/>
    <w:rsid w:val="00BB657A"/>
    <w:rsid w:val="00BC1A4E"/>
    <w:rsid w:val="00BC2126"/>
    <w:rsid w:val="00BC4790"/>
    <w:rsid w:val="00BC5DC7"/>
    <w:rsid w:val="00BC6B8B"/>
    <w:rsid w:val="00BC73D8"/>
    <w:rsid w:val="00BD0606"/>
    <w:rsid w:val="00BD52D7"/>
    <w:rsid w:val="00BD5AD2"/>
    <w:rsid w:val="00BE072C"/>
    <w:rsid w:val="00BE22F3"/>
    <w:rsid w:val="00BE4C4B"/>
    <w:rsid w:val="00BE5B52"/>
    <w:rsid w:val="00BE7B8D"/>
    <w:rsid w:val="00BF0993"/>
    <w:rsid w:val="00BF10A9"/>
    <w:rsid w:val="00BF1703"/>
    <w:rsid w:val="00BF231C"/>
    <w:rsid w:val="00BF51E5"/>
    <w:rsid w:val="00BF7033"/>
    <w:rsid w:val="00BF74A6"/>
    <w:rsid w:val="00BF7644"/>
    <w:rsid w:val="00C013AD"/>
    <w:rsid w:val="00C02679"/>
    <w:rsid w:val="00C04904"/>
    <w:rsid w:val="00C056B3"/>
    <w:rsid w:val="00C103E5"/>
    <w:rsid w:val="00C13319"/>
    <w:rsid w:val="00C13EE9"/>
    <w:rsid w:val="00C166A8"/>
    <w:rsid w:val="00C21540"/>
    <w:rsid w:val="00C21906"/>
    <w:rsid w:val="00C21BFA"/>
    <w:rsid w:val="00C22148"/>
    <w:rsid w:val="00C24C8D"/>
    <w:rsid w:val="00C25FE2"/>
    <w:rsid w:val="00C26B53"/>
    <w:rsid w:val="00C279B2"/>
    <w:rsid w:val="00C33E50"/>
    <w:rsid w:val="00C34C20"/>
    <w:rsid w:val="00C35A3E"/>
    <w:rsid w:val="00C377E0"/>
    <w:rsid w:val="00C40F75"/>
    <w:rsid w:val="00C42130"/>
    <w:rsid w:val="00C423A4"/>
    <w:rsid w:val="00C44BF5"/>
    <w:rsid w:val="00C521D6"/>
    <w:rsid w:val="00C54D44"/>
    <w:rsid w:val="00C55232"/>
    <w:rsid w:val="00C553A4"/>
    <w:rsid w:val="00C55A06"/>
    <w:rsid w:val="00C55D03"/>
    <w:rsid w:val="00C601BC"/>
    <w:rsid w:val="00C6329F"/>
    <w:rsid w:val="00C63340"/>
    <w:rsid w:val="00C643F9"/>
    <w:rsid w:val="00C64E76"/>
    <w:rsid w:val="00C64E95"/>
    <w:rsid w:val="00C6761B"/>
    <w:rsid w:val="00C71372"/>
    <w:rsid w:val="00C72410"/>
    <w:rsid w:val="00C7287F"/>
    <w:rsid w:val="00C80982"/>
    <w:rsid w:val="00C80CB8"/>
    <w:rsid w:val="00C819F8"/>
    <w:rsid w:val="00C8248C"/>
    <w:rsid w:val="00C84996"/>
    <w:rsid w:val="00C84E33"/>
    <w:rsid w:val="00C86D6F"/>
    <w:rsid w:val="00C905FC"/>
    <w:rsid w:val="00C92D03"/>
    <w:rsid w:val="00C9319C"/>
    <w:rsid w:val="00C9435D"/>
    <w:rsid w:val="00C94DF2"/>
    <w:rsid w:val="00C96741"/>
    <w:rsid w:val="00CA2D1B"/>
    <w:rsid w:val="00CA375D"/>
    <w:rsid w:val="00CA4065"/>
    <w:rsid w:val="00CA4320"/>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2D4"/>
    <w:rsid w:val="00CD561D"/>
    <w:rsid w:val="00CD685A"/>
    <w:rsid w:val="00CE0C4F"/>
    <w:rsid w:val="00CE30EA"/>
    <w:rsid w:val="00CF048A"/>
    <w:rsid w:val="00CF155A"/>
    <w:rsid w:val="00CF2947"/>
    <w:rsid w:val="00CF686F"/>
    <w:rsid w:val="00CF6E60"/>
    <w:rsid w:val="00CF7BCA"/>
    <w:rsid w:val="00D008FD"/>
    <w:rsid w:val="00D0321C"/>
    <w:rsid w:val="00D035EC"/>
    <w:rsid w:val="00D0592C"/>
    <w:rsid w:val="00D06AB1"/>
    <w:rsid w:val="00D072ED"/>
    <w:rsid w:val="00D07A16"/>
    <w:rsid w:val="00D1067E"/>
    <w:rsid w:val="00D10F50"/>
    <w:rsid w:val="00D11272"/>
    <w:rsid w:val="00D126F5"/>
    <w:rsid w:val="00D14386"/>
    <w:rsid w:val="00D1489E"/>
    <w:rsid w:val="00D20737"/>
    <w:rsid w:val="00D21E81"/>
    <w:rsid w:val="00D223DE"/>
    <w:rsid w:val="00D25E37"/>
    <w:rsid w:val="00D2661A"/>
    <w:rsid w:val="00D27582"/>
    <w:rsid w:val="00D27EC4"/>
    <w:rsid w:val="00D32719"/>
    <w:rsid w:val="00D33333"/>
    <w:rsid w:val="00D33457"/>
    <w:rsid w:val="00D352A2"/>
    <w:rsid w:val="00D3660F"/>
    <w:rsid w:val="00D40BFC"/>
    <w:rsid w:val="00D4162B"/>
    <w:rsid w:val="00D4514F"/>
    <w:rsid w:val="00D451E2"/>
    <w:rsid w:val="00D45E89"/>
    <w:rsid w:val="00D45E8D"/>
    <w:rsid w:val="00D466AE"/>
    <w:rsid w:val="00D4734F"/>
    <w:rsid w:val="00D51BF3"/>
    <w:rsid w:val="00D53174"/>
    <w:rsid w:val="00D66846"/>
    <w:rsid w:val="00D675FB"/>
    <w:rsid w:val="00D71F25"/>
    <w:rsid w:val="00D72A9C"/>
    <w:rsid w:val="00D77031"/>
    <w:rsid w:val="00D82E63"/>
    <w:rsid w:val="00D84941"/>
    <w:rsid w:val="00D84FA1"/>
    <w:rsid w:val="00D851F0"/>
    <w:rsid w:val="00D86C5C"/>
    <w:rsid w:val="00D86DB7"/>
    <w:rsid w:val="00D91AEC"/>
    <w:rsid w:val="00D926D0"/>
    <w:rsid w:val="00D93030"/>
    <w:rsid w:val="00D94D5B"/>
    <w:rsid w:val="00D950E1"/>
    <w:rsid w:val="00D952A6"/>
    <w:rsid w:val="00D97F99"/>
    <w:rsid w:val="00DA1E08"/>
    <w:rsid w:val="00DA24F8"/>
    <w:rsid w:val="00DA28E8"/>
    <w:rsid w:val="00DA38D3"/>
    <w:rsid w:val="00DA3932"/>
    <w:rsid w:val="00DA3AFC"/>
    <w:rsid w:val="00DA5191"/>
    <w:rsid w:val="00DA64F8"/>
    <w:rsid w:val="00DA6C15"/>
    <w:rsid w:val="00DB0258"/>
    <w:rsid w:val="00DB0AE4"/>
    <w:rsid w:val="00DB136E"/>
    <w:rsid w:val="00DB38EE"/>
    <w:rsid w:val="00DB498B"/>
    <w:rsid w:val="00DB66CA"/>
    <w:rsid w:val="00DB6BCA"/>
    <w:rsid w:val="00DB73F7"/>
    <w:rsid w:val="00DC0321"/>
    <w:rsid w:val="00DC3067"/>
    <w:rsid w:val="00DC370B"/>
    <w:rsid w:val="00DC5B2D"/>
    <w:rsid w:val="00DC5B90"/>
    <w:rsid w:val="00DC770F"/>
    <w:rsid w:val="00DD00FF"/>
    <w:rsid w:val="00DD0619"/>
    <w:rsid w:val="00DD07FB"/>
    <w:rsid w:val="00DD25C6"/>
    <w:rsid w:val="00DD4FE5"/>
    <w:rsid w:val="00DD54B0"/>
    <w:rsid w:val="00DD57EE"/>
    <w:rsid w:val="00DD6BCC"/>
    <w:rsid w:val="00DD6E2F"/>
    <w:rsid w:val="00DE0451"/>
    <w:rsid w:val="00DE0A4B"/>
    <w:rsid w:val="00DE2410"/>
    <w:rsid w:val="00DE2939"/>
    <w:rsid w:val="00DE6E81"/>
    <w:rsid w:val="00DE703F"/>
    <w:rsid w:val="00DE7595"/>
    <w:rsid w:val="00DF1961"/>
    <w:rsid w:val="00DF2077"/>
    <w:rsid w:val="00DF44DE"/>
    <w:rsid w:val="00DF557A"/>
    <w:rsid w:val="00DF5F11"/>
    <w:rsid w:val="00E01138"/>
    <w:rsid w:val="00E02DFB"/>
    <w:rsid w:val="00E030F9"/>
    <w:rsid w:val="00E0311A"/>
    <w:rsid w:val="00E03138"/>
    <w:rsid w:val="00E03913"/>
    <w:rsid w:val="00E06404"/>
    <w:rsid w:val="00E065D2"/>
    <w:rsid w:val="00E11A85"/>
    <w:rsid w:val="00E12495"/>
    <w:rsid w:val="00E15CCD"/>
    <w:rsid w:val="00E202EF"/>
    <w:rsid w:val="00E210B5"/>
    <w:rsid w:val="00E23D99"/>
    <w:rsid w:val="00E24C9C"/>
    <w:rsid w:val="00E2552F"/>
    <w:rsid w:val="00E3137A"/>
    <w:rsid w:val="00E32CCF"/>
    <w:rsid w:val="00E334B3"/>
    <w:rsid w:val="00E34A98"/>
    <w:rsid w:val="00E35D1E"/>
    <w:rsid w:val="00E364F9"/>
    <w:rsid w:val="00E365FA"/>
    <w:rsid w:val="00E36789"/>
    <w:rsid w:val="00E42D7E"/>
    <w:rsid w:val="00E44A83"/>
    <w:rsid w:val="00E502C1"/>
    <w:rsid w:val="00E502DD"/>
    <w:rsid w:val="00E50D3A"/>
    <w:rsid w:val="00E51387"/>
    <w:rsid w:val="00E51E68"/>
    <w:rsid w:val="00E52EFD"/>
    <w:rsid w:val="00E5408A"/>
    <w:rsid w:val="00E56800"/>
    <w:rsid w:val="00E6058A"/>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E3B"/>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147E"/>
    <w:rsid w:val="00ED17BB"/>
    <w:rsid w:val="00ED2B50"/>
    <w:rsid w:val="00EE0350"/>
    <w:rsid w:val="00EE0719"/>
    <w:rsid w:val="00EE0E80"/>
    <w:rsid w:val="00EE33FA"/>
    <w:rsid w:val="00EE54A6"/>
    <w:rsid w:val="00EE613F"/>
    <w:rsid w:val="00EE7295"/>
    <w:rsid w:val="00EE7869"/>
    <w:rsid w:val="00EF04F8"/>
    <w:rsid w:val="00EF054A"/>
    <w:rsid w:val="00EF05B6"/>
    <w:rsid w:val="00EF3235"/>
    <w:rsid w:val="00EF7E72"/>
    <w:rsid w:val="00F02B26"/>
    <w:rsid w:val="00F03BBB"/>
    <w:rsid w:val="00F05B0A"/>
    <w:rsid w:val="00F06D37"/>
    <w:rsid w:val="00F07B9D"/>
    <w:rsid w:val="00F11586"/>
    <w:rsid w:val="00F1183B"/>
    <w:rsid w:val="00F11C9F"/>
    <w:rsid w:val="00F12263"/>
    <w:rsid w:val="00F1409D"/>
    <w:rsid w:val="00F14214"/>
    <w:rsid w:val="00F157A9"/>
    <w:rsid w:val="00F2299F"/>
    <w:rsid w:val="00F233F1"/>
    <w:rsid w:val="00F25441"/>
    <w:rsid w:val="00F25BB6"/>
    <w:rsid w:val="00F26B7E"/>
    <w:rsid w:val="00F27A3B"/>
    <w:rsid w:val="00F30326"/>
    <w:rsid w:val="00F33817"/>
    <w:rsid w:val="00F40BEE"/>
    <w:rsid w:val="00F420D5"/>
    <w:rsid w:val="00F426C0"/>
    <w:rsid w:val="00F451EA"/>
    <w:rsid w:val="00F45447"/>
    <w:rsid w:val="00F456C6"/>
    <w:rsid w:val="00F4577B"/>
    <w:rsid w:val="00F46496"/>
    <w:rsid w:val="00F474D0"/>
    <w:rsid w:val="00F50179"/>
    <w:rsid w:val="00F515EE"/>
    <w:rsid w:val="00F55E1C"/>
    <w:rsid w:val="00F56511"/>
    <w:rsid w:val="00F6194E"/>
    <w:rsid w:val="00F623AC"/>
    <w:rsid w:val="00F6383E"/>
    <w:rsid w:val="00F6412A"/>
    <w:rsid w:val="00F65893"/>
    <w:rsid w:val="00F66A4A"/>
    <w:rsid w:val="00F710C0"/>
    <w:rsid w:val="00F71E22"/>
    <w:rsid w:val="00F72142"/>
    <w:rsid w:val="00F72AE7"/>
    <w:rsid w:val="00F74E69"/>
    <w:rsid w:val="00F750B8"/>
    <w:rsid w:val="00F76C06"/>
    <w:rsid w:val="00F81141"/>
    <w:rsid w:val="00F833BA"/>
    <w:rsid w:val="00F84FD0"/>
    <w:rsid w:val="00F859A8"/>
    <w:rsid w:val="00F86D87"/>
    <w:rsid w:val="00F86E15"/>
    <w:rsid w:val="00F9108B"/>
    <w:rsid w:val="00F91349"/>
    <w:rsid w:val="00F93A8A"/>
    <w:rsid w:val="00F95248"/>
    <w:rsid w:val="00F956A9"/>
    <w:rsid w:val="00F963ED"/>
    <w:rsid w:val="00F966CF"/>
    <w:rsid w:val="00F96CAE"/>
    <w:rsid w:val="00F97C99"/>
    <w:rsid w:val="00FA4DAC"/>
    <w:rsid w:val="00FA662D"/>
    <w:rsid w:val="00FA73B1"/>
    <w:rsid w:val="00FB0B3E"/>
    <w:rsid w:val="00FB0CB9"/>
    <w:rsid w:val="00FB2134"/>
    <w:rsid w:val="00FB231D"/>
    <w:rsid w:val="00FB328C"/>
    <w:rsid w:val="00FB45F1"/>
    <w:rsid w:val="00FB4A72"/>
    <w:rsid w:val="00FB54E8"/>
    <w:rsid w:val="00FB7054"/>
    <w:rsid w:val="00FC17B7"/>
    <w:rsid w:val="00FC2CB7"/>
    <w:rsid w:val="00FC4090"/>
    <w:rsid w:val="00FC55B4"/>
    <w:rsid w:val="00FC7440"/>
    <w:rsid w:val="00FD00E6"/>
    <w:rsid w:val="00FD09A1"/>
    <w:rsid w:val="00FD2A7C"/>
    <w:rsid w:val="00FD59EB"/>
    <w:rsid w:val="00FD5F9F"/>
    <w:rsid w:val="00FD7299"/>
    <w:rsid w:val="00FE1FBE"/>
    <w:rsid w:val="00FE3901"/>
    <w:rsid w:val="00FE39D3"/>
    <w:rsid w:val="00FE4BCE"/>
    <w:rsid w:val="00FE54AE"/>
    <w:rsid w:val="00FE576A"/>
    <w:rsid w:val="00FE7E79"/>
    <w:rsid w:val="00FF3E7D"/>
    <w:rsid w:val="00FF5B99"/>
    <w:rsid w:val="00FF730C"/>
    <w:rsid w:val="00FF73F4"/>
    <w:rsid w:val="00FF7CE4"/>
    <w:rsid w:val="00FF7E39"/>
    <w:rsid w:val="010D0B17"/>
    <w:rsid w:val="011C2EE1"/>
    <w:rsid w:val="01A01855"/>
    <w:rsid w:val="01A531FE"/>
    <w:rsid w:val="03332BFE"/>
    <w:rsid w:val="04951A7E"/>
    <w:rsid w:val="05367A52"/>
    <w:rsid w:val="07745005"/>
    <w:rsid w:val="07A16E77"/>
    <w:rsid w:val="085F6C19"/>
    <w:rsid w:val="0AD33710"/>
    <w:rsid w:val="0B7829D6"/>
    <w:rsid w:val="0C302C6B"/>
    <w:rsid w:val="0CD257C8"/>
    <w:rsid w:val="0D6930A6"/>
    <w:rsid w:val="0DD572B3"/>
    <w:rsid w:val="0F1F557D"/>
    <w:rsid w:val="115B0C66"/>
    <w:rsid w:val="11D75977"/>
    <w:rsid w:val="13662C4F"/>
    <w:rsid w:val="13814AB1"/>
    <w:rsid w:val="14B509BC"/>
    <w:rsid w:val="15606525"/>
    <w:rsid w:val="197403B5"/>
    <w:rsid w:val="19A40A4F"/>
    <w:rsid w:val="19E72C7B"/>
    <w:rsid w:val="1AF56212"/>
    <w:rsid w:val="1AFE027A"/>
    <w:rsid w:val="1BDF5F43"/>
    <w:rsid w:val="1D9B1BCF"/>
    <w:rsid w:val="1DB642F0"/>
    <w:rsid w:val="1E2E0E28"/>
    <w:rsid w:val="1E8E1A4A"/>
    <w:rsid w:val="215E193B"/>
    <w:rsid w:val="23DD1429"/>
    <w:rsid w:val="23DE4A91"/>
    <w:rsid w:val="28F33934"/>
    <w:rsid w:val="29274EC7"/>
    <w:rsid w:val="29E277A3"/>
    <w:rsid w:val="2CFF4C78"/>
    <w:rsid w:val="2D002944"/>
    <w:rsid w:val="2F5BB85A"/>
    <w:rsid w:val="2FA05E19"/>
    <w:rsid w:val="30124C32"/>
    <w:rsid w:val="30473C27"/>
    <w:rsid w:val="31342678"/>
    <w:rsid w:val="315103FB"/>
    <w:rsid w:val="31CB5C04"/>
    <w:rsid w:val="332707DD"/>
    <w:rsid w:val="3423343F"/>
    <w:rsid w:val="353A3C08"/>
    <w:rsid w:val="360437F0"/>
    <w:rsid w:val="36AD296C"/>
    <w:rsid w:val="375038EC"/>
    <w:rsid w:val="39406C99"/>
    <w:rsid w:val="3BFD0DEC"/>
    <w:rsid w:val="3D112EFC"/>
    <w:rsid w:val="3D3E09B4"/>
    <w:rsid w:val="426E71B8"/>
    <w:rsid w:val="429D6952"/>
    <w:rsid w:val="42A96464"/>
    <w:rsid w:val="43BD79DD"/>
    <w:rsid w:val="44900FC6"/>
    <w:rsid w:val="4714552D"/>
    <w:rsid w:val="48CE1432"/>
    <w:rsid w:val="48E1689B"/>
    <w:rsid w:val="49C37331"/>
    <w:rsid w:val="4B02798C"/>
    <w:rsid w:val="4BB6785E"/>
    <w:rsid w:val="4BDC1AD6"/>
    <w:rsid w:val="4D2648BA"/>
    <w:rsid w:val="4EF44CBE"/>
    <w:rsid w:val="4F0D40D7"/>
    <w:rsid w:val="508008E3"/>
    <w:rsid w:val="508F479C"/>
    <w:rsid w:val="50B5782F"/>
    <w:rsid w:val="50CE06B4"/>
    <w:rsid w:val="522F1EBD"/>
    <w:rsid w:val="52734CC5"/>
    <w:rsid w:val="53221ED6"/>
    <w:rsid w:val="55483EFB"/>
    <w:rsid w:val="56370680"/>
    <w:rsid w:val="56B61444"/>
    <w:rsid w:val="57A54329"/>
    <w:rsid w:val="58290304"/>
    <w:rsid w:val="58F733D2"/>
    <w:rsid w:val="59DE27A0"/>
    <w:rsid w:val="5A086442"/>
    <w:rsid w:val="5A4E3EBD"/>
    <w:rsid w:val="5D577B39"/>
    <w:rsid w:val="5FBA7C20"/>
    <w:rsid w:val="61730B79"/>
    <w:rsid w:val="61B31613"/>
    <w:rsid w:val="62C632F8"/>
    <w:rsid w:val="636E045E"/>
    <w:rsid w:val="63BF593C"/>
    <w:rsid w:val="641D77D9"/>
    <w:rsid w:val="643A5C16"/>
    <w:rsid w:val="64490E2F"/>
    <w:rsid w:val="64E939C5"/>
    <w:rsid w:val="65232CF2"/>
    <w:rsid w:val="65B81583"/>
    <w:rsid w:val="692C4D69"/>
    <w:rsid w:val="69F73BB8"/>
    <w:rsid w:val="6EEE3AC1"/>
    <w:rsid w:val="702F09AC"/>
    <w:rsid w:val="717A6F90"/>
    <w:rsid w:val="719C5FF0"/>
    <w:rsid w:val="72460D8C"/>
    <w:rsid w:val="72D25883"/>
    <w:rsid w:val="75A20048"/>
    <w:rsid w:val="764E3C0E"/>
    <w:rsid w:val="76D50614"/>
    <w:rsid w:val="77C9036B"/>
    <w:rsid w:val="78131B0E"/>
    <w:rsid w:val="78951FEE"/>
    <w:rsid w:val="78C55545"/>
    <w:rsid w:val="794668E9"/>
    <w:rsid w:val="7AAB2E49"/>
    <w:rsid w:val="7C761D04"/>
    <w:rsid w:val="7DC82CEF"/>
    <w:rsid w:val="7FC51DD1"/>
    <w:rsid w:val="E7661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6"/>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7"/>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b/>
      <w:bCs/>
      <w:kern w:val="44"/>
      <w:sz w:val="44"/>
      <w:szCs w:val="44"/>
    </w:rPr>
  </w:style>
  <w:style w:type="character" w:customStyle="1" w:styleId="38">
    <w:name w:val="标题 2 Char"/>
    <w:link w:val="3"/>
    <w:qFormat/>
    <w:uiPriority w:val="0"/>
    <w:rPr>
      <w:rFonts w:ascii="Arial" w:hAnsi="Arial" w:eastAsia="黑体"/>
      <w:b/>
      <w:bCs/>
      <w:kern w:val="2"/>
      <w:sz w:val="32"/>
      <w:szCs w:val="32"/>
    </w:rPr>
  </w:style>
  <w:style w:type="character" w:customStyle="1" w:styleId="39">
    <w:name w:val="标题 3 Char"/>
    <w:link w:val="4"/>
    <w:qFormat/>
    <w:uiPriority w:val="0"/>
    <w:rPr>
      <w:b/>
      <w:bCs/>
      <w:kern w:val="2"/>
      <w:sz w:val="32"/>
      <w:szCs w:val="32"/>
    </w:rPr>
  </w:style>
  <w:style w:type="character" w:customStyle="1" w:styleId="40">
    <w:name w:val="标题 4 Char"/>
    <w:link w:val="5"/>
    <w:qFormat/>
    <w:uiPriority w:val="0"/>
    <w:rPr>
      <w:rFonts w:ascii="Arial" w:hAnsi="Arial" w:eastAsia="黑体"/>
      <w:b/>
      <w:bCs/>
      <w:kern w:val="2"/>
      <w:sz w:val="28"/>
      <w:szCs w:val="28"/>
    </w:rPr>
  </w:style>
  <w:style w:type="character" w:customStyle="1" w:styleId="41">
    <w:name w:val="标题 5 Char"/>
    <w:link w:val="6"/>
    <w:qFormat/>
    <w:uiPriority w:val="0"/>
    <w:rPr>
      <w:b/>
      <w:bCs/>
      <w:kern w:val="2"/>
      <w:sz w:val="28"/>
      <w:szCs w:val="28"/>
    </w:rPr>
  </w:style>
  <w:style w:type="character" w:customStyle="1" w:styleId="42">
    <w:name w:val="标题 6 Char"/>
    <w:link w:val="7"/>
    <w:qFormat/>
    <w:uiPriority w:val="0"/>
    <w:rPr>
      <w:rFonts w:ascii="Arial" w:hAnsi="Arial" w:eastAsia="黑体"/>
      <w:b/>
      <w:bCs/>
      <w:kern w:val="2"/>
      <w:sz w:val="24"/>
      <w:szCs w:val="24"/>
    </w:rPr>
  </w:style>
  <w:style w:type="character" w:customStyle="1" w:styleId="43">
    <w:name w:val="标题 7 Char"/>
    <w:link w:val="8"/>
    <w:qFormat/>
    <w:uiPriority w:val="0"/>
    <w:rPr>
      <w:b/>
      <w:bCs/>
      <w:kern w:val="2"/>
      <w:sz w:val="24"/>
      <w:szCs w:val="24"/>
    </w:rPr>
  </w:style>
  <w:style w:type="character" w:customStyle="1" w:styleId="44">
    <w:name w:val="标题 8 Char"/>
    <w:link w:val="9"/>
    <w:qFormat/>
    <w:uiPriority w:val="0"/>
    <w:rPr>
      <w:rFonts w:ascii="Arial" w:hAnsi="Arial" w:eastAsia="黑体"/>
      <w:kern w:val="2"/>
      <w:sz w:val="24"/>
      <w:szCs w:val="24"/>
    </w:rPr>
  </w:style>
  <w:style w:type="character" w:customStyle="1" w:styleId="45">
    <w:name w:val="标题 9 Char"/>
    <w:link w:val="10"/>
    <w:qFormat/>
    <w:uiPriority w:val="0"/>
    <w:rPr>
      <w:rFonts w:ascii="Arial" w:hAnsi="Arial" w:eastAsia="黑体"/>
      <w:kern w:val="2"/>
      <w:sz w:val="21"/>
      <w:szCs w:val="21"/>
    </w:rPr>
  </w:style>
  <w:style w:type="character" w:customStyle="1" w:styleId="46">
    <w:name w:val="页眉 Char"/>
    <w:link w:val="19"/>
    <w:qFormat/>
    <w:uiPriority w:val="99"/>
    <w:rPr>
      <w:kern w:val="2"/>
      <w:sz w:val="18"/>
      <w:szCs w:val="18"/>
    </w:rPr>
  </w:style>
  <w:style w:type="character" w:customStyle="1" w:styleId="47">
    <w:name w:val="页脚 Char"/>
    <w:link w:val="18"/>
    <w:qFormat/>
    <w:uiPriority w:val="99"/>
    <w:rPr>
      <w:rFonts w:ascii="宋体"/>
      <w:kern w:val="2"/>
      <w:sz w:val="18"/>
      <w:szCs w:val="18"/>
    </w:rPr>
  </w:style>
  <w:style w:type="character" w:customStyle="1" w:styleId="48">
    <w:name w:val="批注框文本 Char"/>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kern w:val="2"/>
      <w:sz w:val="21"/>
      <w:szCs w:val="21"/>
    </w:rPr>
  </w:style>
  <w:style w:type="character" w:customStyle="1" w:styleId="51">
    <w:name w:val="标题 Char"/>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ind w:left="1985"/>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ind w:left="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left="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ind w:left="1134"/>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ind w:left="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tabs>
        <w:tab w:val="left" w:pos="851"/>
        <w:tab w:val="left" w:pos="1418"/>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19"/>
      </w:numPr>
      <w:adjustRightInd/>
    </w:pPr>
    <w:rPr>
      <w:szCs w:val="24"/>
    </w:rPr>
  </w:style>
  <w:style w:type="paragraph" w:customStyle="1" w:styleId="162">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2"/>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3"/>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0"/>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4"/>
      </w:numPr>
      <w:adjustRightInd/>
      <w:spacing w:line="240" w:lineRule="auto"/>
    </w:pPr>
    <w:rPr>
      <w:rFonts w:ascii="宋体" w:hAnsi="Times New Roman"/>
      <w:sz w:val="18"/>
      <w:szCs w:val="18"/>
    </w:rPr>
  </w:style>
  <w:style w:type="paragraph" w:customStyle="1" w:styleId="177">
    <w:name w:val="标准文件_字母编号列项（一级）"/>
    <w:qFormat/>
    <w:uiPriority w:val="0"/>
    <w:pPr>
      <w:tabs>
        <w:tab w:val="left" w:pos="851"/>
      </w:tabs>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0"/>
      </w:numPr>
      <w:ind w:firstLine="0" w:firstLineChars="0"/>
    </w:pPr>
  </w:style>
  <w:style w:type="paragraph" w:customStyle="1" w:styleId="191">
    <w:name w:val="标准文件_三级项2"/>
    <w:basedOn w:val="59"/>
    <w:qFormat/>
    <w:uiPriority w:val="0"/>
    <w:pPr>
      <w:numPr>
        <w:ilvl w:val="0"/>
        <w:numId w:val="29"/>
      </w:numPr>
      <w:spacing w:line="300" w:lineRule="exact"/>
      <w:ind w:firstLineChars="0"/>
    </w:pPr>
    <w:rPr>
      <w:rFonts w:ascii="Times New Roman"/>
    </w:rPr>
  </w:style>
  <w:style w:type="paragraph" w:customStyle="1" w:styleId="192">
    <w:name w:val="标准文件_一级项2"/>
    <w:basedOn w:val="59"/>
    <w:qFormat/>
    <w:uiPriority w:val="0"/>
    <w:pPr>
      <w:numPr>
        <w:ilvl w:val="0"/>
        <w:numId w:val="30"/>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wrap="around"/>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link w:val="233"/>
    <w:qFormat/>
    <w:uiPriority w:val="0"/>
    <w:rPr>
      <w:rFonts w:ascii="宋体" w:hAnsi="Times New Roman"/>
      <w:sz w:val="21"/>
    </w:rPr>
  </w:style>
  <w:style w:type="paragraph" w:customStyle="1" w:styleId="235">
    <w:name w:val="表格"/>
    <w:basedOn w:val="1"/>
    <w:qFormat/>
    <w:uiPriority w:val="4"/>
    <w:pPr>
      <w:adjustRightInd/>
      <w:spacing w:line="240" w:lineRule="auto"/>
      <w:jc w:val="left"/>
    </w:pPr>
    <w:rPr>
      <w:rFonts w:ascii="Times New Roman" w:hAnsi="Times New Roman" w:cs="宋体"/>
      <w:szCs w:val="24"/>
    </w:rPr>
  </w:style>
  <w:style w:type="character" w:customStyle="1" w:styleId="236">
    <w:name w:val="批注文字 Char"/>
    <w:basedOn w:val="30"/>
    <w:link w:val="13"/>
    <w:semiHidden/>
    <w:qFormat/>
    <w:uiPriority w:val="99"/>
    <w:rPr>
      <w:kern w:val="2"/>
      <w:sz w:val="21"/>
      <w:szCs w:val="21"/>
    </w:rPr>
  </w:style>
  <w:style w:type="character" w:customStyle="1" w:styleId="237">
    <w:name w:val="批注主题 Char"/>
    <w:basedOn w:val="236"/>
    <w:link w:val="27"/>
    <w:semiHidden/>
    <w:qFormat/>
    <w:uiPriority w:val="99"/>
    <w:rPr>
      <w:b/>
      <w:bCs/>
      <w:kern w:val="2"/>
      <w:sz w:val="21"/>
      <w:szCs w:val="21"/>
    </w:rPr>
  </w:style>
  <w:style w:type="paragraph" w:customStyle="1" w:styleId="238">
    <w:name w:val="二级条标题"/>
    <w:basedOn w:val="1"/>
    <w:next w:val="233"/>
    <w:qFormat/>
    <w:uiPriority w:val="0"/>
    <w:pPr>
      <w:widowControl/>
      <w:numPr>
        <w:ilvl w:val="2"/>
        <w:numId w:val="5"/>
      </w:numPr>
      <w:adjustRightInd/>
      <w:spacing w:before="50" w:beforeLines="50" w:after="50" w:afterLines="50" w:line="240" w:lineRule="auto"/>
      <w:jc w:val="left"/>
      <w:outlineLvl w:val="3"/>
    </w:pPr>
    <w:rPr>
      <w:rFonts w:ascii="黑体" w:hAnsi="Times New Roman" w:eastAsia="黑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5" Type="http://schemas.openxmlformats.org/officeDocument/2006/relationships/glossaryDocument" Target="glossary/document.xml"/><Relationship Id="rId44" Type="http://schemas.openxmlformats.org/officeDocument/2006/relationships/fontTable" Target="fontTable.xml"/><Relationship Id="rId43" Type="http://schemas.openxmlformats.org/officeDocument/2006/relationships/customXml" Target="../customXml/item2.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9.png"/><Relationship Id="rId4" Type="http://schemas.openxmlformats.org/officeDocument/2006/relationships/endnotes" Target="endnotes.xml"/><Relationship Id="rId39" Type="http://schemas.openxmlformats.org/officeDocument/2006/relationships/image" Target="media/image8.png"/><Relationship Id="rId38" Type="http://schemas.openxmlformats.org/officeDocument/2006/relationships/image" Target="media/image7.png"/><Relationship Id="rId37" Type="http://schemas.openxmlformats.org/officeDocument/2006/relationships/image" Target="media/image6.png"/><Relationship Id="rId36" Type="http://schemas.openxmlformats.org/officeDocument/2006/relationships/image" Target="media/image5.emf"/><Relationship Id="rId35" Type="http://schemas.openxmlformats.org/officeDocument/2006/relationships/oleObject" Target="embeddings/oleObject1.bin"/><Relationship Id="rId34" Type="http://schemas.openxmlformats.org/officeDocument/2006/relationships/image" Target="media/image4.jpeg"/><Relationship Id="rId33" Type="http://schemas.openxmlformats.org/officeDocument/2006/relationships/image" Target="media/image3.jpeg"/><Relationship Id="rId32" Type="http://schemas.openxmlformats.org/officeDocument/2006/relationships/image" Target="media/image2.jpeg"/><Relationship Id="rId31" Type="http://schemas.openxmlformats.org/officeDocument/2006/relationships/image" Target="media/image1.tiff"/><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75F90C5B4EC41ED86D361CBF3F7865A"/>
        <w:style w:val=""/>
        <w:category>
          <w:name w:val="常规"/>
          <w:gallery w:val="placeholder"/>
        </w:category>
        <w:types>
          <w:type w:val="bbPlcHdr"/>
        </w:types>
        <w:behaviors>
          <w:behavior w:val="content"/>
        </w:behaviors>
        <w:description w:val=""/>
        <w:guid w:val="{F864F665-28CC-47A2-9595-D8F9DDF50757}"/>
      </w:docPartPr>
      <w:docPartBody>
        <w:p>
          <w:pPr>
            <w:pStyle w:val="5"/>
          </w:pPr>
          <w:r>
            <w:rPr>
              <w:rStyle w:val="4"/>
              <w:rFonts w:hint="eastAsia"/>
            </w:rPr>
            <w:t>单击或点击此处输入文字。</w:t>
          </w:r>
        </w:p>
      </w:docPartBody>
    </w:docPart>
    <w:docPart>
      <w:docPartPr>
        <w:name w:val="F3656FCEDB8F4D7A843F605A4A5813E8"/>
        <w:style w:val=""/>
        <w:category>
          <w:name w:val="常规"/>
          <w:gallery w:val="placeholder"/>
        </w:category>
        <w:types>
          <w:type w:val="bbPlcHdr"/>
        </w:types>
        <w:behaviors>
          <w:behavior w:val="content"/>
        </w:behaviors>
        <w:description w:val=""/>
        <w:guid w:val="{1934EF6A-07F9-4059-ACDB-E7C7598F20CE}"/>
      </w:docPartPr>
      <w:docPartBody>
        <w:p>
          <w:pPr>
            <w:pStyle w:val="6"/>
          </w:pPr>
          <w:r>
            <w:rPr>
              <w:rStyle w:val="4"/>
              <w:rFonts w:hint="eastAsia"/>
            </w:rPr>
            <w:t>选择一项。</w:t>
          </w:r>
        </w:p>
      </w:docPartBody>
    </w:docPart>
    <w:docPart>
      <w:docPartPr>
        <w:name w:val="{058a9ef3-324a-4cff-8f02-a80be40499c3}"/>
        <w:style w:val=""/>
        <w:category>
          <w:name w:val="常规"/>
          <w:gallery w:val="placeholder"/>
        </w:category>
        <w:types>
          <w:type w:val="bbPlcHdr"/>
        </w:types>
        <w:behaviors>
          <w:behavior w:val="content"/>
        </w:behaviors>
        <w:description w:val=""/>
        <w:guid w:val="{058A9EF3-324A-4CFF-8F02-A80BE40499C3}"/>
      </w:docPartPr>
      <w:docPartBody>
        <w:p>
          <w:pPr>
            <w:pStyle w:val="8"/>
          </w:pPr>
          <w:r>
            <w:rPr>
              <w:rStyle w:val="4"/>
              <w:rFonts w:hint="eastAsia"/>
            </w:rPr>
            <w:t>选择一项。</w:t>
          </w:r>
        </w:p>
      </w:docPartBody>
    </w:docPart>
    <w:docPart>
      <w:docPartPr>
        <w:name w:val="{ec4b3e89-426d-4f48-a977-b6e6e21fbcc7}"/>
        <w:style w:val=""/>
        <w:category>
          <w:name w:val="常规"/>
          <w:gallery w:val="placeholder"/>
        </w:category>
        <w:types>
          <w:type w:val="bbPlcHdr"/>
        </w:types>
        <w:behaviors>
          <w:behavior w:val="content"/>
        </w:behaviors>
        <w:description w:val=""/>
        <w:guid w:val="{EC4B3E89-426D-4F48-A977-B6E6E21FBCC7}"/>
      </w:docPartPr>
      <w:docPartBody>
        <w:p>
          <w:pPr>
            <w:pStyle w:val="9"/>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782"/>
    <w:rsid w:val="000309CA"/>
    <w:rsid w:val="00053DE8"/>
    <w:rsid w:val="000804E4"/>
    <w:rsid w:val="001849EC"/>
    <w:rsid w:val="002308CE"/>
    <w:rsid w:val="002E5DB7"/>
    <w:rsid w:val="003017AD"/>
    <w:rsid w:val="0036206F"/>
    <w:rsid w:val="0046642C"/>
    <w:rsid w:val="004C266F"/>
    <w:rsid w:val="004C7289"/>
    <w:rsid w:val="005566EB"/>
    <w:rsid w:val="005C00F8"/>
    <w:rsid w:val="005D529A"/>
    <w:rsid w:val="005E20A8"/>
    <w:rsid w:val="00717B73"/>
    <w:rsid w:val="00767973"/>
    <w:rsid w:val="007E2DDD"/>
    <w:rsid w:val="007E5394"/>
    <w:rsid w:val="00801130"/>
    <w:rsid w:val="009336D4"/>
    <w:rsid w:val="009C6782"/>
    <w:rsid w:val="00AA12C8"/>
    <w:rsid w:val="00AD2CCA"/>
    <w:rsid w:val="00B64CE8"/>
    <w:rsid w:val="00B9415A"/>
    <w:rsid w:val="00BB6A26"/>
    <w:rsid w:val="00BD6EEC"/>
    <w:rsid w:val="00C3450E"/>
    <w:rsid w:val="00CC0AA6"/>
    <w:rsid w:val="00CD73C2"/>
    <w:rsid w:val="00CE376D"/>
    <w:rsid w:val="00DF645D"/>
    <w:rsid w:val="00FC4547"/>
    <w:rsid w:val="00FE2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75F90C5B4EC41ED86D361CBF3F7865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F3656FCEDB8F4D7A843F605A4A5813E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E58C2197C1804495A5F97DF7058DA77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8">
    <w:name w:val="BE798C3AFE854FD69435595AF26498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AED1F5D21294868B29476020F83604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8C4DE6-FC37-45DD-B70E-B0F12BE3A1B1}">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16</Pages>
  <Words>4106</Words>
  <Characters>4665</Characters>
  <Lines>43</Lines>
  <Paragraphs>12</Paragraphs>
  <TotalTime>3</TotalTime>
  <ScaleCrop>false</ScaleCrop>
  <LinksUpToDate>false</LinksUpToDate>
  <CharactersWithSpaces>4851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2024-07-11T11:33:00Z</dcterms:created>
  <dc:creator>用户1</dc:creator>
  <dc:description>&lt;config cover="true" show_menu="true" version="1.0.0" doctype="SDKXY"&gt;_x000d_
&lt;/config&gt;</dc:description>
  <cp:lastModifiedBy>安顺伟</cp:lastModifiedBy>
  <cp:lastPrinted>2025-06-03T03:12:00Z</cp:lastPrinted>
  <dcterms:modified xsi:type="dcterms:W3CDTF">2025-06-16T00:48:15Z</dcterms:modified>
  <dc:title>地方标准</dc:title>
  <cp:revision>523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2052-11.1.0.12165</vt:lpwstr>
  </property>
  <property fmtid="{D5CDD505-2E9C-101B-9397-08002B2CF9AE}" pid="15" name="ICV">
    <vt:lpwstr>8A6A2EF7A25644C6923CAC7D0240F3C9_13</vt:lpwstr>
  </property>
  <property fmtid="{D5CDD505-2E9C-101B-9397-08002B2CF9AE}" pid="16" name="DoublePage">
    <vt:lpwstr>true</vt:lpwstr>
  </property>
  <property fmtid="{D5CDD505-2E9C-101B-9397-08002B2CF9AE}" pid="17" name="KSOTemplateDocerSaveRecord">
    <vt:lpwstr>eyJoZGlkIjoiOGY4MGU0YThmNWZjNDk4NmY1MDc2MzNlNDBmMmRkOTkiLCJ1c2VySWQiOiI4NDAyNTIzNzIifQ==</vt:lpwstr>
  </property>
</Properties>
</file>