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593AF">
      <w:pPr>
        <w:spacing w:line="700" w:lineRule="exact"/>
        <w:jc w:val="center"/>
        <w:rPr>
          <w:rFonts w:eastAsia="华文中宋"/>
          <w:sz w:val="44"/>
          <w:szCs w:val="44"/>
        </w:rPr>
      </w:pPr>
      <w:r>
        <w:rPr>
          <w:rFonts w:eastAsia="华文中宋"/>
          <w:sz w:val="44"/>
          <w:szCs w:val="44"/>
        </w:rPr>
        <w:t>《</w:t>
      </w:r>
      <w:bookmarkStart w:id="0" w:name="_Hlk183439051"/>
      <w:r>
        <w:rPr>
          <w:rFonts w:eastAsia="华文中宋"/>
          <w:sz w:val="44"/>
          <w:szCs w:val="44"/>
        </w:rPr>
        <w:t>农村住宅清洁能源设备更新技术规范 第2部分：</w:t>
      </w:r>
      <w:bookmarkStart w:id="1" w:name="_Hlk183444488"/>
      <w:r>
        <w:rPr>
          <w:rFonts w:eastAsia="华文中宋"/>
          <w:sz w:val="44"/>
          <w:szCs w:val="44"/>
        </w:rPr>
        <w:t>蓄热式电供暖散热器</w:t>
      </w:r>
      <w:bookmarkEnd w:id="0"/>
      <w:bookmarkEnd w:id="1"/>
      <w:r>
        <w:rPr>
          <w:rFonts w:eastAsia="华文中宋"/>
          <w:sz w:val="44"/>
          <w:szCs w:val="44"/>
        </w:rPr>
        <w:t>》</w:t>
      </w:r>
    </w:p>
    <w:p w14:paraId="73292F6E">
      <w:pPr>
        <w:jc w:val="center"/>
        <w:rPr>
          <w:rFonts w:eastAsia="华文中宋"/>
          <w:sz w:val="44"/>
          <w:szCs w:val="44"/>
        </w:rPr>
      </w:pPr>
      <w:r>
        <w:rPr>
          <w:rFonts w:eastAsia="华文中宋"/>
          <w:sz w:val="44"/>
          <w:szCs w:val="44"/>
        </w:rPr>
        <w:t>北京市地方标准编制说明</w:t>
      </w:r>
    </w:p>
    <w:p w14:paraId="3D77EF56">
      <w:pPr>
        <w:rPr>
          <w:sz w:val="32"/>
        </w:rPr>
      </w:pPr>
    </w:p>
    <w:p w14:paraId="0F301C29">
      <w:pPr>
        <w:numPr>
          <w:ilvl w:val="0"/>
          <w:numId w:val="1"/>
        </w:numPr>
        <w:ind w:left="0" w:firstLine="562" w:firstLineChars="200"/>
        <w:rPr>
          <w:rFonts w:eastAsia="仿宋_GB2312"/>
          <w:b/>
          <w:bCs/>
          <w:sz w:val="28"/>
          <w:szCs w:val="21"/>
        </w:rPr>
      </w:pPr>
      <w:r>
        <w:rPr>
          <w:rFonts w:eastAsia="仿宋_GB2312"/>
          <w:b/>
          <w:bCs/>
          <w:sz w:val="28"/>
          <w:szCs w:val="21"/>
        </w:rPr>
        <w:t>任务来源，起草单位，协作单位，主要起草人</w:t>
      </w:r>
    </w:p>
    <w:p w14:paraId="3ABED080">
      <w:pPr>
        <w:spacing w:line="360" w:lineRule="auto"/>
        <w:ind w:firstLine="482" w:firstLineChars="200"/>
        <w:rPr>
          <w:b/>
          <w:sz w:val="24"/>
        </w:rPr>
      </w:pPr>
      <w:r>
        <w:rPr>
          <w:b/>
          <w:sz w:val="24"/>
        </w:rPr>
        <w:t>（一）任务来源</w:t>
      </w:r>
    </w:p>
    <w:p w14:paraId="4FB422B5">
      <w:pPr>
        <w:spacing w:line="360" w:lineRule="auto"/>
        <w:ind w:firstLine="420" w:firstLineChars="175"/>
        <w:rPr>
          <w:sz w:val="24"/>
        </w:rPr>
      </w:pPr>
      <w:r>
        <w:rPr>
          <w:sz w:val="24"/>
        </w:rPr>
        <w:t>任务来源于2024年8月2日北京市市场监督管理局关于印发《2024 年北京市地方标准修订项目计划（第二批）》和《2024 年北京市地方标准制定项目增补计划》的通知（京市监</w:t>
      </w:r>
      <w:r>
        <w:rPr>
          <w:rFonts w:eastAsia="仿宋"/>
          <w:sz w:val="24"/>
        </w:rPr>
        <w:t>〔2024〕80号</w:t>
      </w:r>
      <w:r>
        <w:rPr>
          <w:sz w:val="24"/>
        </w:rPr>
        <w:t>）。</w:t>
      </w:r>
      <w:r>
        <w:rPr>
          <w:rFonts w:hint="eastAsia"/>
          <w:sz w:val="24"/>
        </w:rPr>
        <w:t>根据</w:t>
      </w:r>
      <w:r>
        <w:rPr>
          <w:sz w:val="24"/>
        </w:rPr>
        <w:t>通知，《农村住宅清洁能源设备更新技术规范 第2部分：蓄热式电供暖散热器》（以下简称《标准》）被列入2024 年北京市地方标准制定项目增补计划。项目编号为20241188。</w:t>
      </w:r>
    </w:p>
    <w:p w14:paraId="4EF8C7DE">
      <w:pPr>
        <w:spacing w:line="360" w:lineRule="auto"/>
        <w:ind w:firstLine="482" w:firstLineChars="200"/>
        <w:rPr>
          <w:b/>
          <w:sz w:val="24"/>
        </w:rPr>
      </w:pPr>
      <w:r>
        <w:rPr>
          <w:b/>
          <w:sz w:val="24"/>
        </w:rPr>
        <w:t>（二）起草单位</w:t>
      </w:r>
    </w:p>
    <w:p w14:paraId="14905355">
      <w:pPr>
        <w:spacing w:line="360" w:lineRule="auto"/>
        <w:ind w:firstLine="480" w:firstLineChars="200"/>
        <w:rPr>
          <w:sz w:val="24"/>
        </w:rPr>
      </w:pPr>
      <w:r>
        <w:rPr>
          <w:sz w:val="24"/>
        </w:rPr>
        <w:t>本标准主编单位：建科环能科技有限公司。</w:t>
      </w:r>
    </w:p>
    <w:p w14:paraId="77081055">
      <w:pPr>
        <w:spacing w:line="360" w:lineRule="auto"/>
        <w:ind w:firstLine="480" w:firstLineChars="200"/>
        <w:rPr>
          <w:sz w:val="24"/>
        </w:rPr>
      </w:pPr>
      <w:r>
        <w:rPr>
          <w:sz w:val="24"/>
        </w:rPr>
        <w:t xml:space="preserve">本标准协作单位： </w:t>
      </w:r>
      <w:r>
        <w:rPr>
          <w:rFonts w:hint="eastAsia"/>
          <w:sz w:val="24"/>
        </w:rPr>
        <w:t>中国建筑科学研究院有限公司、中国电力科学研究院有限公司、中国质量认证中心有限公司、北京市计量检测科学研究院、北京华源恒科蓄热电暖气有限公司、北京源深联众环保科技有限责任公司、北京老万清洁供暖设备有限责任公司。</w:t>
      </w:r>
    </w:p>
    <w:p w14:paraId="4C25EC0F">
      <w:pPr>
        <w:spacing w:line="360" w:lineRule="auto"/>
        <w:ind w:firstLine="480" w:firstLineChars="200"/>
        <w:rPr>
          <w:sz w:val="24"/>
        </w:rPr>
      </w:pPr>
      <w:r>
        <w:rPr>
          <w:sz w:val="24"/>
        </w:rPr>
        <w:t xml:space="preserve">主要起草人： </w:t>
      </w:r>
    </w:p>
    <w:p w14:paraId="36C98849">
      <w:pPr>
        <w:pStyle w:val="8"/>
        <w:spacing w:line="560" w:lineRule="exact"/>
        <w:ind w:firstLine="562"/>
        <w:outlineLvl w:val="0"/>
        <w:rPr>
          <w:rFonts w:eastAsia="仿宋_GB2312"/>
          <w:b/>
          <w:bCs/>
          <w:sz w:val="28"/>
          <w:szCs w:val="21"/>
        </w:rPr>
      </w:pPr>
      <w:r>
        <w:rPr>
          <w:rFonts w:eastAsia="仿宋_GB2312"/>
          <w:b/>
          <w:bCs/>
          <w:sz w:val="28"/>
          <w:szCs w:val="21"/>
        </w:rPr>
        <w:t>二、制定标准的必要性和意义。</w:t>
      </w:r>
    </w:p>
    <w:p w14:paraId="01151CCC">
      <w:pPr>
        <w:spacing w:line="360" w:lineRule="auto"/>
        <w:ind w:firstLine="482" w:firstLineChars="200"/>
        <w:rPr>
          <w:b/>
          <w:sz w:val="24"/>
        </w:rPr>
      </w:pPr>
      <w:r>
        <w:rPr>
          <w:b/>
          <w:sz w:val="24"/>
        </w:rPr>
        <w:t>（一）现状</w:t>
      </w:r>
    </w:p>
    <w:p w14:paraId="15198B80">
      <w:pPr>
        <w:spacing w:line="360" w:lineRule="auto"/>
        <w:ind w:firstLine="480"/>
        <w:rPr>
          <w:sz w:val="24"/>
        </w:rPr>
      </w:pPr>
      <w:r>
        <w:rPr>
          <w:sz w:val="24"/>
        </w:rPr>
        <w:t>在当前全球能源转型与气候变化的大背景下，推动农村地区清洁能源的广泛应用已成为我国</w:t>
      </w:r>
      <w:r>
        <w:rPr>
          <w:rFonts w:asciiTheme="minorEastAsia" w:hAnsiTheme="minorEastAsia" w:eastAsiaTheme="minorEastAsia"/>
          <w:sz w:val="24"/>
        </w:rPr>
        <w:t>实现“碳达峰、碳中和”目标的关键环节之一。北京</w:t>
      </w:r>
      <w:r>
        <w:rPr>
          <w:sz w:val="24"/>
        </w:rPr>
        <w:t>市作为国家首都，其在节能减排、环境保护方面的举措对全国具有示范引领作用，特别是在农村住宅能源结构的转型升级上，更是承载着探索创新、先行先试的重要使命。蓄热式电供暖散热器作为清洁能源供暖技术的一种，以其高效节能（在夜间或电网低谷时段储存电能，然后在高峰时段释放热能，从而节省能源）、环保清洁（工作过程中不产生燃烧，无废气排放，不消耗室内氧气，对环境友好）、布置灵活、使用和维护便捷等优势，适应了农村地区分散居住的特点，有助于解决冬季取暖问题，同时减轻了对传统化石燃料的依赖。自2000年起，北京市在城市核心区东城区和西城区的平房居民开始尝试使用蓄热式电暖器来替代传统的小煤炉，至2015年底，经过15年的持续努力，东城区与西城区已经完成了对30.8万户居民的取暖设施进行清洁化改造，进入2016年，</w:t>
      </w:r>
      <w:r>
        <w:rPr>
          <w:rFonts w:ascii="宋体" w:hAnsi="宋体"/>
          <w:sz w:val="24"/>
        </w:rPr>
        <w:t>东城区继续深化“煤改电”项目，</w:t>
      </w:r>
      <w:r>
        <w:rPr>
          <w:sz w:val="24"/>
        </w:rPr>
        <w:t>启动了居民电取暖设备的更新工程，重点在于更换和升级原有的蓄热式电暖器。2018年由北京市人民政府办公厅发布的《2018年北京市农村地区村庄冬季清洁取暖工作方案》提</w:t>
      </w:r>
      <w:r>
        <w:rPr>
          <w:rFonts w:asciiTheme="minorEastAsia" w:hAnsiTheme="minorEastAsia" w:eastAsiaTheme="minorEastAsia"/>
          <w:sz w:val="24"/>
        </w:rPr>
        <w:t>到实施“煤改电”项目可选</w:t>
      </w:r>
      <w:r>
        <w:rPr>
          <w:sz w:val="24"/>
        </w:rPr>
        <w:t>择使用空气源热泵、地源热泵、电加热水储能、太阳能加电辅、蓄能式电暖器等清洁能源取暖设备。因此蓄热式电供暖散热器在我市的大量应用，</w:t>
      </w:r>
      <w:r>
        <w:rPr>
          <w:rFonts w:ascii="宋体" w:hAnsi="宋体"/>
          <w:sz w:val="24"/>
        </w:rPr>
        <w:t>对于保障我市农村住宅“供暖清洁化、清洁低碳化、低碳电力化”的发展，发挥了重要作</w:t>
      </w:r>
      <w:r>
        <w:rPr>
          <w:sz w:val="24"/>
        </w:rPr>
        <w:t>用。</w:t>
      </w:r>
    </w:p>
    <w:p w14:paraId="2A73E7AD">
      <w:pPr>
        <w:spacing w:line="360" w:lineRule="auto"/>
        <w:ind w:firstLine="482" w:firstLineChars="200"/>
        <w:rPr>
          <w:b/>
          <w:sz w:val="24"/>
        </w:rPr>
      </w:pPr>
      <w:r>
        <w:rPr>
          <w:b/>
          <w:sz w:val="24"/>
        </w:rPr>
        <w:t xml:space="preserve">（二）必要性  </w:t>
      </w:r>
    </w:p>
    <w:p w14:paraId="5842E04D">
      <w:pPr>
        <w:spacing w:line="360" w:lineRule="auto"/>
        <w:ind w:firstLine="480" w:firstLineChars="200"/>
        <w:rPr>
          <w:sz w:val="24"/>
        </w:rPr>
      </w:pPr>
      <w:r>
        <w:rPr>
          <w:sz w:val="24"/>
        </w:rPr>
        <w:t>蓄热式电供暖散热器在蓄热过程中，蓄热砖温度可达700℃以上，电加热管在谷电期间持续加热，长时间高温工作会对其性能产生影响。长时间的高温运行环境会对电加热管、蓄热砖、保温材料产生不利影响，部分产品会出现表面发黄发黑，严重者甚至出现烧融现象。保温材料的老化会降低保温性能，从而使得电暖器表面温度升高，带来烫伤风险。随着使用年限的增长，电路会产生老化，对于输入功率较大的蓄热式电供暖散热器而言，电气安全方</w:t>
      </w:r>
      <w:r>
        <w:rPr>
          <w:rFonts w:hint="eastAsia"/>
          <w:sz w:val="24"/>
          <w:lang w:val="en-US" w:eastAsia="zh-CN"/>
        </w:rPr>
        <w:t>面</w:t>
      </w:r>
      <w:r>
        <w:rPr>
          <w:sz w:val="24"/>
        </w:rPr>
        <w:t>的隐患也会增大。蓄热式电供暖散热器的更新十分有必要。</w:t>
      </w:r>
    </w:p>
    <w:p w14:paraId="0C060553">
      <w:pPr>
        <w:spacing w:line="360" w:lineRule="auto"/>
        <w:ind w:firstLine="480" w:firstLineChars="200"/>
        <w:rPr>
          <w:sz w:val="24"/>
        </w:rPr>
      </w:pPr>
      <w:r>
        <w:rPr>
          <w:rFonts w:hint="eastAsia"/>
          <w:sz w:val="24"/>
        </w:rPr>
        <w:t>此外，</w:t>
      </w:r>
      <w:r>
        <w:rPr>
          <w:sz w:val="24"/>
        </w:rPr>
        <w:t>蓄热式电供暖散热在实际长期使用过程中仍存在一些需要关注的问题：一是蓄热和放热过程中控制不合理导致漏热量增大、蓄热率降低和外表面温度偏高等问题；二是长期使用过程中，设备中的蓄热材料和保温材料等关键部件及材料的性能随时间会出现一定程度的衰减，导致产品整体性能下降。而且，随着近年来技术的进步，例如新型高效、轻质蓄热材料的发展，更加智能可靠的节能控温器等，蓄热式电供暖散热的整体蓄热性能和安全性能得到了进一步的提升。特别是2022年4月新的</w:t>
      </w:r>
      <w:bookmarkStart w:id="2" w:name="OLE_LINK2"/>
      <w:r>
        <w:rPr>
          <w:sz w:val="24"/>
        </w:rPr>
        <w:t>行业标准《建筑用电供暖散热器》JG/T 236-2022发布</w:t>
      </w:r>
      <w:bookmarkEnd w:id="2"/>
      <w:r>
        <w:rPr>
          <w:sz w:val="24"/>
        </w:rPr>
        <w:t>，代替了原来旧的标准《电采暖散热器》JG/T 236-2008，新修订的标准增加了尺寸偏差、重量等要求，修改了蓄热式电供暖散热器热性能的要求（蓄热量</w:t>
      </w:r>
      <w:r>
        <w:rPr>
          <w:rFonts w:hint="eastAsia"/>
          <w:sz w:val="24"/>
        </w:rPr>
        <w:t>由</w:t>
      </w:r>
      <w:r>
        <w:rPr>
          <w:sz w:val="24"/>
        </w:rPr>
        <w:t>原来不应小于产品明示值的93%提升到95%），并修改了出口格栅温度与外表面温度要求。旧设备可能不再满足最新的标准要求。</w:t>
      </w:r>
    </w:p>
    <w:p w14:paraId="1101BDD9">
      <w:pPr>
        <w:spacing w:line="360" w:lineRule="auto"/>
        <w:ind w:firstLine="482" w:firstLineChars="200"/>
        <w:rPr>
          <w:b/>
          <w:sz w:val="24"/>
        </w:rPr>
      </w:pPr>
      <w:r>
        <w:rPr>
          <w:b/>
          <w:sz w:val="24"/>
        </w:rPr>
        <w:t>（三）意义</w:t>
      </w:r>
    </w:p>
    <w:p w14:paraId="608EE46D">
      <w:pPr>
        <w:spacing w:line="360" w:lineRule="auto"/>
        <w:ind w:firstLine="480" w:firstLineChars="200"/>
        <w:rPr>
          <w:sz w:val="24"/>
        </w:rPr>
      </w:pPr>
      <w:r>
        <w:rPr>
          <w:sz w:val="24"/>
        </w:rPr>
        <w:t>2023年9月8日北京市农业农村局、北京市财政局、北京市地方金融监督管理局联合印发了关于《北京市农村地区清洁取暖设备更新工作指导意见》的通知（京政农发[2023]49号〕，其中提到了蓄能式电暖器的通用报废标准</w:t>
      </w:r>
      <w:r>
        <w:rPr>
          <w:rFonts w:ascii="宋体" w:hAnsi="宋体"/>
          <w:sz w:val="24"/>
        </w:rPr>
        <w:t>“清洁</w:t>
      </w:r>
      <w:r>
        <w:rPr>
          <w:sz w:val="24"/>
        </w:rPr>
        <w:t>取暖设备运行使用满10年（燃气壁挂炉运行使用满8年）且无法正常使用或虽没有达到使用年限但经认定具备报废标</w:t>
      </w:r>
      <w:r>
        <w:rPr>
          <w:rFonts w:ascii="宋体" w:hAnsi="宋体"/>
          <w:sz w:val="24"/>
        </w:rPr>
        <w:t>准的”，</w:t>
      </w:r>
      <w:r>
        <w:rPr>
          <w:sz w:val="24"/>
        </w:rPr>
        <w:t>但未提到具体如何认定设备更新报废的指标，目前也还未有评估蓄热式电供暖散热器设备更新的技术标准或标准。2024年3月7日，国务院印发《关于&lt;推动大规模设备更新和消费品以旧换新行动方案&gt;的通知》，</w:t>
      </w:r>
      <w:r>
        <w:rPr>
          <w:rFonts w:ascii="宋体" w:hAnsi="宋体"/>
          <w:sz w:val="24"/>
        </w:rPr>
        <w:t>提出“推动大规模设备更新和消费品以旧换新是加快构建新发展格局、推动高质量发展的重要举措，将有力促进投资和消费，既利当前、更利长远”；同时明确了“坚持标准引领、有序提升”总体要求，对标国际先进水平，结合产业发展实际，加快制定修订节能降碳、环保、安全、循环利用等领域标准。</w:t>
      </w:r>
    </w:p>
    <w:p w14:paraId="2DDFB1FB">
      <w:pPr>
        <w:spacing w:line="360" w:lineRule="auto"/>
        <w:ind w:firstLine="480" w:firstLineChars="200"/>
        <w:rPr>
          <w:rFonts w:ascii="宋体" w:hAnsi="宋体"/>
          <w:sz w:val="24"/>
        </w:rPr>
      </w:pPr>
      <w:r>
        <w:rPr>
          <w:rFonts w:ascii="宋体" w:hAnsi="宋体"/>
          <w:sz w:val="24"/>
        </w:rPr>
        <w:t>通过编制北京市地方标准《农村住宅清洁能源设备更新技术规范 第2部分：蓄热式电供暖散热器》，能够明确北京现有农村住宅使用的“蓄热式电供暖散热器”设备更新的总体要求、评价指标和评价方法，对于推动北京地区设备更新的进度、提升农村住宅能效，改善农村居民生活质量具有重要意义。</w:t>
      </w:r>
    </w:p>
    <w:p w14:paraId="3FF2BB12">
      <w:pPr>
        <w:pStyle w:val="8"/>
        <w:numPr>
          <w:ilvl w:val="0"/>
          <w:numId w:val="2"/>
        </w:numPr>
        <w:tabs>
          <w:tab w:val="left" w:pos="630"/>
        </w:tabs>
        <w:ind w:left="0" w:firstLine="562"/>
        <w:rPr>
          <w:rFonts w:eastAsia="仿宋_GB2312"/>
          <w:b/>
          <w:bCs/>
          <w:sz w:val="28"/>
          <w:szCs w:val="21"/>
        </w:rPr>
      </w:pPr>
      <w:r>
        <w:rPr>
          <w:rFonts w:eastAsia="仿宋_GB2312"/>
          <w:b/>
          <w:bCs/>
          <w:sz w:val="28"/>
          <w:szCs w:val="21"/>
        </w:rPr>
        <w:t>主要工作过程</w:t>
      </w:r>
    </w:p>
    <w:p w14:paraId="04721985">
      <w:pPr>
        <w:adjustRightInd w:val="0"/>
        <w:snapToGrid w:val="0"/>
        <w:spacing w:line="360" w:lineRule="auto"/>
        <w:ind w:firstLine="480" w:firstLineChars="200"/>
        <w:rPr>
          <w:sz w:val="24"/>
        </w:rPr>
      </w:pPr>
      <w:r>
        <w:rPr>
          <w:sz w:val="24"/>
        </w:rPr>
        <w:t>1</w:t>
      </w:r>
      <w:r>
        <w:rPr>
          <w:rFonts w:hint="eastAsia"/>
          <w:sz w:val="24"/>
          <w:lang w:eastAsia="zh-CN"/>
        </w:rPr>
        <w:t>.</w:t>
      </w:r>
      <w:r>
        <w:rPr>
          <w:sz w:val="24"/>
        </w:rPr>
        <w:t>2024年8月-9月，参编单位征集。主编单位作为牵头单位，组织蓄热式电供暖散热器相关研究机构、检测机构、设备生产厂家的相关人员成立标准起草小组。</w:t>
      </w:r>
    </w:p>
    <w:p w14:paraId="5AD0EBF3">
      <w:pPr>
        <w:adjustRightInd w:val="0"/>
        <w:snapToGrid w:val="0"/>
        <w:spacing w:line="360" w:lineRule="auto"/>
        <w:ind w:firstLine="480" w:firstLineChars="200"/>
        <w:rPr>
          <w:sz w:val="24"/>
        </w:rPr>
      </w:pPr>
      <w:r>
        <w:rPr>
          <w:sz w:val="24"/>
        </w:rPr>
        <w:t>2</w:t>
      </w:r>
      <w:r>
        <w:rPr>
          <w:rFonts w:hint="eastAsia"/>
          <w:sz w:val="24"/>
          <w:lang w:eastAsia="zh-CN"/>
        </w:rPr>
        <w:t>.</w:t>
      </w:r>
      <w:r>
        <w:rPr>
          <w:sz w:val="24"/>
        </w:rPr>
        <w:t>2024年10月，主编单位邀请相关协作单位及业内专家</w:t>
      </w:r>
      <w:r>
        <w:rPr>
          <w:rFonts w:hint="eastAsia"/>
          <w:sz w:val="24"/>
        </w:rPr>
        <w:t>进行讨论</w:t>
      </w:r>
      <w:r>
        <w:rPr>
          <w:sz w:val="24"/>
        </w:rPr>
        <w:t>。编制组汇报了《标准》编制的准备情况及主要技术内容，明确了本次编制大纲、主要编制内容，以及编制工作整体进度安排，同时确定了各参编单位的分工。</w:t>
      </w:r>
    </w:p>
    <w:p w14:paraId="3218D32B">
      <w:pPr>
        <w:adjustRightInd w:val="0"/>
        <w:snapToGrid w:val="0"/>
        <w:spacing w:line="360" w:lineRule="auto"/>
        <w:ind w:firstLine="480" w:firstLineChars="200"/>
        <w:rPr>
          <w:sz w:val="24"/>
        </w:rPr>
      </w:pPr>
      <w:r>
        <w:rPr>
          <w:sz w:val="24"/>
        </w:rPr>
        <w:t>3</w:t>
      </w:r>
      <w:r>
        <w:rPr>
          <w:rFonts w:hint="eastAsia"/>
          <w:sz w:val="24"/>
          <w:lang w:eastAsia="zh-CN"/>
        </w:rPr>
        <w:t>.</w:t>
      </w:r>
      <w:r>
        <w:rPr>
          <w:sz w:val="24"/>
        </w:rPr>
        <w:t>2024年11月，经过汇总，形成了《标准》预审稿</w:t>
      </w:r>
      <w:r>
        <w:rPr>
          <w:rFonts w:hint="eastAsia"/>
          <w:sz w:val="24"/>
        </w:rPr>
        <w:t>，</w:t>
      </w:r>
      <w:r>
        <w:rPr>
          <w:sz w:val="24"/>
        </w:rPr>
        <w:t>提交审核。</w:t>
      </w:r>
    </w:p>
    <w:p w14:paraId="16DA27AD">
      <w:pPr>
        <w:adjustRightInd w:val="0"/>
        <w:snapToGrid w:val="0"/>
        <w:spacing w:line="360" w:lineRule="auto"/>
        <w:ind w:firstLine="480" w:firstLineChars="200"/>
        <w:rPr>
          <w:sz w:val="24"/>
        </w:rPr>
      </w:pPr>
      <w:r>
        <w:rPr>
          <w:rFonts w:hint="eastAsia"/>
          <w:sz w:val="24"/>
        </w:rPr>
        <w:t>4</w:t>
      </w:r>
      <w:r>
        <w:rPr>
          <w:rFonts w:hint="eastAsia"/>
          <w:sz w:val="24"/>
          <w:lang w:eastAsia="zh-CN"/>
        </w:rPr>
        <w:t>.</w:t>
      </w:r>
      <w:r>
        <w:rPr>
          <w:rFonts w:hint="eastAsia"/>
          <w:sz w:val="24"/>
        </w:rPr>
        <w:t>2025年1月2日，由北京市农业农村局组织</w:t>
      </w:r>
      <w:r>
        <w:rPr>
          <w:sz w:val="24"/>
        </w:rPr>
        <w:t>《标准》预审</w:t>
      </w:r>
      <w:r>
        <w:rPr>
          <w:rFonts w:hint="eastAsia"/>
          <w:sz w:val="24"/>
        </w:rPr>
        <w:t>会，评审专家听取了标准编制情况的汇报，并对标准文本进行了审查，认为标准规范了北京农村住宅清洁能源设备（蓄热式电供暖散热器）的报废和更新要求；内容全面，具有科学性、实用性和可操作性；符合国家有关法律法规要求，与相关国家标准、行业标准和北京市地方标准相协调；同时专家组对标准内容提出修改意见。</w:t>
      </w:r>
    </w:p>
    <w:p w14:paraId="63FF644C">
      <w:pPr>
        <w:adjustRightInd w:val="0"/>
        <w:snapToGrid w:val="0"/>
        <w:spacing w:line="360" w:lineRule="auto"/>
        <w:ind w:firstLine="480" w:firstLineChars="200"/>
        <w:rPr>
          <w:sz w:val="24"/>
        </w:rPr>
      </w:pPr>
      <w:r>
        <w:rPr>
          <w:rFonts w:hint="eastAsia"/>
          <w:sz w:val="24"/>
        </w:rPr>
        <w:t>5</w:t>
      </w:r>
      <w:r>
        <w:rPr>
          <w:rFonts w:hint="eastAsia"/>
          <w:sz w:val="24"/>
          <w:lang w:eastAsia="zh-CN"/>
        </w:rPr>
        <w:t>.</w:t>
      </w:r>
      <w:r>
        <w:rPr>
          <w:rFonts w:hint="eastAsia"/>
          <w:sz w:val="24"/>
        </w:rPr>
        <w:t>2025年2月26日，由建科环能科技有限公司组织召开了《农村住宅清洁能源设备更新技术规范 第2部分：蓄热式电供暖散热器》编制交流工作会，中国建筑科学研究院有限公司、中国电力科学研究院有限公司、中国质量认证中心有限公司、北京华源恒科蓄热电暖气有限公司、北京源深联众环保科技有限责任公司、北京老万清洁供暖设备有限责任公司等单位的专家代表参与了交流，并对标准内容进行逐条讨论。</w:t>
      </w:r>
    </w:p>
    <w:p w14:paraId="3D2D0E6B">
      <w:pPr>
        <w:adjustRightInd w:val="0"/>
        <w:snapToGrid w:val="0"/>
        <w:spacing w:line="360" w:lineRule="auto"/>
        <w:ind w:firstLine="480" w:firstLineChars="200"/>
        <w:rPr>
          <w:sz w:val="24"/>
        </w:rPr>
      </w:pPr>
      <w:r>
        <w:rPr>
          <w:rFonts w:hint="eastAsia"/>
          <w:sz w:val="24"/>
        </w:rPr>
        <w:t>6</w:t>
      </w:r>
      <w:r>
        <w:rPr>
          <w:rFonts w:hint="eastAsia"/>
          <w:sz w:val="24"/>
          <w:lang w:eastAsia="zh-CN"/>
        </w:rPr>
        <w:t>.</w:t>
      </w:r>
      <w:r>
        <w:rPr>
          <w:rFonts w:hint="eastAsia"/>
          <w:sz w:val="24"/>
        </w:rPr>
        <w:t>2025年3月，主编单位对标准内容进行了进一步修改完善。</w:t>
      </w:r>
    </w:p>
    <w:p w14:paraId="53428E8A">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制定标准的原则和依据，与现行法律、法规、标准的关系</w:t>
      </w:r>
    </w:p>
    <w:p w14:paraId="33350C6F">
      <w:pPr>
        <w:pStyle w:val="8"/>
        <w:numPr>
          <w:ilvl w:val="0"/>
          <w:numId w:val="3"/>
        </w:numPr>
        <w:spacing w:line="360" w:lineRule="auto"/>
        <w:ind w:firstLineChars="0"/>
        <w:rPr>
          <w:b/>
          <w:sz w:val="24"/>
        </w:rPr>
      </w:pPr>
      <w:r>
        <w:rPr>
          <w:b/>
          <w:sz w:val="24"/>
        </w:rPr>
        <w:t>标准编制的原则</w:t>
      </w:r>
    </w:p>
    <w:p w14:paraId="3ED836F1">
      <w:pPr>
        <w:spacing w:line="360" w:lineRule="auto"/>
        <w:ind w:firstLine="420" w:firstLineChars="175"/>
        <w:rPr>
          <w:sz w:val="24"/>
        </w:rPr>
      </w:pPr>
      <w:r>
        <w:rPr>
          <w:sz w:val="24"/>
        </w:rPr>
        <w:t>《标准》的编制保持与相关国家、行业标准的协调统一，最大限度减少与相关标准类似内容的不必要重复，同时还需体现北京市的技术经济发展水平。</w:t>
      </w:r>
    </w:p>
    <w:p w14:paraId="4C37D543">
      <w:pPr>
        <w:pStyle w:val="8"/>
        <w:numPr>
          <w:ilvl w:val="0"/>
          <w:numId w:val="3"/>
        </w:numPr>
        <w:spacing w:line="360" w:lineRule="auto"/>
        <w:ind w:firstLineChars="0"/>
        <w:rPr>
          <w:b/>
          <w:sz w:val="24"/>
        </w:rPr>
      </w:pPr>
      <w:r>
        <w:rPr>
          <w:b/>
          <w:sz w:val="24"/>
        </w:rPr>
        <w:t>标准编制的依据</w:t>
      </w:r>
    </w:p>
    <w:p w14:paraId="1D054DB6">
      <w:pPr>
        <w:spacing w:line="360" w:lineRule="auto"/>
        <w:ind w:firstLine="480" w:firstLineChars="200"/>
        <w:rPr>
          <w:sz w:val="24"/>
        </w:rPr>
      </w:pPr>
      <w:r>
        <w:rPr>
          <w:rFonts w:hint="eastAsia"/>
          <w:sz w:val="24"/>
        </w:rPr>
        <w:t>GB/T 4706.1-2024 家用和类似用途电器的安全 第1部分：通用要求</w:t>
      </w:r>
    </w:p>
    <w:p w14:paraId="072BB4F1">
      <w:pPr>
        <w:spacing w:line="360" w:lineRule="auto"/>
        <w:ind w:firstLine="480" w:firstLineChars="200"/>
        <w:rPr>
          <w:sz w:val="24"/>
        </w:rPr>
      </w:pPr>
      <w:r>
        <w:rPr>
          <w:rFonts w:hint="eastAsia"/>
          <w:sz w:val="24"/>
        </w:rPr>
        <w:t>GB/T 4706.44-2024 家用和类似用途电器的安全 第44部分:储热式室内加热器的特殊要求》</w:t>
      </w:r>
    </w:p>
    <w:p w14:paraId="406A6C80">
      <w:pPr>
        <w:spacing w:line="360" w:lineRule="auto"/>
        <w:ind w:firstLine="480" w:firstLineChars="200"/>
        <w:rPr>
          <w:sz w:val="24"/>
        </w:rPr>
      </w:pPr>
      <w:r>
        <w:rPr>
          <w:rFonts w:hint="eastAsia"/>
          <w:sz w:val="24"/>
        </w:rPr>
        <w:t>GB/T 9286 色漆和清漆 划格试验</w:t>
      </w:r>
    </w:p>
    <w:p w14:paraId="4F62140A">
      <w:pPr>
        <w:spacing w:line="360" w:lineRule="auto"/>
        <w:ind w:firstLine="480" w:firstLineChars="200"/>
        <w:rPr>
          <w:sz w:val="24"/>
        </w:rPr>
      </w:pPr>
      <w:r>
        <w:rPr>
          <w:rFonts w:hint="eastAsia"/>
          <w:sz w:val="24"/>
        </w:rPr>
        <w:t xml:space="preserve">JG/T 236-2022 建筑用电供暖散热器 </w:t>
      </w:r>
    </w:p>
    <w:p w14:paraId="0D354ABE">
      <w:pPr>
        <w:spacing w:line="360" w:lineRule="auto"/>
        <w:ind w:firstLine="480" w:firstLineChars="200"/>
        <w:rPr>
          <w:sz w:val="24"/>
        </w:rPr>
      </w:pPr>
      <w:r>
        <w:rPr>
          <w:rFonts w:hint="eastAsia"/>
          <w:sz w:val="24"/>
        </w:rPr>
        <w:t>中华人民共和国国务院令第551号《废弃电器电子产品回收处理管理条例》</w:t>
      </w:r>
    </w:p>
    <w:p w14:paraId="325A2C5E">
      <w:pPr>
        <w:pStyle w:val="8"/>
        <w:numPr>
          <w:ilvl w:val="0"/>
          <w:numId w:val="3"/>
        </w:numPr>
        <w:spacing w:line="360" w:lineRule="auto"/>
        <w:ind w:firstLineChars="0"/>
        <w:rPr>
          <w:b/>
          <w:sz w:val="24"/>
        </w:rPr>
      </w:pPr>
      <w:r>
        <w:rPr>
          <w:b/>
          <w:sz w:val="24"/>
        </w:rPr>
        <w:t>与现行法律、法规、标准的关系</w:t>
      </w:r>
    </w:p>
    <w:p w14:paraId="1BD65149">
      <w:pPr>
        <w:spacing w:line="360" w:lineRule="auto"/>
        <w:ind w:firstLine="420" w:firstLineChars="175"/>
        <w:rPr>
          <w:sz w:val="24"/>
        </w:rPr>
      </w:pPr>
      <w:r>
        <w:rPr>
          <w:sz w:val="24"/>
        </w:rPr>
        <w:t>本《标准》的制定符合国家和地方现行法律、法规的要求。编写符合《工程建设标准编写规定》编写要求，表达形式符合规定，内容表述符合逻辑，执行程度用词参照要求，提高规范和条文说明编写质量和规范性。</w:t>
      </w:r>
    </w:p>
    <w:p w14:paraId="5391A020">
      <w:pPr>
        <w:spacing w:line="360" w:lineRule="auto"/>
        <w:ind w:firstLine="420" w:firstLineChars="175"/>
        <w:rPr>
          <w:rFonts w:eastAsia="仿宋_GB2312"/>
          <w:color w:val="0000FF"/>
          <w:sz w:val="32"/>
        </w:rPr>
      </w:pPr>
      <w:r>
        <w:rPr>
          <w:sz w:val="24"/>
        </w:rPr>
        <w:t>本《标准》与现行的相关国家、行业和地方标准协调一致。</w:t>
      </w:r>
    </w:p>
    <w:p w14:paraId="2AC83645">
      <w:pPr>
        <w:numPr>
          <w:ilvl w:val="0"/>
          <w:numId w:val="2"/>
        </w:numPr>
        <w:tabs>
          <w:tab w:val="left" w:pos="630"/>
        </w:tabs>
        <w:ind w:left="0" w:firstLine="562" w:firstLineChars="200"/>
        <w:rPr>
          <w:rFonts w:eastAsia="仿宋_GB2312"/>
          <w:b/>
          <w:bCs/>
          <w:sz w:val="28"/>
          <w:szCs w:val="21"/>
        </w:rPr>
      </w:pPr>
      <w:r>
        <w:rPr>
          <w:rFonts w:hint="eastAsia" w:eastAsia="仿宋_GB2312"/>
          <w:b/>
          <w:bCs/>
          <w:sz w:val="28"/>
          <w:szCs w:val="21"/>
        </w:rPr>
        <w:t>主</w:t>
      </w:r>
      <w:r>
        <w:rPr>
          <w:rFonts w:eastAsia="仿宋_GB2312"/>
          <w:b/>
          <w:bCs/>
          <w:sz w:val="28"/>
          <w:szCs w:val="21"/>
        </w:rPr>
        <w:t>要条款的说明，主要技术指标、参数、实验验证的论述</w:t>
      </w:r>
    </w:p>
    <w:p w14:paraId="28AD4600">
      <w:pPr>
        <w:adjustRightInd w:val="0"/>
        <w:snapToGrid w:val="0"/>
        <w:spacing w:line="360" w:lineRule="auto"/>
        <w:ind w:firstLine="422" w:firstLineChars="175"/>
        <w:rPr>
          <w:b/>
          <w:bCs/>
          <w:sz w:val="24"/>
        </w:rPr>
      </w:pPr>
      <w:r>
        <w:rPr>
          <w:b/>
          <w:bCs/>
          <w:sz w:val="24"/>
        </w:rPr>
        <w:t>（一）标准适用范围</w:t>
      </w:r>
    </w:p>
    <w:p w14:paraId="52B70134">
      <w:pPr>
        <w:adjustRightInd w:val="0"/>
        <w:snapToGrid w:val="0"/>
        <w:spacing w:line="360" w:lineRule="auto"/>
        <w:ind w:firstLine="420" w:firstLineChars="175"/>
        <w:rPr>
          <w:sz w:val="24"/>
        </w:rPr>
      </w:pPr>
      <w:r>
        <w:rPr>
          <w:rFonts w:hint="eastAsia"/>
          <w:sz w:val="24"/>
        </w:rPr>
        <w:t>本文件适用于农村住宅户用蓄热式电供暖散热器的报废及设备更新工作，其他类似设备可参照执行。</w:t>
      </w:r>
    </w:p>
    <w:p w14:paraId="5B20A04A">
      <w:pPr>
        <w:adjustRightInd w:val="0"/>
        <w:snapToGrid w:val="0"/>
        <w:spacing w:line="360" w:lineRule="auto"/>
        <w:ind w:firstLine="422" w:firstLineChars="175"/>
        <w:rPr>
          <w:b/>
          <w:bCs/>
          <w:sz w:val="24"/>
        </w:rPr>
      </w:pPr>
      <w:r>
        <w:rPr>
          <w:b/>
          <w:bCs/>
          <w:sz w:val="24"/>
        </w:rPr>
        <w:t>（</w:t>
      </w:r>
      <w:r>
        <w:rPr>
          <w:rFonts w:hint="eastAsia"/>
          <w:b/>
          <w:bCs/>
          <w:sz w:val="24"/>
        </w:rPr>
        <w:t>二</w:t>
      </w:r>
      <w:r>
        <w:rPr>
          <w:b/>
          <w:bCs/>
          <w:sz w:val="24"/>
        </w:rPr>
        <w:t>）设备报废要求的制定</w:t>
      </w:r>
    </w:p>
    <w:p w14:paraId="338CB3E1">
      <w:pPr>
        <w:adjustRightInd w:val="0"/>
        <w:snapToGrid w:val="0"/>
        <w:spacing w:line="360" w:lineRule="auto"/>
        <w:ind w:firstLine="480" w:firstLineChars="200"/>
        <w:rPr>
          <w:sz w:val="24"/>
        </w:rPr>
      </w:pPr>
      <w:r>
        <w:rPr>
          <w:rFonts w:hint="eastAsia"/>
          <w:sz w:val="24"/>
        </w:rPr>
        <w:t>主要从安全性能不达标、设备功能失效和维护不可行三个重要方面分类规定了蓄热式电暖器报废的条件，同时也考虑了这些项目的可核查性和可测试性。具体报废条件如下：</w:t>
      </w:r>
    </w:p>
    <w:p w14:paraId="4EFC28B5">
      <w:pPr>
        <w:adjustRightInd w:val="0"/>
        <w:snapToGrid w:val="0"/>
        <w:spacing w:line="360" w:lineRule="auto"/>
        <w:ind w:firstLine="480" w:firstLineChars="200"/>
        <w:rPr>
          <w:sz w:val="24"/>
        </w:rPr>
      </w:pPr>
      <w:r>
        <w:rPr>
          <w:rFonts w:hint="eastAsia"/>
          <w:sz w:val="24"/>
        </w:rPr>
        <w:t>5.1.1 安全性能</w:t>
      </w:r>
    </w:p>
    <w:p w14:paraId="45103C2B">
      <w:pPr>
        <w:adjustRightInd w:val="0"/>
        <w:snapToGrid w:val="0"/>
        <w:spacing w:line="360" w:lineRule="auto"/>
        <w:ind w:firstLine="480" w:firstLineChars="200"/>
        <w:rPr>
          <w:sz w:val="24"/>
        </w:rPr>
      </w:pPr>
      <w:r>
        <w:rPr>
          <w:rFonts w:hint="eastAsia"/>
          <w:sz w:val="24"/>
        </w:rPr>
        <w:t>a）在工作温度下的泄漏电流和电气强度、接地措施中任意一项不满足JG/T 236《建筑用电供暖散热器》的相关规定；</w:t>
      </w:r>
    </w:p>
    <w:p w14:paraId="221B9688">
      <w:pPr>
        <w:adjustRightInd w:val="0"/>
        <w:snapToGrid w:val="0"/>
        <w:spacing w:line="360" w:lineRule="auto"/>
        <w:ind w:firstLine="480" w:firstLineChars="200"/>
        <w:rPr>
          <w:sz w:val="24"/>
        </w:rPr>
      </w:pPr>
      <w:r>
        <w:rPr>
          <w:rFonts w:hint="eastAsia"/>
          <w:sz w:val="24"/>
        </w:rPr>
        <w:t>b）限温功能失效且无法维修；</w:t>
      </w:r>
    </w:p>
    <w:p w14:paraId="28541461">
      <w:pPr>
        <w:adjustRightInd w:val="0"/>
        <w:snapToGrid w:val="0"/>
        <w:spacing w:line="360" w:lineRule="auto"/>
        <w:ind w:firstLine="480" w:firstLineChars="200"/>
        <w:rPr>
          <w:sz w:val="24"/>
        </w:rPr>
      </w:pPr>
      <w:r>
        <w:rPr>
          <w:rFonts w:hint="eastAsia"/>
          <w:sz w:val="24"/>
        </w:rPr>
        <w:t>c）蓄热式电暖器出风口格栅和距离格栅边缘25mm以内的表面温度高于110℃，除以上位置外，电暖器其他可触及部位的外表面温度大于75℃。</w:t>
      </w:r>
    </w:p>
    <w:p w14:paraId="09B417B8">
      <w:pPr>
        <w:adjustRightInd w:val="0"/>
        <w:snapToGrid w:val="0"/>
        <w:spacing w:line="360" w:lineRule="auto"/>
        <w:ind w:firstLine="480" w:firstLineChars="200"/>
        <w:rPr>
          <w:sz w:val="24"/>
        </w:rPr>
      </w:pPr>
      <w:r>
        <w:rPr>
          <w:rFonts w:hint="eastAsia"/>
          <w:sz w:val="24"/>
        </w:rPr>
        <w:t>5.1.2 功能性能</w:t>
      </w:r>
    </w:p>
    <w:p w14:paraId="13E2FDB6">
      <w:pPr>
        <w:adjustRightInd w:val="0"/>
        <w:snapToGrid w:val="0"/>
        <w:spacing w:line="360" w:lineRule="auto"/>
        <w:ind w:firstLine="480" w:firstLineChars="200"/>
        <w:rPr>
          <w:sz w:val="24"/>
        </w:rPr>
      </w:pPr>
      <w:r>
        <w:rPr>
          <w:rFonts w:hint="eastAsia"/>
          <w:sz w:val="24"/>
        </w:rPr>
        <w:t>a）通电无法启动和运行，影响正常使用；</w:t>
      </w:r>
    </w:p>
    <w:p w14:paraId="69D7A496">
      <w:pPr>
        <w:adjustRightInd w:val="0"/>
        <w:snapToGrid w:val="0"/>
        <w:spacing w:line="360" w:lineRule="auto"/>
        <w:ind w:firstLine="480" w:firstLineChars="200"/>
        <w:rPr>
          <w:sz w:val="24"/>
        </w:rPr>
      </w:pPr>
      <w:r>
        <w:rPr>
          <w:rFonts w:hint="eastAsia"/>
          <w:sz w:val="24"/>
        </w:rPr>
        <w:t>b）额定电压下蓄热式电暖器输入功率的偏差超过额定输入功率的-10%～+5%；</w:t>
      </w:r>
    </w:p>
    <w:p w14:paraId="1D0085FD">
      <w:pPr>
        <w:adjustRightInd w:val="0"/>
        <w:snapToGrid w:val="0"/>
        <w:spacing w:line="360" w:lineRule="auto"/>
        <w:ind w:firstLine="480" w:firstLineChars="200"/>
        <w:rPr>
          <w:sz w:val="24"/>
        </w:rPr>
      </w:pPr>
      <w:r>
        <w:rPr>
          <w:rFonts w:hint="eastAsia"/>
          <w:sz w:val="24"/>
        </w:rPr>
        <w:t>c）主要部件（保温层、电加热管、蓄热砖等）因老化或故障无法维修。</w:t>
      </w:r>
    </w:p>
    <w:p w14:paraId="51CAEFF3">
      <w:pPr>
        <w:adjustRightInd w:val="0"/>
        <w:snapToGrid w:val="0"/>
        <w:spacing w:line="360" w:lineRule="auto"/>
        <w:ind w:firstLine="480" w:firstLineChars="200"/>
        <w:rPr>
          <w:sz w:val="24"/>
        </w:rPr>
      </w:pPr>
      <w:r>
        <w:rPr>
          <w:rFonts w:hint="eastAsia"/>
          <w:sz w:val="24"/>
        </w:rPr>
        <w:t>5.1.3 维护性能</w:t>
      </w:r>
    </w:p>
    <w:p w14:paraId="1E67325D">
      <w:pPr>
        <w:adjustRightInd w:val="0"/>
        <w:snapToGrid w:val="0"/>
        <w:spacing w:line="360" w:lineRule="auto"/>
        <w:ind w:firstLine="480" w:firstLineChars="200"/>
        <w:rPr>
          <w:sz w:val="24"/>
        </w:rPr>
      </w:pPr>
      <w:r>
        <w:rPr>
          <w:rFonts w:hint="eastAsia"/>
          <w:sz w:val="24"/>
        </w:rPr>
        <w:t>a）主要部件（保温层、电加热管、蓄热砖等）一年发生2次更换维修，影响正常使用；</w:t>
      </w:r>
    </w:p>
    <w:p w14:paraId="23ADE734">
      <w:pPr>
        <w:adjustRightInd w:val="0"/>
        <w:snapToGrid w:val="0"/>
        <w:spacing w:line="360" w:lineRule="auto"/>
        <w:ind w:firstLine="480" w:firstLineChars="200"/>
        <w:rPr>
          <w:sz w:val="24"/>
        </w:rPr>
      </w:pPr>
      <w:r>
        <w:rPr>
          <w:rFonts w:hint="eastAsia"/>
          <w:sz w:val="24"/>
        </w:rPr>
        <w:t>b）备件停产或供应中断，导致无法保障维护质量。</w:t>
      </w:r>
    </w:p>
    <w:p w14:paraId="02456BC3">
      <w:pPr>
        <w:adjustRightInd w:val="0"/>
        <w:snapToGrid w:val="0"/>
        <w:spacing w:line="360" w:lineRule="auto"/>
        <w:ind w:firstLine="422" w:firstLineChars="175"/>
        <w:rPr>
          <w:b/>
          <w:bCs/>
          <w:sz w:val="24"/>
        </w:rPr>
      </w:pPr>
      <w:r>
        <w:rPr>
          <w:b/>
          <w:bCs/>
          <w:sz w:val="24"/>
        </w:rPr>
        <w:t>（</w:t>
      </w:r>
      <w:r>
        <w:rPr>
          <w:rFonts w:hint="eastAsia"/>
          <w:b/>
          <w:bCs/>
          <w:sz w:val="24"/>
        </w:rPr>
        <w:t>三</w:t>
      </w:r>
      <w:r>
        <w:rPr>
          <w:b/>
          <w:bCs/>
          <w:sz w:val="24"/>
        </w:rPr>
        <w:t>）现场性能测试参数</w:t>
      </w:r>
      <w:r>
        <w:rPr>
          <w:rFonts w:hint="eastAsia"/>
          <w:b/>
          <w:bCs/>
          <w:sz w:val="24"/>
        </w:rPr>
        <w:t>和测试方法</w:t>
      </w:r>
      <w:r>
        <w:rPr>
          <w:b/>
          <w:bCs/>
          <w:sz w:val="24"/>
        </w:rPr>
        <w:t>的确定</w:t>
      </w:r>
    </w:p>
    <w:p w14:paraId="35B1BF82">
      <w:pPr>
        <w:adjustRightInd w:val="0"/>
        <w:snapToGrid w:val="0"/>
        <w:spacing w:line="360" w:lineRule="auto"/>
        <w:ind w:firstLine="420" w:firstLineChars="175"/>
        <w:rPr>
          <w:sz w:val="24"/>
        </w:rPr>
      </w:pPr>
      <w:r>
        <w:rPr>
          <w:sz w:val="24"/>
        </w:rPr>
        <w:t>在编写蓄热式电供暖散热器设备报废与更新标准时，现场性能测试参数的确定是至关重要的。这不仅有助于评估现有设备的性能，还能为设备的更新提供科学依据。现场性能测试应包括以下参数：</w:t>
      </w:r>
      <w:r>
        <w:rPr>
          <w:rFonts w:hint="eastAsia"/>
          <w:sz w:val="24"/>
        </w:rPr>
        <w:t>工作温度下的泄漏电流和电气强度、接地措施、温度控制功能、出口格栅和外表面温度、启动和运行和输入功率。</w:t>
      </w:r>
    </w:p>
    <w:p w14:paraId="2FEB9E4C">
      <w:pPr>
        <w:adjustRightInd w:val="0"/>
        <w:snapToGrid w:val="0"/>
        <w:spacing w:line="360" w:lineRule="auto"/>
        <w:ind w:firstLine="420" w:firstLineChars="175"/>
        <w:rPr>
          <w:sz w:val="24"/>
        </w:rPr>
      </w:pPr>
      <w:r>
        <w:rPr>
          <w:sz w:val="24"/>
        </w:rPr>
        <w:t>本标准综合考虑现场性能测试的多个参数，以确保设备的性能评估全面、准确，从而为设备的合理报废与更新提供科学依据。</w:t>
      </w:r>
    </w:p>
    <w:p w14:paraId="2ECB1A9C">
      <w:pPr>
        <w:adjustRightInd w:val="0"/>
        <w:snapToGrid w:val="0"/>
        <w:spacing w:line="360" w:lineRule="auto"/>
        <w:ind w:firstLine="420" w:firstLineChars="175"/>
        <w:rPr>
          <w:sz w:val="24"/>
        </w:rPr>
      </w:pPr>
      <w:r>
        <w:rPr>
          <w:rFonts w:hint="eastAsia"/>
          <w:sz w:val="24"/>
        </w:rPr>
        <w:t>同时在《标准》附录B中规定了“蓄热式电暖器现场测试方法”，解决了现场性能参数测试的问题。</w:t>
      </w:r>
    </w:p>
    <w:p w14:paraId="2558DC94">
      <w:pPr>
        <w:adjustRightInd w:val="0"/>
        <w:snapToGrid w:val="0"/>
        <w:spacing w:line="360" w:lineRule="auto"/>
        <w:ind w:firstLine="480" w:firstLineChars="200"/>
        <w:rPr>
          <w:sz w:val="24"/>
        </w:rPr>
      </w:pPr>
    </w:p>
    <w:p w14:paraId="2D93553C">
      <w:pPr>
        <w:adjustRightInd w:val="0"/>
        <w:snapToGrid w:val="0"/>
        <w:spacing w:line="360" w:lineRule="auto"/>
        <w:ind w:firstLine="422" w:firstLineChars="175"/>
        <w:rPr>
          <w:b/>
          <w:bCs/>
          <w:sz w:val="24"/>
        </w:rPr>
      </w:pPr>
      <w:r>
        <w:rPr>
          <w:b/>
          <w:bCs/>
          <w:sz w:val="24"/>
        </w:rPr>
        <w:t>（四）</w:t>
      </w:r>
      <w:r>
        <w:rPr>
          <w:rFonts w:hint="eastAsia"/>
          <w:b/>
          <w:bCs/>
          <w:sz w:val="24"/>
        </w:rPr>
        <w:t>安全使用年限的确定</w:t>
      </w:r>
    </w:p>
    <w:p w14:paraId="33DBF4F3">
      <w:pPr>
        <w:adjustRightInd w:val="0"/>
        <w:snapToGrid w:val="0"/>
        <w:spacing w:line="360" w:lineRule="auto"/>
        <w:ind w:firstLine="420" w:firstLineChars="175"/>
        <w:rPr>
          <w:sz w:val="24"/>
        </w:rPr>
      </w:pPr>
      <w:r>
        <w:rPr>
          <w:rFonts w:hint="eastAsia"/>
          <w:sz w:val="24"/>
        </w:rPr>
        <w:t>安全使用年限是蓄热式电暖器按照使用说明书的要求，经过一定时间使用后,其安全性能仍然符合GB4706.1及其相应的特殊要求的一个重要指标。</w:t>
      </w:r>
    </w:p>
    <w:p w14:paraId="6188CCC4">
      <w:pPr>
        <w:adjustRightInd w:val="0"/>
        <w:snapToGrid w:val="0"/>
        <w:spacing w:line="360" w:lineRule="auto"/>
        <w:ind w:firstLine="420" w:firstLineChars="175"/>
        <w:rPr>
          <w:sz w:val="24"/>
        </w:rPr>
      </w:pPr>
      <w:r>
        <w:rPr>
          <w:rFonts w:hint="eastAsia"/>
          <w:sz w:val="24"/>
        </w:rPr>
        <w:t>标准主编单位调查分析了涉及安全使用年限的相关标准，包括GB/T 21097.1-2007《家用和类似用途电器的安全使用年限和再生利用通则》、T/CHEAA 0011.6-2022《家用电器安全使用年限 第6部分：储水式电热水器》、GB 8877-2008《家用和类似用途电器安装、使用、维修安全要求》、T/CHEAA0011.3-2020《家用电器安全使用年限第3部分房间空气调节器》、GB/T 4706.44-2024《家用和类似用途电器的安全第 44 部分:储热式室内加热器的特殊要求》等，同时分析了蓄热式电暖器关键部件（电加热管、蓄热材料、保温材料、绝缘材料和温控元件）的设计寿命、老化机理，综合评估了蓄热式电暖器的实际使用环境和运行负荷等影响因素，也征询了主要蓄热式电暖器制造企业的反馈意见，最终确定蓄热式电暖器的安全使用年限为10年，并在标准中规定了蓄热式电暖器达到安全使用年限（从购买之日算起）10年可进行报废和更新。</w:t>
      </w:r>
    </w:p>
    <w:p w14:paraId="3F916E94">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重大意见分歧的处理依据和结果</w:t>
      </w:r>
    </w:p>
    <w:p w14:paraId="0BDB27D5">
      <w:pPr>
        <w:tabs>
          <w:tab w:val="left" w:pos="630"/>
        </w:tabs>
        <w:ind w:left="562"/>
        <w:rPr>
          <w:sz w:val="24"/>
        </w:rPr>
      </w:pPr>
      <w:r>
        <w:rPr>
          <w:sz w:val="24"/>
        </w:rPr>
        <w:t>无。</w:t>
      </w:r>
    </w:p>
    <w:p w14:paraId="4E2F4DBA">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与国内外同类标准水平的对比情况</w:t>
      </w:r>
    </w:p>
    <w:p w14:paraId="250B5410">
      <w:pPr>
        <w:spacing w:line="360" w:lineRule="auto"/>
        <w:ind w:firstLine="480" w:firstLineChars="200"/>
        <w:rPr>
          <w:sz w:val="24"/>
        </w:rPr>
      </w:pPr>
      <w:r>
        <w:rPr>
          <w:sz w:val="24"/>
        </w:rPr>
        <w:t>目前国内涉及蓄</w:t>
      </w:r>
      <w:bookmarkStart w:id="3" w:name="_Hlk183440138"/>
      <w:r>
        <w:rPr>
          <w:sz w:val="24"/>
        </w:rPr>
        <w:t>热式电供暖散热器</w:t>
      </w:r>
      <w:bookmarkEnd w:id="3"/>
      <w:r>
        <w:rPr>
          <w:sz w:val="24"/>
        </w:rPr>
        <w:t>的标准主要有JG/T 236-2008《电采暖散热器》和JG/T 236-2022《建筑用电供暖散热器》。2022年8月以前，蓄热式电供暖散热器生产制造执行的是旧的产品标准JG/T 236-2008</w:t>
      </w:r>
      <w:r>
        <w:rPr>
          <w:rFonts w:hint="eastAsia"/>
          <w:sz w:val="24"/>
        </w:rPr>
        <w:t>，</w:t>
      </w:r>
      <w:r>
        <w:rPr>
          <w:sz w:val="24"/>
        </w:rPr>
        <w:t>2022年8月后随着标准修订，蓄热式电供暖散热器生产制造执行新的产品标准JG/T 236-2022。新、旧产品标准中只是规定了产品的分类</w:t>
      </w:r>
      <w:r>
        <w:rPr>
          <w:rFonts w:hint="eastAsia"/>
          <w:sz w:val="24"/>
        </w:rPr>
        <w:t>、</w:t>
      </w:r>
      <w:r>
        <w:rPr>
          <w:sz w:val="24"/>
        </w:rPr>
        <w:t>产品出厂检验和型式检验的一般项目要求、性能要求以及安全要求指标，这些指标对于设备更新技术规范的编制有一定的参考作用。</w:t>
      </w:r>
    </w:p>
    <w:p w14:paraId="7BA84CF4">
      <w:pPr>
        <w:spacing w:line="360" w:lineRule="auto"/>
        <w:ind w:firstLine="480" w:firstLineChars="200"/>
        <w:rPr>
          <w:rFonts w:eastAsia="仿宋_GB2312"/>
          <w:color w:val="0000FF"/>
          <w:sz w:val="32"/>
        </w:rPr>
      </w:pPr>
      <w:r>
        <w:rPr>
          <w:sz w:val="24"/>
        </w:rPr>
        <w:t>本《标准》的制订，提出热式电供暖散热器的报废与更新要求，更适宜北京市的气候特点和环保需求，推动了清洁能源设备的技术进步和节能减排以及应用发展的需求。</w:t>
      </w:r>
    </w:p>
    <w:p w14:paraId="0E848B51">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作为推荐性标准或者强制性标准的建议及其理由</w:t>
      </w:r>
    </w:p>
    <w:p w14:paraId="6A40127E">
      <w:pPr>
        <w:spacing w:line="360" w:lineRule="auto"/>
        <w:ind w:firstLine="480" w:firstLineChars="200"/>
        <w:rPr>
          <w:sz w:val="24"/>
        </w:rPr>
      </w:pPr>
      <w:r>
        <w:rPr>
          <w:sz w:val="24"/>
        </w:rPr>
        <w:t>建议本《标准》为推荐性地方标准。</w:t>
      </w:r>
    </w:p>
    <w:p w14:paraId="465FE2AC">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强制性标准实施的风险点、风险程度、风险防控措施和预案</w:t>
      </w:r>
    </w:p>
    <w:p w14:paraId="0AAD8E19">
      <w:pPr>
        <w:spacing w:line="560" w:lineRule="exact"/>
        <w:ind w:firstLine="560" w:firstLineChars="200"/>
        <w:rPr>
          <w:rFonts w:eastAsia="仿宋_GB2312"/>
          <w:sz w:val="28"/>
          <w:szCs w:val="21"/>
        </w:rPr>
      </w:pPr>
      <w:r>
        <w:rPr>
          <w:rFonts w:eastAsia="仿宋_GB2312"/>
          <w:sz w:val="28"/>
          <w:szCs w:val="21"/>
        </w:rPr>
        <w:t>无。</w:t>
      </w:r>
    </w:p>
    <w:p w14:paraId="453AFFBB">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实施标准的措施(政策措施/宣贯培训/试点示范/监督检查/配套资金等)</w:t>
      </w:r>
    </w:p>
    <w:p w14:paraId="08A295A9">
      <w:pPr>
        <w:spacing w:line="360" w:lineRule="auto"/>
        <w:ind w:firstLine="480" w:firstLineChars="200"/>
        <w:rPr>
          <w:sz w:val="24"/>
        </w:rPr>
      </w:pPr>
      <w:r>
        <w:rPr>
          <w:sz w:val="24"/>
        </w:rPr>
        <w:t>本《标准》编制完成后，将由北京市发展</w:t>
      </w:r>
      <w:r>
        <w:rPr>
          <w:rFonts w:hint="eastAsia"/>
          <w:sz w:val="24"/>
          <w:lang w:val="en-US" w:eastAsia="zh-CN"/>
        </w:rPr>
        <w:t>和</w:t>
      </w:r>
      <w:r>
        <w:rPr>
          <w:sz w:val="24"/>
        </w:rPr>
        <w:t>改革委员会和北京市农业农村局发布，组织对全市范围内建设单位、设计单位、施工企业、监理单位等单位进行集中宣贯，对《标准》进行解读。</w:t>
      </w:r>
    </w:p>
    <w:p w14:paraId="35703677">
      <w:pPr>
        <w:spacing w:line="360" w:lineRule="auto"/>
        <w:ind w:firstLine="480" w:firstLineChars="200"/>
        <w:rPr>
          <w:sz w:val="24"/>
        </w:rPr>
      </w:pPr>
      <w:r>
        <w:rPr>
          <w:sz w:val="24"/>
        </w:rPr>
        <w:t>本《标准》发布实施后，编制组还将会同有关主管部门，对本市</w:t>
      </w:r>
      <w:r>
        <w:rPr>
          <w:rFonts w:hint="eastAsia"/>
          <w:sz w:val="24"/>
        </w:rPr>
        <w:t>蓄热式电供暖散热器</w:t>
      </w:r>
      <w:r>
        <w:rPr>
          <w:sz w:val="24"/>
        </w:rPr>
        <w:t>应用项目进行回访和调研交流，不断收集执行过程中各方对本《标准》的反馈意见，对标准的实施情况</w:t>
      </w:r>
      <w:r>
        <w:rPr>
          <w:rFonts w:hint="eastAsia"/>
          <w:sz w:val="24"/>
        </w:rPr>
        <w:t>、</w:t>
      </w:r>
      <w:r>
        <w:rPr>
          <w:sz w:val="24"/>
        </w:rPr>
        <w:t>现场适用情况</w:t>
      </w:r>
      <w:r>
        <w:rPr>
          <w:rFonts w:hint="eastAsia"/>
          <w:sz w:val="24"/>
        </w:rPr>
        <w:t>、</w:t>
      </w:r>
      <w:r>
        <w:rPr>
          <w:sz w:val="24"/>
        </w:rPr>
        <w:t>出现的具体问题进行分析汇总和跟踪评价，及时进行补充完善，不断提升标准的实用性和可操作性。力求通过本《标准》的实施，更好地指导北京市</w:t>
      </w:r>
      <w:r>
        <w:rPr>
          <w:rFonts w:hint="eastAsia"/>
          <w:sz w:val="24"/>
        </w:rPr>
        <w:t>蓄热式电供暖散热器</w:t>
      </w:r>
      <w:r>
        <w:rPr>
          <w:sz w:val="24"/>
        </w:rPr>
        <w:t>设备报废和更新工作。</w:t>
      </w:r>
    </w:p>
    <w:p w14:paraId="1C436739">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其他应说明的事项</w:t>
      </w:r>
    </w:p>
    <w:p w14:paraId="53ECD00B">
      <w:pPr>
        <w:spacing w:line="360" w:lineRule="auto"/>
        <w:ind w:firstLine="480" w:firstLineChars="200"/>
        <w:rPr>
          <w:sz w:val="24"/>
        </w:rPr>
      </w:pPr>
      <w:r>
        <w:rPr>
          <w:sz w:val="24"/>
        </w:rPr>
        <w:t>无。</w:t>
      </w:r>
    </w:p>
    <w:p w14:paraId="619ADEB3">
      <w:pPr>
        <w:tabs>
          <w:tab w:val="left" w:pos="630"/>
        </w:tabs>
        <w:ind w:left="560"/>
        <w:rPr>
          <w:rFonts w:eastAsia="仿宋_GB2312"/>
          <w:b/>
          <w:bCs/>
          <w:sz w:val="28"/>
          <w:szCs w:val="21"/>
        </w:rPr>
      </w:pPr>
    </w:p>
    <w:p w14:paraId="33ABD2CA">
      <w:pPr>
        <w:tabs>
          <w:tab w:val="left" w:pos="630"/>
        </w:tabs>
        <w:rPr>
          <w:rFonts w:eastAsia="仿宋_GB2312"/>
          <w:b/>
          <w:bCs/>
          <w:sz w:val="28"/>
          <w:szCs w:val="21"/>
        </w:rPr>
      </w:pPr>
    </w:p>
    <w:p w14:paraId="4F2ACC22">
      <w:pPr>
        <w:tabs>
          <w:tab w:val="left" w:pos="630"/>
        </w:tabs>
        <w:rPr>
          <w:rFonts w:eastAsia="仿宋_GB2312"/>
          <w:b/>
          <w:bCs/>
          <w:sz w:val="28"/>
          <w:szCs w:val="21"/>
        </w:rPr>
      </w:pPr>
      <w:bookmarkStart w:id="4" w:name="_GoBack"/>
      <w:bookmarkEnd w:id="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7234"/>
    <w:multiLevelType w:val="multilevel"/>
    <w:tmpl w:val="10CB7234"/>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7E3600"/>
    <w:multiLevelType w:val="multilevel"/>
    <w:tmpl w:val="197E3600"/>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34BFC"/>
    <w:rsid w:val="00037D52"/>
    <w:rsid w:val="00053E5F"/>
    <w:rsid w:val="000B4246"/>
    <w:rsid w:val="000D245D"/>
    <w:rsid w:val="000D2BE5"/>
    <w:rsid w:val="000D527D"/>
    <w:rsid w:val="000E2F62"/>
    <w:rsid w:val="000E4ECE"/>
    <w:rsid w:val="000F20D2"/>
    <w:rsid w:val="000F7E69"/>
    <w:rsid w:val="001446D6"/>
    <w:rsid w:val="00166947"/>
    <w:rsid w:val="00175DDA"/>
    <w:rsid w:val="00175F17"/>
    <w:rsid w:val="001923AF"/>
    <w:rsid w:val="00195AA3"/>
    <w:rsid w:val="001B5C7E"/>
    <w:rsid w:val="001C4C38"/>
    <w:rsid w:val="001F06DA"/>
    <w:rsid w:val="002132EE"/>
    <w:rsid w:val="00213509"/>
    <w:rsid w:val="00264CBD"/>
    <w:rsid w:val="00273AE3"/>
    <w:rsid w:val="00286272"/>
    <w:rsid w:val="002A343A"/>
    <w:rsid w:val="00313BD3"/>
    <w:rsid w:val="003462DE"/>
    <w:rsid w:val="00350E8A"/>
    <w:rsid w:val="00364B04"/>
    <w:rsid w:val="003A29DC"/>
    <w:rsid w:val="003C2AE8"/>
    <w:rsid w:val="003C3DC5"/>
    <w:rsid w:val="003D0534"/>
    <w:rsid w:val="003E21BB"/>
    <w:rsid w:val="003E6633"/>
    <w:rsid w:val="003E6C99"/>
    <w:rsid w:val="00401F8D"/>
    <w:rsid w:val="004056B4"/>
    <w:rsid w:val="00433A43"/>
    <w:rsid w:val="00442304"/>
    <w:rsid w:val="004629C3"/>
    <w:rsid w:val="004702AE"/>
    <w:rsid w:val="00475B9E"/>
    <w:rsid w:val="00476E0D"/>
    <w:rsid w:val="004B5BAA"/>
    <w:rsid w:val="004E4BE4"/>
    <w:rsid w:val="00502AD8"/>
    <w:rsid w:val="005127D3"/>
    <w:rsid w:val="00512BCC"/>
    <w:rsid w:val="005162D7"/>
    <w:rsid w:val="00517004"/>
    <w:rsid w:val="005263AD"/>
    <w:rsid w:val="00536178"/>
    <w:rsid w:val="005C4466"/>
    <w:rsid w:val="005D43BD"/>
    <w:rsid w:val="005F2B26"/>
    <w:rsid w:val="005F6FC3"/>
    <w:rsid w:val="0060643B"/>
    <w:rsid w:val="00637AC2"/>
    <w:rsid w:val="00646B13"/>
    <w:rsid w:val="006473BE"/>
    <w:rsid w:val="00653B54"/>
    <w:rsid w:val="00666F9A"/>
    <w:rsid w:val="00676813"/>
    <w:rsid w:val="00687CB3"/>
    <w:rsid w:val="006A1D27"/>
    <w:rsid w:val="006A7A7A"/>
    <w:rsid w:val="006C7373"/>
    <w:rsid w:val="007767A3"/>
    <w:rsid w:val="007A418A"/>
    <w:rsid w:val="007C39C4"/>
    <w:rsid w:val="007D4EC5"/>
    <w:rsid w:val="007E5A17"/>
    <w:rsid w:val="007F28B8"/>
    <w:rsid w:val="00803F53"/>
    <w:rsid w:val="008056FA"/>
    <w:rsid w:val="00811A74"/>
    <w:rsid w:val="008204E2"/>
    <w:rsid w:val="00822D9B"/>
    <w:rsid w:val="00824381"/>
    <w:rsid w:val="00856B40"/>
    <w:rsid w:val="008708AF"/>
    <w:rsid w:val="0089195D"/>
    <w:rsid w:val="008923D6"/>
    <w:rsid w:val="008C1ADD"/>
    <w:rsid w:val="008C3101"/>
    <w:rsid w:val="008F7C46"/>
    <w:rsid w:val="00905C22"/>
    <w:rsid w:val="00907BB8"/>
    <w:rsid w:val="009248C7"/>
    <w:rsid w:val="009313F6"/>
    <w:rsid w:val="00942D0E"/>
    <w:rsid w:val="00943ADF"/>
    <w:rsid w:val="009461F9"/>
    <w:rsid w:val="0098441E"/>
    <w:rsid w:val="00987C98"/>
    <w:rsid w:val="0099323B"/>
    <w:rsid w:val="00995C0F"/>
    <w:rsid w:val="009D1149"/>
    <w:rsid w:val="009F380E"/>
    <w:rsid w:val="009F7C97"/>
    <w:rsid w:val="00A128DA"/>
    <w:rsid w:val="00A40C2D"/>
    <w:rsid w:val="00A601BB"/>
    <w:rsid w:val="00A67DDB"/>
    <w:rsid w:val="00A91014"/>
    <w:rsid w:val="00AC40F9"/>
    <w:rsid w:val="00B012DE"/>
    <w:rsid w:val="00B179D0"/>
    <w:rsid w:val="00B36E2F"/>
    <w:rsid w:val="00B6457A"/>
    <w:rsid w:val="00B7453C"/>
    <w:rsid w:val="00BA7F52"/>
    <w:rsid w:val="00BC0C72"/>
    <w:rsid w:val="00BF00A3"/>
    <w:rsid w:val="00C049C1"/>
    <w:rsid w:val="00C12291"/>
    <w:rsid w:val="00C3316F"/>
    <w:rsid w:val="00C43E7F"/>
    <w:rsid w:val="00C660F8"/>
    <w:rsid w:val="00CC7D24"/>
    <w:rsid w:val="00CE6FDE"/>
    <w:rsid w:val="00CE7610"/>
    <w:rsid w:val="00D23D26"/>
    <w:rsid w:val="00D26100"/>
    <w:rsid w:val="00D453BE"/>
    <w:rsid w:val="00D535BF"/>
    <w:rsid w:val="00D57998"/>
    <w:rsid w:val="00D61CA5"/>
    <w:rsid w:val="00D77390"/>
    <w:rsid w:val="00D779B8"/>
    <w:rsid w:val="00D80A2C"/>
    <w:rsid w:val="00DA0BBA"/>
    <w:rsid w:val="00DA4BBA"/>
    <w:rsid w:val="00DD0662"/>
    <w:rsid w:val="00E013DF"/>
    <w:rsid w:val="00E05DE2"/>
    <w:rsid w:val="00E11CF5"/>
    <w:rsid w:val="00E24088"/>
    <w:rsid w:val="00E323B0"/>
    <w:rsid w:val="00EA4EF2"/>
    <w:rsid w:val="00EB44F1"/>
    <w:rsid w:val="00EB7666"/>
    <w:rsid w:val="00EC3CB5"/>
    <w:rsid w:val="00EC6BED"/>
    <w:rsid w:val="00ED0B32"/>
    <w:rsid w:val="00EE6F53"/>
    <w:rsid w:val="00EF2B91"/>
    <w:rsid w:val="00EF2D1F"/>
    <w:rsid w:val="00F07A2A"/>
    <w:rsid w:val="00F14E80"/>
    <w:rsid w:val="00F16731"/>
    <w:rsid w:val="00F4092C"/>
    <w:rsid w:val="00F53D99"/>
    <w:rsid w:val="00F81FF5"/>
    <w:rsid w:val="00F8699C"/>
    <w:rsid w:val="00F8719E"/>
    <w:rsid w:val="00F915F7"/>
    <w:rsid w:val="00FA57DB"/>
    <w:rsid w:val="00FA78AF"/>
    <w:rsid w:val="00FB678F"/>
    <w:rsid w:val="00FC3A49"/>
    <w:rsid w:val="00FD420D"/>
    <w:rsid w:val="00FE2B03"/>
    <w:rsid w:val="00FE4D73"/>
    <w:rsid w:val="00FF3704"/>
    <w:rsid w:val="0AE542F4"/>
    <w:rsid w:val="11D1474A"/>
    <w:rsid w:val="1366238E"/>
    <w:rsid w:val="19EC507C"/>
    <w:rsid w:val="2AB021AF"/>
    <w:rsid w:val="2F46665B"/>
    <w:rsid w:val="3CBA0719"/>
    <w:rsid w:val="42F71AD2"/>
    <w:rsid w:val="4A716BD1"/>
    <w:rsid w:val="4D4B37A3"/>
    <w:rsid w:val="514F3E5B"/>
    <w:rsid w:val="54760726"/>
    <w:rsid w:val="5C481799"/>
    <w:rsid w:val="5DAD5125"/>
    <w:rsid w:val="620F1E56"/>
    <w:rsid w:val="6E9F7966"/>
    <w:rsid w:val="707E5C20"/>
    <w:rsid w:val="74DB2652"/>
    <w:rsid w:val="EFDFC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kern w:val="2"/>
      <w:sz w:val="18"/>
      <w:szCs w:val="18"/>
    </w:rPr>
  </w:style>
  <w:style w:type="paragraph" w:styleId="8">
    <w:name w:val="List Paragraph"/>
    <w:basedOn w:val="1"/>
    <w:qFormat/>
    <w:uiPriority w:val="99"/>
    <w:pPr>
      <w:ind w:firstLine="420" w:firstLineChars="200"/>
    </w:pPr>
  </w:style>
  <w:style w:type="paragraph" w:customStyle="1" w:styleId="9">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1">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4790</Words>
  <Characters>5110</Characters>
  <Lines>37</Lines>
  <Paragraphs>10</Paragraphs>
  <TotalTime>16</TotalTime>
  <ScaleCrop>false</ScaleCrop>
  <LinksUpToDate>false</LinksUpToDate>
  <CharactersWithSpaces>5150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2025-04-02T09:52:00Z</dcterms:created>
  <dc:creator>windowns</dc:creator>
  <cp:lastModifiedBy>李敏</cp:lastModifiedBy>
  <dcterms:modified xsi:type="dcterms:W3CDTF">2025-05-08T06:49:08Z</dcterms:modified>
  <dc:title>《XXXX》北京市地方标准编制说明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03BC16A6CC774FD58B2DCD689F1490E5_12</vt:lpwstr>
  </property>
  <property fmtid="{D5CDD505-2E9C-101B-9397-08002B2CF9AE}" pid="4" name="KSOTemplateDocerSaveRecord">
    <vt:lpwstr>eyJoZGlkIjoiMmUyYmI0NzFiOTllNTNhYjQzN2RiNmRkODVlNjNiM2QiLCJ1c2VySWQiOiIxMDYwMDc1MTc4In0=</vt:lpwstr>
  </property>
</Properties>
</file>