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89B8" w14:textId="44447F12" w:rsidR="00445066" w:rsidRPr="00264990" w:rsidRDefault="002A2F00" w:rsidP="00264990">
      <w:pPr>
        <w:pStyle w:val="a3"/>
        <w:spacing w:line="7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499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关于《北京经济技术开发区声环境功能区划实施细则（</w:t>
      </w:r>
      <w:r w:rsidRPr="00264990">
        <w:rPr>
          <w:rFonts w:ascii="方正小标宋简体" w:eastAsia="方正小标宋简体" w:hAnsi="方正小标宋简体" w:cs="方正小标宋简体"/>
          <w:sz w:val="44"/>
          <w:szCs w:val="44"/>
        </w:rPr>
        <w:t>2024年修订</w:t>
      </w:r>
      <w:r w:rsidR="009E2A9D" w:rsidRPr="00264990">
        <w:rPr>
          <w:rFonts w:ascii="方正小标宋简体" w:eastAsia="方正小标宋简体" w:hAnsi="方正小标宋简体" w:cs="方正小标宋简体" w:hint="eastAsia"/>
          <w:sz w:val="44"/>
          <w:szCs w:val="44"/>
        </w:rPr>
        <w:t>版</w:t>
      </w:r>
      <w:r w:rsidRPr="00264990">
        <w:rPr>
          <w:rFonts w:ascii="方正小标宋简体" w:eastAsia="方正小标宋简体" w:hAnsi="方正小标宋简体" w:cs="方正小标宋简体"/>
          <w:sz w:val="44"/>
          <w:szCs w:val="44"/>
        </w:rPr>
        <w:t>）》（征求意见稿）的起草说明</w:t>
      </w:r>
    </w:p>
    <w:p w14:paraId="7E42C0A2" w14:textId="77777777" w:rsidR="002A2F00" w:rsidRDefault="002A2F00">
      <w:pPr>
        <w:rPr>
          <w:sz w:val="28"/>
          <w:szCs w:val="28"/>
        </w:rPr>
      </w:pPr>
    </w:p>
    <w:p w14:paraId="272909F2" w14:textId="4E7D268B" w:rsidR="002A2F00" w:rsidRDefault="002A2F00" w:rsidP="002A2F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17F7">
        <w:rPr>
          <w:rFonts w:ascii="仿宋_GB2312" w:eastAsia="仿宋_GB2312" w:hAnsi="仿宋_GB2312" w:cs="仿宋_GB2312" w:hint="eastAsia"/>
          <w:sz w:val="32"/>
          <w:szCs w:val="32"/>
        </w:rPr>
        <w:t>为加强区域环境噪声治理，改善城市声环境质量，提高人民群众生活水平，贯彻落实《中华人民共和国噪声污染防治法》，依据《声环境质量标准》（GB 3096-2008）、</w:t>
      </w:r>
      <w:bookmarkStart w:id="0" w:name="OLE_LINK1"/>
      <w:r w:rsidRPr="009C17F7">
        <w:rPr>
          <w:rFonts w:ascii="仿宋_GB2312" w:eastAsia="仿宋_GB2312" w:hAnsi="仿宋_GB2312" w:cs="仿宋_GB2312" w:hint="eastAsia"/>
          <w:sz w:val="32"/>
          <w:szCs w:val="32"/>
        </w:rPr>
        <w:t>《声环境功能区划分技术规范》(GB/T 15190-2014)</w:t>
      </w:r>
      <w:bookmarkEnd w:id="0"/>
      <w:r w:rsidRPr="009C17F7">
        <w:rPr>
          <w:rFonts w:ascii="仿宋_GB2312" w:eastAsia="仿宋_GB2312" w:hAnsi="仿宋_GB2312" w:cs="仿宋_GB2312" w:hint="eastAsia"/>
          <w:sz w:val="32"/>
          <w:szCs w:val="32"/>
        </w:rPr>
        <w:t>、《关于加强和规范声环境功能区划分管理工作的通知》（环办大气函〔2017〕1709号），结合本区的实际情况，制定</w:t>
      </w:r>
      <w:r w:rsidR="00A67F6B" w:rsidRPr="002A2F00">
        <w:rPr>
          <w:rFonts w:ascii="仿宋_GB2312" w:eastAsia="仿宋_GB2312" w:hAnsi="仿宋_GB2312" w:cs="仿宋_GB2312" w:hint="eastAsia"/>
          <w:sz w:val="32"/>
          <w:szCs w:val="32"/>
        </w:rPr>
        <w:t>《北京经济技术开发区声环境功能区划实施细则（</w:t>
      </w:r>
      <w:r w:rsidR="00A67F6B" w:rsidRPr="002A2F00">
        <w:rPr>
          <w:rFonts w:ascii="仿宋_GB2312" w:eastAsia="仿宋_GB2312" w:hAnsi="仿宋_GB2312" w:cs="仿宋_GB2312"/>
          <w:sz w:val="32"/>
          <w:szCs w:val="32"/>
        </w:rPr>
        <w:t>2024年修订</w:t>
      </w:r>
      <w:r w:rsidR="00DE5F99">
        <w:rPr>
          <w:rFonts w:ascii="仿宋_GB2312" w:eastAsia="仿宋_GB2312" w:hAnsi="仿宋_GB2312" w:cs="仿宋_GB2312" w:hint="eastAsia"/>
          <w:sz w:val="32"/>
          <w:szCs w:val="32"/>
        </w:rPr>
        <w:t>版</w:t>
      </w:r>
      <w:r w:rsidR="00A67F6B" w:rsidRPr="002A2F00">
        <w:rPr>
          <w:rFonts w:ascii="仿宋_GB2312" w:eastAsia="仿宋_GB2312" w:hAnsi="仿宋_GB2312" w:cs="仿宋_GB2312"/>
          <w:sz w:val="32"/>
          <w:szCs w:val="32"/>
        </w:rPr>
        <w:t>）》（征求意见稿）</w:t>
      </w:r>
      <w:r w:rsidRPr="009C17F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3A98CA" w14:textId="77777777" w:rsidR="00A67F6B" w:rsidRDefault="00A67F6B" w:rsidP="00A67F6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14:paraId="39044A69" w14:textId="3C1904DD" w:rsidR="00A67F6B" w:rsidRDefault="00A67F6B" w:rsidP="00A67F6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 w:rsidR="0051619F" w:rsidRPr="0051619F">
        <w:rPr>
          <w:rFonts w:ascii="仿宋_GB2312" w:eastAsia="仿宋_GB2312" w:hAnsi="仿宋_GB2312" w:cs="仿宋_GB2312"/>
          <w:sz w:val="32"/>
          <w:szCs w:val="32"/>
        </w:rPr>
        <w:t>北京经济技术开发区声环境功能区划实施细则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="0051619F" w:rsidRPr="0051619F">
        <w:rPr>
          <w:rFonts w:ascii="仿宋_GB2312" w:eastAsia="仿宋_GB2312" w:hAnsi="仿宋_GB2312" w:cs="仿宋_GB2312" w:hint="eastAsia"/>
          <w:sz w:val="32"/>
          <w:szCs w:val="32"/>
        </w:rPr>
        <w:t>京技管</w:t>
      </w:r>
      <w:r w:rsidR="0051619F" w:rsidRPr="0051619F">
        <w:rPr>
          <w:rFonts w:ascii="仿宋_GB2312" w:eastAsia="仿宋_GB2312" w:hAnsi="仿宋_GB2312" w:cs="仿宋_GB2312"/>
          <w:sz w:val="32"/>
          <w:szCs w:val="32"/>
        </w:rPr>
        <w:t>[2013]</w:t>
      </w:r>
      <w:r w:rsidR="0051619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51619F" w:rsidRPr="0051619F">
        <w:rPr>
          <w:rFonts w:ascii="仿宋_GB2312" w:eastAsia="仿宋_GB2312" w:hAnsi="仿宋_GB2312" w:cs="仿宋_GB2312"/>
          <w:sz w:val="32"/>
          <w:szCs w:val="32"/>
        </w:rPr>
        <w:t>102号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），现行</w:t>
      </w:r>
      <w:r w:rsidR="0051619F" w:rsidRPr="00C61F0C">
        <w:rPr>
          <w:rFonts w:ascii="仿宋_GB2312" w:eastAsia="仿宋_GB2312" w:hAnsi="宋体" w:cs="宋体" w:hint="eastAsia"/>
          <w:sz w:val="32"/>
          <w:szCs w:val="32"/>
        </w:rPr>
        <w:t>北京经济技术开发区区划面积58.8平方公里，包括1、2、3、4类声环境功能区，其中1类区13.62平方公里，2类区1.27平方公里，3类区31.81平方公里，4类区7.58平方公里，</w:t>
      </w:r>
      <w:r w:rsidR="0051619F" w:rsidRPr="00C61F0C">
        <w:rPr>
          <w:rFonts w:ascii="仿宋_GB2312" w:eastAsia="仿宋_GB2312" w:hint="eastAsia"/>
          <w:sz w:val="32"/>
          <w:szCs w:val="32"/>
        </w:rPr>
        <w:t>交通干线建设项目用地</w:t>
      </w:r>
      <w:r w:rsidR="0051619F" w:rsidRPr="00C61F0C">
        <w:rPr>
          <w:rFonts w:ascii="仿宋_GB2312" w:eastAsia="仿宋_GB2312" w:hAnsi="宋体" w:cs="宋体" w:hint="eastAsia"/>
          <w:sz w:val="32"/>
          <w:szCs w:val="32"/>
        </w:rPr>
        <w:t>4.52平方公里。</w:t>
      </w:r>
    </w:p>
    <w:p w14:paraId="7A03E17D" w14:textId="44DEC907" w:rsidR="0051619F" w:rsidRPr="009E2A9D" w:rsidRDefault="0051619F" w:rsidP="00A67F6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E2A9D">
        <w:rPr>
          <w:rFonts w:ascii="黑体" w:eastAsia="黑体" w:hAnsi="黑体" w:cs="黑体" w:hint="eastAsia"/>
          <w:sz w:val="32"/>
          <w:szCs w:val="32"/>
        </w:rPr>
        <w:t>二、调整必要性</w:t>
      </w:r>
    </w:p>
    <w:p w14:paraId="6F5E0E1E" w14:textId="675C2427" w:rsidR="0051619F" w:rsidRDefault="0051619F" w:rsidP="00A67F6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OLE_LINK3"/>
      <w:r w:rsidRPr="0051619F">
        <w:rPr>
          <w:rFonts w:ascii="仿宋_GB2312" w:eastAsia="仿宋_GB2312" w:hAnsi="仿宋_GB2312" w:cs="仿宋_GB2312"/>
          <w:sz w:val="32"/>
          <w:szCs w:val="32"/>
        </w:rPr>
        <w:t>北京经济技术开发区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现行声环境功能区划于201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年由</w:t>
      </w:r>
      <w:r w:rsidRPr="0051619F">
        <w:rPr>
          <w:rFonts w:ascii="仿宋_GB2312" w:eastAsia="仿宋_GB2312" w:hAnsi="仿宋_GB2312" w:cs="仿宋_GB2312"/>
          <w:sz w:val="32"/>
          <w:szCs w:val="32"/>
        </w:rPr>
        <w:t>北京经济技术开发区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政府公布实施。根据《声环境功能区划分技术规范》（GB/T15190-2014）规定，声环境功能区划应根据城市规模和用地变化情况适时调整，随着</w:t>
      </w:r>
      <w:r w:rsidRPr="0051619F">
        <w:rPr>
          <w:rFonts w:ascii="仿宋_GB2312" w:eastAsia="仿宋_GB2312" w:hAnsi="仿宋_GB2312" w:cs="仿宋_GB2312"/>
          <w:sz w:val="32"/>
          <w:szCs w:val="32"/>
        </w:rPr>
        <w:t>北京经济技术开</w:t>
      </w:r>
      <w:r w:rsidRPr="0051619F">
        <w:rPr>
          <w:rFonts w:ascii="仿宋_GB2312" w:eastAsia="仿宋_GB2312" w:hAnsi="仿宋_GB2312" w:cs="仿宋_GB2312"/>
          <w:sz w:val="32"/>
          <w:szCs w:val="32"/>
        </w:rPr>
        <w:lastRenderedPageBreak/>
        <w:t>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用地规划调整，现行的声环境功能区划已不能适应现有</w:t>
      </w:r>
      <w:r w:rsidR="009E2A9D">
        <w:rPr>
          <w:rFonts w:ascii="仿宋_GB2312" w:eastAsia="仿宋_GB2312" w:hAnsi="仿宋_GB2312" w:cs="仿宋_GB2312" w:hint="eastAsia"/>
          <w:sz w:val="32"/>
          <w:szCs w:val="32"/>
        </w:rPr>
        <w:t>区域</w:t>
      </w:r>
      <w:r>
        <w:rPr>
          <w:rFonts w:ascii="仿宋_GB2312" w:eastAsia="仿宋_GB2312" w:hAnsi="仿宋_GB2312" w:cs="仿宋_GB2312" w:hint="eastAsia"/>
          <w:sz w:val="32"/>
          <w:szCs w:val="32"/>
        </w:rPr>
        <w:t>的城市规划，</w:t>
      </w:r>
      <w:r w:rsidR="009E2A9D">
        <w:rPr>
          <w:rFonts w:ascii="仿宋_GB2312" w:eastAsia="仿宋_GB2312" w:hAnsi="仿宋_GB2312" w:cs="仿宋_GB2312" w:hint="eastAsia"/>
          <w:sz w:val="32"/>
          <w:szCs w:val="32"/>
        </w:rPr>
        <w:t>需要进行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声环境功能区划调整。</w:t>
      </w:r>
    </w:p>
    <w:p w14:paraId="483834C0" w14:textId="765DB25E" w:rsidR="00A67F6B" w:rsidRPr="009E2A9D" w:rsidRDefault="009E2A9D" w:rsidP="009E2A9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E2A9D">
        <w:rPr>
          <w:rFonts w:ascii="黑体" w:eastAsia="黑体" w:hAnsi="黑体" w:cs="黑体" w:hint="eastAsia"/>
          <w:sz w:val="32"/>
          <w:szCs w:val="32"/>
        </w:rPr>
        <w:t>三、编制依据</w:t>
      </w:r>
    </w:p>
    <w:p w14:paraId="736535B5" w14:textId="44F02134" w:rsidR="009E2A9D" w:rsidRPr="009E2A9D" w:rsidRDefault="009E2A9D" w:rsidP="009E2A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2A9D"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 w:rsidRPr="009C17F7">
        <w:rPr>
          <w:rFonts w:ascii="仿宋_GB2312" w:eastAsia="仿宋_GB2312" w:hAnsi="仿宋_GB2312" w:cs="仿宋_GB2312" w:hint="eastAsia"/>
          <w:sz w:val="32"/>
          <w:szCs w:val="32"/>
        </w:rPr>
        <w:t>《中华人民共和国噪声污染防治法》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C17F7">
        <w:rPr>
          <w:rFonts w:ascii="仿宋_GB2312" w:eastAsia="仿宋_GB2312" w:hAnsi="仿宋_GB2312" w:cs="仿宋_GB2312" w:hint="eastAsia"/>
          <w:sz w:val="32"/>
          <w:szCs w:val="32"/>
        </w:rPr>
        <w:t>《声环境质量标准》（GB 3096-2008）、《声环境功能区划分技术规范》(GB/T 15190-2014)、《关于加强和规范声环境功能区划分管理工作的通知》（环办大气函〔2017〕1709号）</w:t>
      </w:r>
      <w:r w:rsidRPr="009E2A9D">
        <w:rPr>
          <w:rFonts w:ascii="仿宋_GB2312" w:eastAsia="仿宋_GB2312" w:hAnsi="仿宋_GB2312" w:cs="仿宋_GB2312" w:hint="eastAsia"/>
          <w:sz w:val="32"/>
          <w:szCs w:val="32"/>
        </w:rPr>
        <w:t>等制定</w:t>
      </w:r>
      <w:r w:rsidR="002B3198">
        <w:rPr>
          <w:rFonts w:ascii="仿宋_GB2312" w:eastAsia="仿宋_GB2312" w:hAnsi="仿宋_GB2312" w:cs="仿宋_GB2312" w:hint="eastAsia"/>
          <w:sz w:val="32"/>
          <w:szCs w:val="32"/>
        </w:rPr>
        <w:t>本次</w:t>
      </w:r>
      <w:r w:rsidRPr="002A2F00">
        <w:rPr>
          <w:rFonts w:ascii="仿宋_GB2312" w:eastAsia="仿宋_GB2312" w:hAnsi="仿宋_GB2312" w:cs="仿宋_GB2312" w:hint="eastAsia"/>
          <w:sz w:val="32"/>
          <w:szCs w:val="32"/>
        </w:rPr>
        <w:t>《北京经济技术开发区声环境功能区划实施细则（</w:t>
      </w:r>
      <w:r w:rsidRPr="002A2F00">
        <w:rPr>
          <w:rFonts w:ascii="仿宋_GB2312" w:eastAsia="仿宋_GB2312" w:hAnsi="仿宋_GB2312" w:cs="仿宋_GB2312"/>
          <w:sz w:val="32"/>
          <w:szCs w:val="32"/>
        </w:rPr>
        <w:t>2024年修订</w:t>
      </w:r>
      <w:r>
        <w:rPr>
          <w:rFonts w:ascii="仿宋_GB2312" w:eastAsia="仿宋_GB2312" w:hAnsi="仿宋_GB2312" w:cs="仿宋_GB2312" w:hint="eastAsia"/>
          <w:sz w:val="32"/>
          <w:szCs w:val="32"/>
        </w:rPr>
        <w:t>版</w:t>
      </w:r>
      <w:r w:rsidRPr="002A2F00">
        <w:rPr>
          <w:rFonts w:ascii="仿宋_GB2312" w:eastAsia="仿宋_GB2312" w:hAnsi="仿宋_GB2312" w:cs="仿宋_GB2312"/>
          <w:sz w:val="32"/>
          <w:szCs w:val="32"/>
        </w:rPr>
        <w:t>）》（征求意见稿）</w:t>
      </w:r>
      <w:r w:rsidRPr="009E2A9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9231B4" w14:textId="59D279FA" w:rsidR="009E2A9D" w:rsidRDefault="009E2A9D" w:rsidP="009E2A9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四、调整内容</w:t>
      </w:r>
    </w:p>
    <w:p w14:paraId="43B5D607" w14:textId="32D823C4" w:rsidR="004A56B4" w:rsidRPr="004A56B4" w:rsidRDefault="004A56B4" w:rsidP="004A56B4">
      <w:pPr>
        <w:ind w:firstLine="648"/>
        <w:rPr>
          <w:rFonts w:ascii="仿宋_GB2312" w:eastAsia="仿宋_GB2312" w:hAnsi="仿宋_GB2312" w:cs="仿宋_GB2312"/>
          <w:sz w:val="32"/>
          <w:szCs w:val="32"/>
        </w:rPr>
      </w:pPr>
      <w:r w:rsidRPr="004A56B4">
        <w:rPr>
          <w:rFonts w:ascii="仿宋_GB2312" w:eastAsia="仿宋_GB2312" w:hAnsi="仿宋_GB2312" w:cs="仿宋_GB2312" w:hint="eastAsia"/>
          <w:sz w:val="32"/>
          <w:szCs w:val="32"/>
        </w:rPr>
        <w:t>本次声环境功能区划调整主要有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4A56B4">
        <w:rPr>
          <w:rFonts w:ascii="仿宋_GB2312" w:eastAsia="仿宋_GB2312" w:hAnsi="仿宋_GB2312" w:cs="仿宋_GB2312" w:hint="eastAsia"/>
          <w:sz w:val="32"/>
          <w:szCs w:val="32"/>
        </w:rPr>
        <w:t>个方面的变化：</w:t>
      </w:r>
      <w:r w:rsidRPr="00F905C7">
        <w:rPr>
          <w:rFonts w:ascii="仿宋_GB2312" w:eastAsia="仿宋_GB2312" w:hAnsi="仿宋_GB2312" w:cs="仿宋_GB2312"/>
          <w:sz w:val="32"/>
          <w:szCs w:val="32"/>
        </w:rPr>
        <w:t>一是补充划分了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与大兴区、通州区两区</w:t>
      </w:r>
      <w:r w:rsidRPr="00F905C7">
        <w:rPr>
          <w:rFonts w:ascii="仿宋_GB2312" w:eastAsia="仿宋_GB2312" w:hAnsi="仿宋_GB2312" w:cs="仿宋_GB2312"/>
          <w:sz w:val="32"/>
          <w:szCs w:val="32"/>
        </w:rPr>
        <w:t>未闭合边界及空白地带的声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环境</w:t>
      </w:r>
      <w:r w:rsidRPr="00F905C7">
        <w:rPr>
          <w:rFonts w:ascii="仿宋_GB2312" w:eastAsia="仿宋_GB2312" w:hAnsi="仿宋_GB2312" w:cs="仿宋_GB2312"/>
          <w:sz w:val="32"/>
          <w:szCs w:val="32"/>
        </w:rPr>
        <w:t>功能区；二是根据规划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F905C7">
        <w:rPr>
          <w:rFonts w:ascii="仿宋_GB2312" w:eastAsia="仿宋_GB2312" w:hAnsi="仿宋_GB2312" w:cs="仿宋_GB2312"/>
          <w:sz w:val="32"/>
          <w:szCs w:val="32"/>
        </w:rPr>
        <w:t>用地性质现状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及未来产业的空间布局，调整</w:t>
      </w:r>
      <w:r w:rsidRPr="00F905C7">
        <w:rPr>
          <w:rFonts w:ascii="仿宋_GB2312" w:eastAsia="仿宋_GB2312" w:hAnsi="仿宋_GB2312" w:cs="仿宋_GB2312"/>
          <w:sz w:val="32"/>
          <w:szCs w:val="32"/>
        </w:rPr>
        <w:t>了路南区混合区和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路南区</w:t>
      </w:r>
      <w:r w:rsidRPr="00F905C7">
        <w:rPr>
          <w:rFonts w:ascii="仿宋_GB2312" w:eastAsia="仿宋_GB2312" w:hAnsi="仿宋_GB2312" w:cs="仿宋_GB2312"/>
          <w:sz w:val="32"/>
          <w:szCs w:val="32"/>
        </w:rPr>
        <w:t>工业区的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声环境功能区类别</w:t>
      </w:r>
      <w:r w:rsidRPr="00F905C7">
        <w:rPr>
          <w:rFonts w:ascii="仿宋_GB2312" w:eastAsia="仿宋_GB2312" w:hAnsi="仿宋_GB2312" w:cs="仿宋_GB2312"/>
          <w:sz w:val="32"/>
          <w:szCs w:val="32"/>
        </w:rPr>
        <w:t>；三是根据各类交通干线建设现状及国家标准要求，</w:t>
      </w:r>
      <w:bookmarkStart w:id="2" w:name="OLE_LINK2"/>
      <w:r w:rsidRPr="00F905C7">
        <w:rPr>
          <w:rFonts w:ascii="仿宋_GB2312" w:eastAsia="仿宋_GB2312" w:hAnsi="仿宋_GB2312" w:cs="仿宋_GB2312"/>
          <w:sz w:val="32"/>
          <w:szCs w:val="32"/>
        </w:rPr>
        <w:t>更新了两侧划分4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F905C7">
        <w:rPr>
          <w:rFonts w:ascii="仿宋_GB2312" w:eastAsia="仿宋_GB2312" w:hAnsi="仿宋_GB2312" w:cs="仿宋_GB2312"/>
          <w:sz w:val="32"/>
          <w:szCs w:val="32"/>
        </w:rPr>
        <w:t>类区的道路、城市轨道交通（地面段）信息</w:t>
      </w:r>
      <w:bookmarkEnd w:id="2"/>
      <w:r w:rsidRPr="00F905C7">
        <w:rPr>
          <w:rFonts w:ascii="仿宋_GB2312" w:eastAsia="仿宋_GB2312" w:hAnsi="仿宋_GB2312" w:cs="仿宋_GB2312" w:hint="eastAsia"/>
          <w:sz w:val="32"/>
          <w:szCs w:val="32"/>
        </w:rPr>
        <w:t>，并</w:t>
      </w:r>
      <w:r w:rsidRPr="00F905C7">
        <w:rPr>
          <w:rFonts w:ascii="仿宋_GB2312" w:eastAsia="仿宋_GB2312" w:hAnsi="仿宋_GB2312" w:cs="仿宋_GB2312"/>
          <w:sz w:val="32"/>
          <w:szCs w:val="32"/>
        </w:rPr>
        <w:t>调整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Pr="00F905C7">
        <w:rPr>
          <w:rFonts w:ascii="仿宋_GB2312" w:eastAsia="仿宋_GB2312" w:hAnsi="仿宋_GB2312" w:cs="仿宋_GB2312"/>
          <w:sz w:val="32"/>
          <w:szCs w:val="32"/>
        </w:rPr>
        <w:t>4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F905C7">
        <w:rPr>
          <w:rFonts w:ascii="仿宋_GB2312" w:eastAsia="仿宋_GB2312" w:hAnsi="仿宋_GB2312" w:cs="仿宋_GB2312"/>
          <w:sz w:val="32"/>
          <w:szCs w:val="32"/>
        </w:rPr>
        <w:t>类区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Pr="00F905C7">
        <w:rPr>
          <w:rFonts w:ascii="仿宋_GB2312" w:eastAsia="仿宋_GB2312" w:hAnsi="仿宋_GB2312" w:cs="仿宋_GB2312"/>
          <w:sz w:val="32"/>
          <w:szCs w:val="32"/>
        </w:rPr>
        <w:t>两侧相邻其他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声环境</w:t>
      </w:r>
      <w:r w:rsidRPr="00F905C7">
        <w:rPr>
          <w:rFonts w:ascii="仿宋_GB2312" w:eastAsia="仿宋_GB2312" w:hAnsi="仿宋_GB2312" w:cs="仿宋_GB2312"/>
          <w:sz w:val="32"/>
          <w:szCs w:val="32"/>
        </w:rPr>
        <w:t>功能区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F905C7">
        <w:rPr>
          <w:rFonts w:ascii="仿宋_GB2312" w:eastAsia="仿宋_GB2312" w:hAnsi="仿宋_GB2312" w:cs="仿宋_GB2312"/>
          <w:sz w:val="32"/>
          <w:szCs w:val="32"/>
        </w:rPr>
        <w:t>距离</w:t>
      </w:r>
      <w:r w:rsidRPr="00F905C7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调整后，</w:t>
      </w:r>
      <w:r w:rsidRPr="0051619F">
        <w:rPr>
          <w:rFonts w:ascii="仿宋_GB2312" w:eastAsia="仿宋_GB2312" w:hAnsi="仿宋_GB2312" w:cs="仿宋_GB2312"/>
          <w:sz w:val="32"/>
          <w:szCs w:val="32"/>
        </w:rPr>
        <w:t>北京经济技术开发区</w:t>
      </w:r>
      <w:r w:rsidRPr="004A56B4">
        <w:rPr>
          <w:rFonts w:ascii="仿宋_GB2312" w:eastAsia="仿宋_GB2312" w:hAnsi="仿宋_GB2312" w:cs="仿宋_GB2312" w:hint="eastAsia"/>
          <w:sz w:val="32"/>
          <w:szCs w:val="32"/>
        </w:rPr>
        <w:t>声环境功能区划分为</w:t>
      </w:r>
      <w:r w:rsidRPr="004A56B4">
        <w:rPr>
          <w:rFonts w:ascii="仿宋_GB2312" w:eastAsia="仿宋_GB2312" w:hAnsi="仿宋_GB2312" w:cs="仿宋_GB2312"/>
          <w:sz w:val="32"/>
          <w:szCs w:val="32"/>
        </w:rPr>
        <w:t>1、2、3、4类</w:t>
      </w:r>
      <w:r w:rsidR="004E1813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Pr="004A56B4">
        <w:rPr>
          <w:rFonts w:ascii="仿宋_GB2312" w:eastAsia="仿宋_GB2312" w:hAnsi="仿宋_GB2312" w:cs="仿宋_GB2312"/>
          <w:sz w:val="32"/>
          <w:szCs w:val="32"/>
        </w:rPr>
        <w:t>，其中1类区</w:t>
      </w:r>
      <w:r>
        <w:rPr>
          <w:rFonts w:ascii="仿宋_GB2312" w:eastAsia="仿宋_GB2312" w:hAnsi="仿宋_GB2312" w:cs="仿宋_GB2312" w:hint="eastAsia"/>
          <w:sz w:val="32"/>
          <w:szCs w:val="32"/>
        </w:rPr>
        <w:t>约</w:t>
      </w:r>
      <w:r>
        <w:rPr>
          <w:rFonts w:ascii="仿宋_GB2312" w:eastAsia="仿宋_GB2312" w:hAnsi="仿宋_GB2312" w:cs="仿宋_GB2312"/>
          <w:sz w:val="32"/>
          <w:szCs w:val="32"/>
        </w:rPr>
        <w:t>15.6</w:t>
      </w:r>
      <w:r w:rsidRPr="004A56B4">
        <w:rPr>
          <w:rFonts w:ascii="仿宋_GB2312" w:eastAsia="仿宋_GB2312" w:hAnsi="仿宋_GB2312" w:cs="仿宋_GB2312"/>
          <w:sz w:val="32"/>
          <w:szCs w:val="32"/>
        </w:rPr>
        <w:t>平方公里，2类区</w:t>
      </w:r>
      <w:r>
        <w:rPr>
          <w:rFonts w:ascii="仿宋_GB2312" w:eastAsia="仿宋_GB2312" w:hAnsi="仿宋_GB2312" w:cs="仿宋_GB2312" w:hint="eastAsia"/>
          <w:sz w:val="32"/>
          <w:szCs w:val="32"/>
        </w:rPr>
        <w:t>约3</w:t>
      </w:r>
      <w:r>
        <w:rPr>
          <w:rFonts w:ascii="仿宋_GB2312" w:eastAsia="仿宋_GB2312" w:hAnsi="仿宋_GB2312" w:cs="仿宋_GB2312"/>
          <w:sz w:val="32"/>
          <w:szCs w:val="32"/>
        </w:rPr>
        <w:t>.5</w:t>
      </w:r>
      <w:r w:rsidRPr="004A56B4">
        <w:rPr>
          <w:rFonts w:ascii="仿宋_GB2312" w:eastAsia="仿宋_GB2312" w:hAnsi="仿宋_GB2312" w:cs="仿宋_GB2312"/>
          <w:sz w:val="32"/>
          <w:szCs w:val="32"/>
        </w:rPr>
        <w:t>平方公里，3类区</w:t>
      </w:r>
      <w:r>
        <w:rPr>
          <w:rFonts w:ascii="仿宋_GB2312" w:eastAsia="仿宋_GB2312" w:hAnsi="仿宋_GB2312" w:cs="仿宋_GB2312" w:hint="eastAsia"/>
          <w:sz w:val="32"/>
          <w:szCs w:val="32"/>
        </w:rPr>
        <w:t>约3</w:t>
      </w:r>
      <w:r>
        <w:rPr>
          <w:rFonts w:ascii="仿宋_GB2312" w:eastAsia="仿宋_GB2312" w:hAnsi="仿宋_GB2312" w:cs="仿宋_GB2312"/>
          <w:sz w:val="32"/>
          <w:szCs w:val="32"/>
        </w:rPr>
        <w:t>9.4</w:t>
      </w:r>
      <w:r w:rsidRPr="004A56B4">
        <w:rPr>
          <w:rFonts w:ascii="仿宋_GB2312" w:eastAsia="仿宋_GB2312" w:hAnsi="仿宋_GB2312" w:cs="仿宋_GB2312"/>
          <w:sz w:val="32"/>
          <w:szCs w:val="32"/>
        </w:rPr>
        <w:t>平方公里</w:t>
      </w:r>
      <w:r w:rsidR="00521B8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E1813" w:rsidRPr="00F905C7">
        <w:rPr>
          <w:rFonts w:ascii="仿宋_GB2312" w:eastAsia="仿宋_GB2312" w:hAnsi="仿宋_GB2312" w:cs="仿宋_GB2312" w:hint="eastAsia"/>
          <w:sz w:val="32"/>
          <w:szCs w:val="32"/>
        </w:rPr>
        <w:t>4类区适用的道路包括高速路2条，快速路2条，主干路37条、次干路36条</w:t>
      </w:r>
      <w:r w:rsidR="002B3198"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 w:rsidR="004E1813" w:rsidRPr="00F905C7">
        <w:rPr>
          <w:rFonts w:ascii="仿宋_GB2312" w:eastAsia="仿宋_GB2312" w:hAnsi="仿宋_GB2312" w:cs="仿宋_GB2312" w:hint="eastAsia"/>
          <w:sz w:val="32"/>
          <w:szCs w:val="32"/>
        </w:rPr>
        <w:t>城市轨道交通（地面段）线路2条</w:t>
      </w:r>
      <w:r w:rsidRPr="004A56B4">
        <w:rPr>
          <w:rFonts w:ascii="仿宋_GB2312" w:eastAsia="仿宋_GB2312" w:hAnsi="仿宋_GB2312" w:cs="仿宋_GB2312"/>
          <w:sz w:val="32"/>
          <w:szCs w:val="32"/>
        </w:rPr>
        <w:t>。</w:t>
      </w:r>
    </w:p>
    <w:sectPr w:rsidR="004A56B4" w:rsidRPr="004A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13DE5" w14:textId="77777777" w:rsidR="007857AF" w:rsidRDefault="007857AF" w:rsidP="002B3198">
      <w:r>
        <w:separator/>
      </w:r>
    </w:p>
  </w:endnote>
  <w:endnote w:type="continuationSeparator" w:id="0">
    <w:p w14:paraId="271B0F7E" w14:textId="77777777" w:rsidR="007857AF" w:rsidRDefault="007857AF" w:rsidP="002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2A80" w14:textId="77777777" w:rsidR="007857AF" w:rsidRDefault="007857AF" w:rsidP="002B3198">
      <w:r>
        <w:separator/>
      </w:r>
    </w:p>
  </w:footnote>
  <w:footnote w:type="continuationSeparator" w:id="0">
    <w:p w14:paraId="438B2C18" w14:textId="77777777" w:rsidR="007857AF" w:rsidRDefault="007857AF" w:rsidP="002B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00"/>
    <w:rsid w:val="00264990"/>
    <w:rsid w:val="002970EB"/>
    <w:rsid w:val="002A2F00"/>
    <w:rsid w:val="002B3198"/>
    <w:rsid w:val="00445066"/>
    <w:rsid w:val="004A56B4"/>
    <w:rsid w:val="004E1813"/>
    <w:rsid w:val="0051619F"/>
    <w:rsid w:val="00521B80"/>
    <w:rsid w:val="00606F03"/>
    <w:rsid w:val="007857AF"/>
    <w:rsid w:val="007E0E7E"/>
    <w:rsid w:val="009E2A9D"/>
    <w:rsid w:val="00A67F6B"/>
    <w:rsid w:val="00D815B9"/>
    <w:rsid w:val="00D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8E1BA"/>
  <w15:chartTrackingRefBased/>
  <w15:docId w15:val="{8E15154C-5EEA-4F50-818A-ECBDDB5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64990"/>
    <w:pPr>
      <w:spacing w:line="360" w:lineRule="auto"/>
      <w:jc w:val="center"/>
    </w:pPr>
    <w:rPr>
      <w:rFonts w:ascii="Calibri" w:eastAsia="黑体" w:hAnsi="Calibri" w:cs="Times New Roman"/>
      <w:sz w:val="36"/>
      <w:szCs w:val="32"/>
    </w:rPr>
  </w:style>
  <w:style w:type="character" w:customStyle="1" w:styleId="a4">
    <w:name w:val="标题 字符"/>
    <w:basedOn w:val="a0"/>
    <w:link w:val="a3"/>
    <w:rsid w:val="00264990"/>
    <w:rPr>
      <w:rFonts w:ascii="Calibri" w:eastAsia="黑体" w:hAnsi="Calibri" w:cs="Times New Roman"/>
      <w:sz w:val="36"/>
      <w:szCs w:val="32"/>
    </w:rPr>
  </w:style>
  <w:style w:type="paragraph" w:styleId="a5">
    <w:name w:val="header"/>
    <w:basedOn w:val="a"/>
    <w:link w:val="a6"/>
    <w:uiPriority w:val="99"/>
    <w:unhideWhenUsed/>
    <w:rsid w:val="002B31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31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3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3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2025-02-10T03:27:00Z</dcterms:created>
  <dcterms:modified xsi:type="dcterms:W3CDTF">2025-02-10T07:07:00Z</dcterms:modified>
</cp:coreProperties>
</file>