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宋体" w:eastAsia="方正小标宋简体" w:cs="宋体"/>
          <w:bCs/>
          <w:sz w:val="44"/>
          <w:szCs w:val="24"/>
        </w:rPr>
      </w:pP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宋体" w:eastAsia="方正小标宋简体" w:cs="宋体"/>
          <w:bCs/>
          <w:sz w:val="44"/>
          <w:szCs w:val="24"/>
        </w:rPr>
      </w:pP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宋体" w:eastAsia="方正小标宋简体" w:cs="宋体"/>
          <w:bCs/>
          <w:sz w:val="44"/>
          <w:szCs w:val="2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北京经济技术开发区</w:t>
      </w:r>
      <w:r>
        <w:rPr>
          <w:rFonts w:hint="eastAsia" w:eastAsia="方正小标宋简体" w:cs="Times New Roman"/>
          <w:sz w:val="44"/>
          <w:szCs w:val="44"/>
          <w:lang w:eastAsia="zh-CN"/>
        </w:rPr>
        <w:t>采取</w:t>
      </w:r>
      <w:r>
        <w:rPr>
          <w:rFonts w:hint="eastAsia" w:ascii="Times New Roman" w:hAnsi="Times New Roman" w:eastAsia="方正小标宋简体" w:cs="Times New Roman"/>
          <w:sz w:val="44"/>
          <w:szCs w:val="44"/>
          <w:lang w:eastAsia="zh-CN"/>
        </w:rPr>
        <w:t>特许经营模式</w:t>
      </w:r>
      <w:r>
        <w:rPr>
          <w:rFonts w:hint="eastAsia" w:eastAsia="方正小标宋简体" w:cs="Times New Roman"/>
          <w:sz w:val="44"/>
          <w:szCs w:val="44"/>
          <w:lang w:eastAsia="zh-CN"/>
        </w:rPr>
        <w:t>的</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宋体" w:eastAsia="方正小标宋简体" w:cs="宋体"/>
          <w:bCs/>
          <w:sz w:val="44"/>
          <w:szCs w:val="24"/>
        </w:rPr>
      </w:pPr>
      <w:r>
        <w:rPr>
          <w:rFonts w:hint="eastAsia" w:ascii="Times New Roman" w:hAnsi="Times New Roman" w:eastAsia="方正小标宋简体" w:cs="Times New Roman"/>
          <w:sz w:val="44"/>
          <w:szCs w:val="44"/>
          <w:lang w:eastAsia="zh-CN"/>
        </w:rPr>
        <w:t>污水处理项目补贴标准</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宋体" w:eastAsia="方正小标宋简体" w:cs="宋体"/>
          <w:bCs/>
          <w:sz w:val="44"/>
          <w:szCs w:val="24"/>
        </w:rPr>
      </w:pPr>
      <w:r>
        <w:rPr>
          <w:rFonts w:hint="eastAsia" w:ascii="方正小标宋简体" w:hAnsi="宋体" w:eastAsia="方正小标宋简体" w:cs="宋体"/>
          <w:bCs/>
          <w:sz w:val="44"/>
          <w:szCs w:val="24"/>
        </w:rPr>
        <w:t>起草说明</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宋体" w:eastAsia="方正小标宋简体" w:cs="宋体"/>
          <w:bCs/>
          <w:sz w:val="44"/>
          <w:szCs w:val="24"/>
        </w:rPr>
      </w:pP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一、起草背景及过程</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（一）背景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2023年11月，国家及北京市陆续出台了</w:t>
      </w:r>
      <w:r>
        <w:rPr>
          <w:rFonts w:hint="eastAsia" w:ascii="仿宋_GB2312" w:hAnsi="仿宋_GB2312" w:eastAsia="仿宋_GB2312" w:cs="仿宋_GB2312"/>
          <w:sz w:val="32"/>
          <w:szCs w:val="32"/>
          <w:highlight w:val="none"/>
        </w:rPr>
        <w:t>《关于规范实施政府和社会资本合作新机制的指导意见》（国办函〔2023〕115号）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
        </w:rPr>
        <w:t>《关于印发落实政府和社会资本合作新机制规范推进特许经营项目实施方案的通知》（京发改〔2024〕1293号）和</w:t>
      </w:r>
      <w:r>
        <w:rPr>
          <w:rFonts w:hint="eastAsia" w:ascii="仿宋_GB2312" w:hAnsi="仿宋_GB2312" w:eastAsia="仿宋_GB2312" w:cs="仿宋_GB2312"/>
          <w:sz w:val="32"/>
          <w:szCs w:val="32"/>
          <w:lang w:val="en-US" w:eastAsia="zh-CN"/>
        </w:rPr>
        <w:t>《国家发展改革委办公厅关于进一步做好政府和社会资本合作新机制项目规范实施工作的通知》（发改办投资〔2024〕1013号）等政策，明确要求新实施的政府和社会资本合作项目需贯彻落实“新机制”相关要求，“政府付费只能按规定补贴运营、不能补贴建设成本”，“对拟在运营期按规定补贴运营的项目，要按照地市级以上人民政府或其行业主管部门制定的补贴政策及具体标准执行，并在特许经营方案中明确相关依据。相关补贴政策应当具有普适性，不得仅适用于个别项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根据以上政策文件，在“</w:t>
      </w:r>
      <w:r>
        <w:rPr>
          <w:rFonts w:hint="eastAsia" w:ascii="仿宋_GB2312" w:hAnsi="仿宋_GB2312" w:eastAsia="仿宋_GB2312" w:cs="仿宋_GB2312"/>
          <w:sz w:val="32"/>
          <w:szCs w:val="32"/>
          <w:lang w:eastAsia="zh-CN"/>
        </w:rPr>
        <w:t>新机制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下，以</w:t>
      </w:r>
      <w:r>
        <w:rPr>
          <w:rFonts w:hint="eastAsia" w:ascii="仿宋_GB2312" w:hAnsi="仿宋_GB2312" w:eastAsia="仿宋_GB2312" w:cs="仿宋_GB2312"/>
          <w:sz w:val="32"/>
          <w:szCs w:val="32"/>
        </w:rPr>
        <w:t>特许经营</w:t>
      </w:r>
      <w:r>
        <w:rPr>
          <w:rFonts w:hint="eastAsia" w:ascii="仿宋_GB2312" w:hAnsi="仿宋_GB2312" w:eastAsia="仿宋_GB2312" w:cs="仿宋_GB2312"/>
          <w:sz w:val="32"/>
          <w:szCs w:val="32"/>
          <w:lang w:eastAsia="zh-CN"/>
        </w:rPr>
        <w:t>模式</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污水处理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（不含临时项目）</w:t>
      </w:r>
      <w:r>
        <w:rPr>
          <w:rFonts w:hint="eastAsia" w:ascii="仿宋_GB2312" w:hAnsi="仿宋_GB2312" w:eastAsia="仿宋_GB2312" w:cs="仿宋_GB2312"/>
          <w:sz w:val="32"/>
          <w:szCs w:val="32"/>
          <w:lang w:val="en-US" w:eastAsia="zh-CN"/>
        </w:rPr>
        <w:t>按照本运行补贴</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国家和北京市政策</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本补贴标准</w:t>
      </w:r>
      <w:r>
        <w:rPr>
          <w:rFonts w:hint="eastAsia" w:ascii="仿宋_GB2312" w:hAnsi="仿宋_GB2312" w:eastAsia="仿宋_GB2312" w:cs="仿宋_GB2312"/>
          <w:sz w:val="32"/>
          <w:szCs w:val="32"/>
        </w:rPr>
        <w:t>适时调整。</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（二）过程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北京经济技术开发区生态环境建设局等部门，开展采取特许经营模式的污水处理项目补贴标准编制研究工作。在结合可获取的同规模污水处理项目运行数据的基础上，对不同规模污水处理项目的运行成本进行分析测算，出具污水处理运行补贴标准测算方案，组织专家对运行补贴标准进行评审。根据通过的评审结果对运行补贴标准再次完善，并征求经开区各相关委办局意见，保障运行补贴标准可行性和有效性。</w:t>
      </w:r>
    </w:p>
    <w:p>
      <w:pPr>
        <w:keepNext w:val="0"/>
        <w:keepLines w:val="0"/>
        <w:pageBreakBefore w:val="0"/>
        <w:suppressAutoHyphens/>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二、目标</w:t>
      </w:r>
    </w:p>
    <w:p>
      <w:pPr>
        <w:keepNext w:val="0"/>
        <w:keepLines w:val="0"/>
        <w:pageBreakBefore w:val="0"/>
        <w:shd w:val="clea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按照上述国家、市级政策，拟出台北京经济技术开发区采取特许经营模式的污水处理项目补贴标准，确保</w:t>
      </w:r>
      <w:bookmarkStart w:id="0" w:name="_GoBack"/>
      <w:bookmarkEnd w:id="0"/>
      <w:r>
        <w:rPr>
          <w:rFonts w:hint="eastAsia" w:ascii="仿宋_GB2312" w:hAnsi="仿宋_GB2312" w:eastAsia="仿宋_GB2312" w:cs="仿宋_GB2312"/>
          <w:sz w:val="32"/>
          <w:szCs w:val="32"/>
          <w:highlight w:val="none"/>
          <w:lang w:val="en-US" w:eastAsia="zh-CN"/>
        </w:rPr>
        <w:t>区域范围内，由经开区组织实施的污水处理项目按照规定进行补贴。</w:t>
      </w:r>
    </w:p>
    <w:p>
      <w:pPr>
        <w:keepNext w:val="0"/>
        <w:keepLines w:val="0"/>
        <w:pageBreakBefore w:val="0"/>
        <w:numPr>
          <w:ilvl w:val="0"/>
          <w:numId w:val="1"/>
        </w:numPr>
        <w:suppressAutoHyphens/>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主要包括补贴依据、补贴范围与补贴对象、补贴标准、资金渠道、施行日期。</w:t>
      </w:r>
    </w:p>
    <w:p>
      <w:pPr>
        <w:keepNext w:val="0"/>
        <w:keepLines w:val="0"/>
        <w:pageBreakBefore w:val="0"/>
        <w:suppressAutoHyphens/>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四、新旧政策差异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初次制定。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0" w:num="1"/>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315DC"/>
    <w:multiLevelType w:val="singleLevel"/>
    <w:tmpl w:val="F7F315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DA2927"/>
    <w:rsid w:val="00042D1E"/>
    <w:rsid w:val="000545AD"/>
    <w:rsid w:val="000768F6"/>
    <w:rsid w:val="00080914"/>
    <w:rsid w:val="000D66F0"/>
    <w:rsid w:val="001000A7"/>
    <w:rsid w:val="00144D46"/>
    <w:rsid w:val="001C7D3F"/>
    <w:rsid w:val="00201DA9"/>
    <w:rsid w:val="002A0D33"/>
    <w:rsid w:val="00471E9C"/>
    <w:rsid w:val="00495855"/>
    <w:rsid w:val="004B0B33"/>
    <w:rsid w:val="00521B55"/>
    <w:rsid w:val="005B054A"/>
    <w:rsid w:val="005B666B"/>
    <w:rsid w:val="005D73E7"/>
    <w:rsid w:val="005F7FEF"/>
    <w:rsid w:val="006D5B2E"/>
    <w:rsid w:val="00730522"/>
    <w:rsid w:val="007468BD"/>
    <w:rsid w:val="0078275A"/>
    <w:rsid w:val="007A560D"/>
    <w:rsid w:val="0087137C"/>
    <w:rsid w:val="00911C46"/>
    <w:rsid w:val="009159FF"/>
    <w:rsid w:val="00A10D7C"/>
    <w:rsid w:val="00A21972"/>
    <w:rsid w:val="00AB3633"/>
    <w:rsid w:val="00AC597C"/>
    <w:rsid w:val="00B16C09"/>
    <w:rsid w:val="00B32C2A"/>
    <w:rsid w:val="00CC35C0"/>
    <w:rsid w:val="00CF6E05"/>
    <w:rsid w:val="00D00276"/>
    <w:rsid w:val="00D2297A"/>
    <w:rsid w:val="00D25491"/>
    <w:rsid w:val="00D462D7"/>
    <w:rsid w:val="00D60960"/>
    <w:rsid w:val="00D9398F"/>
    <w:rsid w:val="00DA30B2"/>
    <w:rsid w:val="00E245F6"/>
    <w:rsid w:val="00E7067D"/>
    <w:rsid w:val="00E95F39"/>
    <w:rsid w:val="07046D5D"/>
    <w:rsid w:val="0B365A04"/>
    <w:rsid w:val="0D257C3A"/>
    <w:rsid w:val="1BDFE17D"/>
    <w:rsid w:val="1BE64E56"/>
    <w:rsid w:val="1EDA2927"/>
    <w:rsid w:val="21082A96"/>
    <w:rsid w:val="2C2A71DF"/>
    <w:rsid w:val="2D1A02BA"/>
    <w:rsid w:val="3DFFA440"/>
    <w:rsid w:val="3FCF22A1"/>
    <w:rsid w:val="402C0295"/>
    <w:rsid w:val="41DA7286"/>
    <w:rsid w:val="4A880DD3"/>
    <w:rsid w:val="4C7F348C"/>
    <w:rsid w:val="4F294DB2"/>
    <w:rsid w:val="55FDBEEE"/>
    <w:rsid w:val="5D7BE7DB"/>
    <w:rsid w:val="5DCB6214"/>
    <w:rsid w:val="5E7F91CD"/>
    <w:rsid w:val="5EFFBDEB"/>
    <w:rsid w:val="5F35BC98"/>
    <w:rsid w:val="67DFBDE5"/>
    <w:rsid w:val="6845330A"/>
    <w:rsid w:val="6DEFB860"/>
    <w:rsid w:val="6FD7869A"/>
    <w:rsid w:val="707D319A"/>
    <w:rsid w:val="73F7D697"/>
    <w:rsid w:val="75720FA8"/>
    <w:rsid w:val="75BB2EFF"/>
    <w:rsid w:val="75FF2503"/>
    <w:rsid w:val="771F1BAD"/>
    <w:rsid w:val="773F7640"/>
    <w:rsid w:val="776F87D2"/>
    <w:rsid w:val="779B5FB3"/>
    <w:rsid w:val="79AE84EB"/>
    <w:rsid w:val="7C73BA34"/>
    <w:rsid w:val="7CFAAE6F"/>
    <w:rsid w:val="7E9D51AE"/>
    <w:rsid w:val="7F3FE9EE"/>
    <w:rsid w:val="7FB6CE72"/>
    <w:rsid w:val="7FE9630A"/>
    <w:rsid w:val="85FF5304"/>
    <w:rsid w:val="AFF6BDE5"/>
    <w:rsid w:val="B2F519CF"/>
    <w:rsid w:val="BAEE0180"/>
    <w:rsid w:val="BBCE3889"/>
    <w:rsid w:val="BDDDF80D"/>
    <w:rsid w:val="BEEFC6C1"/>
    <w:rsid w:val="BFF4A553"/>
    <w:rsid w:val="CFF3F340"/>
    <w:rsid w:val="DBFE90AB"/>
    <w:rsid w:val="DBFFDB4B"/>
    <w:rsid w:val="DF7C332C"/>
    <w:rsid w:val="E2F4AFA7"/>
    <w:rsid w:val="EDFE1DC5"/>
    <w:rsid w:val="EFEBA2E6"/>
    <w:rsid w:val="EFF7E7EC"/>
    <w:rsid w:val="F6FF200C"/>
    <w:rsid w:val="F7FF6C8E"/>
    <w:rsid w:val="F9F50E73"/>
    <w:rsid w:val="FAE5CDC4"/>
    <w:rsid w:val="FBFE30FF"/>
    <w:rsid w:val="FCDF9C81"/>
    <w:rsid w:val="FDFE3E93"/>
    <w:rsid w:val="FFB6C319"/>
    <w:rsid w:val="FFDC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ind w:firstLine="570"/>
    </w:pPr>
    <w:rPr>
      <w:rFonts w:eastAsia="仿宋_GB2312"/>
      <w:color w:val="0000FF"/>
      <w:sz w:val="28"/>
      <w:szCs w:val="28"/>
    </w:rPr>
  </w:style>
  <w:style w:type="paragraph" w:styleId="6">
    <w:name w:val="toc 3"/>
    <w:basedOn w:val="1"/>
    <w:next w:val="7"/>
    <w:unhideWhenUsed/>
    <w:qFormat/>
    <w:uiPriority w:val="39"/>
    <w:pPr>
      <w:ind w:left="840" w:leftChars="400"/>
    </w:pPr>
  </w:style>
  <w:style w:type="paragraph" w:styleId="7">
    <w:name w:val="Body Text First Indent"/>
    <w:basedOn w:val="3"/>
    <w:next w:val="1"/>
    <w:qFormat/>
    <w:uiPriority w:val="0"/>
    <w:pPr>
      <w:ind w:firstLine="420" w:firstLineChars="100"/>
    </w:pPr>
  </w:style>
  <w:style w:type="paragraph" w:styleId="8">
    <w:name w:val="Date"/>
    <w:basedOn w:val="1"/>
    <w:next w:val="1"/>
    <w:link w:val="16"/>
    <w:qFormat/>
    <w:uiPriority w:val="99"/>
    <w:pPr>
      <w:spacing w:after="0" w:line="240" w:lineRule="auto"/>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3"/>
    <w:qFormat/>
    <w:uiPriority w:val="0"/>
    <w:pPr>
      <w:tabs>
        <w:tab w:val="center" w:pos="4153"/>
        <w:tab w:val="right" w:pos="8306"/>
      </w:tabs>
      <w:snapToGrid w:val="0"/>
      <w:spacing w:line="240" w:lineRule="auto"/>
      <w:jc w:val="center"/>
    </w:pPr>
    <w:rPr>
      <w:sz w:val="18"/>
      <w:szCs w:val="18"/>
    </w:rPr>
  </w:style>
  <w:style w:type="character" w:customStyle="1" w:styleId="13">
    <w:name w:val="页眉 字符"/>
    <w:basedOn w:val="12"/>
    <w:link w:val="10"/>
    <w:qFormat/>
    <w:uiPriority w:val="0"/>
    <w:rPr>
      <w:rFonts w:ascii="Times New Roman" w:hAnsi="Times New Roman"/>
      <w:kern w:val="2"/>
      <w:sz w:val="18"/>
      <w:szCs w:val="18"/>
    </w:rPr>
  </w:style>
  <w:style w:type="paragraph" w:styleId="14">
    <w:name w:val="List Paragraph"/>
    <w:basedOn w:val="1"/>
    <w:unhideWhenUsed/>
    <w:qFormat/>
    <w:uiPriority w:val="99"/>
    <w:pPr>
      <w:ind w:firstLine="420" w:firstLineChars="200"/>
    </w:pPr>
  </w:style>
  <w:style w:type="paragraph" w:customStyle="1" w:styleId="15">
    <w:name w:val="样式1"/>
    <w:basedOn w:val="1"/>
    <w:qFormat/>
    <w:uiPriority w:val="0"/>
    <w:pPr>
      <w:widowControl/>
      <w:spacing w:after="0" w:line="360" w:lineRule="auto"/>
      <w:ind w:firstLine="600" w:firstLineChars="200"/>
      <w:jc w:val="left"/>
    </w:pPr>
    <w:rPr>
      <w:rFonts w:eastAsia="仿宋_GB2312"/>
      <w:sz w:val="30"/>
      <w:szCs w:val="24"/>
    </w:rPr>
  </w:style>
  <w:style w:type="character" w:customStyle="1" w:styleId="16">
    <w:name w:val="日期 字符"/>
    <w:basedOn w:val="12"/>
    <w:link w:val="8"/>
    <w:qFormat/>
    <w:uiPriority w:val="99"/>
    <w:rPr>
      <w:rFonts w:ascii="Times New Roman" w:hAnsi="Times New Roman"/>
      <w:kern w:val="2"/>
      <w:sz w:val="21"/>
    </w:rPr>
  </w:style>
  <w:style w:type="paragraph" w:customStyle="1" w:styleId="17">
    <w:name w:val="A正文"/>
    <w:basedOn w:val="1"/>
    <w:qFormat/>
    <w:uiPriority w:val="0"/>
    <w:pPr>
      <w:spacing w:after="0" w:line="240" w:lineRule="auto"/>
      <w:ind w:firstLine="20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697</Words>
  <Characters>718</Characters>
  <Lines>1</Lines>
  <Paragraphs>1</Paragraphs>
  <TotalTime>5</TotalTime>
  <ScaleCrop>false</ScaleCrop>
  <LinksUpToDate>false</LinksUpToDate>
  <CharactersWithSpaces>718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2024-12-29T18:34:00Z</dcterms:created>
  <dc:creator>通州区政府</dc:creator>
  <cp:lastModifiedBy>BDA</cp:lastModifiedBy>
  <cp:lastPrinted>2025-02-07T09:29:51Z</cp:lastPrinted>
  <dcterms:modified xsi:type="dcterms:W3CDTF">2025-02-07T10:01:45Z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EAC0F32E56CF6F228B6193671705793F</vt:lpwstr>
  </property>
  <property fmtid="{D5CDD505-2E9C-101B-9397-08002B2CF9AE}" pid="4" name="KSOTemplateDocerSaveRecord">
    <vt:lpwstr>eyJoZGlkIjoiZTAzZWQ1MTgxNDk5NzZlNzM1Njg1ZWM3ZWE5ZDEyN2EiLCJ1c2VySWQiOiIzOTgyNDUwNDYifQ==</vt:lpwstr>
  </property>
</Properties>
</file>