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D9AB3">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1EB3675B">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14:paraId="7BE884A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kern w:val="0"/>
          <w:sz w:val="44"/>
          <w:szCs w:val="44"/>
          <w:lang w:eastAsia="zh-CN"/>
        </w:rPr>
      </w:pPr>
      <w:r>
        <w:rPr>
          <w:rFonts w:hint="eastAsia" w:asci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Cs/>
          <w:kern w:val="0"/>
          <w:sz w:val="44"/>
          <w:szCs w:val="44"/>
          <w:lang w:eastAsia="zh-CN"/>
        </w:rPr>
        <w:t>关于划定禁止使用高排放非道路移动机械</w:t>
      </w:r>
    </w:p>
    <w:p w14:paraId="7A78A606">
      <w:pPr>
        <w:keepNext w:val="0"/>
        <w:keepLines w:val="0"/>
        <w:pageBreakBefore w:val="0"/>
        <w:widowControl w:val="0"/>
        <w:suppressLineNumbers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s="方正小标宋简体"/>
          <w:sz w:val="44"/>
          <w:szCs w:val="44"/>
          <w:lang w:eastAsia="zh-CN"/>
        </w:rPr>
      </w:pPr>
      <w:r>
        <w:rPr>
          <w:rFonts w:hint="eastAsia" w:ascii="方正小标宋简体" w:hAnsi="方正小标宋简体" w:eastAsia="方正小标宋简体" w:cs="方正小标宋简体"/>
          <w:bCs/>
          <w:kern w:val="0"/>
          <w:sz w:val="44"/>
          <w:szCs w:val="44"/>
          <w:lang w:eastAsia="zh-CN"/>
        </w:rPr>
        <w:t>区域的通告</w:t>
      </w:r>
      <w:r>
        <w:rPr>
          <w:rFonts w:hint="eastAsia" w:ascii="方正小标宋简体" w:eastAsia="方正小标宋简体" w:cs="方正小标宋简体"/>
          <w:sz w:val="44"/>
          <w:szCs w:val="44"/>
          <w:lang w:eastAsia="zh-CN"/>
        </w:rPr>
        <w:t>》的编制说明</w:t>
      </w:r>
    </w:p>
    <w:p w14:paraId="0E6561E1">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color w:val="000000"/>
          <w:kern w:val="0"/>
          <w:sz w:val="32"/>
          <w:szCs w:val="32"/>
          <w:highlight w:val="none"/>
          <w:lang w:val="en-US" w:eastAsia="zh-CN"/>
        </w:rPr>
      </w:pPr>
    </w:p>
    <w:p w14:paraId="698DC75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kern w:val="0"/>
          <w:sz w:val="32"/>
          <w:szCs w:val="32"/>
        </w:rPr>
        <w:t>为持续改善本市环境空气质量，进一步减少非道路移动机械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以下简称“机械”</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污染排放，依据《中华人民共和国大气污染防治法》和《北京市大气污染防治条例》有关规定，</w:t>
      </w:r>
      <w:r>
        <w:rPr>
          <w:rFonts w:hint="eastAsia" w:ascii="仿宋_GB2312" w:eastAsia="仿宋_GB2312"/>
          <w:sz w:val="32"/>
          <w:szCs w:val="32"/>
          <w:lang w:eastAsia="zh-CN"/>
        </w:rPr>
        <w:t>并结合本市实际，</w:t>
      </w:r>
      <w:r>
        <w:rPr>
          <w:rFonts w:hint="eastAsia" w:ascii="Times New Roman" w:hAnsi="Times New Roman" w:eastAsia="仿宋_GB2312" w:cs="Times New Roman"/>
          <w:kern w:val="0"/>
          <w:sz w:val="32"/>
          <w:szCs w:val="32"/>
          <w:lang w:eastAsia="zh-CN"/>
        </w:rPr>
        <w:t>编制了</w:t>
      </w:r>
      <w:r>
        <w:rPr>
          <w:rFonts w:ascii="Times New Roman" w:hAnsi="Times New Roman" w:eastAsia="仿宋_GB2312" w:cs="Times New Roman"/>
          <w:sz w:val="32"/>
          <w:szCs w:val="32"/>
        </w:rPr>
        <w:t>《关于划定禁止使用高排放非道路移动机械区域的通告（</w:t>
      </w:r>
      <w:r>
        <w:rPr>
          <w:rFonts w:hint="eastAsia" w:ascii="Times New Roman" w:hAnsi="Times New Roman" w:eastAsia="仿宋_GB2312" w:cs="Times New Roman"/>
          <w:sz w:val="32"/>
          <w:szCs w:val="32"/>
          <w:lang w:eastAsia="zh-CN"/>
        </w:rPr>
        <w:t>征求意见稿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9F34D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color w:val="3E3A39"/>
          <w:kern w:val="0"/>
          <w:sz w:val="32"/>
          <w:szCs w:val="32"/>
        </w:rPr>
      </w:pPr>
      <w:r>
        <w:rPr>
          <w:rFonts w:ascii="Times New Roman" w:hAnsi="Times New Roman" w:eastAsia="黑体" w:cs="Times New Roman"/>
          <w:color w:val="3E3A39"/>
          <w:kern w:val="0"/>
          <w:sz w:val="32"/>
          <w:szCs w:val="32"/>
        </w:rPr>
        <w:t>一、</w:t>
      </w:r>
      <w:r>
        <w:rPr>
          <w:rFonts w:hint="eastAsia" w:ascii="Times New Roman" w:hAnsi="Times New Roman" w:eastAsia="黑体" w:cs="Times New Roman"/>
          <w:color w:val="3E3A39"/>
          <w:kern w:val="0"/>
          <w:sz w:val="32"/>
          <w:szCs w:val="32"/>
          <w:lang w:eastAsia="zh-CN"/>
        </w:rPr>
        <w:t>机械基本</w:t>
      </w:r>
      <w:r>
        <w:rPr>
          <w:rFonts w:ascii="Times New Roman" w:hAnsi="Times New Roman" w:eastAsia="黑体" w:cs="Times New Roman"/>
          <w:color w:val="3E3A39"/>
          <w:kern w:val="0"/>
          <w:sz w:val="32"/>
          <w:szCs w:val="32"/>
        </w:rPr>
        <w:t>情况</w:t>
      </w:r>
    </w:p>
    <w:p w14:paraId="195705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val="0"/>
          <w:bCs w:val="0"/>
          <w:sz w:val="32"/>
          <w:szCs w:val="32"/>
          <w:highlight w:val="none"/>
          <w:lang w:val="en-US" w:eastAsia="zh-CN"/>
        </w:rPr>
        <w:t>非道路移动机械</w:t>
      </w:r>
      <w:r>
        <w:rPr>
          <w:rFonts w:hint="eastAsia" w:ascii="仿宋_GB2312" w:eastAsia="仿宋_GB2312"/>
          <w:b w:val="0"/>
          <w:bCs w:val="0"/>
          <w:sz w:val="32"/>
          <w:szCs w:val="32"/>
          <w:highlight w:val="none"/>
          <w:lang w:eastAsia="zh-CN"/>
        </w:rPr>
        <w:t>（以下简称“机械”）</w:t>
      </w:r>
      <w:r>
        <w:rPr>
          <w:rFonts w:hint="eastAsia" w:ascii="仿宋_GB2312" w:hAnsi="仿宋_GB2312" w:eastAsia="仿宋_GB2312" w:cs="仿宋_GB2312"/>
          <w:b w:val="0"/>
          <w:bCs w:val="0"/>
          <w:sz w:val="32"/>
          <w:szCs w:val="32"/>
          <w:highlight w:val="none"/>
          <w:lang w:val="en-US" w:eastAsia="zh-CN"/>
        </w:rPr>
        <w:t>是指装备有发动机的移动机械和可运输工业设备，是经济社会发展必不可少的生产资料。</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机械</w:t>
      </w:r>
      <w:r>
        <w:rPr>
          <w:rFonts w:hint="eastAsia" w:ascii="仿宋_GB2312" w:hAnsi="仿宋_GB2312" w:eastAsia="仿宋_GB2312" w:cs="仿宋_GB2312"/>
          <w:kern w:val="2"/>
          <w:sz w:val="32"/>
          <w:szCs w:val="32"/>
          <w:lang w:val="en-US" w:eastAsia="zh-CN" w:bidi="ar"/>
        </w:rPr>
        <w:t>以柴油机械为主，其氮氧化物（NOx）排放占全市的10%</w:t>
      </w:r>
      <w:r>
        <w:rPr>
          <w:rFonts w:hint="eastAsia" w:ascii="仿宋_GB2312" w:hAnsi="仿宋_GB2312" w:eastAsia="仿宋_GB2312" w:cs="仿宋_GB2312"/>
          <w:bCs/>
          <w:sz w:val="32"/>
          <w:szCs w:val="32"/>
          <w:lang w:eastAsia="zh-CN"/>
        </w:rPr>
        <w:t>，机械</w:t>
      </w:r>
      <w:r>
        <w:rPr>
          <w:rFonts w:hint="eastAsia" w:ascii="仿宋_GB2312" w:hAnsi="仿宋_GB2312" w:eastAsia="仿宋_GB2312" w:cs="仿宋_GB2312"/>
          <w:kern w:val="2"/>
          <w:sz w:val="32"/>
          <w:szCs w:val="32"/>
          <w:lang w:val="en-US" w:eastAsia="zh-CN" w:bidi="ar"/>
        </w:rPr>
        <w:t>排放是本市大气污染的重要来源之一。</w:t>
      </w:r>
    </w:p>
    <w:p w14:paraId="207A03D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color w:val="3E3A39"/>
          <w:kern w:val="0"/>
          <w:sz w:val="32"/>
          <w:szCs w:val="32"/>
          <w:lang w:eastAsia="zh-CN"/>
        </w:rPr>
      </w:pPr>
      <w:r>
        <w:rPr>
          <w:rFonts w:hint="eastAsia" w:ascii="Times New Roman" w:hAnsi="Times New Roman" w:eastAsia="黑体" w:cs="Times New Roman"/>
          <w:color w:val="3E3A39"/>
          <w:kern w:val="0"/>
          <w:sz w:val="32"/>
          <w:szCs w:val="32"/>
          <w:lang w:val="en-US" w:eastAsia="zh-CN"/>
        </w:rPr>
        <w:t>二、</w:t>
      </w:r>
      <w:r>
        <w:rPr>
          <w:rFonts w:hint="eastAsia" w:ascii="Times New Roman" w:hAnsi="Times New Roman" w:eastAsia="黑体" w:cs="Times New Roman"/>
          <w:color w:val="3E3A39"/>
          <w:kern w:val="0"/>
          <w:sz w:val="32"/>
          <w:szCs w:val="32"/>
          <w:lang w:eastAsia="zh-CN"/>
        </w:rPr>
        <w:t>调整政策的必要性</w:t>
      </w:r>
    </w:p>
    <w:p w14:paraId="7AF6846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highlight w:val="none"/>
          <w:lang w:eastAsia="zh-CN"/>
        </w:rPr>
        <w:t>本市于</w:t>
      </w:r>
      <w:r>
        <w:rPr>
          <w:rFonts w:hint="eastAsia" w:ascii="仿宋_GB2312" w:hAnsi="仿宋_GB2312" w:eastAsia="仿宋_GB2312" w:cs="仿宋_GB2312"/>
          <w:sz w:val="32"/>
          <w:szCs w:val="32"/>
          <w:highlight w:val="none"/>
        </w:rPr>
        <w:t>2017年</w:t>
      </w:r>
      <w:r>
        <w:rPr>
          <w:rFonts w:hint="eastAsia" w:ascii="仿宋_GB2312" w:hAnsi="仿宋_GB2312" w:eastAsia="仿宋_GB2312" w:cs="仿宋_GB2312"/>
          <w:sz w:val="32"/>
          <w:szCs w:val="32"/>
          <w:highlight w:val="none"/>
          <w:lang w:eastAsia="zh-CN"/>
        </w:rPr>
        <w:t>首次依法划定实施了</w:t>
      </w:r>
      <w:r>
        <w:rPr>
          <w:rFonts w:hint="eastAsia" w:ascii="仿宋_GB2312" w:hAnsi="仿宋_GB2312" w:eastAsia="仿宋_GB2312" w:cs="仿宋_GB2312"/>
          <w:bCs/>
          <w:kern w:val="0"/>
          <w:sz w:val="32"/>
          <w:szCs w:val="32"/>
          <w:highlight w:val="none"/>
        </w:rPr>
        <w:t>禁用高排放机械政策</w:t>
      </w:r>
      <w:r>
        <w:rPr>
          <w:rFonts w:hint="eastAsia" w:ascii="仿宋_GB2312" w:hAnsi="仿宋_GB2312" w:eastAsia="仿宋_GB2312" w:cs="仿宋_GB2312"/>
          <w:bCs/>
          <w:kern w:val="0"/>
          <w:sz w:val="32"/>
          <w:szCs w:val="32"/>
          <w:highlight w:val="none"/>
          <w:lang w:eastAsia="zh-CN"/>
        </w:rPr>
        <w:t>，并于</w:t>
      </w:r>
      <w:r>
        <w:rPr>
          <w:rFonts w:hint="eastAsia" w:ascii="仿宋_GB2312" w:hAnsi="仿宋_GB2312" w:eastAsia="仿宋_GB2312" w:cs="仿宋_GB2312"/>
          <w:sz w:val="32"/>
          <w:szCs w:val="32"/>
          <w:highlight w:val="none"/>
        </w:rPr>
        <w:t>2019</w:t>
      </w:r>
      <w:r>
        <w:rPr>
          <w:rFonts w:hint="eastAsia" w:ascii="仿宋_GB2312" w:hAnsi="仿宋_GB2312" w:eastAsia="仿宋_GB2312" w:cs="仿宋_GB2312"/>
          <w:sz w:val="32"/>
          <w:szCs w:val="32"/>
          <w:highlight w:val="none"/>
          <w:lang w:eastAsia="zh-CN"/>
        </w:rPr>
        <w:t>年和</w:t>
      </w:r>
      <w:r>
        <w:rPr>
          <w:rFonts w:hint="eastAsia"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sz w:val="32"/>
          <w:szCs w:val="32"/>
          <w:highlight w:val="none"/>
        </w:rPr>
        <w:t>先后</w:t>
      </w:r>
      <w:r>
        <w:rPr>
          <w:rFonts w:hint="eastAsia" w:ascii="仿宋_GB2312" w:hAnsi="仿宋_GB2312" w:eastAsia="仿宋_GB2312" w:cs="仿宋_GB2312"/>
          <w:sz w:val="32"/>
          <w:szCs w:val="32"/>
          <w:highlight w:val="none"/>
          <w:lang w:eastAsia="zh-CN"/>
        </w:rPr>
        <w:t>两次调整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政策实施以来，发挥了较好的减排效果，促进了机械行业高质量发展。</w:t>
      </w:r>
      <w:r>
        <w:rPr>
          <w:rFonts w:hint="eastAsia" w:ascii="仿宋_GB2312" w:hAnsi="仿宋_GB2312" w:eastAsia="仿宋_GB2312" w:cs="仿宋_GB2312"/>
          <w:bCs/>
          <w:sz w:val="32"/>
          <w:szCs w:val="32"/>
          <w:lang w:val="en-US" w:eastAsia="zh-CN"/>
        </w:rPr>
        <w:t>目前，</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kern w:val="2"/>
          <w:sz w:val="32"/>
          <w:szCs w:val="32"/>
          <w:lang w:val="en-US" w:eastAsia="zh-CN"/>
        </w:rPr>
        <w:t>Ⅱ</w:t>
      </w:r>
      <w:r>
        <w:rPr>
          <w:rFonts w:hint="eastAsia" w:ascii="仿宋_GB2312" w:hAnsi="仿宋_GB2312" w:eastAsia="仿宋_GB2312" w:cs="仿宋_GB2312"/>
          <w:bCs/>
          <w:sz w:val="32"/>
          <w:szCs w:val="32"/>
          <w:lang w:eastAsia="zh-CN"/>
        </w:rPr>
        <w:t>及以下标准的老旧机械</w:t>
      </w:r>
      <w:r>
        <w:rPr>
          <w:rFonts w:hint="eastAsia" w:ascii="仿宋_GB2312" w:hAnsi="仿宋_GB2312" w:eastAsia="仿宋_GB2312" w:cs="仿宋_GB2312"/>
          <w:bCs/>
          <w:sz w:val="32"/>
          <w:szCs w:val="32"/>
          <w:lang w:val="en-US" w:eastAsia="zh-CN"/>
        </w:rPr>
        <w:t>服役时间较长，污染排放较高，</w:t>
      </w:r>
      <w:r>
        <w:rPr>
          <w:rFonts w:hint="eastAsia" w:ascii="仿宋_GB2312" w:hAnsi="仿宋_GB2312" w:eastAsia="仿宋_GB2312" w:cs="仿宋_GB2312"/>
          <w:b w:val="0"/>
          <w:bCs/>
          <w:color w:val="000000"/>
          <w:kern w:val="0"/>
          <w:sz w:val="32"/>
          <w:szCs w:val="32"/>
          <w:highlight w:val="none"/>
          <w:lang w:val="en-US" w:eastAsia="zh-CN"/>
        </w:rPr>
        <w:t>其污染排放量占机械总量的1/3，</w:t>
      </w:r>
      <w:r>
        <w:rPr>
          <w:rFonts w:hint="eastAsia" w:ascii="仿宋_GB2312" w:hAnsi="仿宋_GB2312" w:eastAsia="仿宋_GB2312" w:cs="仿宋_GB2312"/>
          <w:bCs/>
          <w:sz w:val="32"/>
          <w:szCs w:val="32"/>
          <w:lang w:val="en-US" w:eastAsia="zh-CN"/>
        </w:rPr>
        <w:t>需加快推进淘汰更新。</w:t>
      </w:r>
      <w:r>
        <w:rPr>
          <w:rFonts w:hint="eastAsia" w:ascii="仿宋_GB2312" w:hAnsi="仿宋_GB2312" w:eastAsia="仿宋_GB2312" w:cs="仿宋_GB2312"/>
          <w:kern w:val="0"/>
          <w:sz w:val="32"/>
          <w:szCs w:val="32"/>
          <w:highlight w:val="none"/>
          <w:lang w:eastAsia="zh-CN"/>
        </w:rPr>
        <w:t>此外，国务院《空气质量持续改善行动计划》及</w:t>
      </w:r>
      <w:r>
        <w:rPr>
          <w:rFonts w:hint="eastAsia" w:ascii="仿宋_GB2312" w:hAnsi="仿宋_GB2312" w:eastAsia="仿宋_GB2312" w:cs="仿宋_GB2312"/>
          <w:kern w:val="0"/>
          <w:sz w:val="32"/>
          <w:szCs w:val="32"/>
          <w:lang w:eastAsia="zh-CN"/>
        </w:rPr>
        <w:t>本市推动机械清洁化相关工作要求</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highlight w:val="none"/>
          <w:lang w:eastAsia="zh-CN"/>
        </w:rPr>
        <w:t>均对淘汰老旧机械</w:t>
      </w:r>
      <w:r>
        <w:rPr>
          <w:rFonts w:hint="eastAsia" w:ascii="仿宋_GB2312" w:hAnsi="仿宋_GB2312" w:eastAsia="仿宋_GB2312" w:cs="仿宋_GB2312"/>
          <w:kern w:val="0"/>
          <w:sz w:val="32"/>
          <w:szCs w:val="32"/>
          <w:lang w:val="en-US" w:eastAsia="zh-CN"/>
        </w:rPr>
        <w:t>提出要求。</w:t>
      </w:r>
      <w:r>
        <w:rPr>
          <w:rFonts w:hint="eastAsia" w:ascii="仿宋_GB2312" w:hAnsi="仿宋_GB2312" w:eastAsia="仿宋_GB2312" w:cs="仿宋_GB2312"/>
          <w:kern w:val="0"/>
          <w:sz w:val="32"/>
          <w:szCs w:val="32"/>
          <w:lang w:eastAsia="zh-CN"/>
        </w:rPr>
        <w:t>因此，为</w:t>
      </w:r>
      <w:r>
        <w:rPr>
          <w:rFonts w:hint="eastAsia" w:ascii="仿宋_GB2312" w:hAnsi="仿宋_GB2312" w:eastAsia="仿宋_GB2312" w:cs="仿宋_GB2312"/>
          <w:kern w:val="0"/>
          <w:sz w:val="32"/>
          <w:szCs w:val="32"/>
          <w:lang w:val="en-US" w:eastAsia="zh-CN"/>
        </w:rPr>
        <w:t>改善本市环境空气质量，减少老旧机械排放污染，</w:t>
      </w:r>
      <w:r>
        <w:rPr>
          <w:rFonts w:hint="eastAsia" w:ascii="仿宋_GB2312" w:hAnsi="仿宋_GB2312" w:eastAsia="仿宋_GB2312" w:cs="仿宋_GB2312"/>
          <w:kern w:val="0"/>
          <w:sz w:val="32"/>
          <w:szCs w:val="32"/>
          <w:lang w:eastAsia="zh-CN"/>
        </w:rPr>
        <w:t>本市拟分阶段将</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kern w:val="2"/>
          <w:sz w:val="32"/>
          <w:szCs w:val="32"/>
          <w:lang w:val="en-US" w:eastAsia="zh-CN"/>
        </w:rPr>
        <w:t>Ⅱ</w:t>
      </w:r>
      <w:r>
        <w:rPr>
          <w:rFonts w:hint="eastAsia" w:ascii="仿宋_GB2312" w:hAnsi="仿宋_GB2312" w:eastAsia="仿宋_GB2312" w:cs="仿宋_GB2312"/>
          <w:bCs/>
          <w:sz w:val="32"/>
          <w:szCs w:val="32"/>
          <w:lang w:eastAsia="zh-CN"/>
        </w:rPr>
        <w:t>及以下老旧机械纳入高排放机械范围</w:t>
      </w:r>
      <w:r>
        <w:rPr>
          <w:rFonts w:hint="eastAsia" w:ascii="仿宋_GB2312" w:hAnsi="仿宋_GB2312" w:eastAsia="仿宋_GB2312" w:cs="仿宋_GB2312"/>
          <w:kern w:val="0"/>
          <w:sz w:val="32"/>
          <w:szCs w:val="32"/>
          <w:lang w:val="en-US" w:eastAsia="zh-CN"/>
        </w:rPr>
        <w:t>。</w:t>
      </w:r>
    </w:p>
    <w:p w14:paraId="6E7754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Times New Roman" w:hAnsi="Times New Roman" w:eastAsia="黑体" w:cs="Times New Roman"/>
          <w:color w:val="3E3A39"/>
          <w:kern w:val="0"/>
          <w:sz w:val="32"/>
          <w:szCs w:val="32"/>
          <w:lang w:eastAsia="zh-CN"/>
        </w:rPr>
        <w:t>三、老旧机械可替代性</w:t>
      </w:r>
    </w:p>
    <w:p w14:paraId="0969AD4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b w:val="0"/>
          <w:bCs/>
          <w:color w:val="000000"/>
          <w:kern w:val="0"/>
          <w:sz w:val="32"/>
          <w:szCs w:val="32"/>
          <w:highlight w:val="none"/>
          <w:lang w:val="en-US" w:eastAsia="zh-CN"/>
        </w:rPr>
      </w:pPr>
      <w:r>
        <w:rPr>
          <w:rFonts w:hint="eastAsia" w:ascii="仿宋_GB2312" w:hAnsi="仿宋_GB2312" w:eastAsia="仿宋_GB2312" w:cs="仿宋_GB2312"/>
          <w:b w:val="0"/>
          <w:bCs/>
          <w:color w:val="000000"/>
          <w:kern w:val="0"/>
          <w:sz w:val="32"/>
          <w:szCs w:val="32"/>
          <w:highlight w:val="none"/>
          <w:lang w:eastAsia="zh-CN"/>
        </w:rPr>
        <w:t>前期，本市</w:t>
      </w:r>
      <w:r>
        <w:rPr>
          <w:rFonts w:hint="eastAsia" w:ascii="仿宋_GB2312" w:hAnsi="仿宋_GB2312" w:eastAsia="仿宋_GB2312" w:cs="仿宋_GB2312"/>
          <w:sz w:val="32"/>
          <w:szCs w:val="30"/>
          <w:lang w:eastAsia="zh-CN"/>
        </w:rPr>
        <w:t>对全国近</w:t>
      </w:r>
      <w:r>
        <w:rPr>
          <w:rFonts w:hint="eastAsia" w:ascii="仿宋_GB2312" w:hAnsi="仿宋_GB2312" w:eastAsia="仿宋_GB2312" w:cs="仿宋_GB2312"/>
          <w:sz w:val="32"/>
          <w:szCs w:val="30"/>
          <w:lang w:val="en-US" w:eastAsia="zh-CN"/>
        </w:rPr>
        <w:t>60个禁止使用国</w:t>
      </w:r>
      <w:r>
        <w:rPr>
          <w:rFonts w:hint="eastAsia" w:ascii="仿宋_GB2312" w:hAnsi="仿宋_GB2312" w:eastAsia="仿宋_GB2312" w:cs="仿宋_GB2312"/>
          <w:kern w:val="2"/>
          <w:sz w:val="32"/>
          <w:szCs w:val="32"/>
          <w:lang w:val="en-US" w:eastAsia="zh-CN"/>
        </w:rPr>
        <w:t>Ⅱ</w:t>
      </w:r>
      <w:r>
        <w:rPr>
          <w:rFonts w:hint="eastAsia" w:ascii="仿宋_GB2312" w:hAnsi="仿宋_GB2312" w:eastAsia="仿宋_GB2312" w:cs="仿宋_GB2312"/>
          <w:kern w:val="0"/>
          <w:sz w:val="32"/>
          <w:szCs w:val="32"/>
        </w:rPr>
        <w:t>及以下</w:t>
      </w:r>
      <w:r>
        <w:rPr>
          <w:rFonts w:hint="eastAsia" w:ascii="仿宋_GB2312" w:hAnsi="仿宋_GB2312" w:eastAsia="仿宋_GB2312" w:cs="仿宋_GB2312"/>
          <w:kern w:val="0"/>
          <w:sz w:val="32"/>
          <w:szCs w:val="32"/>
          <w:lang w:eastAsia="zh-CN"/>
        </w:rPr>
        <w:t>老旧机械的省市政策实施情况进行了调研</w:t>
      </w:r>
      <w:r>
        <w:rPr>
          <w:rFonts w:hint="eastAsia" w:ascii="仿宋_GB2312" w:hAnsi="仿宋_GB2312" w:eastAsia="仿宋_GB2312" w:cs="仿宋_GB2312"/>
          <w:b w:val="0"/>
          <w:bCs/>
          <w:color w:val="000000"/>
          <w:kern w:val="0"/>
          <w:sz w:val="32"/>
          <w:szCs w:val="32"/>
          <w:highlight w:val="none"/>
          <w:lang w:eastAsia="zh-CN"/>
        </w:rPr>
        <w:t>，老旧机械可替代性较强；与机械行业协会、典型机械用户、机械持有代表等进行了充分沟通，对老旧机械淘汰表示支持和理解，认为政策分阶段实施可为淘汰老旧机械预留充足的时间。</w:t>
      </w:r>
    </w:p>
    <w:p w14:paraId="0E063AA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 w:val="0"/>
          <w:bCs/>
          <w:color w:val="000000"/>
          <w:kern w:val="0"/>
          <w:sz w:val="32"/>
          <w:szCs w:val="32"/>
          <w:highlight w:val="none"/>
          <w:lang w:val="en-US" w:eastAsia="zh-CN"/>
        </w:rPr>
        <w:t>政策调整后，纳入高排放机械范围的</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kern w:val="2"/>
          <w:sz w:val="32"/>
          <w:szCs w:val="32"/>
          <w:lang w:val="en-US" w:eastAsia="zh-CN"/>
        </w:rPr>
        <w:t>Ⅱ</w:t>
      </w:r>
      <w:r>
        <w:rPr>
          <w:rFonts w:hint="eastAsia" w:ascii="仿宋_GB2312" w:hAnsi="仿宋_GB2312" w:eastAsia="仿宋_GB2312" w:cs="仿宋_GB2312"/>
          <w:bCs/>
          <w:sz w:val="32"/>
          <w:szCs w:val="32"/>
          <w:lang w:eastAsia="zh-CN"/>
        </w:rPr>
        <w:t>及以下老旧机械</w:t>
      </w:r>
      <w:r>
        <w:rPr>
          <w:rFonts w:hint="eastAsia" w:ascii="仿宋_GB2312" w:hAnsi="仿宋_GB2312" w:eastAsia="仿宋_GB2312" w:cs="仿宋_GB2312"/>
          <w:b w:val="0"/>
          <w:bCs/>
          <w:color w:val="000000"/>
          <w:kern w:val="0"/>
          <w:sz w:val="32"/>
          <w:szCs w:val="32"/>
          <w:highlight w:val="none"/>
          <w:lang w:val="en-US" w:eastAsia="zh-CN"/>
        </w:rPr>
        <w:t>数量占比较少（约10%），现有国</w:t>
      </w:r>
      <w:r>
        <w:rPr>
          <w:rFonts w:hint="eastAsia" w:ascii="仿宋_GB2312" w:hAnsi="仿宋_GB2312" w:eastAsia="仿宋_GB2312" w:cs="仿宋_GB2312"/>
          <w:kern w:val="2"/>
          <w:sz w:val="32"/>
          <w:szCs w:val="32"/>
          <w:lang w:val="en-US" w:eastAsia="zh-CN"/>
        </w:rPr>
        <w:t>Ⅲ</w:t>
      </w:r>
      <w:r>
        <w:rPr>
          <w:rFonts w:hint="eastAsia" w:ascii="仿宋_GB2312" w:hAnsi="仿宋_GB2312" w:eastAsia="仿宋_GB2312" w:cs="仿宋_GB2312"/>
          <w:b w:val="0"/>
          <w:bCs/>
          <w:color w:val="000000"/>
          <w:kern w:val="0"/>
          <w:sz w:val="32"/>
          <w:szCs w:val="32"/>
          <w:highlight w:val="none"/>
          <w:lang w:val="en-US" w:eastAsia="zh-CN"/>
        </w:rPr>
        <w:t>及以上标准机械（含新能源机械）占机械总量的90%，可替代此部分老旧机械的使用需求。此外，</w:t>
      </w:r>
      <w:r>
        <w:rPr>
          <w:rFonts w:hint="eastAsia" w:ascii="仿宋_GB2312" w:hAnsi="仿宋_GB2312" w:eastAsia="仿宋_GB2312" w:cs="仿宋_GB2312"/>
          <w:bCs/>
          <w:color w:val="000000"/>
          <w:kern w:val="0"/>
          <w:sz w:val="32"/>
          <w:szCs w:val="32"/>
          <w:lang w:val="en-US" w:eastAsia="zh-CN"/>
        </w:rPr>
        <w:t>对于</w:t>
      </w:r>
      <w:r>
        <w:rPr>
          <w:rFonts w:hint="eastAsia" w:ascii="仿宋_GB2312" w:hAnsi="仿宋_GB2312" w:eastAsia="仿宋_GB2312" w:cs="仿宋_GB2312"/>
          <w:kern w:val="0"/>
          <w:sz w:val="32"/>
          <w:szCs w:val="32"/>
        </w:rPr>
        <w:t>执行应急抢险</w:t>
      </w:r>
      <w:r>
        <w:rPr>
          <w:rFonts w:hint="eastAsia" w:ascii="仿宋_GB2312" w:hAnsi="仿宋_GB2312" w:eastAsia="仿宋_GB2312" w:cs="仿宋_GB2312"/>
          <w:kern w:val="0"/>
          <w:sz w:val="32"/>
          <w:szCs w:val="32"/>
          <w:lang w:eastAsia="zh-CN"/>
        </w:rPr>
        <w:t>救灾</w:t>
      </w:r>
      <w:r>
        <w:rPr>
          <w:rFonts w:hint="eastAsia" w:ascii="仿宋_GB2312" w:hAnsi="仿宋_GB2312" w:eastAsia="仿宋_GB2312" w:cs="仿宋_GB2312"/>
          <w:kern w:val="0"/>
          <w:sz w:val="32"/>
          <w:szCs w:val="32"/>
        </w:rPr>
        <w:t>任务时使用的机械</w:t>
      </w:r>
      <w:r>
        <w:rPr>
          <w:rFonts w:hint="eastAsia" w:ascii="仿宋_GB2312" w:hAnsi="仿宋_GB2312" w:eastAsia="仿宋_GB2312" w:cs="仿宋_GB2312"/>
          <w:kern w:val="0"/>
          <w:sz w:val="32"/>
          <w:szCs w:val="32"/>
          <w:lang w:eastAsia="zh-CN"/>
        </w:rPr>
        <w:t>已排除在外，</w:t>
      </w:r>
      <w:r>
        <w:rPr>
          <w:rFonts w:hint="eastAsia" w:ascii="仿宋_GB2312" w:hAnsi="仿宋_GB2312" w:eastAsia="仿宋_GB2312" w:cs="仿宋_GB2312"/>
          <w:bCs/>
          <w:color w:val="000000"/>
          <w:kern w:val="0"/>
          <w:sz w:val="32"/>
          <w:szCs w:val="32"/>
          <w:lang w:eastAsia="zh-CN"/>
        </w:rPr>
        <w:t>不会对</w:t>
      </w:r>
      <w:r>
        <w:rPr>
          <w:rFonts w:hint="eastAsia" w:ascii="仿宋_GB2312" w:hAnsi="仿宋_GB2312" w:eastAsia="仿宋_GB2312" w:cs="仿宋_GB2312"/>
          <w:b w:val="0"/>
          <w:bCs/>
          <w:color w:val="000000"/>
          <w:kern w:val="0"/>
          <w:sz w:val="32"/>
          <w:szCs w:val="32"/>
          <w:highlight w:val="none"/>
          <w:lang w:val="en-US" w:eastAsia="zh-CN"/>
        </w:rPr>
        <w:t>城市生产生活运行</w:t>
      </w:r>
      <w:r>
        <w:rPr>
          <w:rFonts w:hint="eastAsia" w:ascii="仿宋_GB2312" w:hAnsi="仿宋_GB2312" w:eastAsia="仿宋_GB2312" w:cs="仿宋_GB2312"/>
          <w:bCs/>
          <w:color w:val="000000"/>
          <w:kern w:val="0"/>
          <w:sz w:val="32"/>
          <w:szCs w:val="32"/>
          <w:lang w:val="en-US" w:eastAsia="zh-CN"/>
        </w:rPr>
        <w:t>产生影响</w:t>
      </w:r>
      <w:r>
        <w:rPr>
          <w:rFonts w:hint="eastAsia" w:ascii="仿宋_GB2312" w:hAnsi="仿宋_GB2312" w:eastAsia="仿宋_GB2312" w:cs="仿宋_GB2312"/>
          <w:bCs/>
          <w:color w:val="000000"/>
          <w:kern w:val="0"/>
          <w:sz w:val="32"/>
          <w:szCs w:val="32"/>
          <w:lang w:eastAsia="zh-CN"/>
        </w:rPr>
        <w:t>。</w:t>
      </w:r>
    </w:p>
    <w:p w14:paraId="07AF35A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黑体" w:cs="Times New Roman"/>
          <w:color w:val="3E3A39"/>
          <w:kern w:val="0"/>
          <w:sz w:val="32"/>
          <w:szCs w:val="32"/>
        </w:rPr>
      </w:pPr>
      <w:r>
        <w:rPr>
          <w:rFonts w:hint="eastAsia" w:ascii="Times New Roman" w:hAnsi="Times New Roman" w:eastAsia="黑体" w:cs="Times New Roman"/>
          <w:color w:val="3E3A39"/>
          <w:kern w:val="0"/>
          <w:sz w:val="32"/>
          <w:szCs w:val="32"/>
          <w:lang w:eastAsia="zh-CN"/>
        </w:rPr>
        <w:t>四</w:t>
      </w:r>
      <w:r>
        <w:rPr>
          <w:rFonts w:ascii="Times New Roman" w:hAnsi="Times New Roman" w:eastAsia="黑体" w:cs="Times New Roman"/>
          <w:color w:val="3E3A39"/>
          <w:kern w:val="0"/>
          <w:sz w:val="32"/>
          <w:szCs w:val="32"/>
        </w:rPr>
        <w:t>、法律依据</w:t>
      </w:r>
    </w:p>
    <w:p w14:paraId="065ED2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sz w:val="32"/>
          <w:szCs w:val="32"/>
          <w:lang w:eastAsia="zh-CN"/>
        </w:rPr>
        <w:t>国家大气法</w:t>
      </w:r>
      <w:r>
        <w:rPr>
          <w:rFonts w:hint="eastAsia" w:ascii="仿宋_GB2312" w:hAnsi="仿宋_GB2312" w:eastAsia="仿宋_GB2312" w:cs="仿宋_GB2312"/>
          <w:sz w:val="32"/>
          <w:szCs w:val="32"/>
        </w:rPr>
        <w:t>第61条规定：“城市人民政府可以根据大气环境质量状况，划定并公布禁止使用高排放非道路移动机械的区域”。</w:t>
      </w:r>
      <w:r>
        <w:rPr>
          <w:rFonts w:hint="eastAsia" w:ascii="仿宋_GB2312" w:hAnsi="仿宋_GB2312" w:eastAsia="仿宋_GB2312" w:cs="仿宋_GB2312"/>
          <w:sz w:val="32"/>
          <w:szCs w:val="32"/>
          <w:lang w:eastAsia="zh-CN"/>
        </w:rPr>
        <w:t>本市大气条例</w:t>
      </w:r>
      <w:r>
        <w:rPr>
          <w:rFonts w:hint="eastAsia" w:ascii="仿宋_GB2312" w:hAnsi="仿宋_GB2312" w:eastAsia="仿宋_GB2312" w:cs="仿宋_GB2312"/>
          <w:sz w:val="32"/>
          <w:szCs w:val="32"/>
        </w:rPr>
        <w:t>第74条第2款规定，“市人民政府可以根据大气环境质量状况，划定禁止高排放非道路移动机械使用的区域”。因此，本市结合大气环境质量状况和机械排放污染情况，</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出台禁止使用高排放机械政策，有充分的法律依据。</w:t>
      </w:r>
    </w:p>
    <w:p w14:paraId="0FAA850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黑体" w:cs="Times New Roman"/>
          <w:color w:val="3E3A39"/>
          <w:kern w:val="0"/>
          <w:sz w:val="32"/>
          <w:szCs w:val="32"/>
        </w:rPr>
      </w:pPr>
      <w:r>
        <w:rPr>
          <w:rFonts w:hint="eastAsia" w:ascii="Times New Roman" w:hAnsi="Times New Roman" w:eastAsia="黑体" w:cs="Times New Roman"/>
          <w:color w:val="3E3A39"/>
          <w:kern w:val="0"/>
          <w:sz w:val="32"/>
          <w:szCs w:val="32"/>
          <w:lang w:eastAsia="zh-CN"/>
        </w:rPr>
        <w:t>五</w:t>
      </w:r>
      <w:r>
        <w:rPr>
          <w:rFonts w:ascii="Times New Roman" w:hAnsi="Times New Roman" w:eastAsia="黑体" w:cs="Times New Roman"/>
          <w:color w:val="3E3A39"/>
          <w:kern w:val="0"/>
          <w:sz w:val="32"/>
          <w:szCs w:val="32"/>
        </w:rPr>
        <w:t>、《通告》主要内容</w:t>
      </w:r>
    </w:p>
    <w:p w14:paraId="23A33C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rPr>
        <w:t>（一）高排放机械</w:t>
      </w:r>
      <w:r>
        <w:rPr>
          <w:rFonts w:hint="eastAsia" w:ascii="Times New Roman" w:hAnsi="Times New Roman" w:eastAsia="楷体_GB2312" w:cs="Times New Roman"/>
          <w:sz w:val="32"/>
          <w:szCs w:val="32"/>
          <w:lang w:eastAsia="zh-CN"/>
        </w:rPr>
        <w:t>范围</w:t>
      </w:r>
    </w:p>
    <w:p w14:paraId="144D69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本通告非道路移动机械种类包括装配有柴油机的挖掘机、装载机、挖掘装载机、叉车、推土机、压路机、平地机</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类机械。</w:t>
      </w:r>
    </w:p>
    <w:p w14:paraId="6D11EC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（二）有下列情形之一的属于高排放</w:t>
      </w:r>
      <w:r>
        <w:rPr>
          <w:rFonts w:hint="eastAsia" w:ascii="仿宋_GB2312" w:hAnsi="仿宋_GB2312" w:eastAsia="仿宋_GB2312" w:cs="仿宋_GB2312"/>
          <w:kern w:val="0"/>
          <w:sz w:val="32"/>
          <w:szCs w:val="32"/>
          <w:lang w:eastAsia="zh-CN"/>
        </w:rPr>
        <w:t>机械</w:t>
      </w:r>
      <w:r>
        <w:rPr>
          <w:rFonts w:hint="eastAsia" w:ascii="仿宋_GB2312" w:hAnsi="仿宋_GB2312" w:eastAsia="仿宋_GB2312" w:cs="仿宋_GB2312"/>
          <w:kern w:val="0"/>
          <w:sz w:val="32"/>
          <w:szCs w:val="32"/>
        </w:rPr>
        <w:t>：</w:t>
      </w:r>
    </w:p>
    <w:p w14:paraId="3CA10D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《非道路移动机械用柴油机排气污染物排放限值及测量方法（中国I、</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阶段）》（GB 20891-2007）中国I及以下排放标准（2009年10月1日前生产）</w:t>
      </w:r>
      <w:r>
        <w:rPr>
          <w:rFonts w:hint="eastAsia" w:ascii="仿宋_GB2312" w:hAnsi="仿宋_GB2312" w:eastAsia="仿宋_GB2312" w:cs="仿宋_GB2312"/>
          <w:kern w:val="0"/>
          <w:sz w:val="32"/>
          <w:szCs w:val="32"/>
          <w:lang w:eastAsia="zh-CN"/>
        </w:rPr>
        <w:t>（以下简称“</w:t>
      </w:r>
      <w:r>
        <w:rPr>
          <w:rFonts w:hint="eastAsia" w:ascii="仿宋_GB2312" w:hAnsi="仿宋_GB2312" w:eastAsia="仿宋_GB2312" w:cs="仿宋_GB2312"/>
          <w:kern w:val="0"/>
          <w:sz w:val="32"/>
          <w:szCs w:val="32"/>
        </w:rPr>
        <w:t>国I及以下标准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的机械；</w:t>
      </w:r>
    </w:p>
    <w:p w14:paraId="7510CB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《非道路移动机械用柴油机排气污染物排放限值及测量方法（中国I、</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阶段）》（GB 20891-2007）中国</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及以下排放标准（2016年4月1日前生产）</w:t>
      </w:r>
      <w:r>
        <w:rPr>
          <w:rFonts w:hint="eastAsia" w:ascii="仿宋_GB2312" w:hAnsi="仿宋_GB2312" w:eastAsia="仿宋_GB2312" w:cs="仿宋_GB2312"/>
          <w:kern w:val="0"/>
          <w:sz w:val="32"/>
          <w:szCs w:val="32"/>
          <w:lang w:eastAsia="zh-CN"/>
        </w:rPr>
        <w:t>（以下简称“</w:t>
      </w:r>
      <w:r>
        <w:rPr>
          <w:rFonts w:hint="eastAsia" w:ascii="仿宋_GB2312" w:hAnsi="仿宋_GB2312" w:eastAsia="仿宋_GB2312" w:cs="仿宋_GB2312"/>
          <w:kern w:val="0"/>
          <w:sz w:val="32"/>
          <w:szCs w:val="32"/>
        </w:rPr>
        <w:t>国</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及以下标准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的机械；</w:t>
      </w:r>
    </w:p>
    <w:p w14:paraId="07B871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0"/>
          <w:sz w:val="32"/>
          <w:szCs w:val="32"/>
          <w:lang w:val="en-US" w:eastAsia="zh-CN"/>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经</w:t>
      </w:r>
      <w:r>
        <w:rPr>
          <w:rFonts w:ascii="仿宋_GB2312" w:hAnsi="仿宋_GB2312" w:eastAsia="仿宋_GB2312" w:cs="仿宋_GB2312"/>
          <w:kern w:val="0"/>
          <w:sz w:val="32"/>
          <w:szCs w:val="32"/>
        </w:rPr>
        <w:t>检验，</w:t>
      </w:r>
      <w:r>
        <w:rPr>
          <w:rFonts w:hint="eastAsia" w:ascii="仿宋_GB2312" w:hAnsi="仿宋_GB2312" w:eastAsia="仿宋_GB2312" w:cs="仿宋_GB2312"/>
          <w:kern w:val="0"/>
          <w:sz w:val="32"/>
          <w:szCs w:val="32"/>
        </w:rPr>
        <w:t>污染物</w:t>
      </w:r>
      <w:r>
        <w:rPr>
          <w:rFonts w:ascii="仿宋_GB2312" w:hAnsi="仿宋_GB2312" w:eastAsia="仿宋_GB2312" w:cs="仿宋_GB2312"/>
          <w:kern w:val="0"/>
          <w:sz w:val="32"/>
          <w:szCs w:val="32"/>
        </w:rPr>
        <w:t>排放超过</w:t>
      </w:r>
      <w:r>
        <w:rPr>
          <w:rFonts w:hint="eastAsia" w:ascii="仿宋_GB2312" w:hAnsi="仿宋_GB2312" w:eastAsia="仿宋_GB2312" w:cs="仿宋_GB2312"/>
          <w:kern w:val="0"/>
          <w:sz w:val="32"/>
          <w:szCs w:val="32"/>
        </w:rPr>
        <w:t>《非道路柴油移动机械排气烟度限值及测量方法》（GB 36886-2018）中Ⅲ类限值</w:t>
      </w:r>
      <w:r>
        <w:rPr>
          <w:rFonts w:hint="eastAsia" w:ascii="仿宋_GB2312" w:hAnsi="仿宋_GB2312" w:eastAsia="仿宋_GB2312" w:cs="仿宋_GB2312"/>
          <w:kern w:val="0"/>
          <w:sz w:val="32"/>
          <w:szCs w:val="32"/>
          <w:lang w:eastAsia="zh-CN"/>
        </w:rPr>
        <w:t>（以下简称“</w:t>
      </w:r>
      <w:r>
        <w:rPr>
          <w:rFonts w:ascii="仿宋_GB2312" w:hAnsi="仿宋_GB2312" w:eastAsia="仿宋_GB2312" w:cs="仿宋_GB2312"/>
          <w:kern w:val="0"/>
          <w:sz w:val="32"/>
          <w:szCs w:val="32"/>
        </w:rPr>
        <w:t>超过</w:t>
      </w:r>
      <w:r>
        <w:rPr>
          <w:rFonts w:hint="eastAsia" w:ascii="仿宋_GB2312" w:hAnsi="仿宋_GB2312" w:eastAsia="仿宋_GB2312" w:cs="仿宋_GB2312"/>
          <w:kern w:val="0"/>
          <w:sz w:val="32"/>
          <w:szCs w:val="32"/>
        </w:rPr>
        <w:t>Ⅲ类限值</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w:t>
      </w:r>
      <w:r>
        <w:rPr>
          <w:rFonts w:ascii="仿宋_GB2312" w:hAnsi="仿宋_GB2312" w:eastAsia="仿宋_GB2312" w:cs="仿宋_GB2312"/>
          <w:kern w:val="0"/>
          <w:sz w:val="32"/>
          <w:szCs w:val="32"/>
        </w:rPr>
        <w:t>机械</w:t>
      </w:r>
      <w:r>
        <w:rPr>
          <w:rFonts w:hint="eastAsia" w:ascii="仿宋_GB2312" w:hAnsi="仿宋_GB2312" w:eastAsia="仿宋_GB2312" w:cs="仿宋_GB2312"/>
          <w:sz w:val="32"/>
          <w:szCs w:val="32"/>
          <w:lang w:val="en-US" w:eastAsia="zh-CN" w:bidi="ar"/>
        </w:rPr>
        <w:t>。</w:t>
      </w:r>
    </w:p>
    <w:p w14:paraId="6B8B9C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三</w:t>
      </w:r>
      <w:r>
        <w:rPr>
          <w:rFonts w:ascii="Times New Roman" w:hAnsi="Times New Roman" w:eastAsia="楷体_GB2312" w:cs="Times New Roman"/>
          <w:sz w:val="32"/>
          <w:szCs w:val="32"/>
        </w:rPr>
        <w:t>）实施时间和禁止区域</w:t>
      </w:r>
    </w:p>
    <w:p w14:paraId="61F5E66A">
      <w:pPr>
        <w:keepNext w:val="0"/>
        <w:keepLines w:val="0"/>
        <w:pageBreakBefore w:val="0"/>
        <w:widowControl w:val="0"/>
        <w:kinsoku/>
        <w:wordWrap/>
        <w:overflowPunct/>
        <w:topLinePunct w:val="0"/>
        <w:autoSpaceDE/>
        <w:autoSpaceDN/>
        <w:bidi w:val="0"/>
        <w:adjustRightInd/>
        <w:snapToGrid/>
        <w:spacing w:line="540" w:lineRule="exact"/>
        <w:ind w:firstLine="648"/>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ascii="仿宋_GB2312" w:hAnsi="仿宋_GB2312" w:eastAsia="仿宋_GB2312" w:cs="仿宋_GB2312"/>
          <w:kern w:val="0"/>
          <w:sz w:val="32"/>
          <w:szCs w:val="32"/>
        </w:rPr>
        <w:t>通告分</w:t>
      </w:r>
      <w:r>
        <w:rPr>
          <w:rFonts w:hint="eastAsia" w:ascii="仿宋_GB2312" w:hAnsi="仿宋_GB2312" w:eastAsia="仿宋_GB2312" w:cs="仿宋_GB2312"/>
          <w:kern w:val="0"/>
          <w:sz w:val="32"/>
          <w:szCs w:val="32"/>
        </w:rPr>
        <w:t>三个</w:t>
      </w:r>
      <w:r>
        <w:rPr>
          <w:rFonts w:ascii="仿宋_GB2312" w:hAnsi="仿宋_GB2312" w:eastAsia="仿宋_GB2312" w:cs="仿宋_GB2312"/>
          <w:kern w:val="0"/>
          <w:sz w:val="32"/>
          <w:szCs w:val="32"/>
        </w:rPr>
        <w:t>阶段实施</w:t>
      </w:r>
      <w:r>
        <w:rPr>
          <w:rFonts w:hint="eastAsia" w:ascii="仿宋_GB2312" w:hAnsi="仿宋_GB2312" w:eastAsia="仿宋_GB2312" w:cs="仿宋_GB2312"/>
          <w:kern w:val="0"/>
          <w:sz w:val="32"/>
          <w:szCs w:val="32"/>
        </w:rPr>
        <w:t>：</w:t>
      </w:r>
    </w:p>
    <w:p w14:paraId="0280A011">
      <w:pPr>
        <w:keepNext w:val="0"/>
        <w:keepLines w:val="0"/>
        <w:pageBreakBefore w:val="0"/>
        <w:widowControl w:val="0"/>
        <w:kinsoku/>
        <w:wordWrap/>
        <w:overflowPunct/>
        <w:topLinePunct w:val="0"/>
        <w:autoSpaceDE/>
        <w:autoSpaceDN/>
        <w:bidi w:val="0"/>
        <w:adjustRightInd/>
        <w:snapToGrid/>
        <w:spacing w:line="540" w:lineRule="exact"/>
        <w:ind w:firstLine="648"/>
        <w:textAlignment w:val="auto"/>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第一阶段</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自2025年12月1日起，本市所有区域禁止使用国I及以下标准或</w:t>
      </w:r>
      <w:r>
        <w:rPr>
          <w:rFonts w:ascii="仿宋_GB2312" w:hAnsi="仿宋_GB2312" w:eastAsia="仿宋_GB2312" w:cs="仿宋_GB2312"/>
          <w:kern w:val="0"/>
          <w:sz w:val="32"/>
          <w:szCs w:val="32"/>
        </w:rPr>
        <w:t>超过</w:t>
      </w:r>
      <w:r>
        <w:rPr>
          <w:rFonts w:hint="eastAsia" w:ascii="仿宋_GB2312" w:hAnsi="仿宋_GB2312" w:eastAsia="仿宋_GB2312" w:cs="仿宋_GB2312"/>
          <w:kern w:val="0"/>
          <w:sz w:val="32"/>
          <w:szCs w:val="32"/>
        </w:rPr>
        <w:t>Ⅲ类限值的机械。</w:t>
      </w:r>
    </w:p>
    <w:p w14:paraId="4ACA5D2A">
      <w:pPr>
        <w:keepNext w:val="0"/>
        <w:keepLines w:val="0"/>
        <w:pageBreakBefore w:val="0"/>
        <w:widowControl w:val="0"/>
        <w:kinsoku/>
        <w:wordWrap/>
        <w:overflowPunct/>
        <w:topLinePunct w:val="0"/>
        <w:autoSpaceDE/>
        <w:autoSpaceDN/>
        <w:bidi w:val="0"/>
        <w:adjustRightInd/>
        <w:snapToGrid/>
        <w:spacing w:line="540" w:lineRule="exact"/>
        <w:ind w:firstLine="648"/>
        <w:textAlignment w:val="auto"/>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w:t>
      </w:r>
      <w:r>
        <w:rPr>
          <w:rFonts w:ascii="仿宋_GB2312" w:hAnsi="仿宋_GB2312" w:eastAsia="仿宋_GB2312" w:cs="仿宋_GB2312"/>
          <w:b/>
          <w:kern w:val="0"/>
          <w:sz w:val="32"/>
          <w:szCs w:val="32"/>
        </w:rPr>
        <w:t>阶段</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自2026年7月1日起，本市东城区、西城区、</w:t>
      </w:r>
      <w:r>
        <w:rPr>
          <w:rFonts w:hint="eastAsia" w:ascii="仿宋_GB2312" w:hAnsi="仿宋_GB2312" w:eastAsia="仿宋_GB2312" w:cs="仿宋_GB2312"/>
          <w:kern w:val="0"/>
          <w:sz w:val="32"/>
          <w:szCs w:val="32"/>
          <w:lang w:eastAsia="zh-CN"/>
        </w:rPr>
        <w:t>朝阳区、</w:t>
      </w:r>
      <w:r>
        <w:rPr>
          <w:rFonts w:hint="eastAsia" w:ascii="仿宋_GB2312" w:hAnsi="仿宋_GB2312" w:eastAsia="仿宋_GB2312" w:cs="仿宋_GB2312"/>
          <w:kern w:val="0"/>
          <w:sz w:val="32"/>
          <w:szCs w:val="32"/>
        </w:rPr>
        <w:t>海淀区、丰台区</w:t>
      </w:r>
      <w:r>
        <w:rPr>
          <w:rFonts w:hint="eastAsia" w:ascii="仿宋_GB2312" w:hAnsi="仿宋_GB2312" w:eastAsia="仿宋_GB2312" w:cs="仿宋_GB2312"/>
          <w:kern w:val="0"/>
          <w:sz w:val="32"/>
          <w:szCs w:val="32"/>
          <w:lang w:eastAsia="zh-CN"/>
        </w:rPr>
        <w:t>、石景山区</w:t>
      </w:r>
      <w:r>
        <w:rPr>
          <w:rFonts w:hint="eastAsia" w:ascii="仿宋_GB2312" w:hAnsi="仿宋_GB2312" w:eastAsia="仿宋_GB2312" w:cs="仿宋_GB2312"/>
          <w:kern w:val="0"/>
          <w:sz w:val="32"/>
          <w:szCs w:val="32"/>
        </w:rPr>
        <w:t>和通州区内禁止使用国</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及以下标准的机械。</w:t>
      </w:r>
    </w:p>
    <w:p w14:paraId="2F28BBF1">
      <w:pPr>
        <w:keepNext w:val="0"/>
        <w:keepLines w:val="0"/>
        <w:pageBreakBefore w:val="0"/>
        <w:widowControl w:val="0"/>
        <w:suppressLineNumbers w:val="0"/>
        <w:kinsoku/>
        <w:wordWrap/>
        <w:overflowPunct/>
        <w:topLinePunct w:val="0"/>
        <w:autoSpaceDE/>
        <w:autoSpaceDN/>
        <w:bidi w:val="0"/>
        <w:adjustRightInd/>
        <w:snapToGrid/>
        <w:spacing w:line="540" w:lineRule="exact"/>
        <w:ind w:firstLine="643" w:firstLineChars="200"/>
        <w:jc w:val="left"/>
        <w:textAlignment w:val="auto"/>
      </w:pPr>
      <w:r>
        <w:rPr>
          <w:rFonts w:hint="eastAsia" w:ascii="仿宋_GB2312" w:hAnsi="仿宋_GB2312" w:eastAsia="仿宋_GB2312" w:cs="仿宋_GB2312"/>
          <w:b/>
          <w:kern w:val="0"/>
          <w:sz w:val="32"/>
          <w:szCs w:val="32"/>
        </w:rPr>
        <w:t>第三阶段</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自2026年12月1日起，本市所有区域禁止使用国</w:t>
      </w:r>
      <w:r>
        <w:rPr>
          <w:rFonts w:hint="eastAsia" w:ascii="仿宋_GB2312" w:hAnsi="仿宋_GB2312" w:eastAsia="仿宋_GB2312" w:cs="仿宋_GB2312"/>
          <w:kern w:val="0"/>
          <w:sz w:val="32"/>
          <w:szCs w:val="32"/>
          <w:lang w:eastAsia="zh-CN"/>
        </w:rPr>
        <w:t>Ⅱ</w:t>
      </w:r>
      <w:r>
        <w:rPr>
          <w:rFonts w:hint="eastAsia" w:ascii="仿宋_GB2312" w:hAnsi="仿宋_GB2312" w:eastAsia="仿宋_GB2312" w:cs="仿宋_GB2312"/>
          <w:kern w:val="0"/>
          <w:sz w:val="32"/>
          <w:szCs w:val="32"/>
        </w:rPr>
        <w:t>及以下标准的机械。</w:t>
      </w:r>
    </w:p>
    <w:p w14:paraId="43C924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四</w:t>
      </w:r>
      <w:r>
        <w:rPr>
          <w:rFonts w:ascii="Times New Roman" w:hAnsi="Times New Roman" w:eastAsia="楷体_GB2312" w:cs="Times New Roman"/>
          <w:sz w:val="32"/>
          <w:szCs w:val="32"/>
        </w:rPr>
        <w:t>）管理要求</w:t>
      </w:r>
    </w:p>
    <w:p w14:paraId="5B928A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鼓励使用电动或氢燃料电池非道路移动机械。执行应急抢险救灾任务时使用的非道路移动机械不受禁用限制。对违反本通告规定的，由相关部门依法予以处理。</w:t>
      </w:r>
    </w:p>
    <w:p w14:paraId="0647CD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pPr>
      <w:r>
        <w:rPr>
          <w:rFonts w:hint="eastAsia" w:ascii="仿宋_GB2312" w:hAnsi="仿宋_GB2312" w:eastAsia="仿宋_GB2312" w:cs="仿宋_GB2312"/>
          <w:kern w:val="2"/>
          <w:sz w:val="32"/>
          <w:szCs w:val="32"/>
          <w:lang w:val="en-US" w:eastAsia="zh-CN" w:bidi="ar"/>
        </w:rPr>
        <w:t>自2025年12月1日起，《北京市人民政府关于划定禁止使用高排放非道路移动机械区域的通告》（京政发</w:t>
      </w:r>
      <w:r>
        <w:rPr>
          <w:rFonts w:hint="eastAsia" w:ascii="方正隶书_GBK" w:hAnsi="方正隶书_GBK" w:eastAsia="方正隶书_GBK" w:cs="方正隶书_GBK"/>
          <w:kern w:val="2"/>
          <w:sz w:val="32"/>
          <w:szCs w:val="32"/>
          <w:lang w:val="en-US" w:eastAsia="zh-CN" w:bidi="ar"/>
        </w:rPr>
        <w:t>〔</w:t>
      </w:r>
      <w:r>
        <w:rPr>
          <w:rFonts w:hint="eastAsia" w:ascii="仿宋_GB2312" w:hAnsi="仿宋_GB2312" w:eastAsia="仿宋_GB2312" w:cs="仿宋_GB2312"/>
          <w:kern w:val="2"/>
          <w:sz w:val="32"/>
          <w:szCs w:val="32"/>
          <w:lang w:val="en-US" w:eastAsia="zh-CN" w:bidi="ar"/>
        </w:rPr>
        <w:t>2021</w:t>
      </w:r>
      <w:r>
        <w:rPr>
          <w:rFonts w:hint="eastAsia" w:ascii="方正隶书_GBK" w:hAnsi="方正隶书_GBK" w:eastAsia="方正隶书_GBK" w:cs="方正隶书_GBK"/>
          <w:kern w:val="2"/>
          <w:sz w:val="32"/>
          <w:szCs w:val="32"/>
          <w:lang w:val="en-US" w:eastAsia="zh-CN" w:bidi="ar"/>
        </w:rPr>
        <w:t>〕</w:t>
      </w:r>
      <w:r>
        <w:rPr>
          <w:rFonts w:hint="eastAsia" w:ascii="仿宋_GB2312" w:hAnsi="仿宋_GB2312" w:eastAsia="仿宋_GB2312" w:cs="仿宋_GB2312"/>
          <w:kern w:val="2"/>
          <w:sz w:val="32"/>
          <w:szCs w:val="32"/>
          <w:lang w:val="en-US" w:eastAsia="zh-CN" w:bidi="ar"/>
        </w:rPr>
        <w:t>16号）废止。</w:t>
      </w: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851" w:footer="1588"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A9C7">
    <w:pPr>
      <w:pStyle w:val="2"/>
      <w:framePr w:wrap="around" w:vAnchor="text" w:hAnchor="margin" w:xAlign="outside" w:y="1"/>
      <w:ind w:right="210" w:rightChars="100"/>
      <w:rPr>
        <w:rStyle w:val="6"/>
        <w:rFonts w:hint="eastAsia" w:ascii="宋体" w:hAnsi="宋体" w:eastAsia="宋体"/>
        <w:sz w:val="28"/>
        <w:szCs w:val="28"/>
        <w:lang w:eastAsia="zh-CN"/>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5</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p>
  <w:p w14:paraId="7B72C4E9">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D4A4D">
    <w:pPr>
      <w:pStyle w:val="2"/>
      <w:framePr w:wrap="around" w:vAnchor="text" w:hAnchor="margin" w:xAlign="outside" w:y="1"/>
      <w:ind w:left="210" w:leftChars="100"/>
      <w:rPr>
        <w:rStyle w:val="6"/>
        <w:rFonts w:hint="eastAsia" w:ascii="宋体" w:hAnsi="宋体" w:eastAsia="宋体"/>
        <w:sz w:val="28"/>
        <w:szCs w:val="28"/>
        <w:lang w:eastAsia="zh-CN"/>
      </w:rPr>
    </w:pPr>
    <w:r>
      <w:rPr>
        <w:rStyle w:val="6"/>
        <w:rFonts w:hint="eastAsia" w:ascii="宋体" w:hAnsi="宋体"/>
        <w:sz w:val="28"/>
        <w:szCs w:val="28"/>
        <w:lang w:eastAsia="zh-CN"/>
      </w:rPr>
      <w:t>－</w:t>
    </w: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4</w:t>
    </w:r>
    <w:r>
      <w:rPr>
        <w:rFonts w:ascii="宋体" w:hAnsi="宋体"/>
        <w:sz w:val="28"/>
        <w:szCs w:val="28"/>
      </w:rPr>
      <w:fldChar w:fldCharType="end"/>
    </w:r>
    <w:r>
      <w:rPr>
        <w:rStyle w:val="6"/>
        <w:rFonts w:hint="eastAsia" w:ascii="宋体" w:hAnsi="宋体"/>
        <w:sz w:val="28"/>
        <w:szCs w:val="28"/>
      </w:rPr>
      <w:t xml:space="preserve"> </w:t>
    </w:r>
    <w:r>
      <w:rPr>
        <w:rStyle w:val="6"/>
        <w:rFonts w:hint="eastAsia" w:ascii="宋体" w:hAnsi="宋体"/>
        <w:sz w:val="28"/>
        <w:szCs w:val="28"/>
        <w:lang w:eastAsia="zh-CN"/>
      </w:rPr>
      <w:t>－</w:t>
    </w:r>
  </w:p>
  <w:p w14:paraId="404E4394">
    <w:pPr>
      <w:pStyle w:val="2"/>
      <w:ind w:right="360" w:firstLine="360"/>
      <w:rPr>
        <w:rFonts w:hint="eastAsia" w:ascii="宋体" w:hAnsi="宋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A14B">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256F4">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41DC53E0"/>
    <w:rsid w:val="41DC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2024-12-25T03:42:00Z</dcterms:created>
  <dc:creator>孙彤</dc:creator>
  <cp:lastModifiedBy>孙彤</cp:lastModifiedBy>
  <dcterms:modified xsi:type="dcterms:W3CDTF">2024-12-25T03:43:29Z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AF63186C8D1441C8AEF3B0BB2A5E7A3C_11</vt:lpwstr>
  </property>
</Properties>
</file>