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黑体" w:hAnsi="黑体" w:eastAsia="黑体" w:cs="黑体"/>
          <w:w w:val="100"/>
          <w:sz w:val="32"/>
          <w:szCs w:val="32"/>
          <w:lang w:val="en-US" w:eastAsia="zh-CN"/>
        </w:rPr>
      </w:pPr>
      <w:r>
        <w:rPr>
          <w:rFonts w:hint="eastAsia" w:ascii="黑体" w:hAnsi="黑体" w:eastAsia="黑体" w:cs="黑体"/>
          <w:w w:val="100"/>
          <w:sz w:val="32"/>
          <w:szCs w:val="32"/>
          <w:lang w:val="en-US" w:eastAsia="zh-CN"/>
        </w:rPr>
        <w:t>附件2：</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w w:val="100"/>
          <w:sz w:val="44"/>
          <w:szCs w:val="44"/>
          <w:lang w:val="en-US" w:eastAsia="zh-CN"/>
        </w:rPr>
      </w:pPr>
      <w:r>
        <w:rPr>
          <w:rFonts w:hint="eastAsia" w:ascii="方正小标宋简体" w:hAnsi="方正小标宋简体" w:eastAsia="方正小标宋简体" w:cs="方正小标宋简体"/>
          <w:w w:val="100"/>
          <w:sz w:val="44"/>
          <w:szCs w:val="44"/>
          <w:lang w:eastAsia="zh-CN"/>
        </w:rPr>
        <w:t>《</w:t>
      </w:r>
      <w:r>
        <w:rPr>
          <w:rFonts w:hint="eastAsia" w:ascii="方正小标宋简体" w:hAnsi="方正小标宋简体" w:eastAsia="方正小标宋简体" w:cs="方正小标宋简体"/>
          <w:w w:val="100"/>
          <w:sz w:val="44"/>
          <w:szCs w:val="44"/>
        </w:rPr>
        <w:t>北京市房屋建筑和市政基础设</w:t>
      </w:r>
      <w:bookmarkStart w:id="0" w:name="_GoBack"/>
      <w:bookmarkEnd w:id="0"/>
      <w:r>
        <w:rPr>
          <w:rFonts w:hint="eastAsia" w:ascii="方正小标宋简体" w:hAnsi="方正小标宋简体" w:eastAsia="方正小标宋简体" w:cs="方正小标宋简体"/>
          <w:w w:val="100"/>
          <w:sz w:val="44"/>
          <w:szCs w:val="44"/>
        </w:rPr>
        <w:t>施工程“评定分离”</w:t>
      </w:r>
      <w:r>
        <w:rPr>
          <w:rFonts w:hint="eastAsia" w:ascii="方正小标宋简体" w:hAnsi="方正小标宋简体" w:eastAsia="方正小标宋简体" w:cs="方正小标宋简体"/>
          <w:w w:val="100"/>
          <w:sz w:val="44"/>
          <w:szCs w:val="44"/>
          <w:highlight w:val="none"/>
        </w:rPr>
        <w:t>管理办法</w:t>
      </w:r>
      <w:r>
        <w:rPr>
          <w:rFonts w:hint="eastAsia" w:ascii="方正小标宋简体" w:hAnsi="方正小标宋简体" w:eastAsia="方正小标宋简体" w:cs="方正小标宋简体"/>
          <w:w w:val="100"/>
          <w:sz w:val="44"/>
          <w:szCs w:val="44"/>
          <w:highlight w:val="none"/>
          <w:lang w:eastAsia="zh-CN"/>
        </w:rPr>
        <w:t>（试行）（征求意见稿）》起草说明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pPr>
        <w:autoSpaceDE w:val="0"/>
        <w:autoSpaceDN w:val="0"/>
        <w:spacing w:line="560" w:lineRule="exact"/>
        <w:ind w:firstLine="640" w:firstLineChars="200"/>
        <w:contextualSpacing/>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w w:val="100"/>
          <w:sz w:val="32"/>
          <w:szCs w:val="32"/>
          <w:highlight w:val="none"/>
          <w:lang w:val="en-US" w:eastAsia="zh-CN"/>
        </w:rPr>
        <w:t>“评定分离”</w:t>
      </w:r>
      <w:r>
        <w:rPr>
          <w:rFonts w:hint="eastAsia" w:ascii="Times New Roman" w:hAnsi="Times New Roman" w:eastAsia="仿宋_GB2312" w:cs="仿宋_GB2312"/>
          <w:sz w:val="32"/>
          <w:szCs w:val="32"/>
          <w:lang w:val="en-US" w:eastAsia="zh-CN"/>
        </w:rPr>
        <w:t>是指评标和定标分为既独立又联系的两个环节，</w:t>
      </w:r>
      <w:r>
        <w:rPr>
          <w:rFonts w:hint="eastAsia" w:ascii="仿宋_GB2312" w:hAnsi="仿宋_GB2312" w:eastAsia="仿宋_GB2312" w:cs="仿宋_GB2312"/>
          <w:color w:val="auto"/>
          <w:w w:val="100"/>
          <w:sz w:val="32"/>
          <w:szCs w:val="32"/>
          <w:highlight w:val="none"/>
          <w:lang w:val="en-US" w:eastAsia="zh-CN"/>
        </w:rPr>
        <w:t>评标委员会按照评标办法评标并推荐中标候选人，招标人按照定标办法从中标候选人中自主确定中标人。</w:t>
      </w:r>
      <w:r>
        <w:rPr>
          <w:rFonts w:hint="eastAsia" w:ascii="仿宋_GB2312" w:hAnsi="仿宋_GB2312" w:eastAsia="仿宋_GB2312" w:cs="仿宋_GB2312"/>
          <w:sz w:val="32"/>
          <w:szCs w:val="32"/>
          <w:highlight w:val="none"/>
        </w:rPr>
        <w:t>2011年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深圳市率先提出了“试行评标与定标分离”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2019年</w:t>
      </w:r>
      <w:r>
        <w:rPr>
          <w:rFonts w:hint="eastAsia" w:ascii="仿宋_GB2312" w:hAnsi="仿宋_GB2312" w:eastAsia="仿宋_GB2312" w:cs="仿宋_GB2312"/>
          <w:sz w:val="32"/>
          <w:szCs w:val="32"/>
          <w:highlight w:val="none"/>
          <w:lang w:val="en-US" w:eastAsia="zh-CN"/>
        </w:rPr>
        <w:t>12月</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住房和城乡建设</w:t>
      </w:r>
      <w:r>
        <w:rPr>
          <w:rFonts w:hint="eastAsia" w:ascii="仿宋_GB2312" w:hAnsi="仿宋_GB2312" w:eastAsia="仿宋_GB2312" w:cs="仿宋_GB2312"/>
          <w:sz w:val="32"/>
          <w:szCs w:val="32"/>
          <w:highlight w:val="none"/>
        </w:rPr>
        <w:t>部《关于进一步加强房屋建筑和市政基础设施工程招标投标监管的指导意见》（建市规〔2019〕11号）</w:t>
      </w:r>
      <w:r>
        <w:rPr>
          <w:rFonts w:hint="eastAsia" w:ascii="仿宋_GB2312" w:hAnsi="仿宋_GB2312" w:eastAsia="仿宋_GB2312" w:cs="仿宋_GB2312"/>
          <w:sz w:val="32"/>
          <w:szCs w:val="32"/>
          <w:highlight w:val="none"/>
          <w:lang w:eastAsia="zh-CN"/>
        </w:rPr>
        <w:t>提出了</w:t>
      </w:r>
      <w:r>
        <w:rPr>
          <w:rFonts w:hint="eastAsia" w:ascii="仿宋_GB2312" w:hAnsi="仿宋_GB2312" w:eastAsia="仿宋_GB2312" w:cs="仿宋_GB2312"/>
          <w:sz w:val="32"/>
          <w:szCs w:val="32"/>
          <w:highlight w:val="none"/>
        </w:rPr>
        <w:t>探索推进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评定分离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方法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2024年5月，</w:t>
      </w:r>
      <w:r>
        <w:rPr>
          <w:rFonts w:hint="eastAsia" w:ascii="仿宋_GB2312" w:hAnsi="仿宋_GB2312" w:eastAsia="仿宋_GB2312" w:cs="仿宋_GB2312"/>
          <w:sz w:val="32"/>
          <w:szCs w:val="32"/>
          <w:highlight w:val="none"/>
          <w:lang w:eastAsia="zh-CN"/>
        </w:rPr>
        <w:t>国务院办公厅《关于创新完善体制机制推动招标投标市场规范健康发展的意见》（国办发〔2024〕21号）提出“优化中标人确定程序。厘清专家评标和招标人定标的职责定位，进一步完善定标规则”。</w:t>
      </w:r>
      <w:r>
        <w:rPr>
          <w:rFonts w:hint="eastAsia" w:ascii="仿宋_GB2312" w:hAnsi="仿宋_GB2312" w:eastAsia="仿宋_GB2312" w:cs="仿宋_GB2312"/>
          <w:sz w:val="32"/>
          <w:szCs w:val="32"/>
          <w:highlight w:val="none"/>
          <w:lang w:val="en-US" w:eastAsia="zh-CN"/>
        </w:rPr>
        <w:t>为落实</w:t>
      </w:r>
      <w:r>
        <w:rPr>
          <w:rFonts w:hint="eastAsia" w:ascii="仿宋_GB2312" w:hAnsi="仿宋_GB2312" w:eastAsia="仿宋_GB2312" w:cs="仿宋_GB2312"/>
          <w:sz w:val="32"/>
          <w:szCs w:val="32"/>
          <w:highlight w:val="none"/>
          <w:lang w:eastAsia="zh-CN"/>
        </w:rPr>
        <w:t>国办发〔2024〕21号</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建市规〔2019〕11号</w:t>
      </w:r>
      <w:r>
        <w:rPr>
          <w:rFonts w:hint="eastAsia" w:ascii="仿宋_GB2312" w:hAnsi="仿宋_GB2312" w:eastAsia="仿宋_GB2312" w:cs="仿宋_GB2312"/>
          <w:sz w:val="32"/>
          <w:szCs w:val="32"/>
          <w:highlight w:val="none"/>
          <w:lang w:val="en-US" w:eastAsia="zh-CN"/>
        </w:rPr>
        <w:t>文件精神，</w:t>
      </w:r>
      <w:r>
        <w:rPr>
          <w:rFonts w:hint="eastAsia" w:ascii="仿宋_GB2312" w:hAnsi="仿宋_GB2312" w:eastAsia="仿宋_GB2312" w:cs="仿宋_GB2312"/>
          <w:color w:val="auto"/>
          <w:spacing w:val="0"/>
          <w:w w:val="100"/>
          <w:sz w:val="32"/>
          <w:szCs w:val="32"/>
          <w:highlight w:val="none"/>
          <w:lang w:val="en-US" w:eastAsia="zh-CN"/>
        </w:rPr>
        <w:t>深化我市建设工程招投标制度改革，</w:t>
      </w:r>
      <w:r>
        <w:rPr>
          <w:rFonts w:hint="eastAsia" w:ascii="Times New Roman" w:hAnsi="Times New Roman" w:eastAsia="仿宋_GB2312" w:cs="Times New Roman"/>
          <w:sz w:val="32"/>
          <w:szCs w:val="32"/>
          <w:lang w:val="en-US" w:eastAsia="zh-CN"/>
        </w:rPr>
        <w:t>经深入调研，我委制定了《北京市房屋建筑和市政基础设施工程“评定分离”管理办法（试行）（征求意见稿）》（以下简称《征求意见稿》）。</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Times New Roman" w:hAnsi="Times New Roman" w:eastAsia="仿宋_GB2312" w:cs="Times New Roman"/>
          <w:sz w:val="32"/>
          <w:szCs w:val="32"/>
          <w:lang w:val="en-US" w:eastAsia="zh-CN"/>
        </w:rPr>
        <w:t>《征求意见稿》</w:t>
      </w:r>
      <w:r>
        <w:rPr>
          <w:rFonts w:hint="eastAsia" w:ascii="仿宋_GB2312" w:eastAsia="仿宋_GB2312"/>
          <w:sz w:val="32"/>
          <w:szCs w:val="32"/>
          <w:highlight w:val="none"/>
          <w:lang w:val="en-US" w:eastAsia="zh-CN"/>
        </w:rPr>
        <w:t>共分为总则、评标、定标、附则4章，共计27条，主要内容如下：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楷体" w:hAnsi="楷体" w:eastAsia="楷体" w:cs="楷体"/>
          <w:sz w:val="32"/>
          <w:szCs w:val="32"/>
          <w:highlight w:val="none"/>
          <w:lang w:val="en-US" w:eastAsia="zh-CN"/>
        </w:rPr>
        <w:t>第一章总则，规定了</w:t>
      </w:r>
      <w:r>
        <w:rPr>
          <w:rFonts w:hint="eastAsia" w:ascii="楷体" w:hAnsi="楷体" w:eastAsia="楷体" w:cs="楷体"/>
          <w:sz w:val="32"/>
          <w:szCs w:val="32"/>
          <w:lang w:eastAsia="zh-CN"/>
        </w:rPr>
        <w:t>“评定分离”的总体要求</w:t>
      </w:r>
      <w:r>
        <w:rPr>
          <w:rFonts w:hint="eastAsia" w:ascii="仿宋_GB2312" w:hAnsi="仿宋_GB2312" w:eastAsia="仿宋_GB2312" w:cs="仿宋_GB2312"/>
          <w:sz w:val="32"/>
          <w:szCs w:val="32"/>
          <w:lang w:eastAsia="zh-CN"/>
        </w:rPr>
        <w:t>。</w:t>
      </w:r>
      <w:r>
        <w:rPr>
          <w:rFonts w:hint="eastAsia" w:ascii="仿宋_GB2312" w:eastAsia="仿宋_GB2312"/>
          <w:sz w:val="32"/>
          <w:szCs w:val="32"/>
          <w:highlight w:val="none"/>
          <w:lang w:val="en-US" w:eastAsia="zh-CN"/>
        </w:rPr>
        <w:t>明确</w:t>
      </w:r>
      <w:r>
        <w:rPr>
          <w:rFonts w:hint="eastAsia" w:ascii="Times New Roman" w:hAnsi="Times New Roman" w:eastAsia="仿宋_GB2312" w:cs="Times New Roman"/>
          <w:sz w:val="32"/>
          <w:szCs w:val="32"/>
          <w:lang w:val="en-US" w:eastAsia="zh-CN"/>
        </w:rPr>
        <w:t>《征求意见稿》</w:t>
      </w:r>
      <w:r>
        <w:rPr>
          <w:rFonts w:hint="eastAsia" w:ascii="仿宋_GB2312" w:eastAsia="仿宋_GB2312"/>
          <w:sz w:val="32"/>
          <w:szCs w:val="32"/>
          <w:highlight w:val="none"/>
          <w:lang w:val="en-US" w:eastAsia="zh-CN"/>
        </w:rPr>
        <w:t>总体思路、制定依据，</w:t>
      </w:r>
      <w:r>
        <w:rPr>
          <w:rFonts w:hint="eastAsia" w:ascii="仿宋_GB2312" w:hAnsi="仿宋_GB2312" w:eastAsia="仿宋_GB2312" w:cs="仿宋_GB2312"/>
          <w:color w:val="auto"/>
          <w:w w:val="100"/>
          <w:sz w:val="32"/>
          <w:szCs w:val="32"/>
          <w:highlight w:val="none"/>
          <w:lang w:eastAsia="zh-CN"/>
        </w:rPr>
        <w:t>优化评标定标机制，提高定标质效，</w:t>
      </w:r>
      <w:r>
        <w:rPr>
          <w:rFonts w:hint="eastAsia" w:ascii="仿宋_GB2312" w:hAnsi="仿宋_GB2312" w:eastAsia="仿宋_GB2312" w:cs="仿宋_GB2312"/>
          <w:color w:val="auto"/>
          <w:sz w:val="32"/>
          <w:szCs w:val="32"/>
          <w:highlight w:val="none"/>
          <w:lang w:eastAsia="zh-CN"/>
        </w:rPr>
        <w:t>提升企业履约水平和工程建设品质。明晰</w:t>
      </w:r>
      <w:r>
        <w:rPr>
          <w:rFonts w:hint="eastAsia" w:ascii="仿宋_GB2312" w:eastAsia="仿宋_GB2312"/>
          <w:sz w:val="32"/>
          <w:szCs w:val="32"/>
          <w:highlight w:val="none"/>
          <w:lang w:val="en-US" w:eastAsia="zh-CN"/>
        </w:rPr>
        <w:t>了“评定分离”的概念。</w:t>
      </w:r>
      <w:r>
        <w:rPr>
          <w:rFonts w:hint="eastAsia" w:ascii="仿宋_GB2312" w:hAnsi="仿宋_GB2312" w:eastAsia="仿宋_GB2312" w:cs="仿宋_GB2312"/>
          <w:color w:val="auto"/>
          <w:w w:val="100"/>
          <w:sz w:val="32"/>
          <w:szCs w:val="32"/>
          <w:highlight w:val="none"/>
          <w:lang w:val="en-US" w:eastAsia="zh-CN"/>
        </w:rPr>
        <w:t>评标委员会成员全部从评标专家库产生的项目先行先试</w:t>
      </w:r>
      <w:r>
        <w:rPr>
          <w:rFonts w:hint="eastAsia" w:ascii="仿宋_GB2312" w:eastAsia="仿宋_GB2312"/>
          <w:sz w:val="32"/>
          <w:szCs w:val="32"/>
          <w:highlight w:val="none"/>
          <w:lang w:val="en-US" w:eastAsia="zh-CN"/>
        </w:rPr>
        <w:t>“评定分离”。压实“评定分离”过程招标人主体责任，鼓励招标人建立定标办法公平竞争审查机制。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楷体" w:hAnsi="楷体" w:eastAsia="楷体" w:cs="楷体"/>
          <w:sz w:val="32"/>
          <w:szCs w:val="32"/>
          <w:highlight w:val="none"/>
          <w:lang w:val="en-US" w:eastAsia="zh-CN"/>
        </w:rPr>
        <w:t>第二章评标，规定了“评定分离”中“评”的要求</w:t>
      </w:r>
      <w:r>
        <w:rPr>
          <w:rFonts w:hint="eastAsia" w:ascii="仿宋_GB2312" w:eastAsia="仿宋_GB2312"/>
          <w:sz w:val="32"/>
          <w:szCs w:val="32"/>
          <w:highlight w:val="none"/>
          <w:lang w:val="en-US" w:eastAsia="zh-CN"/>
        </w:rPr>
        <w:t>。明确评标委员会的职责，强调评标委员会</w:t>
      </w:r>
      <w:r>
        <w:rPr>
          <w:rFonts w:hint="eastAsia" w:ascii="仿宋_GB2312" w:hAnsi="仿宋_GB2312" w:eastAsia="仿宋_GB2312" w:cs="仿宋_GB2312"/>
          <w:color w:val="auto"/>
          <w:w w:val="100"/>
          <w:kern w:val="2"/>
          <w:sz w:val="32"/>
          <w:szCs w:val="32"/>
          <w:highlight w:val="none"/>
        </w:rPr>
        <w:t>按照评标结果的优劣顺序</w:t>
      </w:r>
      <w:r>
        <w:rPr>
          <w:rFonts w:hint="eastAsia" w:ascii="仿宋_GB2312" w:hAnsi="仿宋_GB2312" w:eastAsia="仿宋_GB2312" w:cs="仿宋_GB2312"/>
          <w:color w:val="auto"/>
          <w:w w:val="100"/>
          <w:sz w:val="32"/>
          <w:szCs w:val="32"/>
          <w:highlight w:val="none"/>
          <w:lang w:eastAsia="zh-CN"/>
        </w:rPr>
        <w:t>向招标人推荐不排序的</w:t>
      </w:r>
      <w:r>
        <w:rPr>
          <w:rFonts w:hint="eastAsia" w:ascii="仿宋_GB2312" w:hAnsi="仿宋_GB2312" w:eastAsia="仿宋_GB2312" w:cs="仿宋_GB2312"/>
          <w:color w:val="auto"/>
          <w:w w:val="100"/>
          <w:kern w:val="2"/>
          <w:sz w:val="32"/>
          <w:szCs w:val="32"/>
          <w:highlight w:val="none"/>
        </w:rPr>
        <w:t>中标候选人</w:t>
      </w:r>
      <w:r>
        <w:rPr>
          <w:rFonts w:hint="eastAsia" w:ascii="仿宋_GB2312" w:eastAsia="仿宋_GB2312"/>
          <w:sz w:val="32"/>
          <w:szCs w:val="32"/>
          <w:highlight w:val="none"/>
          <w:lang w:val="en-US" w:eastAsia="zh-CN"/>
        </w:rPr>
        <w:t>，</w:t>
      </w:r>
      <w:r>
        <w:rPr>
          <w:rFonts w:hint="eastAsia" w:ascii="仿宋_GB2312" w:hAnsi="仿宋_GB2312" w:eastAsia="仿宋_GB2312" w:cs="仿宋_GB2312"/>
          <w:color w:val="auto"/>
          <w:w w:val="100"/>
          <w:kern w:val="2"/>
          <w:sz w:val="32"/>
          <w:szCs w:val="32"/>
          <w:highlight w:val="none"/>
        </w:rPr>
        <w:t>中标候选人</w:t>
      </w:r>
      <w:r>
        <w:rPr>
          <w:rFonts w:hint="eastAsia" w:ascii="仿宋_GB2312" w:hAnsi="仿宋_GB2312" w:eastAsia="仿宋_GB2312" w:cs="仿宋_GB2312"/>
          <w:color w:val="auto"/>
          <w:w w:val="100"/>
          <w:kern w:val="2"/>
          <w:sz w:val="32"/>
          <w:szCs w:val="32"/>
          <w:highlight w:val="none"/>
          <w:lang w:val="en-US" w:eastAsia="zh-CN"/>
        </w:rPr>
        <w:t>一般</w:t>
      </w:r>
      <w:r>
        <w:rPr>
          <w:rFonts w:hint="eastAsia" w:ascii="仿宋_GB2312" w:hAnsi="仿宋_GB2312" w:eastAsia="仿宋_GB2312" w:cs="仿宋_GB2312"/>
          <w:color w:val="auto"/>
          <w:w w:val="100"/>
          <w:kern w:val="2"/>
          <w:sz w:val="32"/>
          <w:szCs w:val="32"/>
          <w:highlight w:val="none"/>
          <w:lang w:eastAsia="zh-CN"/>
        </w:rPr>
        <w:t>不少于</w:t>
      </w:r>
      <w:r>
        <w:rPr>
          <w:rFonts w:hint="eastAsia" w:ascii="仿宋_GB2312" w:hAnsi="仿宋_GB2312" w:eastAsia="仿宋_GB2312" w:cs="仿宋_GB2312"/>
          <w:color w:val="auto"/>
          <w:w w:val="100"/>
          <w:kern w:val="2"/>
          <w:sz w:val="32"/>
          <w:szCs w:val="32"/>
          <w:highlight w:val="none"/>
          <w:lang w:val="en-US" w:eastAsia="zh-CN"/>
        </w:rPr>
        <w:t>3</w:t>
      </w:r>
      <w:r>
        <w:rPr>
          <w:rFonts w:hint="eastAsia" w:ascii="仿宋_GB2312" w:hAnsi="仿宋_GB2312" w:eastAsia="仿宋_GB2312" w:cs="仿宋_GB2312"/>
          <w:color w:val="auto"/>
          <w:w w:val="100"/>
          <w:kern w:val="2"/>
          <w:sz w:val="32"/>
          <w:szCs w:val="32"/>
          <w:highlight w:val="none"/>
          <w:lang w:eastAsia="zh-CN"/>
        </w:rPr>
        <w:t>个，</w:t>
      </w:r>
      <w:r>
        <w:rPr>
          <w:rFonts w:hint="eastAsia" w:ascii="仿宋_GB2312" w:hAnsi="仿宋_GB2312" w:eastAsia="仿宋_GB2312" w:cs="仿宋_GB2312"/>
          <w:color w:val="auto"/>
          <w:w w:val="100"/>
          <w:kern w:val="2"/>
          <w:sz w:val="32"/>
          <w:szCs w:val="32"/>
          <w:highlight w:val="none"/>
        </w:rPr>
        <w:t>具体数量</w:t>
      </w:r>
      <w:r>
        <w:rPr>
          <w:rFonts w:hint="eastAsia" w:ascii="仿宋_GB2312" w:hAnsi="仿宋_GB2312" w:eastAsia="仿宋_GB2312" w:cs="仿宋_GB2312"/>
          <w:color w:val="auto"/>
          <w:w w:val="100"/>
          <w:kern w:val="2"/>
          <w:sz w:val="32"/>
          <w:szCs w:val="32"/>
          <w:highlight w:val="none"/>
          <w:lang w:val="en-US" w:eastAsia="zh-CN"/>
        </w:rPr>
        <w:t>要求</w:t>
      </w:r>
      <w:r>
        <w:rPr>
          <w:rFonts w:hint="eastAsia" w:ascii="仿宋_GB2312" w:hAnsi="仿宋_GB2312" w:eastAsia="仿宋_GB2312" w:cs="仿宋_GB2312"/>
          <w:color w:val="auto"/>
          <w:w w:val="100"/>
          <w:kern w:val="2"/>
          <w:sz w:val="32"/>
          <w:szCs w:val="32"/>
          <w:highlight w:val="none"/>
          <w:lang w:eastAsia="zh-CN"/>
        </w:rPr>
        <w:t>应当</w:t>
      </w:r>
      <w:r>
        <w:rPr>
          <w:rFonts w:hint="eastAsia" w:ascii="仿宋_GB2312" w:hAnsi="仿宋_GB2312" w:eastAsia="仿宋_GB2312" w:cs="仿宋_GB2312"/>
          <w:color w:val="auto"/>
          <w:w w:val="100"/>
          <w:kern w:val="2"/>
          <w:sz w:val="32"/>
          <w:szCs w:val="32"/>
          <w:highlight w:val="none"/>
        </w:rPr>
        <w:t>在招标文件中明确</w:t>
      </w:r>
      <w:r>
        <w:rPr>
          <w:rFonts w:hint="eastAsia" w:ascii="仿宋_GB2312" w:hAnsi="仿宋_GB2312" w:eastAsia="仿宋_GB2312" w:cs="仿宋_GB2312"/>
          <w:color w:val="auto"/>
          <w:w w:val="100"/>
          <w:kern w:val="2"/>
          <w:sz w:val="32"/>
          <w:szCs w:val="32"/>
          <w:highlight w:val="none"/>
          <w:lang w:eastAsia="zh-CN"/>
        </w:rPr>
        <w:t>。</w:t>
      </w:r>
      <w:r>
        <w:rPr>
          <w:rFonts w:hint="eastAsia" w:ascii="仿宋_GB2312" w:eastAsia="仿宋_GB2312"/>
          <w:sz w:val="32"/>
          <w:szCs w:val="32"/>
          <w:highlight w:val="none"/>
          <w:lang w:val="en-US" w:eastAsia="zh-CN"/>
        </w:rPr>
        <w:t>对中标候选人公示的期限，评标结果异议处理的作了具体规定。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w w:val="100"/>
          <w:sz w:val="32"/>
          <w:szCs w:val="32"/>
          <w:highlight w:val="none"/>
          <w:lang w:eastAsia="zh-CN"/>
        </w:rPr>
      </w:pPr>
      <w:r>
        <w:rPr>
          <w:rFonts w:hint="eastAsia" w:ascii="楷体" w:hAnsi="楷体" w:eastAsia="楷体" w:cs="楷体"/>
          <w:sz w:val="32"/>
          <w:szCs w:val="32"/>
          <w:highlight w:val="none"/>
          <w:lang w:val="en-US" w:eastAsia="zh-CN"/>
        </w:rPr>
        <w:t>第三章定标，规定了“评定分离”中“定”的要求</w:t>
      </w:r>
      <w:r>
        <w:rPr>
          <w:rFonts w:hint="eastAsia" w:ascii="仿宋_GB2312" w:eastAsia="仿宋_GB2312"/>
          <w:sz w:val="32"/>
          <w:szCs w:val="32"/>
          <w:highlight w:val="none"/>
          <w:lang w:val="en-US" w:eastAsia="zh-CN"/>
        </w:rPr>
        <w:t>。强调</w:t>
      </w:r>
      <w:r>
        <w:rPr>
          <w:rFonts w:hint="eastAsia" w:ascii="仿宋_GB2312" w:hAnsi="仿宋_GB2312" w:eastAsia="仿宋_GB2312"/>
          <w:color w:val="auto"/>
          <w:w w:val="100"/>
          <w:sz w:val="32"/>
          <w:szCs w:val="32"/>
          <w:highlight w:val="none"/>
        </w:rPr>
        <w:t>在确定定标</w:t>
      </w:r>
      <w:r>
        <w:rPr>
          <w:rFonts w:hint="eastAsia" w:ascii="仿宋_GB2312" w:hAnsi="仿宋_GB2312" w:eastAsia="仿宋_GB2312"/>
          <w:color w:val="auto"/>
          <w:w w:val="100"/>
          <w:sz w:val="32"/>
          <w:szCs w:val="32"/>
          <w:highlight w:val="none"/>
          <w:lang w:eastAsia="zh-CN"/>
        </w:rPr>
        <w:t>办法、</w:t>
      </w:r>
      <w:r>
        <w:rPr>
          <w:rFonts w:hint="eastAsia" w:ascii="仿宋_GB2312" w:hAnsi="仿宋_GB2312" w:eastAsia="仿宋_GB2312"/>
          <w:color w:val="auto"/>
          <w:w w:val="100"/>
          <w:sz w:val="32"/>
          <w:szCs w:val="32"/>
          <w:highlight w:val="none"/>
        </w:rPr>
        <w:t>组建定标委员会、</w:t>
      </w:r>
      <w:r>
        <w:rPr>
          <w:rFonts w:hint="eastAsia" w:ascii="仿宋_GB2312" w:hAnsi="仿宋_GB2312" w:eastAsia="仿宋_GB2312"/>
          <w:color w:val="auto"/>
          <w:w w:val="100"/>
          <w:sz w:val="32"/>
          <w:szCs w:val="32"/>
          <w:highlight w:val="none"/>
          <w:lang w:eastAsia="zh-CN"/>
        </w:rPr>
        <w:t>确认定标结果、</w:t>
      </w:r>
      <w:r>
        <w:rPr>
          <w:rFonts w:hint="eastAsia" w:ascii="仿宋_GB2312" w:hAnsi="仿宋_GB2312" w:eastAsia="仿宋_GB2312"/>
          <w:color w:val="auto"/>
          <w:w w:val="100"/>
          <w:sz w:val="32"/>
          <w:szCs w:val="32"/>
          <w:highlight w:val="none"/>
        </w:rPr>
        <w:t>处理</w:t>
      </w:r>
      <w:r>
        <w:rPr>
          <w:rFonts w:hint="eastAsia" w:ascii="仿宋_GB2312" w:hAnsi="仿宋_GB2312" w:eastAsia="仿宋_GB2312"/>
          <w:color w:val="auto"/>
          <w:w w:val="100"/>
          <w:sz w:val="32"/>
          <w:szCs w:val="32"/>
          <w:highlight w:val="none"/>
          <w:lang w:eastAsia="zh-CN"/>
        </w:rPr>
        <w:t>异议</w:t>
      </w:r>
      <w:r>
        <w:rPr>
          <w:rFonts w:hint="eastAsia" w:ascii="仿宋_GB2312" w:hAnsi="仿宋_GB2312" w:eastAsia="仿宋_GB2312"/>
          <w:color w:val="auto"/>
          <w:w w:val="100"/>
          <w:sz w:val="32"/>
          <w:szCs w:val="32"/>
          <w:highlight w:val="none"/>
        </w:rPr>
        <w:t>投诉等关键事项</w:t>
      </w:r>
      <w:r>
        <w:rPr>
          <w:rFonts w:hint="eastAsia" w:ascii="仿宋_GB2312" w:hAnsi="仿宋_GB2312" w:eastAsia="仿宋_GB2312"/>
          <w:color w:val="auto"/>
          <w:w w:val="100"/>
          <w:sz w:val="32"/>
          <w:szCs w:val="32"/>
          <w:highlight w:val="none"/>
          <w:lang w:eastAsia="zh-CN"/>
        </w:rPr>
        <w:t>时，</w:t>
      </w:r>
      <w:r>
        <w:rPr>
          <w:rFonts w:hint="eastAsia" w:ascii="仿宋_GB2312" w:hAnsi="仿宋_GB2312" w:eastAsia="仿宋_GB2312" w:cs="仿宋_GB2312"/>
          <w:color w:val="auto"/>
          <w:w w:val="100"/>
          <w:sz w:val="32"/>
          <w:szCs w:val="32"/>
          <w:highlight w:val="none"/>
          <w:lang w:eastAsia="zh-CN"/>
        </w:rPr>
        <w:t>依法履行“三重一大”集体决策制度。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color w:val="auto"/>
          <w:sz w:val="32"/>
          <w:szCs w:val="32"/>
          <w:highlight w:val="none"/>
          <w:lang w:val="en-US" w:eastAsia="zh-CN"/>
        </w:rPr>
        <w:t>招标人制定</w:t>
      </w:r>
      <w:r>
        <w:rPr>
          <w:rFonts w:hint="eastAsia" w:ascii="仿宋_GB2312" w:hAnsi="仿宋_GB2312" w:eastAsia="仿宋_GB2312" w:cs="仿宋_GB2312"/>
          <w:color w:val="auto"/>
          <w:sz w:val="32"/>
          <w:szCs w:val="32"/>
          <w:highlight w:val="none"/>
        </w:rPr>
        <w:t>定标</w:t>
      </w:r>
      <w:r>
        <w:rPr>
          <w:rFonts w:hint="eastAsia" w:ascii="仿宋_GB2312" w:hAnsi="仿宋_GB2312" w:eastAsia="仿宋_GB2312" w:cs="仿宋_GB2312"/>
          <w:color w:val="auto"/>
          <w:sz w:val="32"/>
          <w:szCs w:val="32"/>
          <w:highlight w:val="none"/>
          <w:lang w:eastAsia="zh-CN"/>
        </w:rPr>
        <w:t>办法应当</w:t>
      </w:r>
      <w:r>
        <w:rPr>
          <w:rFonts w:hint="eastAsia" w:ascii="仿宋_GB2312" w:hAnsi="仿宋_GB2312" w:eastAsia="仿宋_GB2312" w:cs="仿宋_GB2312"/>
          <w:color w:val="auto"/>
          <w:sz w:val="32"/>
          <w:szCs w:val="32"/>
          <w:highlight w:val="none"/>
        </w:rPr>
        <w:t>体现科学、规范、透明、民主决策要求</w:t>
      </w:r>
      <w:r>
        <w:rPr>
          <w:rFonts w:hint="eastAsia" w:ascii="仿宋_GB2312" w:hAnsi="仿宋_GB2312" w:eastAsia="仿宋_GB2312" w:cs="仿宋_GB2312"/>
          <w:color w:val="auto"/>
          <w:sz w:val="32"/>
          <w:szCs w:val="32"/>
          <w:highlight w:val="none"/>
          <w:lang w:eastAsia="zh-CN"/>
        </w:rPr>
        <w:t>，定标办法一般包含</w:t>
      </w:r>
      <w:r>
        <w:rPr>
          <w:rFonts w:hint="eastAsia" w:ascii="仿宋_GB2312" w:hAnsi="仿宋_GB2312" w:eastAsia="仿宋_GB2312" w:cs="仿宋_GB2312"/>
          <w:b w:val="0"/>
          <w:bCs w:val="0"/>
          <w:color w:val="auto"/>
          <w:w w:val="100"/>
          <w:sz w:val="32"/>
          <w:szCs w:val="32"/>
          <w:highlight w:val="none"/>
          <w:lang w:val="en-US" w:eastAsia="zh-CN"/>
        </w:rPr>
        <w:t>定标委员会</w:t>
      </w:r>
      <w:r>
        <w:rPr>
          <w:rFonts w:hint="eastAsia" w:ascii="仿宋_GB2312" w:hAnsi="仿宋_GB2312" w:eastAsia="仿宋_GB2312" w:cs="仿宋_GB2312"/>
          <w:color w:val="auto"/>
          <w:sz w:val="32"/>
          <w:szCs w:val="32"/>
          <w:highlight w:val="none"/>
        </w:rPr>
        <w:t>组成、定标方式</w:t>
      </w:r>
      <w:r>
        <w:rPr>
          <w:rFonts w:hint="eastAsia" w:ascii="仿宋_GB2312" w:hAnsi="仿宋_GB2312" w:eastAsia="仿宋_GB2312" w:cs="仿宋_GB2312"/>
          <w:color w:val="auto"/>
          <w:sz w:val="32"/>
          <w:szCs w:val="32"/>
          <w:highlight w:val="none"/>
          <w:lang w:eastAsia="zh-CN"/>
        </w:rPr>
        <w:t>、定标因素</w:t>
      </w:r>
      <w:r>
        <w:rPr>
          <w:rFonts w:hint="eastAsia" w:ascii="仿宋_GB2312" w:hAnsi="仿宋_GB2312" w:eastAsia="仿宋_GB2312" w:cs="仿宋_GB2312"/>
          <w:color w:val="auto"/>
          <w:sz w:val="32"/>
          <w:szCs w:val="32"/>
          <w:highlight w:val="none"/>
        </w:rPr>
        <w:t>、定标程序等</w:t>
      </w:r>
      <w:r>
        <w:rPr>
          <w:rFonts w:hint="eastAsia" w:ascii="仿宋_GB2312" w:hAnsi="仿宋_GB2312" w:eastAsia="仿宋_GB2312" w:cs="仿宋_GB2312"/>
          <w:color w:val="auto"/>
          <w:sz w:val="32"/>
          <w:szCs w:val="32"/>
          <w:highlight w:val="none"/>
          <w:lang w:eastAsia="zh-CN"/>
        </w:rPr>
        <w:t>主要内容。</w:t>
      </w:r>
      <w:r>
        <w:rPr>
          <w:rFonts w:hint="eastAsia" w:ascii="仿宋_GB2312" w:hAnsi="仿宋_GB2312" w:eastAsia="仿宋_GB2312" w:cs="仿宋_GB2312"/>
          <w:kern w:val="2"/>
          <w:sz w:val="32"/>
          <w:szCs w:val="32"/>
          <w:lang w:val="en-US" w:eastAsia="zh-CN" w:bidi="ar"/>
        </w:rPr>
        <w:t>规定了定标委员会的组成原则，定标委员会总人数参照评标委员会的要求设定为五人以上单数，</w:t>
      </w:r>
      <w:r>
        <w:rPr>
          <w:rFonts w:hint="eastAsia" w:ascii="仿宋_GB2312" w:hAnsi="仿宋_GB2312" w:eastAsia="仿宋_GB2312" w:cs="仿宋_GB2312"/>
          <w:b w:val="0"/>
          <w:bCs w:val="0"/>
          <w:color w:val="auto"/>
          <w:spacing w:val="0"/>
          <w:w w:val="100"/>
          <w:sz w:val="32"/>
          <w:szCs w:val="32"/>
          <w:highlight w:val="none"/>
          <w:lang w:val="en-US" w:eastAsia="zh-CN"/>
        </w:rPr>
        <w:t>原则上由招标人（含建设单位）或其上级管理单位在职人员组成，确需委托外部专家的，外部专家人数不得超过成员总数的三分之一</w:t>
      </w:r>
      <w:r>
        <w:rPr>
          <w:rFonts w:hint="eastAsia" w:ascii="仿宋_GB2312" w:hAnsi="仿宋_GB2312" w:eastAsia="仿宋_GB2312" w:cs="仿宋_GB2312"/>
          <w:b w:val="0"/>
          <w:bCs w:val="0"/>
          <w:color w:val="auto"/>
          <w:w w:val="100"/>
          <w:sz w:val="32"/>
          <w:szCs w:val="32"/>
          <w:highlight w:val="none"/>
          <w:lang w:val="en-US" w:eastAsia="zh-CN"/>
        </w:rPr>
        <w:t>。</w:t>
      </w:r>
      <w:r>
        <w:rPr>
          <w:rFonts w:hint="eastAsia" w:ascii="仿宋_GB2312" w:hAnsi="仿宋_GB2312" w:eastAsia="仿宋_GB2312" w:cs="仿宋_GB2312"/>
          <w:kern w:val="2"/>
          <w:sz w:val="32"/>
          <w:szCs w:val="32"/>
          <w:lang w:val="en-US" w:eastAsia="zh-CN" w:bidi="ar"/>
        </w:rPr>
        <w:t>规定了三种定标方式，即票决法、集体议事法、随机抽取法，明确了三种定标方式的具体含义，招标人可根据项目情况合理选用定标方式。规定了定标因素的设定原则，施工项目</w:t>
      </w:r>
      <w:r>
        <w:rPr>
          <w:rFonts w:hint="eastAsia" w:ascii="仿宋_GB2312" w:hAnsi="仿宋_GB2312" w:eastAsia="仿宋_GB2312" w:cs="仿宋_GB2312"/>
          <w:b w:val="0"/>
          <w:bCs w:val="0"/>
          <w:color w:val="auto"/>
          <w:spacing w:val="0"/>
          <w:w w:val="100"/>
          <w:kern w:val="2"/>
          <w:sz w:val="32"/>
          <w:szCs w:val="32"/>
          <w:highlight w:val="none"/>
          <w:lang w:val="en-US" w:eastAsia="zh-CN"/>
        </w:rPr>
        <w:t>优先将中标候选人答辩、建筑施工企业混凝土强度保证率、</w:t>
      </w:r>
      <w:r>
        <w:rPr>
          <w:rFonts w:hint="eastAsia" w:ascii="仿宋_GB2312" w:hAnsi="仿宋_GB2312" w:eastAsia="仿宋_GB2312" w:cs="仿宋_GB2312"/>
          <w:b w:val="0"/>
          <w:bCs/>
          <w:i w:val="0"/>
          <w:iCs w:val="0"/>
          <w:spacing w:val="0"/>
          <w:w w:val="100"/>
          <w:sz w:val="32"/>
          <w:szCs w:val="32"/>
        </w:rPr>
        <w:t>拖欠农民工工资</w:t>
      </w:r>
      <w:r>
        <w:rPr>
          <w:rFonts w:hint="eastAsia" w:ascii="仿宋_GB2312" w:hAnsi="仿宋_GB2312" w:eastAsia="仿宋_GB2312" w:cs="仿宋_GB2312"/>
          <w:b w:val="0"/>
          <w:bCs/>
          <w:i w:val="0"/>
          <w:iCs w:val="0"/>
          <w:spacing w:val="0"/>
          <w:w w:val="100"/>
          <w:sz w:val="32"/>
          <w:szCs w:val="32"/>
          <w:lang w:val="en-US" w:eastAsia="zh-CN"/>
        </w:rPr>
        <w:t>情况、</w:t>
      </w:r>
      <w:r>
        <w:rPr>
          <w:rFonts w:hint="eastAsia" w:ascii="Times New Roman" w:hAnsi="Times New Roman" w:eastAsia="仿宋_GB2312" w:cs="仿宋_GB2312"/>
          <w:b w:val="0"/>
          <w:i w:val="0"/>
          <w:caps w:val="0"/>
          <w:color w:val="000000"/>
          <w:spacing w:val="0"/>
          <w:w w:val="100"/>
          <w:sz w:val="32"/>
          <w:szCs w:val="32"/>
        </w:rPr>
        <w:t>企业发生</w:t>
      </w:r>
      <w:r>
        <w:rPr>
          <w:rFonts w:hint="eastAsia" w:ascii="仿宋_GB2312" w:hAnsi="仿宋_GB2312" w:eastAsia="仿宋_GB2312" w:cs="仿宋_GB2312"/>
          <w:b w:val="0"/>
          <w:i w:val="0"/>
          <w:caps w:val="0"/>
          <w:color w:val="auto"/>
          <w:spacing w:val="0"/>
          <w:w w:val="100"/>
          <w:sz w:val="32"/>
          <w:szCs w:val="32"/>
          <w:highlight w:val="none"/>
          <w:lang w:val="en-US" w:eastAsia="zh-CN"/>
        </w:rPr>
        <w:t>安全生产和工程</w:t>
      </w:r>
      <w:r>
        <w:rPr>
          <w:rFonts w:hint="eastAsia" w:ascii="仿宋_GB2312" w:hAnsi="仿宋_GB2312" w:eastAsia="仿宋_GB2312" w:cs="仿宋_GB2312"/>
          <w:b w:val="0"/>
          <w:i w:val="0"/>
          <w:caps w:val="0"/>
          <w:color w:val="auto"/>
          <w:spacing w:val="0"/>
          <w:w w:val="100"/>
          <w:sz w:val="32"/>
          <w:szCs w:val="32"/>
          <w:highlight w:val="none"/>
        </w:rPr>
        <w:t>质量事故</w:t>
      </w:r>
      <w:r>
        <w:rPr>
          <w:rFonts w:hint="eastAsia" w:ascii="仿宋_GB2312" w:hAnsi="仿宋_GB2312" w:eastAsia="仿宋_GB2312" w:cs="仿宋_GB2312"/>
          <w:b w:val="0"/>
          <w:i w:val="0"/>
          <w:caps w:val="0"/>
          <w:color w:val="auto"/>
          <w:spacing w:val="0"/>
          <w:w w:val="100"/>
          <w:sz w:val="32"/>
          <w:szCs w:val="32"/>
          <w:highlight w:val="none"/>
          <w:lang w:val="en-US" w:eastAsia="zh-CN"/>
        </w:rPr>
        <w:t>情况</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明确了考察，定标场地，定标期限，定标环节，项目负责人答辩，定标报告，拟定中标人公示，中标结果公示，招投标情况书面报告备案，定标资料存档，定标委员会纪律要求等内容。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楷体" w:hAnsi="楷体" w:eastAsia="楷体" w:cs="楷体"/>
          <w:sz w:val="32"/>
          <w:szCs w:val="32"/>
          <w:highlight w:val="none"/>
          <w:lang w:val="en-US" w:eastAsia="zh-CN"/>
        </w:rPr>
        <w:t>第四章为附则，规定了“评定分离”其他要求</w:t>
      </w:r>
      <w:r>
        <w:rPr>
          <w:rFonts w:hint="eastAsia" w:ascii="仿宋_GB2312" w:eastAsia="仿宋_GB2312"/>
          <w:sz w:val="32"/>
          <w:szCs w:val="32"/>
          <w:highlight w:val="none"/>
          <w:lang w:val="en-US" w:eastAsia="zh-CN"/>
        </w:rPr>
        <w:t>。鼓励资格预审阶段采用评定分离，强调</w:t>
      </w:r>
      <w:r>
        <w:rPr>
          <w:rFonts w:hint="eastAsia" w:ascii="仿宋_GB2312" w:hAnsi="仿宋_GB2312" w:eastAsia="仿宋_GB2312" w:cs="仿宋_GB2312"/>
          <w:color w:val="auto"/>
          <w:w w:val="100"/>
          <w:sz w:val="32"/>
          <w:szCs w:val="32"/>
          <w:highlight w:val="none"/>
          <w:lang w:val="en-US" w:eastAsia="zh-CN"/>
        </w:rPr>
        <w:t>本办法未提及事项按照现行招标投标法律法规规章等要求执行。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-125730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9pt;height:144pt;width:144pt;mso-position-horizontal:outside;mso-position-horizontal-relative:margin;mso-wrap-style:none;z-index:251659264;mso-width-relative:page;mso-height-relative:page;" filled="f" stroked="f" coordsize="21600,21600" o:gfxdata="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oeTA1QAAAAg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9"/>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73753"/>
    <w:rsid w:val="070769C4"/>
    <w:rsid w:val="0BF35BBE"/>
    <w:rsid w:val="0C3A35E8"/>
    <w:rsid w:val="117318E6"/>
    <w:rsid w:val="1212049E"/>
    <w:rsid w:val="14B579F8"/>
    <w:rsid w:val="154F680A"/>
    <w:rsid w:val="22132331"/>
    <w:rsid w:val="24F806C9"/>
    <w:rsid w:val="299C621D"/>
    <w:rsid w:val="2A265EC8"/>
    <w:rsid w:val="2C4733ED"/>
    <w:rsid w:val="30375EFF"/>
    <w:rsid w:val="32384AFA"/>
    <w:rsid w:val="333A7369"/>
    <w:rsid w:val="3B07545F"/>
    <w:rsid w:val="3DD3394F"/>
    <w:rsid w:val="3E117009"/>
    <w:rsid w:val="423179F7"/>
    <w:rsid w:val="4BA11C9F"/>
    <w:rsid w:val="4D04620C"/>
    <w:rsid w:val="4D81288B"/>
    <w:rsid w:val="500337FC"/>
    <w:rsid w:val="50EE2872"/>
    <w:rsid w:val="52637815"/>
    <w:rsid w:val="52BB628A"/>
    <w:rsid w:val="653647A0"/>
    <w:rsid w:val="65F40A4E"/>
    <w:rsid w:val="6A8279B5"/>
    <w:rsid w:val="6E483F33"/>
    <w:rsid w:val="7085689D"/>
    <w:rsid w:val="7919628B"/>
    <w:rsid w:val="7B7D18AE"/>
    <w:rsid w:val="7E917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578" w:lineRule="auto"/>
      <w:jc w:val="center"/>
      <w:outlineLvl w:val="0"/>
    </w:pPr>
    <w:rPr>
      <w:rFonts w:eastAsia="方正小标宋简体"/>
      <w:bCs/>
      <w:kern w:val="44"/>
      <w:sz w:val="28"/>
      <w:szCs w:val="28"/>
    </w:rPr>
  </w:style>
  <w:style w:type="paragraph" w:styleId="4">
    <w:name w:val="heading 4"/>
    <w:basedOn w:val="1"/>
    <w:next w:val="1"/>
    <w:qFormat/>
    <w:uiPriority w:val="0"/>
    <w:pPr>
      <w:keepNext/>
      <w:keepLines/>
      <w:spacing w:line="360" w:lineRule="auto"/>
      <w:outlineLvl w:val="3"/>
    </w:pPr>
    <w:rPr>
      <w:rFonts w:ascii="Arial" w:hAnsi="Arial"/>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uiPriority w:val="0"/>
    <w:pPr>
      <w:widowControl w:val="0"/>
      <w:spacing w:after="120"/>
      <w:ind w:left="0" w:firstLine="420"/>
      <w:jc w:val="both"/>
    </w:pPr>
    <w:rPr>
      <w:rFonts w:ascii="仿宋_GB2312" w:hAnsi="Calibri" w:eastAsia="仿宋_GB2312" w:cs="仿宋_GB2312"/>
      <w:kern w:val="2"/>
      <w:sz w:val="32"/>
      <w:szCs w:val="32"/>
      <w:lang w:val="en-US" w:eastAsia="zh-CN" w:bidi="ar-SA"/>
    </w:rPr>
  </w:style>
  <w:style w:type="paragraph" w:styleId="5">
    <w:name w:val="Body Text"/>
    <w:basedOn w:val="1"/>
    <w:next w:val="6"/>
    <w:qFormat/>
    <w:uiPriority w:val="0"/>
    <w:pPr>
      <w:spacing w:line="520" w:lineRule="exact"/>
    </w:pPr>
    <w:rPr>
      <w:rFonts w:ascii="仿宋_GB2312" w:eastAsia="仿宋_GB2312"/>
      <w:b/>
      <w:sz w:val="32"/>
    </w:rPr>
  </w:style>
  <w:style w:type="paragraph" w:styleId="6">
    <w:name w:val="Body Text First Indent"/>
    <w:basedOn w:val="5"/>
    <w:qFormat/>
    <w:uiPriority w:val="0"/>
    <w:pPr>
      <w:spacing w:after="120" w:line="520" w:lineRule="exact"/>
      <w:ind w:left="-27" w:leftChars="-13" w:firstLine="574" w:firstLineChars="205"/>
      <w:jc w:val="both"/>
    </w:pPr>
    <w:rPr>
      <w:rFonts w:ascii="宋体" w:hAnsi="宋体" w:eastAsia="宋体" w:cs="Times New Roman"/>
      <w:color w:val="000000"/>
      <w:sz w:val="28"/>
      <w:szCs w:val="20"/>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ind w:firstLine="560" w:firstLineChars="200"/>
    </w:pPr>
    <w:rPr>
      <w:sz w:val="28"/>
      <w:szCs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4">
    <w:name w:val="正文文本1"/>
    <w:basedOn w:val="1"/>
    <w:next w:val="1"/>
    <w:qFormat/>
    <w:uiPriority w:val="0"/>
    <w:pPr>
      <w:spacing w:after="1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1263</Words>
  <Characters>1290</Characters>
  <Lines>0</Lines>
  <Paragraphs>0</Paragraphs>
  <TotalTime>3</TotalTime>
  <ScaleCrop>false</ScaleCrop>
  <LinksUpToDate>false</LinksUpToDate>
  <CharactersWithSpaces>1290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2024-06-28T01:05:00Z</dcterms:created>
  <dc:creator>Administrator</dc:creator>
  <cp:lastModifiedBy>般阳居士</cp:lastModifiedBy>
  <dcterms:modified xsi:type="dcterms:W3CDTF">2024-12-09T07:38:41Z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