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eastAsia="方正小标宋简体" w:cs="仿宋_GB2312"/>
          <w:color w:val="000000"/>
          <w:sz w:val="44"/>
          <w:szCs w:val="44"/>
          <w:highlight w:val="none"/>
          <w:lang w:val="en"/>
        </w:rPr>
      </w:pPr>
      <w:r>
        <w:rPr>
          <w:rFonts w:hint="eastAsia" w:ascii="方正小标宋简体" w:eastAsia="方正小标宋简体" w:cs="仿宋_GB2312"/>
          <w:color w:val="000000"/>
          <w:sz w:val="44"/>
          <w:szCs w:val="44"/>
          <w:highlight w:val="none"/>
        </w:rPr>
        <w:t>北京市</w:t>
      </w:r>
      <w:r>
        <w:rPr>
          <w:rFonts w:hint="eastAsia" w:ascii="方正小标宋简体" w:eastAsia="方正小标宋简体" w:cs="仿宋_GB2312"/>
          <w:color w:val="000000"/>
          <w:sz w:val="44"/>
          <w:szCs w:val="44"/>
          <w:highlight w:val="none"/>
          <w:lang w:eastAsia="zh-CN"/>
        </w:rPr>
        <w:t>国旗升挂使用</w:t>
      </w:r>
      <w:r>
        <w:rPr>
          <w:rFonts w:hint="eastAsia" w:ascii="方正小标宋简体" w:eastAsia="方正小标宋简体" w:cs="仿宋_GB2312"/>
          <w:color w:val="000000"/>
          <w:sz w:val="44"/>
          <w:szCs w:val="44"/>
          <w:highlight w:val="none"/>
        </w:rPr>
        <w:t>管理规定</w:t>
      </w:r>
    </w:p>
    <w:p>
      <w:pPr>
        <w:keepNext w:val="0"/>
        <w:keepLines w:val="0"/>
        <w:pageBreakBefore w:val="0"/>
        <w:tabs>
          <w:tab w:val="left" w:pos="2721"/>
        </w:tabs>
        <w:kinsoku/>
        <w:overflowPunct/>
        <w:autoSpaceDE/>
        <w:autoSpaceDN/>
        <w:bidi w:val="0"/>
        <w:spacing w:line="560" w:lineRule="exact"/>
        <w:ind w:left="0" w:leftChars="0"/>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征求意见</w:t>
      </w:r>
      <w:r>
        <w:rPr>
          <w:rFonts w:hint="eastAsia" w:ascii="仿宋_GB2312" w:hAnsi="仿宋_GB2312" w:eastAsia="仿宋_GB2312" w:cs="仿宋_GB2312"/>
          <w:color w:val="000000"/>
          <w:sz w:val="32"/>
          <w:szCs w:val="32"/>
          <w:highlight w:val="none"/>
        </w:rPr>
        <w:t>稿）</w:t>
      </w:r>
    </w:p>
    <w:p>
      <w:pPr>
        <w:keepNext w:val="0"/>
        <w:keepLines w:val="0"/>
        <w:pageBreakBefore w:val="0"/>
        <w:kinsoku/>
        <w:overflowPunct/>
        <w:autoSpaceDE/>
        <w:autoSpaceDN/>
        <w:bidi w:val="0"/>
        <w:spacing w:line="560" w:lineRule="exact"/>
        <w:ind w:left="0" w:leftChars="0" w:firstLine="640" w:firstLineChars="200"/>
        <w:textAlignment w:val="auto"/>
        <w:rPr>
          <w:rFonts w:ascii="仿宋_GB2312" w:cs="仿宋_GB2312"/>
          <w:color w:val="000000"/>
          <w:sz w:val="32"/>
          <w:szCs w:val="32"/>
          <w:highlight w:val="none"/>
        </w:rPr>
      </w:pP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eastAsia="zh" w:bidi="ar"/>
        </w:rPr>
        <w:t xml:space="preserve"> </w:t>
      </w:r>
      <w:r>
        <w:rPr>
          <w:rFonts w:hint="eastAsia" w:ascii="仿宋_GB2312" w:hAnsi="仿宋_GB2312" w:cs="仿宋_GB2312"/>
          <w:bCs/>
          <w:color w:val="000000"/>
          <w:sz w:val="32"/>
          <w:szCs w:val="32"/>
          <w:highlight w:val="none"/>
          <w:lang w:bidi="ar"/>
        </w:rPr>
        <w:t>为了维护国旗的尊严，规范国旗的制作、销售、升挂、使用、收回等行为，根据《中华人民共和国国旗法》（以下简称《国旗法》）及有关规定，结合本市实际，制定本规定。</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eastAsia="zh" w:bidi="ar"/>
        </w:rPr>
        <w:t xml:space="preserve"> </w:t>
      </w:r>
      <w:r>
        <w:rPr>
          <w:rFonts w:hint="eastAsia" w:ascii="仿宋_GB2312" w:hAnsi="仿宋_GB2312" w:cs="仿宋_GB2312"/>
          <w:bCs/>
          <w:color w:val="000000"/>
          <w:sz w:val="32"/>
          <w:szCs w:val="32"/>
          <w:highlight w:val="none"/>
          <w:lang w:bidi="ar"/>
        </w:rPr>
        <w:t>本规定适用于本市行政区域内国旗的制作、销售、升挂、使用、收回及其管理活动。</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法律、法规、规章或者上位文件另有规定的，从其规定。</w:t>
      </w:r>
    </w:p>
    <w:p>
      <w:pPr>
        <w:keepNext w:val="0"/>
        <w:keepLines w:val="0"/>
        <w:pageBreakBefore w:val="0"/>
        <w:numPr>
          <w:ilvl w:val="0"/>
          <w:numId w:val="1"/>
        </w:numPr>
        <w:kinsoku/>
        <w:overflowPunct/>
        <w:autoSpaceDE/>
        <w:autoSpaceDN/>
        <w:bidi w:val="0"/>
        <w:spacing w:line="540" w:lineRule="exact"/>
        <w:ind w:left="0" w:leftChars="0" w:firstLine="664" w:firstLineChars="200"/>
        <w:jc w:val="both"/>
        <w:textAlignment w:val="auto"/>
        <w:rPr>
          <w:rFonts w:ascii="仿宋_GB2312" w:hAnsi="仿宋_GB2312" w:cs="仿宋_GB2312"/>
          <w:bCs/>
          <w:color w:val="000000"/>
          <w:spacing w:val="0"/>
          <w:sz w:val="32"/>
          <w:szCs w:val="32"/>
          <w:highlight w:val="none"/>
          <w:lang w:bidi="ar"/>
        </w:rPr>
      </w:pPr>
      <w:r>
        <w:rPr>
          <w:rFonts w:hint="eastAsia" w:ascii="仿宋_GB2312" w:hAnsi="仿宋_GB2312" w:cs="仿宋_GB2312"/>
          <w:bCs/>
          <w:color w:val="000000"/>
          <w:spacing w:val="6"/>
          <w:sz w:val="32"/>
          <w:szCs w:val="32"/>
          <w:highlight w:val="none"/>
          <w:lang w:eastAsia="zh" w:bidi="ar"/>
        </w:rPr>
        <w:t xml:space="preserve"> </w:t>
      </w:r>
      <w:r>
        <w:rPr>
          <w:rFonts w:hint="eastAsia" w:ascii="仿宋_GB2312" w:hAnsi="仿宋_GB2312" w:cs="仿宋_GB2312"/>
          <w:bCs/>
          <w:color w:val="000000"/>
          <w:spacing w:val="0"/>
          <w:sz w:val="32"/>
          <w:szCs w:val="32"/>
          <w:highlight w:val="none"/>
          <w:lang w:bidi="ar"/>
        </w:rPr>
        <w:t>中华人民共和国国旗是中华人民共和国的象征和标志。</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每个公民和组织，都应当尊重和爱护国旗。</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eastAsia="zh" w:bidi="ar"/>
        </w:rPr>
        <w:t xml:space="preserve"> </w:t>
      </w:r>
      <w:r>
        <w:rPr>
          <w:rFonts w:hint="eastAsia" w:ascii="仿宋_GB2312" w:hAnsi="仿宋_GB2312" w:cs="仿宋_GB2312"/>
          <w:bCs/>
          <w:color w:val="000000"/>
          <w:sz w:val="32"/>
          <w:szCs w:val="32"/>
          <w:highlight w:val="none"/>
          <w:lang w:eastAsia="zh-CN" w:bidi="ar"/>
        </w:rPr>
        <w:t>各级</w:t>
      </w:r>
      <w:r>
        <w:rPr>
          <w:rFonts w:hint="eastAsia" w:ascii="仿宋_GB2312" w:hAnsi="仿宋_GB2312" w:cs="仿宋_GB2312"/>
          <w:bCs/>
          <w:color w:val="000000"/>
          <w:sz w:val="32"/>
          <w:szCs w:val="32"/>
          <w:highlight w:val="none"/>
          <w:lang w:bidi="ar"/>
        </w:rPr>
        <w:t>人民政府统筹协调本行政区域内国旗管理有关工作</w:t>
      </w:r>
      <w:r>
        <w:rPr>
          <w:rFonts w:hint="eastAsia" w:ascii="仿宋_GB2312" w:hAnsi="仿宋_GB2312" w:cs="仿宋_GB2312"/>
          <w:bCs/>
          <w:color w:val="000000"/>
          <w:sz w:val="32"/>
          <w:szCs w:val="32"/>
          <w:highlight w:val="none"/>
          <w:lang w:eastAsia="zh-CN" w:bidi="ar"/>
        </w:rPr>
        <w:t>。</w:t>
      </w:r>
    </w:p>
    <w:p>
      <w:pPr>
        <w:keepNext w:val="0"/>
        <w:keepLines w:val="0"/>
        <w:pageBreakBefore w:val="0"/>
        <w:numPr>
          <w:ilvl w:val="0"/>
          <w:numId w:val="0"/>
        </w:numPr>
        <w:kinsoku/>
        <w:overflowPunct/>
        <w:autoSpaceDE/>
        <w:autoSpaceDN/>
        <w:bidi w:val="0"/>
        <w:spacing w:line="540" w:lineRule="exact"/>
        <w:ind w:firstLine="640" w:firstLineChars="200"/>
        <w:jc w:val="both"/>
        <w:textAlignment w:val="auto"/>
        <w:rPr>
          <w:rFonts w:hint="eastAsia"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市城市管理</w:t>
      </w:r>
      <w:r>
        <w:rPr>
          <w:rFonts w:hint="eastAsia" w:ascii="仿宋_GB2312" w:hAnsi="仿宋_GB2312" w:cs="仿宋_GB2312"/>
          <w:bCs/>
          <w:color w:val="000000"/>
          <w:sz w:val="32"/>
          <w:szCs w:val="32"/>
          <w:highlight w:val="none"/>
          <w:lang w:eastAsia="zh-CN" w:bidi="ar"/>
        </w:rPr>
        <w:t>部门</w:t>
      </w:r>
      <w:r>
        <w:rPr>
          <w:rFonts w:hint="eastAsia" w:ascii="仿宋_GB2312" w:hAnsi="仿宋_GB2312" w:cs="仿宋_GB2312"/>
          <w:bCs/>
          <w:color w:val="000000"/>
          <w:sz w:val="32"/>
          <w:szCs w:val="32"/>
          <w:highlight w:val="none"/>
          <w:lang w:bidi="ar"/>
        </w:rPr>
        <w:t>作为国旗</w:t>
      </w:r>
      <w:r>
        <w:rPr>
          <w:rFonts w:hint="eastAsia" w:ascii="仿宋_GB2312" w:hAnsi="仿宋_GB2312" w:cs="仿宋_GB2312"/>
          <w:bCs/>
          <w:color w:val="000000"/>
          <w:sz w:val="32"/>
          <w:szCs w:val="32"/>
          <w:highlight w:val="none"/>
          <w:lang w:eastAsia="zh-CN" w:bidi="ar"/>
        </w:rPr>
        <w:t>的</w:t>
      </w:r>
      <w:r>
        <w:rPr>
          <w:rFonts w:hint="eastAsia" w:ascii="仿宋_GB2312" w:hAnsi="仿宋_GB2312" w:cs="仿宋_GB2312"/>
          <w:bCs/>
          <w:color w:val="000000"/>
          <w:sz w:val="32"/>
          <w:szCs w:val="32"/>
          <w:highlight w:val="none"/>
          <w:lang w:bidi="ar"/>
        </w:rPr>
        <w:t>市级主管部门，负责对</w:t>
      </w:r>
      <w:r>
        <w:rPr>
          <w:rFonts w:hint="eastAsia" w:ascii="仿宋_GB2312" w:hAnsi="仿宋_GB2312" w:cs="仿宋_GB2312"/>
          <w:bCs/>
          <w:color w:val="000000"/>
          <w:sz w:val="32"/>
          <w:szCs w:val="32"/>
          <w:highlight w:val="none"/>
          <w:lang w:eastAsia="zh-CN" w:bidi="ar"/>
        </w:rPr>
        <w:t>全市</w:t>
      </w:r>
      <w:r>
        <w:rPr>
          <w:rFonts w:hint="eastAsia" w:ascii="仿宋_GB2312" w:hAnsi="仿宋_GB2312" w:cs="仿宋_GB2312"/>
          <w:bCs/>
          <w:color w:val="000000"/>
          <w:sz w:val="32"/>
          <w:szCs w:val="32"/>
          <w:highlight w:val="none"/>
          <w:lang w:bidi="ar"/>
        </w:rPr>
        <w:t>国旗的升挂、使用、收回等实施监督管理</w:t>
      </w:r>
      <w:r>
        <w:rPr>
          <w:rFonts w:hint="eastAsia" w:ascii="仿宋_GB2312" w:hAnsi="仿宋_GB2312" w:cs="仿宋_GB2312"/>
          <w:bCs/>
          <w:color w:val="000000"/>
          <w:sz w:val="32"/>
          <w:szCs w:val="32"/>
          <w:highlight w:val="none"/>
          <w:lang w:eastAsia="zh-CN" w:bidi="ar"/>
        </w:rPr>
        <w:t>。</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各区人民政府</w:t>
      </w:r>
      <w:r>
        <w:rPr>
          <w:rFonts w:hint="eastAsia" w:ascii="仿宋_GB2312" w:hAnsi="仿宋_GB2312" w:cs="仿宋_GB2312"/>
          <w:color w:val="000000"/>
          <w:sz w:val="32"/>
          <w:szCs w:val="32"/>
          <w:highlight w:val="none"/>
          <w:lang w:eastAsia="zh-CN"/>
        </w:rPr>
        <w:t>、北京经济技术开发区管委会应</w:t>
      </w:r>
      <w:r>
        <w:rPr>
          <w:rFonts w:ascii="仿宋_GB2312" w:hAnsi="仿宋_GB2312"/>
          <w:sz w:val="32"/>
          <w:szCs w:val="32"/>
          <w:highlight w:val="none"/>
        </w:rPr>
        <w:t>确定主管部门</w:t>
      </w:r>
      <w:r>
        <w:rPr>
          <w:rFonts w:hint="eastAsia" w:ascii="仿宋_GB2312" w:hAnsi="仿宋_GB2312" w:cs="仿宋_GB2312"/>
          <w:color w:val="000000"/>
          <w:sz w:val="32"/>
          <w:szCs w:val="32"/>
          <w:highlight w:val="none"/>
        </w:rPr>
        <w:t>负责对本行政区域内国旗的升挂、使用、收回等实施监督管理。</w:t>
      </w:r>
    </w:p>
    <w:p>
      <w:pPr>
        <w:keepNext w:val="0"/>
        <w:keepLines w:val="0"/>
        <w:pageBreakBefore w:val="0"/>
        <w:numPr>
          <w:ilvl w:val="0"/>
          <w:numId w:val="1"/>
        </w:numPr>
        <w:kinsoku/>
        <w:overflowPunct/>
        <w:autoSpaceDE/>
        <w:autoSpaceDN/>
        <w:bidi w:val="0"/>
        <w:spacing w:line="540" w:lineRule="exact"/>
        <w:ind w:left="0" w:leftChars="0" w:firstLine="664" w:firstLineChars="200"/>
        <w:jc w:val="both"/>
        <w:textAlignment w:val="auto"/>
        <w:rPr>
          <w:rFonts w:ascii="仿宋_GB2312" w:hAnsi="仿宋_GB2312" w:cs="仿宋_GB2312"/>
          <w:bCs/>
          <w:color w:val="000000"/>
          <w:spacing w:val="6"/>
          <w:sz w:val="32"/>
          <w:szCs w:val="32"/>
          <w:highlight w:val="none"/>
          <w:lang w:bidi="ar"/>
        </w:rPr>
      </w:pPr>
      <w:r>
        <w:rPr>
          <w:rFonts w:hint="eastAsia" w:ascii="仿宋_GB2312" w:hAnsi="仿宋_GB2312" w:cs="仿宋_GB2312"/>
          <w:bCs/>
          <w:color w:val="000000"/>
          <w:spacing w:val="6"/>
          <w:sz w:val="32"/>
          <w:szCs w:val="32"/>
          <w:highlight w:val="none"/>
          <w:lang w:eastAsia="zh" w:bidi="ar"/>
        </w:rPr>
        <w:t xml:space="preserve"> </w:t>
      </w:r>
      <w:r>
        <w:rPr>
          <w:rFonts w:hint="eastAsia" w:ascii="仿宋_GB2312" w:hAnsi="仿宋_GB2312" w:cs="仿宋_GB2312"/>
          <w:bCs/>
          <w:color w:val="000000"/>
          <w:spacing w:val="6"/>
          <w:sz w:val="32"/>
          <w:szCs w:val="32"/>
          <w:highlight w:val="none"/>
          <w:lang w:bidi="ar"/>
        </w:rPr>
        <w:t>市场监管部门负责对国旗的制作和销售实施监督管理。</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外事、教育、科技、公安、住房城乡建设、交通、生态环境、商务、文化和旅游、</w:t>
      </w:r>
      <w:r>
        <w:rPr>
          <w:rFonts w:hint="eastAsia" w:ascii="仿宋_GB2312" w:hAnsi="仿宋_GB2312" w:cs="仿宋_GB2312"/>
          <w:color w:val="000000"/>
          <w:sz w:val="32"/>
          <w:szCs w:val="32"/>
          <w:highlight w:val="none"/>
          <w:lang w:eastAsia="zh-CN"/>
        </w:rPr>
        <w:t>卫生健康、</w:t>
      </w:r>
      <w:r>
        <w:rPr>
          <w:rFonts w:hint="eastAsia" w:ascii="仿宋_GB2312" w:hAnsi="仿宋_GB2312" w:cs="仿宋_GB2312"/>
          <w:color w:val="000000"/>
          <w:sz w:val="32"/>
          <w:szCs w:val="32"/>
          <w:highlight w:val="none"/>
        </w:rPr>
        <w:t>体育、文物、机关事务等部门应当根据各自</w:t>
      </w:r>
      <w:r>
        <w:rPr>
          <w:rFonts w:hint="eastAsia" w:ascii="仿宋_GB2312" w:hAnsi="仿宋_GB2312" w:cs="仿宋_GB2312"/>
          <w:color w:val="000000"/>
          <w:spacing w:val="6"/>
          <w:sz w:val="32"/>
          <w:szCs w:val="32"/>
          <w:highlight w:val="none"/>
        </w:rPr>
        <w:t>职责，加强</w:t>
      </w:r>
      <w:r>
        <w:rPr>
          <w:rFonts w:hint="eastAsia" w:ascii="仿宋_GB2312" w:hAnsi="仿宋_GB2312" w:cs="仿宋_GB2312"/>
          <w:color w:val="000000"/>
          <w:spacing w:val="6"/>
          <w:sz w:val="32"/>
          <w:szCs w:val="32"/>
          <w:highlight w:val="none"/>
          <w:lang w:eastAsia="zh-CN"/>
        </w:rPr>
        <w:t>本行业本领域</w:t>
      </w:r>
      <w:r>
        <w:rPr>
          <w:rFonts w:hint="eastAsia" w:ascii="仿宋_GB2312" w:hAnsi="仿宋_GB2312" w:cs="仿宋_GB2312"/>
          <w:color w:val="000000"/>
          <w:spacing w:val="6"/>
          <w:sz w:val="32"/>
          <w:szCs w:val="32"/>
          <w:highlight w:val="none"/>
        </w:rPr>
        <w:t>国旗升挂、使用、收回等环节的监督管理。</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lang w:eastAsia="zh"/>
        </w:rPr>
        <w:t xml:space="preserve"> </w:t>
      </w:r>
      <w:r>
        <w:rPr>
          <w:rFonts w:hint="eastAsia" w:ascii="仿宋_GB2312" w:hAnsi="仿宋_GB2312" w:cs="仿宋_GB2312"/>
          <w:color w:val="000000"/>
          <w:sz w:val="32"/>
          <w:szCs w:val="32"/>
          <w:highlight w:val="none"/>
        </w:rPr>
        <w:t>国旗制作应当符合国家标准。国旗的通用尺度为国旗制法说明中所列明的尺度。特殊情况使用其他尺度的国旗，应当按照通用尺度成比例适当放大或者缩小。</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lang w:eastAsia="zh"/>
        </w:rPr>
        <w:t xml:space="preserve"> </w:t>
      </w:r>
      <w:r>
        <w:rPr>
          <w:rFonts w:hint="eastAsia" w:ascii="仿宋_GB2312" w:hAnsi="仿宋_GB2312" w:cs="仿宋_GB2312"/>
          <w:color w:val="000000"/>
          <w:sz w:val="32"/>
          <w:szCs w:val="32"/>
          <w:highlight w:val="none"/>
        </w:rPr>
        <w:t>依照《国旗法》规定</w:t>
      </w:r>
      <w:r>
        <w:rPr>
          <w:rFonts w:hint="eastAsia" w:ascii="仿宋_GB2312" w:hAnsi="仿宋_GB2312" w:cs="仿宋_GB2312"/>
          <w:color w:val="000000"/>
          <w:sz w:val="32"/>
          <w:szCs w:val="32"/>
          <w:highlight w:val="none"/>
          <w:lang w:eastAsia="zh-CN"/>
        </w:rPr>
        <w:t>在</w:t>
      </w:r>
      <w:r>
        <w:rPr>
          <w:rFonts w:hint="eastAsia" w:ascii="仿宋_GB2312" w:hAnsi="仿宋_GB2312" w:cs="仿宋_GB2312"/>
          <w:color w:val="000000"/>
          <w:sz w:val="32"/>
          <w:szCs w:val="32"/>
          <w:highlight w:val="none"/>
        </w:rPr>
        <w:t>应当升挂国旗的场所和机构所在地升挂国旗的，应当当天早晨升起，当天傍晚降下。</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在直立的旗杆上升降国旗，应当徐徐升降。升起时，必须将国旗升至杆顶；降下时，不得使国旗落地。</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lang w:eastAsia="zh"/>
        </w:rPr>
        <w:t xml:space="preserve"> </w:t>
      </w:r>
      <w:r>
        <w:rPr>
          <w:rFonts w:hint="eastAsia" w:ascii="仿宋_GB2312" w:hAnsi="仿宋_GB2312" w:cs="仿宋_GB2312"/>
          <w:color w:val="000000"/>
          <w:sz w:val="32"/>
          <w:szCs w:val="32"/>
          <w:highlight w:val="none"/>
        </w:rPr>
        <w:t>升挂国旗时，可以举行升旗仪式。</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举行升旗仪式时，应当奏唱国歌。在国旗升起的过程中，在场人员应当面向国旗肃立，行注目礼或者按照规定要求敬礼，不得有损害国旗尊严的行为。</w:t>
      </w:r>
    </w:p>
    <w:p>
      <w:pPr>
        <w:keepNext w:val="0"/>
        <w:keepLines w:val="0"/>
        <w:pageBreakBefore w:val="0"/>
        <w:numPr>
          <w:ilvl w:val="0"/>
          <w:numId w:val="1"/>
        </w:numPr>
        <w:kinsoku/>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000000"/>
          <w:kern w:val="2"/>
          <w:sz w:val="28"/>
          <w:szCs w:val="28"/>
          <w:highlight w:val="none"/>
          <w:lang w:val="en-US" w:eastAsia="zh-CN" w:bidi="ar-SA"/>
        </w:rPr>
      </w:pPr>
      <w:r>
        <w:rPr>
          <w:rFonts w:hint="eastAsia" w:ascii="仿宋_GB2312" w:hAnsi="仿宋_GB2312" w:cs="仿宋_GB2312"/>
          <w:color w:val="000000"/>
          <w:sz w:val="32"/>
          <w:szCs w:val="32"/>
          <w:highlight w:val="none"/>
          <w:lang w:eastAsia="zh"/>
        </w:rPr>
        <w:t xml:space="preserve"> </w:t>
      </w:r>
      <w:r>
        <w:rPr>
          <w:rFonts w:hint="eastAsia" w:ascii="仿宋_GB2312" w:hAnsi="仿宋_GB2312" w:cs="仿宋_GB2312"/>
          <w:color w:val="000000"/>
          <w:sz w:val="32"/>
          <w:szCs w:val="32"/>
          <w:highlight w:val="none"/>
        </w:rPr>
        <w:t>学校除寒假、暑假和休息日外，应当每日升挂国旗</w:t>
      </w:r>
      <w:r>
        <w:rPr>
          <w:rFonts w:hint="eastAsia" w:ascii="仿宋_GB2312" w:hAnsi="仿宋_GB2312" w:cs="仿宋_GB2312"/>
          <w:color w:val="000000"/>
          <w:sz w:val="32"/>
          <w:szCs w:val="32"/>
          <w:highlight w:val="none"/>
          <w:lang w:eastAsia="zh-CN"/>
        </w:rPr>
        <w:t>，</w:t>
      </w:r>
      <w:r>
        <w:rPr>
          <w:rFonts w:hint="eastAsia" w:ascii="仿宋_GB2312" w:hAnsi="仿宋_GB2312" w:cs="仿宋_GB2312"/>
          <w:color w:val="000000"/>
          <w:sz w:val="32"/>
          <w:szCs w:val="32"/>
          <w:highlight w:val="none"/>
        </w:rPr>
        <w:t>有条件的幼儿园可参照执行。</w:t>
      </w:r>
    </w:p>
    <w:p>
      <w:pPr>
        <w:keepNext w:val="0"/>
        <w:keepLines w:val="0"/>
        <w:pageBreakBefore w:val="0"/>
        <w:numPr>
          <w:ilvl w:val="-1"/>
          <w:numId w:val="0"/>
        </w:numPr>
        <w:kinsoku/>
        <w:overflowPunct/>
        <w:autoSpaceDE/>
        <w:autoSpaceDN/>
        <w:bidi w:val="0"/>
        <w:spacing w:line="560" w:lineRule="exact"/>
        <w:ind w:left="560" w:leftChars="200" w:firstLine="0" w:firstLineChars="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lang w:val="en-US" w:eastAsia="zh-CN"/>
        </w:rPr>
        <w:t>学校除假期外，</w:t>
      </w:r>
      <w:r>
        <w:rPr>
          <w:rFonts w:hint="eastAsia" w:ascii="仿宋_GB2312" w:hAnsi="仿宋_GB2312" w:cs="仿宋_GB2312"/>
          <w:color w:val="000000"/>
          <w:sz w:val="32"/>
          <w:szCs w:val="32"/>
          <w:highlight w:val="none"/>
        </w:rPr>
        <w:t>每周举行一次升旗仪式。</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lang w:eastAsia="zh"/>
        </w:rPr>
        <w:t xml:space="preserve"> </w:t>
      </w:r>
      <w:r>
        <w:rPr>
          <w:rFonts w:hint="eastAsia" w:ascii="仿宋_GB2312" w:hAnsi="仿宋_GB2312" w:cs="仿宋_GB2312"/>
          <w:color w:val="000000"/>
          <w:sz w:val="32"/>
          <w:szCs w:val="32"/>
          <w:highlight w:val="none"/>
        </w:rPr>
        <w:t>举行重大庆祝、纪念活动，大型文化、体育活动，</w:t>
      </w:r>
      <w:r>
        <w:rPr>
          <w:rFonts w:hint="eastAsia" w:ascii="仿宋_GB2312" w:hAnsi="仿宋_GB2312" w:cs="仿宋_GB2312"/>
          <w:color w:val="000000"/>
          <w:spacing w:val="6"/>
          <w:sz w:val="32"/>
          <w:szCs w:val="32"/>
          <w:highlight w:val="none"/>
        </w:rPr>
        <w:t>大型展览会，可以升挂国旗。举行升旗仪式的，应当在开幕时举行。</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升挂国旗的单位应当结合实际，将国旗置于显著位置，参照《国旗升挂装置基本要求》，合理确定旗杆位置、高度，做到与使用目的、周围建筑、周边环境相适应。</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bCs/>
          <w:color w:val="000000"/>
          <w:sz w:val="32"/>
          <w:szCs w:val="32"/>
          <w:highlight w:val="none"/>
          <w:lang w:bidi="ar"/>
        </w:rPr>
      </w:pPr>
      <w:r>
        <w:rPr>
          <w:rFonts w:hint="eastAsia" w:ascii="仿宋_GB2312" w:hAnsi="仿宋_GB2312" w:cs="仿宋_GB2312"/>
          <w:color w:val="000000"/>
          <w:sz w:val="32"/>
          <w:szCs w:val="32"/>
          <w:highlight w:val="none"/>
        </w:rPr>
        <w:t>两个及以上单位同处一座建筑物或者一个院落内的，可以只升挂一面国旗。</w:t>
      </w:r>
    </w:p>
    <w:p>
      <w:pPr>
        <w:keepNext w:val="0"/>
        <w:keepLines w:val="0"/>
        <w:pageBreakBefore w:val="0"/>
        <w:kinsoku/>
        <w:overflowPunct/>
        <w:autoSpaceDE/>
        <w:autoSpaceDN/>
        <w:bidi w:val="0"/>
        <w:spacing w:line="540" w:lineRule="exact"/>
        <w:ind w:left="0" w:leftChars="0" w:firstLine="616" w:firstLineChars="200"/>
        <w:textAlignment w:val="auto"/>
        <w:rPr>
          <w:rFonts w:ascii="仿宋_GB2312" w:hAnsi="仿宋_GB2312" w:cs="仿宋_GB2312"/>
          <w:bCs/>
          <w:color w:val="000000"/>
          <w:spacing w:val="-6"/>
          <w:sz w:val="32"/>
          <w:szCs w:val="32"/>
          <w:highlight w:val="none"/>
          <w:lang w:bidi="ar"/>
        </w:rPr>
      </w:pPr>
      <w:r>
        <w:rPr>
          <w:rFonts w:hint="eastAsia" w:ascii="仿宋_GB2312" w:hAnsi="仿宋_GB2312" w:cs="仿宋_GB2312"/>
          <w:bCs/>
          <w:color w:val="000000"/>
          <w:spacing w:val="-6"/>
          <w:sz w:val="32"/>
          <w:szCs w:val="32"/>
          <w:highlight w:val="none"/>
          <w:lang w:bidi="ar"/>
        </w:rPr>
        <w:t>列队举持国旗和其他旗帜行进时，国旗应当在其他旗帜之前。</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国旗与其他旗帜同时升挂时，应当将国旗置于中心或者较高、突出的位置。</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在外事活动和国际性体育赛事中同时升挂两个以上国家的国旗时</w:t>
      </w:r>
      <w:r>
        <w:rPr>
          <w:rFonts w:hint="eastAsia" w:ascii="仿宋_GB2312" w:hAnsi="仿宋_GB2312" w:cs="仿宋_GB2312"/>
          <w:bCs/>
          <w:color w:val="000000"/>
          <w:sz w:val="32"/>
          <w:szCs w:val="32"/>
          <w:highlight w:val="none"/>
          <w:lang w:eastAsia="zh-CN" w:bidi="ar"/>
        </w:rPr>
        <w:t>，</w:t>
      </w:r>
      <w:r>
        <w:rPr>
          <w:rFonts w:hint="eastAsia" w:ascii="仿宋_GB2312" w:hAnsi="仿宋_GB2312" w:cs="仿宋_GB2312"/>
          <w:bCs/>
          <w:color w:val="000000"/>
          <w:sz w:val="32"/>
          <w:szCs w:val="32"/>
          <w:highlight w:val="none"/>
          <w:lang w:bidi="ar"/>
        </w:rPr>
        <w:t>应当按照外交部的规定或者国际惯例升挂。</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国旗一般横向升挂、使用。因特殊需要以竖挂等方式使用国旗时，应当使用符合规格的国旗，保持旗面舒展、五星处于上方位置，与使用场合、周边环境相协调。</w:t>
      </w:r>
    </w:p>
    <w:p>
      <w:pPr>
        <w:keepNext w:val="0"/>
        <w:keepLines w:val="0"/>
        <w:pageBreakBefore w:val="0"/>
        <w:kinsoku/>
        <w:overflowPunct/>
        <w:autoSpaceDE/>
        <w:autoSpaceDN/>
        <w:bidi w:val="0"/>
        <w:spacing w:line="540" w:lineRule="exact"/>
        <w:ind w:left="0" w:leftChars="0" w:firstLine="616" w:firstLineChars="200"/>
        <w:textAlignment w:val="auto"/>
        <w:rPr>
          <w:rFonts w:ascii="仿宋_GB2312" w:hAnsi="仿宋_GB2312" w:cs="仿宋_GB2312"/>
          <w:color w:val="000000"/>
          <w:spacing w:val="-6"/>
          <w:sz w:val="32"/>
          <w:szCs w:val="32"/>
          <w:highlight w:val="none"/>
        </w:rPr>
      </w:pPr>
      <w:r>
        <w:rPr>
          <w:rFonts w:hint="eastAsia" w:ascii="仿宋_GB2312" w:hAnsi="仿宋_GB2312" w:cs="仿宋_GB2312"/>
          <w:color w:val="000000"/>
          <w:spacing w:val="-6"/>
          <w:sz w:val="32"/>
          <w:szCs w:val="32"/>
          <w:highlight w:val="none"/>
        </w:rPr>
        <w:t>悬挂、插挂、竖挂或者摆放国旗时，国旗不得被其他物品遮挡。</w:t>
      </w:r>
    </w:p>
    <w:p>
      <w:pPr>
        <w:keepNext w:val="0"/>
        <w:keepLines w:val="0"/>
        <w:pageBreakBefore w:val="0"/>
        <w:widowControl/>
        <w:kinsoku/>
        <w:wordWrap w:val="0"/>
        <w:overflowPunct/>
        <w:autoSpaceDE/>
        <w:autoSpaceDN/>
        <w:bidi w:val="0"/>
        <w:spacing w:line="540" w:lineRule="exact"/>
        <w:ind w:left="0" w:leftChars="0" w:firstLine="640" w:firstLineChars="200"/>
        <w:textAlignment w:val="auto"/>
        <w:rPr>
          <w:rFonts w:eastAsia="宋体"/>
          <w:kern w:val="0"/>
          <w:sz w:val="32"/>
          <w:szCs w:val="32"/>
          <w:highlight w:val="none"/>
        </w:rPr>
      </w:pPr>
      <w:r>
        <w:rPr>
          <w:rFonts w:hint="eastAsia" w:ascii="仿宋_GB2312" w:hAnsi="仿宋_GB2312" w:cs="仿宋_GB2312"/>
          <w:color w:val="000000"/>
          <w:sz w:val="32"/>
          <w:szCs w:val="32"/>
          <w:highlight w:val="none"/>
        </w:rPr>
        <w:t>旗杆、旗座等不得挪作他用或悬挂、堆放无关物品。</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国庆节以及按照重大活动保障要求插挂国旗的，</w:t>
      </w:r>
      <w:r>
        <w:rPr>
          <w:rFonts w:hint="eastAsia" w:ascii="仿宋_GB2312" w:hAnsi="仿宋_GB2312" w:cs="仿宋_GB2312"/>
          <w:color w:val="000000"/>
          <w:sz w:val="32"/>
          <w:szCs w:val="32"/>
          <w:highlight w:val="none"/>
          <w:lang w:eastAsia="zh-CN"/>
        </w:rPr>
        <w:t>应当在</w:t>
      </w:r>
      <w:r>
        <w:rPr>
          <w:rFonts w:hint="eastAsia" w:ascii="仿宋_GB2312" w:hAnsi="仿宋_GB2312" w:cs="仿宋_GB2312"/>
          <w:color w:val="000000"/>
          <w:sz w:val="32"/>
          <w:szCs w:val="32"/>
          <w:highlight w:val="none"/>
        </w:rPr>
        <w:t>节日或活动结束后有序撤除。</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rPr>
      </w:pPr>
      <w:r>
        <w:rPr>
          <w:rFonts w:hint="eastAsia" w:ascii="仿宋_GB2312" w:hAnsi="仿宋_GB2312" w:cs="仿宋_GB2312"/>
          <w:color w:val="000000"/>
          <w:sz w:val="32"/>
          <w:szCs w:val="32"/>
          <w:highlight w:val="none"/>
        </w:rPr>
        <w:t>插挂国旗应当置于建筑物楼顶、建筑物门首或者其他显著位置，旗杆长度、旗面尺度适宜，旗面门幅下沿应明显高于地面。插挂国旗的装置应当完好，同一道路两侧临街单位、商户、居住小区等插挂的国旗应当协调统一，禁止将国旗插挂在不符合安全或其他规定的设施设备上。</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依照《国旗法》规定应当升挂国旗的，遇有台风、大风、沙尘暴、中雨及以上雨天、中雪及以上雪天、冰雹等恶劣天气，可以不升挂。市、区人民政府和有关部门在发布气象灾害预警时，可以对是否升挂国旗作出安排。</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bCs/>
          <w:color w:val="000000"/>
          <w:sz w:val="32"/>
          <w:szCs w:val="32"/>
          <w:highlight w:val="none"/>
          <w:lang w:bidi="ar"/>
        </w:rPr>
        <w:t>需要下半旗时，按照国家有关规定执行。</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升挂、使用国旗的单位，应当指定专人负责国旗的升挂、使用和日常保养维护工作。</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hint="eastAsia" w:ascii="仿宋_GB2312" w:hAnsi="仿宋_GB2312" w:cs="仿宋_GB2312"/>
          <w:bCs/>
          <w:color w:val="000000"/>
          <w:sz w:val="32"/>
          <w:szCs w:val="32"/>
          <w:highlight w:val="none"/>
          <w:lang w:bidi="ar"/>
        </w:rPr>
      </w:pPr>
      <w:r>
        <w:rPr>
          <w:rFonts w:hint="eastAsia" w:ascii="仿宋_GB2312" w:hAnsi="仿宋_GB2312" w:cs="仿宋_GB2312"/>
          <w:color w:val="000000"/>
          <w:sz w:val="32"/>
          <w:szCs w:val="32"/>
          <w:highlight w:val="none"/>
          <w:lang w:bidi="ar"/>
        </w:rPr>
        <w:t>破损</w:t>
      </w:r>
      <w:r>
        <w:rPr>
          <w:rFonts w:hint="eastAsia" w:ascii="仿宋_GB2312" w:hAnsi="仿宋_GB2312" w:cs="仿宋_GB2312"/>
          <w:bCs/>
          <w:color w:val="000000"/>
          <w:sz w:val="32"/>
          <w:szCs w:val="32"/>
          <w:highlight w:val="none"/>
          <w:lang w:bidi="ar"/>
        </w:rPr>
        <w:t>、污损、褪色或者不合规格国旗的收回，按照单位管理与属地管理相结合的原则组织实施。机关、企事业单位由本单位机关党委或者工会负责；学校由教育主管部门负责；其他组织和社区</w:t>
      </w:r>
      <w:r>
        <w:rPr>
          <w:rFonts w:hint="eastAsia" w:ascii="仿宋_GB2312" w:hAnsi="仿宋_GB2312" w:cs="仿宋_GB2312"/>
          <w:bCs/>
          <w:color w:val="000000"/>
          <w:sz w:val="32"/>
          <w:szCs w:val="32"/>
          <w:highlight w:val="none"/>
          <w:lang w:eastAsia="zh" w:bidi="ar"/>
        </w:rPr>
        <w:t>（村）</w:t>
      </w:r>
      <w:r>
        <w:rPr>
          <w:rFonts w:hint="eastAsia" w:ascii="仿宋_GB2312" w:hAnsi="仿宋_GB2312" w:cs="仿宋_GB2312"/>
          <w:bCs/>
          <w:color w:val="000000"/>
          <w:sz w:val="32"/>
          <w:szCs w:val="32"/>
          <w:highlight w:val="none"/>
          <w:lang w:bidi="ar"/>
        </w:rPr>
        <w:t>由所在地街道办事处、乡镇人民政府负责。</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lang w:val="en" w:bidi="ar"/>
        </w:rPr>
      </w:pPr>
      <w:r>
        <w:rPr>
          <w:rFonts w:hint="eastAsia" w:ascii="仿宋_GB2312" w:hAnsi="仿宋_GB2312" w:cs="仿宋_GB2312"/>
          <w:color w:val="000000"/>
          <w:sz w:val="32"/>
          <w:szCs w:val="32"/>
          <w:highlight w:val="none"/>
          <w:lang w:bidi="ar"/>
        </w:rPr>
        <w:t>街道办事处、乡镇人民政府</w:t>
      </w:r>
      <w:r>
        <w:rPr>
          <w:rFonts w:hint="eastAsia" w:ascii="仿宋_GB2312" w:hAnsi="仿宋_GB2312" w:cs="仿宋_GB2312"/>
          <w:color w:val="000000"/>
          <w:sz w:val="32"/>
          <w:szCs w:val="32"/>
          <w:highlight w:val="none"/>
          <w:lang w:eastAsia="zh-CN" w:bidi="ar"/>
        </w:rPr>
        <w:t>在本级</w:t>
      </w:r>
      <w:r>
        <w:rPr>
          <w:rFonts w:hint="eastAsia" w:ascii="仿宋_GB2312" w:hAnsi="仿宋_GB2312" w:cs="仿宋_GB2312"/>
          <w:color w:val="000000"/>
          <w:sz w:val="32"/>
          <w:szCs w:val="32"/>
          <w:highlight w:val="none"/>
          <w:lang w:bidi="ar"/>
        </w:rPr>
        <w:t>政务服务</w:t>
      </w:r>
      <w:r>
        <w:rPr>
          <w:rFonts w:hint="eastAsia" w:ascii="仿宋_GB2312" w:hAnsi="仿宋_GB2312" w:cs="仿宋_GB2312"/>
          <w:color w:val="000000"/>
          <w:sz w:val="32"/>
          <w:szCs w:val="32"/>
          <w:highlight w:val="none"/>
          <w:lang w:eastAsia="zh-CN" w:bidi="ar"/>
        </w:rPr>
        <w:t>场所</w:t>
      </w:r>
      <w:r>
        <w:rPr>
          <w:rFonts w:hint="eastAsia" w:ascii="仿宋_GB2312" w:hAnsi="仿宋_GB2312" w:cs="仿宋_GB2312"/>
          <w:color w:val="000000"/>
          <w:sz w:val="32"/>
          <w:szCs w:val="32"/>
          <w:highlight w:val="none"/>
          <w:lang w:bidi="ar"/>
        </w:rPr>
        <w:t>以及具备条件的社区（村）服务</w:t>
      </w:r>
      <w:r>
        <w:rPr>
          <w:rFonts w:hint="eastAsia" w:ascii="仿宋_GB2312" w:hAnsi="仿宋_GB2312" w:cs="仿宋_GB2312"/>
          <w:color w:val="000000"/>
          <w:sz w:val="32"/>
          <w:szCs w:val="32"/>
          <w:highlight w:val="none"/>
          <w:lang w:eastAsia="zh-CN" w:bidi="ar"/>
        </w:rPr>
        <w:t>场所以适当方式</w:t>
      </w:r>
      <w:r>
        <w:rPr>
          <w:rFonts w:hint="eastAsia" w:ascii="仿宋_GB2312" w:hAnsi="仿宋_GB2312" w:cs="仿宋_GB2312"/>
          <w:color w:val="000000"/>
          <w:sz w:val="32"/>
          <w:szCs w:val="32"/>
          <w:highlight w:val="none"/>
          <w:lang w:bidi="ar"/>
        </w:rPr>
        <w:t>常态化开展国旗收回工作。</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天安门广场以及人流密集、使用国旗较多的景区等，应当在出入口等适当位置设置国旗收回点，及时收回使用的国旗。</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各区人民政府</w:t>
      </w:r>
      <w:r>
        <w:rPr>
          <w:rFonts w:hint="eastAsia" w:ascii="仿宋_GB2312" w:hAnsi="仿宋_GB2312" w:cs="仿宋_GB2312"/>
          <w:color w:val="000000"/>
          <w:sz w:val="32"/>
          <w:szCs w:val="32"/>
          <w:highlight w:val="none"/>
          <w:lang w:eastAsia="zh-CN" w:bidi="ar"/>
        </w:rPr>
        <w:t>、</w:t>
      </w:r>
      <w:r>
        <w:rPr>
          <w:rFonts w:hint="eastAsia" w:ascii="仿宋_GB2312" w:hAnsi="仿宋_GB2312" w:cs="仿宋_GB2312"/>
          <w:color w:val="000000"/>
          <w:sz w:val="32"/>
          <w:szCs w:val="32"/>
          <w:highlight w:val="none"/>
          <w:lang w:eastAsia="zh-CN"/>
        </w:rPr>
        <w:t>北京经济技术开发区管委会</w:t>
      </w:r>
      <w:r>
        <w:rPr>
          <w:rFonts w:hint="eastAsia" w:ascii="仿宋_GB2312" w:hAnsi="仿宋_GB2312" w:cs="仿宋_GB2312"/>
          <w:color w:val="000000"/>
          <w:sz w:val="32"/>
          <w:szCs w:val="32"/>
          <w:highlight w:val="none"/>
          <w:lang w:bidi="ar"/>
        </w:rPr>
        <w:t>确定的主管部门应当定期组织本行政区域内</w:t>
      </w:r>
      <w:r>
        <w:rPr>
          <w:rFonts w:hint="eastAsia" w:ascii="仿宋_GB2312" w:hAnsi="仿宋_GB2312" w:cs="仿宋_GB2312"/>
          <w:color w:val="000000"/>
          <w:sz w:val="32"/>
          <w:szCs w:val="32"/>
          <w:highlight w:val="none"/>
          <w:lang w:eastAsia="zh-CN" w:bidi="ar"/>
        </w:rPr>
        <w:t>升挂</w:t>
      </w:r>
      <w:r>
        <w:rPr>
          <w:rFonts w:hint="eastAsia" w:ascii="仿宋_GB2312" w:hAnsi="仿宋_GB2312" w:cs="仿宋_GB2312"/>
          <w:color w:val="000000"/>
          <w:sz w:val="32"/>
          <w:szCs w:val="32"/>
          <w:highlight w:val="none"/>
          <w:lang w:eastAsia="zh" w:bidi="ar"/>
        </w:rPr>
        <w:t>、</w:t>
      </w:r>
      <w:r>
        <w:rPr>
          <w:rFonts w:hint="eastAsia" w:ascii="仿宋_GB2312" w:hAnsi="仿宋_GB2312" w:cs="仿宋_GB2312"/>
          <w:color w:val="000000"/>
          <w:sz w:val="32"/>
          <w:szCs w:val="32"/>
          <w:highlight w:val="none"/>
          <w:lang w:eastAsia="zh-CN" w:bidi="ar"/>
        </w:rPr>
        <w:t>使用国旗</w:t>
      </w:r>
      <w:r>
        <w:rPr>
          <w:rFonts w:hint="eastAsia" w:ascii="仿宋_GB2312" w:hAnsi="仿宋_GB2312" w:cs="仿宋_GB2312"/>
          <w:color w:val="000000"/>
          <w:sz w:val="32"/>
          <w:szCs w:val="32"/>
          <w:highlight w:val="none"/>
          <w:lang w:bidi="ar"/>
        </w:rPr>
        <w:t>的组织</w:t>
      </w:r>
      <w:r>
        <w:rPr>
          <w:rFonts w:hint="eastAsia" w:ascii="仿宋_GB2312" w:hAnsi="仿宋_GB2312" w:cs="仿宋_GB2312"/>
          <w:color w:val="000000"/>
          <w:sz w:val="32"/>
          <w:szCs w:val="32"/>
          <w:highlight w:val="none"/>
          <w:lang w:eastAsia="zh-CN" w:bidi="ar"/>
        </w:rPr>
        <w:t>和</w:t>
      </w:r>
      <w:r>
        <w:rPr>
          <w:rFonts w:hint="eastAsia" w:ascii="仿宋_GB2312" w:hAnsi="仿宋_GB2312" w:cs="仿宋_GB2312"/>
          <w:color w:val="000000"/>
          <w:sz w:val="32"/>
          <w:szCs w:val="32"/>
          <w:highlight w:val="none"/>
          <w:lang w:bidi="ar"/>
        </w:rPr>
        <w:t>个人将破损、污损、褪色或者不合规格国旗送交所</w:t>
      </w:r>
      <w:r>
        <w:rPr>
          <w:rFonts w:hint="eastAsia" w:ascii="仿宋_GB2312" w:hAnsi="仿宋_GB2312" w:cs="仿宋_GB2312"/>
          <w:color w:val="000000"/>
          <w:sz w:val="32"/>
          <w:szCs w:val="32"/>
          <w:highlight w:val="none"/>
          <w:lang w:eastAsia="zh-CN" w:bidi="ar"/>
        </w:rPr>
        <w:t>在地政务服务场所</w:t>
      </w:r>
      <w:r>
        <w:rPr>
          <w:rFonts w:hint="eastAsia" w:ascii="仿宋_GB2312" w:hAnsi="仿宋_GB2312" w:cs="仿宋_GB2312"/>
          <w:color w:val="000000"/>
          <w:sz w:val="32"/>
          <w:szCs w:val="32"/>
          <w:highlight w:val="none"/>
          <w:lang w:bidi="ar"/>
        </w:rPr>
        <w:t>。</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对组织</w:t>
      </w:r>
      <w:r>
        <w:rPr>
          <w:rFonts w:hint="eastAsia" w:ascii="仿宋_GB2312" w:hAnsi="仿宋_GB2312" w:cs="仿宋_GB2312"/>
          <w:color w:val="000000"/>
          <w:sz w:val="32"/>
          <w:szCs w:val="32"/>
          <w:highlight w:val="none"/>
          <w:lang w:eastAsia="zh-CN" w:bidi="ar"/>
        </w:rPr>
        <w:t>和个人</w:t>
      </w:r>
      <w:r>
        <w:rPr>
          <w:rFonts w:hint="eastAsia" w:ascii="仿宋_GB2312" w:hAnsi="仿宋_GB2312" w:cs="仿宋_GB2312"/>
          <w:color w:val="000000"/>
          <w:sz w:val="32"/>
          <w:szCs w:val="32"/>
          <w:highlight w:val="none"/>
          <w:lang w:bidi="ar"/>
        </w:rPr>
        <w:t>送交的破损、污损、褪色或者不合规格国旗要做到应收尽收、妥善保管、统一处置，不得露天存放，不得再次流入社会。</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举办大型群众性活动等现场使用国旗的，主办方应当在出口或其他显著位置设置国旗收回点，活动结束后及时收回</w:t>
      </w:r>
      <w:r>
        <w:rPr>
          <w:rFonts w:hint="eastAsia" w:ascii="仿宋_GB2312" w:hAnsi="仿宋_GB2312" w:cs="仿宋_GB2312"/>
          <w:color w:val="000000"/>
          <w:sz w:val="32"/>
          <w:szCs w:val="32"/>
          <w:highlight w:val="none"/>
          <w:lang w:eastAsia="zh-CN" w:bidi="ar"/>
        </w:rPr>
        <w:t>，</w:t>
      </w:r>
      <w:r>
        <w:rPr>
          <w:rFonts w:hint="eastAsia" w:ascii="仿宋_GB2312" w:hAnsi="仿宋_GB2312" w:cs="仿宋_GB2312"/>
          <w:color w:val="000000"/>
          <w:sz w:val="32"/>
          <w:szCs w:val="32"/>
          <w:highlight w:val="none"/>
          <w:lang w:bidi="ar"/>
        </w:rPr>
        <w:t>依法依规送</w:t>
      </w:r>
      <w:r>
        <w:rPr>
          <w:rFonts w:hint="eastAsia" w:ascii="仿宋_GB2312" w:hAnsi="仿宋_GB2312" w:cs="仿宋_GB2312"/>
          <w:color w:val="000000"/>
          <w:sz w:val="32"/>
          <w:szCs w:val="32"/>
          <w:highlight w:val="none"/>
          <w:lang w:eastAsia="zh-CN" w:bidi="ar"/>
        </w:rPr>
        <w:t>至所在地政务服务场所或送至指定的处置单位</w:t>
      </w:r>
      <w:r>
        <w:rPr>
          <w:rFonts w:hint="eastAsia" w:ascii="仿宋_GB2312" w:hAnsi="仿宋_GB2312" w:cs="仿宋_GB2312"/>
          <w:color w:val="000000"/>
          <w:sz w:val="32"/>
          <w:szCs w:val="32"/>
          <w:highlight w:val="none"/>
          <w:lang w:bidi="ar"/>
        </w:rPr>
        <w:t>。</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lang w:bidi="ar"/>
        </w:rPr>
        <w:t>街道办事处、乡镇人民政府将收回后的国旗移交至所在区城市管理部门。</w:t>
      </w:r>
      <w:r>
        <w:rPr>
          <w:rFonts w:hint="eastAsia" w:ascii="仿宋_GB2312" w:hAnsi="仿宋_GB2312" w:cs="仿宋_GB2312"/>
          <w:bCs/>
          <w:color w:val="000000"/>
          <w:sz w:val="32"/>
          <w:szCs w:val="32"/>
          <w:highlight w:val="none"/>
          <w:lang w:bidi="ar"/>
        </w:rPr>
        <w:t>各区城市管理部门应当于每年年底将本行政区域内收回的国旗送至指定的处置单位。</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bCs/>
          <w:color w:val="000000"/>
          <w:sz w:val="32"/>
          <w:szCs w:val="32"/>
          <w:highlight w:val="none"/>
          <w:lang w:bidi="ar"/>
        </w:rPr>
        <w:t>破损、污损、褪色或者不合规格的国旗收回运输过程中，</w:t>
      </w:r>
      <w:r>
        <w:rPr>
          <w:rFonts w:hint="eastAsia" w:ascii="仿宋_GB2312" w:hAnsi="仿宋_GB2312" w:cs="仿宋_GB2312"/>
          <w:color w:val="000000"/>
          <w:sz w:val="32"/>
          <w:szCs w:val="32"/>
          <w:highlight w:val="none"/>
          <w:lang w:bidi="ar"/>
        </w:rPr>
        <w:t>应当装箱封闭。</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集中处置应当注重环保和循环利用，可以根据不同材质采取</w:t>
      </w:r>
      <w:r>
        <w:rPr>
          <w:rFonts w:hint="eastAsia" w:ascii="仿宋_GB2312" w:hAnsi="仿宋_GB2312" w:cs="仿宋_GB2312"/>
          <w:color w:val="000000"/>
          <w:sz w:val="32"/>
          <w:szCs w:val="32"/>
          <w:highlight w:val="none"/>
          <w:lang w:eastAsia="zh-CN" w:bidi="ar"/>
        </w:rPr>
        <w:t>适当</w:t>
      </w:r>
      <w:r>
        <w:rPr>
          <w:rFonts w:hint="eastAsia" w:ascii="仿宋_GB2312" w:hAnsi="仿宋_GB2312" w:cs="仿宋_GB2312"/>
          <w:color w:val="000000"/>
          <w:sz w:val="32"/>
          <w:szCs w:val="32"/>
          <w:highlight w:val="none"/>
          <w:lang w:bidi="ar"/>
        </w:rPr>
        <w:t>方式，处置过程应当严肃有序。</w:t>
      </w:r>
    </w:p>
    <w:p>
      <w:pPr>
        <w:keepNext w:val="0"/>
        <w:keepLines w:val="0"/>
        <w:pageBreakBefore w:val="0"/>
        <w:kinsoku/>
        <w:overflowPunct/>
        <w:autoSpaceDE/>
        <w:autoSpaceDN/>
        <w:bidi w:val="0"/>
        <w:spacing w:line="540" w:lineRule="exact"/>
        <w:ind w:left="0" w:leftChars="0" w:firstLine="640" w:firstLineChars="200"/>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参与国旗集中处置工作的单位及有关人员不得发布国旗处置的图片、视频等。</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lang w:bidi="ar"/>
        </w:rPr>
        <w:t>倡导公民和组织在适宜的场合场所使用国旗及其图案，表达爱国情感。</w:t>
      </w:r>
    </w:p>
    <w:p>
      <w:pPr>
        <w:keepNext w:val="0"/>
        <w:keepLines w:val="0"/>
        <w:pageBreakBefore w:val="0"/>
        <w:numPr>
          <w:ilvl w:val="0"/>
          <w:numId w:val="0"/>
        </w:numPr>
        <w:kinsoku/>
        <w:overflowPunct/>
        <w:autoSpaceDE/>
        <w:autoSpaceDN/>
        <w:bidi w:val="0"/>
        <w:spacing w:line="540" w:lineRule="exact"/>
        <w:ind w:firstLine="640" w:firstLineChars="200"/>
        <w:jc w:val="both"/>
        <w:textAlignment w:val="auto"/>
        <w:rPr>
          <w:rFonts w:hint="eastAsia"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使用国旗及其图案应当遵守《国旗法》有关规定，不得用于私人丧事活动等不适宜的情形，不得违反公序良俗。</w:t>
      </w:r>
    </w:p>
    <w:p>
      <w:pPr>
        <w:keepNext w:val="0"/>
        <w:keepLines w:val="0"/>
        <w:pageBreakBefore w:val="0"/>
        <w:numPr>
          <w:ilvl w:val="0"/>
          <w:numId w:val="0"/>
        </w:numPr>
        <w:kinsoku/>
        <w:overflowPunct/>
        <w:autoSpaceDE/>
        <w:autoSpaceDN/>
        <w:bidi w:val="0"/>
        <w:spacing w:line="540" w:lineRule="exact"/>
        <w:ind w:firstLine="640" w:firstLineChars="200"/>
        <w:jc w:val="both"/>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lang w:bidi="ar"/>
        </w:rPr>
        <w:t>在网络中使用国旗图案，应当遵守相关网络管理规定，不得损害国旗尊严。</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各</w:t>
      </w:r>
      <w:r>
        <w:rPr>
          <w:rFonts w:hint="eastAsia" w:ascii="仿宋_GB2312" w:hAnsi="仿宋_GB2312" w:cs="仿宋_GB2312"/>
          <w:color w:val="000000"/>
          <w:sz w:val="32"/>
          <w:szCs w:val="32"/>
          <w:highlight w:val="none"/>
          <w:lang w:eastAsia="zh-CN" w:bidi="ar"/>
        </w:rPr>
        <w:t>级</w:t>
      </w:r>
      <w:r>
        <w:rPr>
          <w:rFonts w:hint="eastAsia" w:ascii="仿宋_GB2312" w:hAnsi="仿宋_GB2312" w:cs="仿宋_GB2312"/>
          <w:color w:val="000000"/>
          <w:sz w:val="32"/>
          <w:szCs w:val="32"/>
          <w:highlight w:val="none"/>
          <w:lang w:bidi="ar"/>
        </w:rPr>
        <w:t>人民政府及其有关部门应当结合爱国主义教育和重大节庆活动，组织开展《国旗法》普法宣传活动，通过报纸、广播电视、新媒体等渠道，广泛普及国旗知识，增强公民国家观念，在全社会营造尊重国旗、爱护国旗的良好氛围。</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cs="仿宋_GB2312"/>
          <w:color w:val="000000"/>
          <w:sz w:val="32"/>
          <w:szCs w:val="32"/>
          <w:highlight w:val="none"/>
        </w:rPr>
      </w:pPr>
      <w:r>
        <w:rPr>
          <w:rFonts w:hint="eastAsia" w:ascii="仿宋_GB2312" w:hAnsi="仿宋_GB2312" w:cs="仿宋_GB2312"/>
          <w:color w:val="000000"/>
          <w:sz w:val="32"/>
          <w:szCs w:val="32"/>
          <w:highlight w:val="none"/>
          <w:lang w:bidi="ar"/>
        </w:rPr>
        <w:t>市场监管部门应当对国旗相关产品的质量实施监督检查，依法查处生产、销售不合格国旗相关产品等行为；应当会同有关部门对使用国旗及其图案商品的行为进行监督管理，依法查处在商标、授予专利权的外观设计或者商业广告中使用国旗及其图案等行为。</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bookmarkStart w:id="0" w:name="_GoBack"/>
      <w:bookmarkEnd w:id="0"/>
      <w:r>
        <w:rPr>
          <w:rFonts w:hint="eastAsia" w:ascii="仿宋_GB2312" w:hAnsi="仿宋_GB2312" w:cs="仿宋_GB2312"/>
          <w:color w:val="000000"/>
          <w:sz w:val="32"/>
          <w:szCs w:val="32"/>
          <w:highlight w:val="none"/>
          <w:lang w:bidi="ar"/>
        </w:rPr>
        <w:t>各级人民政府</w:t>
      </w:r>
      <w:r>
        <w:rPr>
          <w:rFonts w:hint="eastAsia" w:ascii="仿宋_GB2312" w:hAnsi="仿宋_GB2312" w:cs="仿宋_GB2312"/>
          <w:color w:val="000000"/>
          <w:sz w:val="32"/>
          <w:szCs w:val="32"/>
          <w:highlight w:val="none"/>
          <w:lang w:eastAsia="zh-CN" w:bidi="ar"/>
        </w:rPr>
        <w:t>以及国旗管理部门</w:t>
      </w:r>
      <w:r>
        <w:rPr>
          <w:rFonts w:hint="eastAsia" w:ascii="仿宋_GB2312" w:hAnsi="仿宋_GB2312" w:cs="仿宋_GB2312"/>
          <w:color w:val="000000"/>
          <w:sz w:val="32"/>
          <w:szCs w:val="32"/>
          <w:highlight w:val="none"/>
          <w:lang w:bidi="ar"/>
        </w:rPr>
        <w:t>应当定期组织有关部门对国旗升挂、使用、收回等情况进行检查，发现下列情形</w:t>
      </w:r>
      <w:r>
        <w:rPr>
          <w:rFonts w:hint="eastAsia" w:ascii="仿宋_GB2312" w:hAnsi="仿宋_GB2312" w:cs="仿宋_GB2312"/>
          <w:color w:val="000000"/>
          <w:sz w:val="32"/>
          <w:szCs w:val="32"/>
          <w:highlight w:val="none"/>
          <w:lang w:eastAsia="zh-CN" w:bidi="ar"/>
        </w:rPr>
        <w:t>应当</w:t>
      </w:r>
      <w:r>
        <w:rPr>
          <w:rFonts w:hint="eastAsia" w:ascii="仿宋_GB2312" w:hAnsi="仿宋_GB2312" w:cs="仿宋_GB2312"/>
          <w:color w:val="000000"/>
          <w:sz w:val="32"/>
          <w:szCs w:val="32"/>
          <w:highlight w:val="none"/>
          <w:lang w:bidi="ar"/>
        </w:rPr>
        <w:t>及时</w:t>
      </w:r>
      <w:r>
        <w:rPr>
          <w:rFonts w:hint="eastAsia" w:ascii="仿宋_GB2312" w:hAnsi="仿宋_GB2312" w:cs="仿宋_GB2312"/>
          <w:color w:val="000000"/>
          <w:sz w:val="32"/>
          <w:szCs w:val="32"/>
          <w:highlight w:val="none"/>
          <w:lang w:eastAsia="zh-CN" w:bidi="ar"/>
        </w:rPr>
        <w:t>予以</w:t>
      </w:r>
      <w:r>
        <w:rPr>
          <w:rFonts w:hint="eastAsia" w:ascii="仿宋_GB2312" w:hAnsi="仿宋_GB2312" w:cs="仿宋_GB2312"/>
          <w:color w:val="000000"/>
          <w:sz w:val="32"/>
          <w:szCs w:val="32"/>
          <w:highlight w:val="none"/>
          <w:lang w:bidi="ar"/>
        </w:rPr>
        <w:t>纠正：</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（一）应当升挂国旗而未升挂；</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（二）国旗的升挂位置不当；</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（三）不按规定升降国旗、举行升旗仪式；</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（四）倒挂、倒插国旗；</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（五）悬挂、插挂或者摆放国旗不符合规定；</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（六）违反规定使用国旗及其图案；</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（七）升挂、使用破损、污损、褪色或者不合规格的国旗；</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（八）不按规定收回国旗；</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（九）随意丢弃国旗；</w:t>
      </w:r>
    </w:p>
    <w:p>
      <w:pPr>
        <w:keepNext w:val="0"/>
        <w:keepLines w:val="0"/>
        <w:pageBreakBefore w:val="0"/>
        <w:kinsoku/>
        <w:overflowPunct/>
        <w:topLinePunct/>
        <w:autoSpaceDE/>
        <w:autoSpaceDN/>
        <w:bidi w:val="0"/>
        <w:spacing w:line="540" w:lineRule="exact"/>
        <w:ind w:left="0" w:leftChars="0" w:firstLine="640" w:firstLineChars="200"/>
        <w:jc w:val="both"/>
        <w:textAlignment w:val="auto"/>
        <w:rPr>
          <w:rFonts w:ascii="仿宋_GB2312" w:hAnsi="仿宋_GB2312" w:cs="仿宋_GB2312"/>
          <w:color w:val="000000"/>
          <w:sz w:val="32"/>
          <w:szCs w:val="32"/>
          <w:highlight w:val="none"/>
          <w:lang w:bidi="ar"/>
        </w:rPr>
      </w:pPr>
      <w:r>
        <w:rPr>
          <w:rFonts w:hint="eastAsia" w:ascii="仿宋_GB2312" w:hAnsi="仿宋_GB2312" w:cs="仿宋_GB2312"/>
          <w:color w:val="000000"/>
          <w:sz w:val="32"/>
          <w:szCs w:val="32"/>
          <w:highlight w:val="none"/>
          <w:lang w:bidi="ar"/>
        </w:rPr>
        <w:t>（十）其他违反国旗升挂、使用等活动管理规定的情形。</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pPr>
      <w:r>
        <w:rPr>
          <w:rFonts w:hint="eastAsia" w:ascii="仿宋_GB2312" w:hAnsi="仿宋_GB2312" w:cs="仿宋_GB2312"/>
          <w:bCs/>
          <w:color w:val="000000"/>
          <w:sz w:val="32"/>
          <w:szCs w:val="32"/>
          <w:highlight w:val="none"/>
          <w:lang w:bidi="ar"/>
        </w:rPr>
        <w:t>任何单位和个人发现有违反本规定情形的，有权直接向升挂、使用国旗的单位或者个人建议纠正，或者向国旗相关管理部门报告。接到报告后，有关单位部门应当依法依规予以处理，并及时向报告人反馈处理情况。</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hint="eastAsia"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本</w:t>
      </w:r>
      <w:r>
        <w:rPr>
          <w:rFonts w:hint="eastAsia" w:ascii="仿宋_GB2312" w:hAnsi="仿宋_GB2312" w:cs="仿宋_GB2312"/>
          <w:bCs/>
          <w:color w:val="000000"/>
          <w:sz w:val="32"/>
          <w:szCs w:val="32"/>
          <w:highlight w:val="none"/>
          <w:lang w:eastAsia="zh-CN" w:bidi="ar"/>
        </w:rPr>
        <w:t>规定</w:t>
      </w:r>
      <w:r>
        <w:rPr>
          <w:rFonts w:hint="eastAsia" w:ascii="仿宋_GB2312" w:hAnsi="仿宋_GB2312" w:cs="仿宋_GB2312"/>
          <w:bCs/>
          <w:color w:val="000000"/>
          <w:sz w:val="32"/>
          <w:szCs w:val="32"/>
          <w:highlight w:val="none"/>
          <w:lang w:bidi="ar"/>
        </w:rPr>
        <w:t>具体解释工作由市城市管理部门承担</w:t>
      </w:r>
      <w:r>
        <w:rPr>
          <w:rFonts w:hint="eastAsia" w:ascii="仿宋_GB2312" w:hAnsi="仿宋_GB2312" w:cs="仿宋_GB2312"/>
          <w:bCs/>
          <w:color w:val="000000"/>
          <w:sz w:val="32"/>
          <w:szCs w:val="32"/>
          <w:highlight w:val="none"/>
          <w:lang w:eastAsia="zh-CN" w:bidi="ar"/>
        </w:rPr>
        <w:t>。</w:t>
      </w:r>
    </w:p>
    <w:p>
      <w:pPr>
        <w:keepNext w:val="0"/>
        <w:keepLines w:val="0"/>
        <w:pageBreakBefore w:val="0"/>
        <w:numPr>
          <w:ilvl w:val="0"/>
          <w:numId w:val="1"/>
        </w:numPr>
        <w:kinsoku/>
        <w:overflowPunct/>
        <w:autoSpaceDE/>
        <w:autoSpaceDN/>
        <w:bidi w:val="0"/>
        <w:spacing w:line="540" w:lineRule="exact"/>
        <w:ind w:left="0" w:leftChars="0" w:firstLine="640" w:firstLineChars="200"/>
        <w:jc w:val="both"/>
        <w:textAlignment w:val="auto"/>
        <w:rPr>
          <w:rFonts w:hint="eastAsia" w:ascii="仿宋_GB2312" w:hAnsi="仿宋_GB2312" w:cs="仿宋_GB2312"/>
          <w:bCs/>
          <w:color w:val="000000"/>
          <w:sz w:val="32"/>
          <w:szCs w:val="32"/>
          <w:highlight w:val="none"/>
          <w:lang w:bidi="ar"/>
        </w:rPr>
      </w:pPr>
      <w:r>
        <w:rPr>
          <w:rFonts w:hint="eastAsia" w:ascii="仿宋_GB2312" w:hAnsi="仿宋_GB2312" w:cs="仿宋_GB2312"/>
          <w:bCs/>
          <w:color w:val="000000"/>
          <w:sz w:val="32"/>
          <w:szCs w:val="32"/>
          <w:highlight w:val="none"/>
          <w:lang w:bidi="ar"/>
        </w:rPr>
        <w:t>本规定自2025年</w:t>
      </w:r>
      <w:r>
        <w:rPr>
          <w:rFonts w:hint="eastAsia" w:ascii="仿宋_GB2312" w:hAnsi="仿宋_GB2312" w:cs="仿宋_GB2312"/>
          <w:bCs/>
          <w:color w:val="000000"/>
          <w:sz w:val="32"/>
          <w:szCs w:val="32"/>
          <w:highlight w:val="none"/>
          <w:lang w:val="en-US" w:eastAsia="zh-CN" w:bidi="ar"/>
        </w:rPr>
        <w:t>X</w:t>
      </w:r>
      <w:r>
        <w:rPr>
          <w:rFonts w:hint="eastAsia" w:ascii="仿宋_GB2312" w:hAnsi="仿宋_GB2312" w:cs="仿宋_GB2312"/>
          <w:bCs/>
          <w:color w:val="000000"/>
          <w:sz w:val="32"/>
          <w:szCs w:val="32"/>
          <w:highlight w:val="none"/>
          <w:lang w:bidi="ar"/>
        </w:rPr>
        <w:t>月</w:t>
      </w:r>
      <w:r>
        <w:rPr>
          <w:rFonts w:hint="eastAsia" w:ascii="仿宋_GB2312" w:hAnsi="仿宋_GB2312" w:cs="仿宋_GB2312"/>
          <w:bCs/>
          <w:color w:val="000000"/>
          <w:sz w:val="32"/>
          <w:szCs w:val="32"/>
          <w:highlight w:val="none"/>
          <w:lang w:val="en-US" w:eastAsia="zh-CN" w:bidi="ar"/>
        </w:rPr>
        <w:t>X</w:t>
      </w:r>
      <w:r>
        <w:rPr>
          <w:rFonts w:hint="eastAsia" w:ascii="仿宋_GB2312" w:hAnsi="仿宋_GB2312" w:cs="仿宋_GB2312"/>
          <w:bCs/>
          <w:color w:val="000000"/>
          <w:sz w:val="32"/>
          <w:szCs w:val="32"/>
          <w:highlight w:val="none"/>
          <w:lang w:bidi="ar"/>
        </w:rPr>
        <w:t>日起施行</w:t>
      </w:r>
      <w:r>
        <w:rPr>
          <w:rFonts w:hint="eastAsia" w:ascii="仿宋_GB2312" w:hAnsi="仿宋_GB2312" w:cs="仿宋_GB2312"/>
          <w:bCs/>
          <w:color w:val="000000"/>
          <w:sz w:val="32"/>
          <w:szCs w:val="32"/>
          <w:highlight w:val="none"/>
          <w:lang w:eastAsia="zh-CN" w:bidi="ar"/>
        </w:rPr>
        <w:t>，</w:t>
      </w:r>
      <w:r>
        <w:rPr>
          <w:rFonts w:hint="eastAsia" w:ascii="仿宋_GB2312" w:hAnsi="仿宋_GB2312" w:cs="仿宋_GB2312"/>
          <w:bCs/>
          <w:color w:val="000000"/>
          <w:sz w:val="32"/>
          <w:szCs w:val="32"/>
          <w:highlight w:val="none"/>
          <w:lang w:val="en-US" w:eastAsia="zh-CN" w:bidi="ar"/>
        </w:rPr>
        <w:t>《北京市人民政府办公厅关于在重大节日升挂国旗有关事项的通知》（京政办发</w:t>
      </w:r>
      <w:r>
        <w:rPr>
          <w:rFonts w:hint="eastAsia" w:ascii="仿宋_GB2312" w:hAnsi="仿宋_GB2312" w:cs="仿宋_GB2312"/>
          <w:bCs/>
          <w:color w:val="000000"/>
          <w:sz w:val="32"/>
          <w:szCs w:val="32"/>
          <w:highlight w:val="none"/>
          <w:lang w:bidi="ar"/>
        </w:rPr>
        <w:t>〔</w:t>
      </w:r>
      <w:r>
        <w:rPr>
          <w:rFonts w:hint="eastAsia" w:ascii="仿宋_GB2312" w:hAnsi="仿宋_GB2312" w:cs="仿宋_GB2312"/>
          <w:bCs/>
          <w:color w:val="000000"/>
          <w:sz w:val="32"/>
          <w:szCs w:val="32"/>
          <w:highlight w:val="none"/>
          <w:lang w:val="en-US" w:eastAsia="zh-CN" w:bidi="ar"/>
        </w:rPr>
        <w:t>1989</w:t>
      </w:r>
      <w:r>
        <w:rPr>
          <w:rFonts w:hint="eastAsia" w:ascii="仿宋_GB2312" w:hAnsi="仿宋_GB2312" w:cs="仿宋_GB2312"/>
          <w:bCs/>
          <w:color w:val="000000"/>
          <w:sz w:val="32"/>
          <w:szCs w:val="32"/>
          <w:highlight w:val="none"/>
          <w:lang w:bidi="ar"/>
        </w:rPr>
        <w:t>〕</w:t>
      </w:r>
      <w:r>
        <w:rPr>
          <w:rFonts w:hint="eastAsia" w:ascii="仿宋_GB2312" w:hAnsi="仿宋_GB2312" w:cs="仿宋_GB2312"/>
          <w:bCs/>
          <w:color w:val="000000"/>
          <w:sz w:val="32"/>
          <w:szCs w:val="32"/>
          <w:highlight w:val="none"/>
          <w:lang w:val="en-US" w:eastAsia="zh-CN" w:bidi="ar"/>
        </w:rPr>
        <w:t>66号）、《北京市人民政府办公厅关于依法规范升挂国旗的通知》</w:t>
      </w:r>
      <w:r>
        <w:rPr>
          <w:rFonts w:hint="eastAsia" w:ascii="仿宋_GB2312" w:hAnsi="仿宋_GB2312" w:cs="仿宋_GB2312"/>
          <w:bCs/>
          <w:color w:val="000000"/>
          <w:sz w:val="32"/>
          <w:szCs w:val="32"/>
          <w:highlight w:val="none"/>
          <w:lang w:bidi="ar"/>
        </w:rPr>
        <w:t>同时废止</w:t>
      </w:r>
      <w:r>
        <w:rPr>
          <w:rFonts w:hint="eastAsia" w:ascii="仿宋_GB2312" w:hAnsi="仿宋_GB2312" w:cs="仿宋_GB2312"/>
          <w:bCs/>
          <w:color w:val="000000"/>
          <w:sz w:val="32"/>
          <w:szCs w:val="32"/>
          <w:highlight w:val="none"/>
          <w:lang w:eastAsia="zh-CN" w:bidi="ar"/>
        </w:rPr>
        <w:t>。</w:t>
      </w:r>
    </w:p>
    <w:p>
      <w:pPr>
        <w:keepNext w:val="0"/>
        <w:keepLines w:val="0"/>
        <w:pageBreakBefore w:val="0"/>
        <w:numPr>
          <w:ilvl w:val="-1"/>
          <w:numId w:val="0"/>
        </w:numPr>
        <w:kinsoku/>
        <w:overflowPunct/>
        <w:autoSpaceDE/>
        <w:autoSpaceDN/>
        <w:bidi w:val="0"/>
        <w:spacing w:line="240" w:lineRule="auto"/>
        <w:ind w:left="0" w:leftChars="0" w:firstLine="0" w:firstLineChars="0"/>
        <w:jc w:val="left"/>
        <w:textAlignment w:val="auto"/>
        <w:rPr>
          <w:rFonts w:hint="eastAsia" w:ascii="仿宋_GB2312" w:hAnsi="仿宋_GB2312" w:cs="仿宋_GB2312"/>
          <w:bCs/>
          <w:color w:val="000000"/>
          <w:sz w:val="32"/>
          <w:szCs w:val="32"/>
          <w:highlight w:val="none"/>
          <w:lang w:bidi="ar"/>
        </w:rPr>
      </w:pPr>
    </w:p>
    <w:sectPr>
      <w:footerReference r:id="rId3" w:type="default"/>
      <w:pgSz w:w="11906" w:h="16838"/>
      <w:pgMar w:top="2098" w:right="1474" w:bottom="1984" w:left="1587" w:header="851" w:footer="1587" w:gutter="0"/>
      <w:pgNumType w:fmt="decimal"/>
      <w:cols w:space="720"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66"/>
        <w:tab w:val="clear" w:pos="4153"/>
      </w:tabs>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rFonts w:hint="eastAsia" w:ascii="宋体" w:hAnsi="宋体" w:eastAsia="宋体" w:cs="宋体"/>
                              <w:lang w:eastAsia="zh"/>
                            </w:rPr>
                          </w:pPr>
                          <w:r>
                            <w:rPr>
                              <w:rFonts w:hint="eastAsia" w:ascii="宋体" w:hAnsi="宋体" w:eastAsia="宋体" w:cs="宋体"/>
                              <w:lang w:eastAsia="zh"/>
                            </w:rPr>
                            <w:t xml:space="preserve">— </w:t>
                          </w:r>
                          <w:r>
                            <w:rPr>
                              <w:rFonts w:hint="eastAsia" w:ascii="宋体" w:hAnsi="宋体" w:eastAsia="宋体" w:cs="宋体"/>
                              <w:lang w:eastAsia="zh"/>
                            </w:rPr>
                            <w:fldChar w:fldCharType="begin"/>
                          </w:r>
                          <w:r>
                            <w:rPr>
                              <w:rFonts w:hint="eastAsia" w:ascii="宋体" w:hAnsi="宋体" w:eastAsia="宋体" w:cs="宋体"/>
                              <w:lang w:eastAsia="zh"/>
                            </w:rPr>
                            <w:instrText xml:space="preserve"> PAGE  \* MERGEFORMAT </w:instrText>
                          </w:r>
                          <w:r>
                            <w:rPr>
                              <w:rFonts w:hint="eastAsia" w:ascii="宋体" w:hAnsi="宋体" w:eastAsia="宋体" w:cs="宋体"/>
                              <w:lang w:eastAsia="zh"/>
                            </w:rPr>
                            <w:fldChar w:fldCharType="separate"/>
                          </w:r>
                          <w:r>
                            <w:rPr>
                              <w:rFonts w:hint="eastAsia" w:ascii="宋体" w:hAnsi="宋体" w:eastAsia="宋体" w:cs="宋体"/>
                              <w:lang w:eastAsia="zh"/>
                            </w:rPr>
                            <w:t>- 1 -</w:t>
                          </w:r>
                          <w:r>
                            <w:rPr>
                              <w:rFonts w:hint="eastAsia" w:ascii="宋体" w:hAnsi="宋体" w:eastAsia="宋体" w:cs="宋体"/>
                              <w:lang w:eastAsia="zh"/>
                            </w:rPr>
                            <w:fldChar w:fldCharType="end"/>
                          </w:r>
                          <w:r>
                            <w:rPr>
                              <w:rFonts w:hint="eastAsia" w:ascii="宋体" w:hAnsi="宋体" w:eastAsia="宋体" w:cs="宋体"/>
                              <w:lang w:eastAsia="zh"/>
                            </w:rPr>
                            <w:t xml:space="preserve"> —</w:t>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1jqRLsMBAAB5AwAADgAAAAAAAAABACAA&#10;AAA0AQAAZHJzL2Uyb0RvYy54bWxQSwUGAAAAAAYABgBZAQAAaQUAAAAA&#10;">
              <v:fill on="f" focussize="0,0"/>
              <v:stroke on="f"/>
              <v:imagedata o:title=""/>
              <o:lock v:ext="edit" aspectratio="f"/>
              <v:textbox inset="0mm,0mm,0mm,0mm" style="mso-fit-shape-to-text:t;">
                <w:txbxContent>
                  <w:p>
                    <w:pPr>
                      <w:snapToGrid w:val="0"/>
                      <w:rPr>
                        <w:rFonts w:hint="eastAsia" w:ascii="宋体" w:hAnsi="宋体" w:eastAsia="宋体" w:cs="宋体"/>
                        <w:lang w:eastAsia="zh"/>
                      </w:rPr>
                    </w:pPr>
                    <w:r>
                      <w:rPr>
                        <w:rFonts w:hint="eastAsia" w:ascii="宋体" w:hAnsi="宋体" w:eastAsia="宋体" w:cs="宋体"/>
                        <w:lang w:eastAsia="zh"/>
                      </w:rPr>
                      <w:t xml:space="preserve">— </w:t>
                    </w:r>
                    <w:r>
                      <w:rPr>
                        <w:rFonts w:hint="eastAsia" w:ascii="宋体" w:hAnsi="宋体" w:eastAsia="宋体" w:cs="宋体"/>
                        <w:lang w:eastAsia="zh"/>
                      </w:rPr>
                      <w:fldChar w:fldCharType="begin"/>
                    </w:r>
                    <w:r>
                      <w:rPr>
                        <w:rFonts w:hint="eastAsia" w:ascii="宋体" w:hAnsi="宋体" w:eastAsia="宋体" w:cs="宋体"/>
                        <w:lang w:eastAsia="zh"/>
                      </w:rPr>
                      <w:instrText xml:space="preserve"> PAGE  \* MERGEFORMAT </w:instrText>
                    </w:r>
                    <w:r>
                      <w:rPr>
                        <w:rFonts w:hint="eastAsia" w:ascii="宋体" w:hAnsi="宋体" w:eastAsia="宋体" w:cs="宋体"/>
                        <w:lang w:eastAsia="zh"/>
                      </w:rPr>
                      <w:fldChar w:fldCharType="separate"/>
                    </w:r>
                    <w:r>
                      <w:rPr>
                        <w:rFonts w:hint="eastAsia" w:ascii="宋体" w:hAnsi="宋体" w:eastAsia="宋体" w:cs="宋体"/>
                        <w:lang w:eastAsia="zh"/>
                      </w:rPr>
                      <w:t>- 1 -</w:t>
                    </w:r>
                    <w:r>
                      <w:rPr>
                        <w:rFonts w:hint="eastAsia" w:ascii="宋体" w:hAnsi="宋体" w:eastAsia="宋体" w:cs="宋体"/>
                        <w:lang w:eastAsia="zh"/>
                      </w:rPr>
                      <w:fldChar w:fldCharType="end"/>
                    </w:r>
                    <w:r>
                      <w:rPr>
                        <w:rFonts w:hint="eastAsia" w:ascii="宋体" w:hAnsi="宋体" w:eastAsia="宋体" w:cs="宋体"/>
                        <w:lang w:eastAsia="zh"/>
                      </w:rPr>
                      <w:t xml:space="preserve"> —</w:t>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8397F"/>
    <w:multiLevelType w:val="multilevel"/>
    <w:tmpl w:val="5D58397F"/>
    <w:lvl w:ilvl="0" w:tentative="0">
      <w:start w:val="1"/>
      <w:numFmt w:val="chineseCounting"/>
      <w:lvlText w:val="第%1条"/>
      <w:lvlJc w:val="left"/>
      <w:pPr>
        <w:ind w:left="2122" w:hanging="420"/>
      </w:pPr>
      <w:rPr>
        <w:rFonts w:hint="eastAsia" w:ascii="仿宋_GB2312" w:hAnsi="仿宋_GB2312" w:eastAsia="仿宋_GB2312" w:cs="仿宋_GB2312"/>
        <w:b/>
        <w:bCs w:val="0"/>
        <w:i w:val="0"/>
        <w:sz w:val="32"/>
        <w:lang w:val="en-US"/>
      </w:rPr>
    </w:lvl>
    <w:lvl w:ilvl="1" w:tentative="0">
      <w:start w:val="1"/>
      <w:numFmt w:val="lowerLetter"/>
      <w:lvlText w:val="%2)"/>
      <w:lvlJc w:val="left"/>
      <w:pPr>
        <w:ind w:left="1477" w:hanging="420"/>
      </w:pPr>
    </w:lvl>
    <w:lvl w:ilvl="2" w:tentative="0">
      <w:start w:val="1"/>
      <w:numFmt w:val="lowerRoman"/>
      <w:lvlText w:val="%3."/>
      <w:lvlJc w:val="right"/>
      <w:pPr>
        <w:ind w:left="1897" w:hanging="420"/>
      </w:pPr>
    </w:lvl>
    <w:lvl w:ilvl="3" w:tentative="0">
      <w:start w:val="1"/>
      <w:numFmt w:val="decimal"/>
      <w:lvlText w:val="%4."/>
      <w:lvlJc w:val="left"/>
      <w:pPr>
        <w:ind w:left="2317" w:hanging="420"/>
      </w:pPr>
    </w:lvl>
    <w:lvl w:ilvl="4" w:tentative="0">
      <w:start w:val="1"/>
      <w:numFmt w:val="lowerLetter"/>
      <w:lvlText w:val="%5)"/>
      <w:lvlJc w:val="left"/>
      <w:pPr>
        <w:ind w:left="2737" w:hanging="420"/>
      </w:pPr>
    </w:lvl>
    <w:lvl w:ilvl="5" w:tentative="0">
      <w:start w:val="1"/>
      <w:numFmt w:val="lowerRoman"/>
      <w:lvlText w:val="%6."/>
      <w:lvlJc w:val="right"/>
      <w:pPr>
        <w:ind w:left="3157" w:hanging="420"/>
      </w:pPr>
    </w:lvl>
    <w:lvl w:ilvl="6" w:tentative="0">
      <w:start w:val="1"/>
      <w:numFmt w:val="decimal"/>
      <w:lvlText w:val="%7."/>
      <w:lvlJc w:val="left"/>
      <w:pPr>
        <w:ind w:left="3577" w:hanging="420"/>
      </w:pPr>
    </w:lvl>
    <w:lvl w:ilvl="7" w:tentative="0">
      <w:start w:val="1"/>
      <w:numFmt w:val="lowerLetter"/>
      <w:lvlText w:val="%8)"/>
      <w:lvlJc w:val="left"/>
      <w:pPr>
        <w:ind w:left="3997" w:hanging="420"/>
      </w:pPr>
    </w:lvl>
    <w:lvl w:ilvl="8" w:tentative="0">
      <w:start w:val="1"/>
      <w:numFmt w:val="lowerRoman"/>
      <w:lvlText w:val="%9."/>
      <w:lvlJc w:val="right"/>
      <w:pPr>
        <w:ind w:left="441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4NjQ3MGUxNDgxZTkyOGE0MWNiZWRlM2QzYjNkOTQifQ=="/>
  </w:docVars>
  <w:rsids>
    <w:rsidRoot w:val="6FB01AC5"/>
    <w:rsid w:val="000127CE"/>
    <w:rsid w:val="00074131"/>
    <w:rsid w:val="001600A6"/>
    <w:rsid w:val="00242A8C"/>
    <w:rsid w:val="002E5C8A"/>
    <w:rsid w:val="0037210B"/>
    <w:rsid w:val="003743B6"/>
    <w:rsid w:val="00426677"/>
    <w:rsid w:val="00450787"/>
    <w:rsid w:val="006F52E4"/>
    <w:rsid w:val="00703AA9"/>
    <w:rsid w:val="00712699"/>
    <w:rsid w:val="0074064F"/>
    <w:rsid w:val="00744C6D"/>
    <w:rsid w:val="00751502"/>
    <w:rsid w:val="00771B35"/>
    <w:rsid w:val="007B4AD4"/>
    <w:rsid w:val="007F40C1"/>
    <w:rsid w:val="00894B87"/>
    <w:rsid w:val="008E1981"/>
    <w:rsid w:val="008E1F37"/>
    <w:rsid w:val="00953E73"/>
    <w:rsid w:val="00B2322D"/>
    <w:rsid w:val="00B93619"/>
    <w:rsid w:val="00BC189A"/>
    <w:rsid w:val="00C3052B"/>
    <w:rsid w:val="00C7695A"/>
    <w:rsid w:val="00D120F9"/>
    <w:rsid w:val="00D41822"/>
    <w:rsid w:val="00E13557"/>
    <w:rsid w:val="00E570CD"/>
    <w:rsid w:val="00F112EF"/>
    <w:rsid w:val="077E64C1"/>
    <w:rsid w:val="07F55D26"/>
    <w:rsid w:val="08E711A1"/>
    <w:rsid w:val="0AC0235E"/>
    <w:rsid w:val="0EC84205"/>
    <w:rsid w:val="0F7FD837"/>
    <w:rsid w:val="0FA6646E"/>
    <w:rsid w:val="16DF933E"/>
    <w:rsid w:val="16DFD9F0"/>
    <w:rsid w:val="175F1F82"/>
    <w:rsid w:val="17C32158"/>
    <w:rsid w:val="19B5E6FA"/>
    <w:rsid w:val="1B9B2960"/>
    <w:rsid w:val="1C2EA40C"/>
    <w:rsid w:val="1D3FE125"/>
    <w:rsid w:val="1D7019C1"/>
    <w:rsid w:val="1F3376F3"/>
    <w:rsid w:val="1FFDA7C0"/>
    <w:rsid w:val="20330EE3"/>
    <w:rsid w:val="210F7A41"/>
    <w:rsid w:val="22002309"/>
    <w:rsid w:val="23BC6BEA"/>
    <w:rsid w:val="26775F80"/>
    <w:rsid w:val="26FEA346"/>
    <w:rsid w:val="29D77BEC"/>
    <w:rsid w:val="2C4F4F11"/>
    <w:rsid w:val="2D9715EA"/>
    <w:rsid w:val="2DE73C86"/>
    <w:rsid w:val="2DE7C601"/>
    <w:rsid w:val="2DFDC439"/>
    <w:rsid w:val="2F7F73C4"/>
    <w:rsid w:val="2FBBD4C1"/>
    <w:rsid w:val="3305B3FA"/>
    <w:rsid w:val="35D72A09"/>
    <w:rsid w:val="35FF60B5"/>
    <w:rsid w:val="39FB0183"/>
    <w:rsid w:val="3A190A5E"/>
    <w:rsid w:val="3AEB97FB"/>
    <w:rsid w:val="3B2FDE20"/>
    <w:rsid w:val="3B5D9A2B"/>
    <w:rsid w:val="3B6FA5C9"/>
    <w:rsid w:val="3BBF6D33"/>
    <w:rsid w:val="3BF5BFB7"/>
    <w:rsid w:val="3BFE0F5C"/>
    <w:rsid w:val="3CD9B7D8"/>
    <w:rsid w:val="3DBE3880"/>
    <w:rsid w:val="3DBED4A9"/>
    <w:rsid w:val="3F5E97AA"/>
    <w:rsid w:val="3F7B8559"/>
    <w:rsid w:val="3FBF4B76"/>
    <w:rsid w:val="3FEF4249"/>
    <w:rsid w:val="3FFF8F1D"/>
    <w:rsid w:val="43FBF260"/>
    <w:rsid w:val="46C16C66"/>
    <w:rsid w:val="48BF9781"/>
    <w:rsid w:val="4B6FA80C"/>
    <w:rsid w:val="4C2B6443"/>
    <w:rsid w:val="4E6CB89F"/>
    <w:rsid w:val="4EEFDB68"/>
    <w:rsid w:val="4EF30715"/>
    <w:rsid w:val="4FC3E7BC"/>
    <w:rsid w:val="5007C301"/>
    <w:rsid w:val="52FF6C1A"/>
    <w:rsid w:val="53CF4DF2"/>
    <w:rsid w:val="551D61AC"/>
    <w:rsid w:val="553BD7DA"/>
    <w:rsid w:val="555F8710"/>
    <w:rsid w:val="567F3FD4"/>
    <w:rsid w:val="56D55A1B"/>
    <w:rsid w:val="56DF6C95"/>
    <w:rsid w:val="573CBBC1"/>
    <w:rsid w:val="574DD1CF"/>
    <w:rsid w:val="57D5FB69"/>
    <w:rsid w:val="57EC40B9"/>
    <w:rsid w:val="57FF58D3"/>
    <w:rsid w:val="59DEF368"/>
    <w:rsid w:val="59EABC8D"/>
    <w:rsid w:val="5BEF0D7C"/>
    <w:rsid w:val="5BFB7CF2"/>
    <w:rsid w:val="5DEFA7E1"/>
    <w:rsid w:val="5F7E6883"/>
    <w:rsid w:val="5F8AF576"/>
    <w:rsid w:val="5FEA24DA"/>
    <w:rsid w:val="64BD6867"/>
    <w:rsid w:val="64FCDAC4"/>
    <w:rsid w:val="655F0CE4"/>
    <w:rsid w:val="65F144C8"/>
    <w:rsid w:val="6AB77556"/>
    <w:rsid w:val="6AB96130"/>
    <w:rsid w:val="6AE7E635"/>
    <w:rsid w:val="6B7E17B8"/>
    <w:rsid w:val="6B835C04"/>
    <w:rsid w:val="6BF7A8D7"/>
    <w:rsid w:val="6CFFF5E3"/>
    <w:rsid w:val="6DCF35AE"/>
    <w:rsid w:val="6DDA24CA"/>
    <w:rsid w:val="6DDE8317"/>
    <w:rsid w:val="6E9DE512"/>
    <w:rsid w:val="6F2DBF85"/>
    <w:rsid w:val="6F73E9BA"/>
    <w:rsid w:val="6F97A2B9"/>
    <w:rsid w:val="6FB01AC5"/>
    <w:rsid w:val="6FB64D6F"/>
    <w:rsid w:val="6FF77C73"/>
    <w:rsid w:val="7167A73D"/>
    <w:rsid w:val="72BFB300"/>
    <w:rsid w:val="737BDD00"/>
    <w:rsid w:val="73DDA4C1"/>
    <w:rsid w:val="73FDBC5C"/>
    <w:rsid w:val="74F774F6"/>
    <w:rsid w:val="757F9DFB"/>
    <w:rsid w:val="75EB4D98"/>
    <w:rsid w:val="75FB21DD"/>
    <w:rsid w:val="75FBE4F7"/>
    <w:rsid w:val="76AEE9BF"/>
    <w:rsid w:val="7736D0FD"/>
    <w:rsid w:val="77501181"/>
    <w:rsid w:val="77BD2B75"/>
    <w:rsid w:val="77E96A20"/>
    <w:rsid w:val="77FEB486"/>
    <w:rsid w:val="78FB49B9"/>
    <w:rsid w:val="798A60D1"/>
    <w:rsid w:val="79ADB56F"/>
    <w:rsid w:val="79FB1B33"/>
    <w:rsid w:val="7A456EE6"/>
    <w:rsid w:val="7A632DCD"/>
    <w:rsid w:val="7A7D3051"/>
    <w:rsid w:val="7AB36261"/>
    <w:rsid w:val="7AFFF65F"/>
    <w:rsid w:val="7B3FBD3B"/>
    <w:rsid w:val="7B790220"/>
    <w:rsid w:val="7BF62B24"/>
    <w:rsid w:val="7BFA9A4C"/>
    <w:rsid w:val="7BFD297C"/>
    <w:rsid w:val="7BFF26DF"/>
    <w:rsid w:val="7BFF79C2"/>
    <w:rsid w:val="7BFFE3C9"/>
    <w:rsid w:val="7D753B85"/>
    <w:rsid w:val="7D7B9281"/>
    <w:rsid w:val="7D8110D0"/>
    <w:rsid w:val="7DADBD61"/>
    <w:rsid w:val="7DBFEBDB"/>
    <w:rsid w:val="7DD7BAB5"/>
    <w:rsid w:val="7DFA5723"/>
    <w:rsid w:val="7DFB11FA"/>
    <w:rsid w:val="7E7FE29E"/>
    <w:rsid w:val="7EAF172B"/>
    <w:rsid w:val="7EBB5E55"/>
    <w:rsid w:val="7EDAC379"/>
    <w:rsid w:val="7EDBDA40"/>
    <w:rsid w:val="7EEE3677"/>
    <w:rsid w:val="7EF9391F"/>
    <w:rsid w:val="7EFF2E47"/>
    <w:rsid w:val="7EFF9A15"/>
    <w:rsid w:val="7EFFA871"/>
    <w:rsid w:val="7EFFD1CA"/>
    <w:rsid w:val="7F1BB99F"/>
    <w:rsid w:val="7F3735A7"/>
    <w:rsid w:val="7F5B3A7F"/>
    <w:rsid w:val="7F6F9040"/>
    <w:rsid w:val="7F6FA51B"/>
    <w:rsid w:val="7F771B76"/>
    <w:rsid w:val="7F7F1784"/>
    <w:rsid w:val="7F7FF84A"/>
    <w:rsid w:val="7F8C29CD"/>
    <w:rsid w:val="7FB745AF"/>
    <w:rsid w:val="7FB7BDFD"/>
    <w:rsid w:val="7FD74E6F"/>
    <w:rsid w:val="7FDFB3BD"/>
    <w:rsid w:val="7FE58DFD"/>
    <w:rsid w:val="7FEE1FAF"/>
    <w:rsid w:val="7FF3477F"/>
    <w:rsid w:val="7FFAAC97"/>
    <w:rsid w:val="7FFB6C6D"/>
    <w:rsid w:val="7FFF0A6F"/>
    <w:rsid w:val="7FFF64A2"/>
    <w:rsid w:val="7FFF8AA5"/>
    <w:rsid w:val="7FFFD500"/>
    <w:rsid w:val="7FFFDD97"/>
    <w:rsid w:val="87FD2A98"/>
    <w:rsid w:val="8B266065"/>
    <w:rsid w:val="8B33E849"/>
    <w:rsid w:val="8BFB3919"/>
    <w:rsid w:val="8DBDE3E3"/>
    <w:rsid w:val="8EB371F1"/>
    <w:rsid w:val="95DE00E6"/>
    <w:rsid w:val="976660E6"/>
    <w:rsid w:val="97FE82A0"/>
    <w:rsid w:val="99F8A291"/>
    <w:rsid w:val="9B7FAA8B"/>
    <w:rsid w:val="9BF545EF"/>
    <w:rsid w:val="9D6FDCEC"/>
    <w:rsid w:val="9D7F8156"/>
    <w:rsid w:val="9E6D4D8B"/>
    <w:rsid w:val="9E7B3C88"/>
    <w:rsid w:val="9E7BD962"/>
    <w:rsid w:val="9ECC7DA8"/>
    <w:rsid w:val="9EF75FD6"/>
    <w:rsid w:val="9EF78C0E"/>
    <w:rsid w:val="9F56F380"/>
    <w:rsid w:val="9F77BF38"/>
    <w:rsid w:val="9FBD590E"/>
    <w:rsid w:val="A38FB0E6"/>
    <w:rsid w:val="A6F76CEF"/>
    <w:rsid w:val="A8DAAD7A"/>
    <w:rsid w:val="AE7F4088"/>
    <w:rsid w:val="AF7F8EF2"/>
    <w:rsid w:val="AFBF6BD2"/>
    <w:rsid w:val="AFF7A5EE"/>
    <w:rsid w:val="B0D9DAAE"/>
    <w:rsid w:val="B57716A2"/>
    <w:rsid w:val="B7B34DEF"/>
    <w:rsid w:val="BAD18B80"/>
    <w:rsid w:val="BB7F2981"/>
    <w:rsid w:val="BDEF4CBF"/>
    <w:rsid w:val="BDEF5FAE"/>
    <w:rsid w:val="BE8F96FF"/>
    <w:rsid w:val="BED9328F"/>
    <w:rsid w:val="BEFF0111"/>
    <w:rsid w:val="BEFF69B9"/>
    <w:rsid w:val="BF6FE7FE"/>
    <w:rsid w:val="BFD94E30"/>
    <w:rsid w:val="BFFC5919"/>
    <w:rsid w:val="BFFDBE8A"/>
    <w:rsid w:val="BFFF730F"/>
    <w:rsid w:val="C33712C8"/>
    <w:rsid w:val="C35D30B0"/>
    <w:rsid w:val="C5C79631"/>
    <w:rsid w:val="C7F7781E"/>
    <w:rsid w:val="C8BFC7AB"/>
    <w:rsid w:val="CDFF51A8"/>
    <w:rsid w:val="CE7FF607"/>
    <w:rsid w:val="CEF3D9F0"/>
    <w:rsid w:val="CEFFC8CF"/>
    <w:rsid w:val="CF736248"/>
    <w:rsid w:val="CFBC0741"/>
    <w:rsid w:val="D5F72108"/>
    <w:rsid w:val="D7E7404F"/>
    <w:rsid w:val="D9F07062"/>
    <w:rsid w:val="DABD9354"/>
    <w:rsid w:val="DCEC52AC"/>
    <w:rsid w:val="DEBF58F2"/>
    <w:rsid w:val="DEDFB254"/>
    <w:rsid w:val="DF2F6479"/>
    <w:rsid w:val="DF5FA7E4"/>
    <w:rsid w:val="DF7C0676"/>
    <w:rsid w:val="DF9B19ED"/>
    <w:rsid w:val="DFDEA421"/>
    <w:rsid w:val="DFF70A8A"/>
    <w:rsid w:val="E1FE3D6F"/>
    <w:rsid w:val="E3DC80F2"/>
    <w:rsid w:val="E3DF97B1"/>
    <w:rsid w:val="E5F7F1F7"/>
    <w:rsid w:val="E6F64B71"/>
    <w:rsid w:val="E7FF1EB1"/>
    <w:rsid w:val="E87A8ECB"/>
    <w:rsid w:val="E9777E06"/>
    <w:rsid w:val="ED6FB10E"/>
    <w:rsid w:val="ED7F4BDC"/>
    <w:rsid w:val="EDBEE171"/>
    <w:rsid w:val="EDEEDB41"/>
    <w:rsid w:val="EEBF5C91"/>
    <w:rsid w:val="EEFF40C1"/>
    <w:rsid w:val="EEFFCD0B"/>
    <w:rsid w:val="F0DE8EE4"/>
    <w:rsid w:val="F38E0FED"/>
    <w:rsid w:val="F4F51FAC"/>
    <w:rsid w:val="F537AC24"/>
    <w:rsid w:val="F56F99F5"/>
    <w:rsid w:val="F5FB144A"/>
    <w:rsid w:val="F603C025"/>
    <w:rsid w:val="F67F348E"/>
    <w:rsid w:val="F68C92FE"/>
    <w:rsid w:val="F6BA9EDF"/>
    <w:rsid w:val="F6FF0102"/>
    <w:rsid w:val="F77FE928"/>
    <w:rsid w:val="F7BA9044"/>
    <w:rsid w:val="F7EF4137"/>
    <w:rsid w:val="F7EFA520"/>
    <w:rsid w:val="F7FEB7AF"/>
    <w:rsid w:val="F8FE6D83"/>
    <w:rsid w:val="F9EDAD36"/>
    <w:rsid w:val="F9FB8802"/>
    <w:rsid w:val="FB4B8073"/>
    <w:rsid w:val="FB6DEC55"/>
    <w:rsid w:val="FBBF147F"/>
    <w:rsid w:val="FBBF2DC4"/>
    <w:rsid w:val="FBDE2706"/>
    <w:rsid w:val="FBF06126"/>
    <w:rsid w:val="FBF3F3F4"/>
    <w:rsid w:val="FBF9AD0C"/>
    <w:rsid w:val="FBFD07F4"/>
    <w:rsid w:val="FBFF9C96"/>
    <w:rsid w:val="FCC9E974"/>
    <w:rsid w:val="FCDA8FD0"/>
    <w:rsid w:val="FCEFEBAC"/>
    <w:rsid w:val="FD7F369B"/>
    <w:rsid w:val="FDF323F0"/>
    <w:rsid w:val="FDF7C413"/>
    <w:rsid w:val="FDFFA069"/>
    <w:rsid w:val="FE46E766"/>
    <w:rsid w:val="FED5D75D"/>
    <w:rsid w:val="FEDBABC9"/>
    <w:rsid w:val="FEDEF167"/>
    <w:rsid w:val="FEEF9222"/>
    <w:rsid w:val="FEF988DC"/>
    <w:rsid w:val="FEFCBFBE"/>
    <w:rsid w:val="FEFF9977"/>
    <w:rsid w:val="FEFFB719"/>
    <w:rsid w:val="FF4FC6CB"/>
    <w:rsid w:val="FF5F8CA3"/>
    <w:rsid w:val="FF8B3DAA"/>
    <w:rsid w:val="FFAEC1F7"/>
    <w:rsid w:val="FFBFC8D1"/>
    <w:rsid w:val="FFCE03A2"/>
    <w:rsid w:val="FFCF76C1"/>
    <w:rsid w:val="FFEB0DE5"/>
    <w:rsid w:val="FFEF3E53"/>
    <w:rsid w:val="FFF6F65A"/>
    <w:rsid w:val="FFF7BE65"/>
    <w:rsid w:val="FFFB045B"/>
    <w:rsid w:val="FFFB6B3C"/>
    <w:rsid w:val="FFFB78B1"/>
    <w:rsid w:val="FFFE09EB"/>
    <w:rsid w:val="FFFE70E7"/>
    <w:rsid w:val="FFFF14B5"/>
    <w:rsid w:val="FFFF4A9D"/>
    <w:rsid w:val="FFFF934C"/>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widowControl w:val="0"/>
      <w:ind w:left="420"/>
      <w:jc w:val="both"/>
    </w:pPr>
    <w:rPr>
      <w:rFonts w:ascii="等线" w:hAnsi="等线" w:eastAsia="等线" w:cs="Times New Roman"/>
      <w:b/>
      <w:snapToGrid w:val="0"/>
      <w:kern w:val="32"/>
      <w:sz w:val="30"/>
      <w:szCs w:val="30"/>
      <w:lang w:val="en-US" w:eastAsia="zh-CN" w:bidi="ar-SA"/>
    </w:rPr>
  </w:style>
  <w:style w:type="paragraph" w:styleId="3">
    <w:name w:val="annotation text"/>
    <w:basedOn w:val="1"/>
    <w:qFormat/>
    <w:uiPriority w:val="0"/>
    <w:pPr>
      <w:jc w:val="left"/>
    </w:pPr>
  </w:style>
  <w:style w:type="paragraph" w:styleId="4">
    <w:name w:val="Body Text"/>
    <w:basedOn w:val="1"/>
    <w:next w:val="1"/>
    <w:qFormat/>
    <w:uiPriority w:val="0"/>
    <w:pPr>
      <w:suppressAutoHyphens/>
      <w:spacing w:after="140" w:line="276" w:lineRule="auto"/>
    </w:pPr>
    <w:rPr>
      <w:rFonts w:ascii="Calibri" w:hAnsi="Calibri" w:eastAsia="宋体" w:cs="Calibri"/>
      <w:sz w:val="21"/>
      <w:szCs w:val="21"/>
    </w:rPr>
  </w:style>
  <w:style w:type="paragraph" w:styleId="5">
    <w:name w:val="Plain Text"/>
    <w:basedOn w:val="1"/>
    <w:qFormat/>
    <w:uiPriority w:val="0"/>
    <w:rPr>
      <w:rFonts w:ascii="宋体" w:hAnsi="Courier New"/>
    </w:rPr>
  </w:style>
  <w:style w:type="paragraph" w:styleId="6">
    <w:name w:val="footer"/>
    <w:basedOn w:val="1"/>
    <w:next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索引 11"/>
    <w:basedOn w:val="1"/>
    <w:next w:val="1"/>
    <w:qFormat/>
    <w:uiPriority w:val="0"/>
  </w:style>
  <w:style w:type="paragraph" w:customStyle="1" w:styleId="12">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
    <w:name w:val="正文文本 21"/>
    <w:basedOn w:val="1"/>
    <w:qFormat/>
    <w:uiPriority w:val="0"/>
    <w:pPr>
      <w:spacing w:after="120" w:line="480" w:lineRule="auto"/>
    </w:pPr>
  </w:style>
  <w:style w:type="paragraph" w:customStyle="1" w:styleId="14">
    <w:name w:val="BodyText"/>
    <w:basedOn w:val="1"/>
    <w:next w:val="15"/>
    <w:qFormat/>
    <w:uiPriority w:val="0"/>
    <w:pPr>
      <w:spacing w:after="120" w:line="240" w:lineRule="auto"/>
      <w:jc w:val="both"/>
    </w:pPr>
    <w:rPr>
      <w:rFonts w:ascii="宋体" w:hAnsi="宋体" w:eastAsia="宋体"/>
      <w:kern w:val="2"/>
      <w:sz w:val="21"/>
      <w:lang w:val="en-US" w:eastAsia="zh-CN"/>
    </w:rPr>
  </w:style>
  <w:style w:type="paragraph" w:customStyle="1" w:styleId="15">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16">
    <w:name w:val="TOC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26</Pages>
  <Words>6157</Words>
  <Characters>6256</Characters>
  <Lines>32</Lines>
  <Paragraphs>9</Paragraphs>
  <TotalTime>38</TotalTime>
  <ScaleCrop>false</ScaleCrop>
  <LinksUpToDate>false</LinksUpToDate>
  <CharactersWithSpaces>6339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2024-11-14T00:42:00Z</dcterms:created>
  <dc:creator>Lijian</dc:creator>
  <cp:lastModifiedBy> </cp:lastModifiedBy>
  <cp:lastPrinted>2024-12-03T23:59:00Z</cp:lastPrinted>
  <dcterms:modified xsi:type="dcterms:W3CDTF">2024-12-10T16:58:35Z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3B7CFFDB647A871121644D6735D85E0F_43</vt:lpwstr>
  </property>
</Properties>
</file>