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EE1B69F">
      <w:pPr>
        <w:spacing w:line="560" w:lineRule="exact"/>
        <w:ind w:firstLine="0" w:firstLineChars="0"/>
        <w:jc w:val="both"/>
        <w:outlineLvl w:val="0"/>
        <w:rPr>
          <w:rFonts w:hint="eastAsia" w:ascii="方正小标宋简体" w:hAnsi="Times New Roman" w:eastAsia="方正小标宋简体" w:cs="Times New Roman"/>
          <w:sz w:val="48"/>
          <w:szCs w:val="48"/>
        </w:rPr>
      </w:pPr>
      <w:bookmarkStart w:id="0" w:name="_Hlk145459103"/>
    </w:p>
    <w:p w14:paraId="49AA5246">
      <w:pPr>
        <w:pageBreakBefore w:val="0"/>
        <w:kinsoku/>
        <w:wordWrap/>
        <w:overflowPunct/>
        <w:topLinePunct w:val="0"/>
        <w:autoSpaceDE/>
        <w:autoSpaceDN/>
        <w:bidi w:val="0"/>
        <w:spacing w:line="560" w:lineRule="exact"/>
        <w:ind w:firstLine="0" w:firstLineChars="0"/>
        <w:jc w:val="center"/>
        <w:textAlignment w:val="auto"/>
        <w:outlineLvl w:val="9"/>
        <w:rPr>
          <w:rFonts w:ascii="方正小标宋简体" w:hAnsi="Times New Roman" w:eastAsia="方正小标宋简体" w:cs="Times New Roman"/>
          <w:sz w:val="48"/>
          <w:szCs w:val="48"/>
        </w:rPr>
      </w:pPr>
      <w:r>
        <w:rPr>
          <w:rFonts w:hint="eastAsia" w:ascii="方正小标宋简体" w:hAnsi="Times New Roman" w:eastAsia="方正小标宋简体" w:cs="Times New Roman"/>
          <w:sz w:val="48"/>
          <w:szCs w:val="48"/>
        </w:rPr>
        <w:t>北京市新型储能产业发展实施方案</w:t>
      </w:r>
    </w:p>
    <w:p w14:paraId="0BB6610D">
      <w:pPr>
        <w:pageBreakBefore w:val="0"/>
        <w:kinsoku/>
        <w:wordWrap/>
        <w:overflowPunct/>
        <w:topLinePunct w:val="0"/>
        <w:autoSpaceDE/>
        <w:autoSpaceDN/>
        <w:bidi w:val="0"/>
        <w:spacing w:line="560" w:lineRule="exact"/>
        <w:ind w:firstLine="0" w:firstLineChars="0"/>
        <w:jc w:val="center"/>
        <w:textAlignment w:val="auto"/>
        <w:outlineLvl w:val="9"/>
        <w:rPr>
          <w:rFonts w:ascii="方正小标宋简体" w:hAnsi="Times New Roman" w:eastAsia="方正小标宋简体" w:cs="Times New Roman"/>
          <w:sz w:val="48"/>
          <w:szCs w:val="48"/>
        </w:rPr>
      </w:pPr>
      <w:r>
        <w:rPr>
          <w:rFonts w:hint="eastAsia" w:ascii="方正小标宋简体" w:hAnsi="Times New Roman" w:eastAsia="方正小标宋简体" w:cs="Times New Roman"/>
          <w:sz w:val="48"/>
          <w:szCs w:val="48"/>
        </w:rPr>
        <w:t>（2024—202</w:t>
      </w:r>
      <w:r>
        <w:rPr>
          <w:rFonts w:hint="default" w:ascii="方正小标宋简体" w:hAnsi="Times New Roman" w:eastAsia="方正小标宋简体" w:cs="Times New Roman"/>
          <w:sz w:val="48"/>
          <w:szCs w:val="48"/>
        </w:rPr>
        <w:t>7</w:t>
      </w:r>
      <w:r>
        <w:rPr>
          <w:rFonts w:hint="eastAsia" w:ascii="方正小标宋简体" w:hAnsi="Times New Roman" w:eastAsia="方正小标宋简体" w:cs="Times New Roman"/>
          <w:sz w:val="48"/>
          <w:szCs w:val="48"/>
        </w:rPr>
        <w:t>年）</w:t>
      </w:r>
      <w:r>
        <w:rPr>
          <w:rFonts w:hint="default" w:ascii="方正小标宋简体" w:hAnsi="Times New Roman" w:eastAsia="方正小标宋简体" w:cs="Times New Roman"/>
          <w:sz w:val="48"/>
          <w:szCs w:val="48"/>
        </w:rPr>
        <w:t>征求意见稿</w:t>
      </w:r>
    </w:p>
    <w:p w14:paraId="75B4602B">
      <w:pPr>
        <w:pageBreakBefore w:val="0"/>
        <w:kinsoku/>
        <w:wordWrap/>
        <w:overflowPunct/>
        <w:topLinePunct w:val="0"/>
        <w:autoSpaceDE/>
        <w:autoSpaceDN/>
        <w:bidi w:val="0"/>
        <w:spacing w:line="560" w:lineRule="exact"/>
        <w:ind w:firstLine="0" w:firstLineChars="0"/>
        <w:jc w:val="center"/>
        <w:textAlignment w:val="auto"/>
        <w:outlineLvl w:val="9"/>
        <w:rPr>
          <w:rFonts w:ascii="方正小标宋简体" w:hAnsi="Times New Roman" w:eastAsia="方正小标宋简体" w:cs="Times New Roman"/>
          <w:sz w:val="28"/>
          <w:szCs w:val="28"/>
        </w:rPr>
      </w:pPr>
    </w:p>
    <w:p w14:paraId="187499FD">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outlineLvl w:val="9"/>
        <w:rPr>
          <w:rFonts w:ascii="Times New Roman" w:hAnsi="Times New Roman" w:eastAsia="仿宋_GB2312" w:cs="Times New Roman"/>
          <w:sz w:val="32"/>
          <w:szCs w:val="22"/>
        </w:rPr>
      </w:pPr>
      <w:r>
        <w:rPr>
          <w:rFonts w:hint="default" w:ascii="仿宋_GB2312" w:hAnsi="仿宋_GB2312" w:eastAsia="仿宋_GB2312" w:cs="Times New Roman"/>
          <w:b w:val="0"/>
          <w:bCs w:val="0"/>
          <w:i w:val="0"/>
          <w:iCs w:val="0"/>
          <w:color w:val="auto"/>
          <w:kern w:val="2"/>
          <w:sz w:val="32"/>
          <w:szCs w:val="22"/>
          <w:highlight w:val="none"/>
          <w:vertAlign w:val="baseline"/>
          <w:lang w:val="en-US" w:eastAsia="zh-CN" w:bidi="ar-SA"/>
        </w:rPr>
        <w:t>新型储能是构建新型电力系统的重要技术和基础装备，是实现碳达峰碳中和目标的重要支撑，也是催生国内能源新业态、抢占国际战略新高地的重要领域。</w:t>
      </w:r>
      <w:r>
        <w:rPr>
          <w:rFonts w:hint="default" w:ascii="Times New Roman" w:hAnsi="Times New Roman" w:eastAsia="仿宋_GB2312" w:cs="Times New Roman"/>
          <w:sz w:val="32"/>
          <w:szCs w:val="22"/>
        </w:rPr>
        <w:t>为贯彻落实</w:t>
      </w:r>
      <w:r>
        <w:rPr>
          <w:rFonts w:hint="eastAsia" w:ascii="Times New Roman" w:hAnsi="Times New Roman" w:eastAsia="仿宋_GB2312" w:cs="Times New Roman"/>
          <w:sz w:val="32"/>
          <w:szCs w:val="22"/>
        </w:rPr>
        <w:t>《关于加快推动新型储能发展的指导意见》《“十四五”新型储能发展实施方案》《北京市促进未来产业创新发展实施方案》等文件精神，</w:t>
      </w:r>
      <w:r>
        <w:rPr>
          <w:rFonts w:hint="default" w:ascii="仿宋_GB2312" w:hAnsi="Times New Roman" w:eastAsia="仿宋_GB2312" w:cs="宋体"/>
          <w:sz w:val="32"/>
          <w:szCs w:val="36"/>
          <w:highlight w:val="none"/>
          <w:shd w:val="clear" w:color="auto" w:fill="FFFFFF"/>
        </w:rPr>
        <w:t>把握产业发展机遇，整合资源优势，推动</w:t>
      </w:r>
      <w:r>
        <w:rPr>
          <w:rFonts w:hint="default" w:ascii="仿宋_GB2312" w:hAnsi="Times New Roman" w:eastAsia="仿宋_GB2312" w:cs="宋体"/>
          <w:sz w:val="32"/>
          <w:szCs w:val="36"/>
          <w:highlight w:val="none"/>
          <w:shd w:val="clear" w:color="auto" w:fill="FFFFFF"/>
          <w:lang w:eastAsia="zh-CN"/>
        </w:rPr>
        <w:t>本</w:t>
      </w:r>
      <w:r>
        <w:rPr>
          <w:rFonts w:hint="default" w:ascii="仿宋_GB2312" w:hAnsi="Times New Roman" w:eastAsia="仿宋_GB2312" w:cs="宋体"/>
          <w:sz w:val="32"/>
          <w:szCs w:val="36"/>
          <w:highlight w:val="none"/>
          <w:shd w:val="clear" w:color="auto" w:fill="FFFFFF"/>
          <w:lang w:val="en-US" w:eastAsia="zh-CN"/>
        </w:rPr>
        <w:t>市新型</w:t>
      </w:r>
      <w:r>
        <w:rPr>
          <w:rFonts w:hint="default" w:ascii="仿宋_GB2312" w:hAnsi="Times New Roman" w:eastAsia="仿宋_GB2312" w:cs="宋体"/>
          <w:sz w:val="32"/>
          <w:szCs w:val="36"/>
          <w:highlight w:val="none"/>
          <w:shd w:val="clear" w:color="auto" w:fill="FFFFFF"/>
        </w:rPr>
        <w:t>储能技术创新与产业发展，特</w:t>
      </w:r>
      <w:r>
        <w:rPr>
          <w:rFonts w:hint="eastAsia" w:ascii="仿宋_GB2312" w:hAnsi="仿宋_GB2312" w:eastAsia="仿宋_GB2312" w:cs="仿宋_GB2312"/>
          <w:color w:val="auto"/>
          <w:spacing w:val="0"/>
          <w:sz w:val="32"/>
          <w:szCs w:val="32"/>
          <w:highlight w:val="none"/>
        </w:rPr>
        <w:t>制定本方案。</w:t>
      </w:r>
    </w:p>
    <w:p w14:paraId="48DD8E3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9"/>
        <w:rPr>
          <w:rFonts w:hint="eastAsia" w:ascii="黑体" w:hAnsi="黑体" w:eastAsia="仿宋_GB2312" w:cs="Times New Roman"/>
          <w:sz w:val="32"/>
          <w:szCs w:val="22"/>
          <w:highlight w:val="none"/>
          <w:lang w:val="en-US" w:eastAsia="zh-CN"/>
        </w:rPr>
      </w:pPr>
      <w:r>
        <w:rPr>
          <w:rFonts w:hint="eastAsia" w:ascii="黑体" w:hAnsi="黑体" w:eastAsia="黑体" w:cs="Times New Roman"/>
          <w:sz w:val="32"/>
          <w:szCs w:val="22"/>
          <w:highlight w:val="none"/>
        </w:rPr>
        <w:t>一、形势</w:t>
      </w:r>
      <w:r>
        <w:rPr>
          <w:rFonts w:hint="eastAsia" w:ascii="黑体" w:hAnsi="黑体" w:eastAsia="黑体" w:cs="Times New Roman"/>
          <w:sz w:val="32"/>
          <w:szCs w:val="22"/>
          <w:highlight w:val="none"/>
          <w:lang w:val="en-US" w:eastAsia="zh-CN"/>
        </w:rPr>
        <w:t>与基础</w:t>
      </w:r>
    </w:p>
    <w:p w14:paraId="6305F700">
      <w:pPr>
        <w:keepNext w:val="0"/>
        <w:keepLines w:val="0"/>
        <w:pageBreakBefore w:val="0"/>
        <w:widowControl w:val="0"/>
        <w:kinsoku/>
        <w:wordWrap/>
        <w:overflowPunct/>
        <w:topLinePunct w:val="0"/>
        <w:autoSpaceDE/>
        <w:autoSpaceDN/>
        <w:bidi w:val="0"/>
        <w:adjustRightInd/>
        <w:snapToGrid/>
        <w:spacing w:after="0" w:line="560" w:lineRule="exact"/>
        <w:ind w:left="0" w:leftChars="0" w:right="0" w:rightChars="0" w:firstLine="640" w:firstLineChars="200"/>
        <w:jc w:val="both"/>
        <w:textAlignment w:val="auto"/>
        <w:outlineLvl w:val="9"/>
        <w:rPr>
          <w:rFonts w:hint="eastAsia" w:ascii="楷体_GB2312" w:hAnsi="楷体_GB2312" w:eastAsia="楷体_GB2312" w:cs="楷体_GB2312"/>
          <w:b w:val="0"/>
          <w:bCs/>
          <w:kern w:val="2"/>
          <w:sz w:val="32"/>
          <w:szCs w:val="22"/>
          <w:highlight w:val="none"/>
          <w:lang w:val="en-US" w:eastAsia="zh-CN" w:bidi="ar-SA"/>
        </w:rPr>
      </w:pPr>
      <w:r>
        <w:rPr>
          <w:rFonts w:hint="eastAsia" w:ascii="楷体_GB2312" w:hAnsi="楷体_GB2312" w:eastAsia="楷体_GB2312" w:cs="楷体_GB2312"/>
          <w:b w:val="0"/>
          <w:bCs/>
          <w:kern w:val="2"/>
          <w:sz w:val="32"/>
          <w:szCs w:val="22"/>
          <w:highlight w:val="none"/>
          <w:lang w:val="en-US" w:eastAsia="zh-CN" w:bidi="ar-SA"/>
        </w:rPr>
        <w:t>（一）发展形势</w:t>
      </w:r>
    </w:p>
    <w:p w14:paraId="02B18BEE">
      <w:pPr>
        <w:keepNext w:val="0"/>
        <w:keepLines w:val="0"/>
        <w:pageBreakBefore w:val="0"/>
        <w:widowControl w:val="0"/>
        <w:kinsoku/>
        <w:wordWrap/>
        <w:overflowPunct/>
        <w:topLinePunct w:val="0"/>
        <w:autoSpaceDE/>
        <w:autoSpaceDN/>
        <w:bidi w:val="0"/>
        <w:adjustRightInd/>
        <w:snapToGrid/>
        <w:spacing w:after="0" w:line="560" w:lineRule="exact"/>
        <w:ind w:left="0" w:leftChars="0" w:right="0" w:rightChars="0" w:firstLine="643" w:firstLineChars="200"/>
        <w:jc w:val="both"/>
        <w:textAlignment w:val="auto"/>
        <w:outlineLvl w:val="9"/>
        <w:rPr>
          <w:rFonts w:hint="eastAsia" w:ascii="仿宋_GB2312" w:hAnsi="仿宋_GB2312" w:eastAsia="仿宋_GB2312" w:cs="仿宋_GB2312"/>
          <w:color w:val="auto"/>
          <w:kern w:val="2"/>
          <w:sz w:val="32"/>
          <w:szCs w:val="22"/>
          <w:highlight w:val="none"/>
          <w:lang w:val="en-US" w:eastAsia="zh-CN" w:bidi="ar-SA"/>
        </w:rPr>
      </w:pPr>
      <w:r>
        <w:rPr>
          <w:rFonts w:hint="eastAsia" w:ascii="仿宋_GB2312" w:hAnsi="仿宋_GB2312" w:eastAsia="仿宋_GB2312" w:cs="Times New Roman"/>
          <w:b/>
          <w:bCs w:val="0"/>
          <w:kern w:val="2"/>
          <w:sz w:val="32"/>
          <w:szCs w:val="22"/>
          <w:highlight w:val="none"/>
          <w:lang w:val="en-US" w:eastAsia="zh-CN" w:bidi="ar-SA"/>
        </w:rPr>
        <w:t>全球新型储能产业进入快速发展阶段。</w:t>
      </w:r>
      <w:r>
        <w:rPr>
          <w:rFonts w:hint="eastAsia" w:ascii="仿宋_GB2312" w:hAnsi="仿宋_GB2312" w:eastAsia="仿宋_GB2312" w:cs="Times New Roman"/>
          <w:bCs/>
          <w:kern w:val="2"/>
          <w:sz w:val="32"/>
          <w:szCs w:val="22"/>
          <w:highlight w:val="none"/>
          <w:lang w:val="en-US" w:eastAsia="zh-CN" w:bidi="ar-SA"/>
        </w:rPr>
        <w:t>美国、欧盟、日韩等主要经济体逐步将发展新型储能上升为国家或地区战略，各类</w:t>
      </w:r>
      <w:r>
        <w:rPr>
          <w:rFonts w:hint="default" w:ascii="仿宋_GB2312" w:hAnsi="仿宋_GB2312" w:eastAsia="仿宋_GB2312" w:cs="Times New Roman"/>
          <w:bCs/>
          <w:kern w:val="2"/>
          <w:sz w:val="32"/>
          <w:szCs w:val="22"/>
          <w:highlight w:val="none"/>
          <w:lang w:val="en-US" w:eastAsia="zh-CN" w:bidi="ar-SA"/>
        </w:rPr>
        <w:t>储能</w:t>
      </w:r>
      <w:r>
        <w:rPr>
          <w:rFonts w:hint="eastAsia" w:ascii="仿宋_GB2312" w:hAnsi="仿宋_GB2312" w:eastAsia="仿宋_GB2312" w:cs="Times New Roman"/>
          <w:bCs/>
          <w:kern w:val="2"/>
          <w:sz w:val="32"/>
          <w:szCs w:val="22"/>
          <w:highlight w:val="none"/>
          <w:lang w:val="en-US" w:eastAsia="zh-CN" w:bidi="ar-SA"/>
        </w:rPr>
        <w:t>技术性能快速提升、成本下降趋势明显，产业链日趋完善，市场应用前景广阔。锂离子电池储能发展最为成熟</w:t>
      </w:r>
      <w:r>
        <w:rPr>
          <w:rFonts w:hint="default" w:ascii="仿宋_GB2312" w:hAnsi="仿宋_GB2312" w:eastAsia="仿宋_GB2312" w:cs="Times New Roman"/>
          <w:bCs/>
          <w:kern w:val="2"/>
          <w:sz w:val="32"/>
          <w:szCs w:val="22"/>
          <w:highlight w:val="none"/>
          <w:lang w:val="en-US" w:eastAsia="zh-CN" w:bidi="ar-SA"/>
        </w:rPr>
        <w:t>，占据绝对主导地位；</w:t>
      </w:r>
      <w:r>
        <w:rPr>
          <w:rFonts w:hint="eastAsia" w:ascii="仿宋_GB2312" w:hAnsi="仿宋_GB2312" w:eastAsia="仿宋_GB2312" w:cs="Times New Roman"/>
          <w:bCs/>
          <w:kern w:val="2"/>
          <w:sz w:val="32"/>
          <w:szCs w:val="22"/>
          <w:highlight w:val="none"/>
          <w:lang w:val="en-US" w:eastAsia="zh-CN" w:bidi="ar-SA"/>
        </w:rPr>
        <w:t>液流电池储能，钠离子电池储能、</w:t>
      </w:r>
      <w:r>
        <w:rPr>
          <w:rFonts w:hint="default" w:ascii="仿宋_GB2312" w:hAnsi="仿宋_GB2312" w:eastAsia="仿宋_GB2312" w:cs="Times New Roman"/>
          <w:bCs/>
          <w:kern w:val="2"/>
          <w:sz w:val="32"/>
          <w:szCs w:val="22"/>
          <w:highlight w:val="none"/>
          <w:lang w:val="en-US" w:eastAsia="zh-CN" w:bidi="ar-SA"/>
        </w:rPr>
        <w:t>压缩空气储能等</w:t>
      </w:r>
      <w:r>
        <w:rPr>
          <w:rFonts w:hint="eastAsia" w:ascii="仿宋_GB2312" w:hAnsi="仿宋_GB2312" w:eastAsia="仿宋_GB2312" w:cs="Times New Roman"/>
          <w:bCs/>
          <w:kern w:val="2"/>
          <w:sz w:val="32"/>
          <w:szCs w:val="22"/>
          <w:highlight w:val="none"/>
          <w:lang w:val="en-US" w:eastAsia="zh-CN" w:bidi="ar-SA"/>
        </w:rPr>
        <w:t>不断</w:t>
      </w:r>
      <w:r>
        <w:rPr>
          <w:rFonts w:hint="default" w:ascii="仿宋_GB2312" w:hAnsi="仿宋_GB2312" w:eastAsia="仿宋_GB2312" w:cs="Times New Roman"/>
          <w:bCs/>
          <w:kern w:val="2"/>
          <w:sz w:val="32"/>
          <w:szCs w:val="22"/>
          <w:highlight w:val="none"/>
          <w:lang w:val="en-US" w:eastAsia="zh-CN" w:bidi="ar-SA"/>
        </w:rPr>
        <w:t>实现</w:t>
      </w:r>
      <w:r>
        <w:rPr>
          <w:rFonts w:hint="eastAsia" w:ascii="仿宋_GB2312" w:hAnsi="仿宋_GB2312" w:eastAsia="仿宋_GB2312" w:cs="Times New Roman"/>
          <w:bCs/>
          <w:kern w:val="2"/>
          <w:sz w:val="32"/>
          <w:szCs w:val="22"/>
          <w:highlight w:val="none"/>
          <w:lang w:val="en-US" w:eastAsia="zh-CN" w:bidi="ar-SA"/>
        </w:rPr>
        <w:t>技术突破，进入从研发示范向商业化应用关键期</w:t>
      </w:r>
      <w:r>
        <w:rPr>
          <w:rFonts w:hint="eastAsia" w:ascii="仿宋_GB2312" w:hAnsi="仿宋_GB2312" w:eastAsia="仿宋_GB2312" w:cs="Times New Roman"/>
          <w:bCs/>
          <w:color w:val="auto"/>
          <w:kern w:val="2"/>
          <w:sz w:val="32"/>
          <w:szCs w:val="22"/>
          <w:highlight w:val="none"/>
          <w:lang w:val="en-US" w:eastAsia="zh-CN" w:bidi="ar-SA"/>
        </w:rPr>
        <w:t>。根据彭博新能源财经（BNEF）和国际能源署（IEA）预测</w:t>
      </w:r>
      <w:r>
        <w:rPr>
          <w:rFonts w:hint="eastAsia" w:ascii="仿宋_GB2312" w:hAnsi="仿宋_GB2312" w:eastAsia="仿宋_GB2312" w:cs="Times New Roman"/>
          <w:bCs/>
          <w:color w:val="auto"/>
          <w:kern w:val="2"/>
          <w:sz w:val="32"/>
          <w:szCs w:val="22"/>
          <w:highlight w:val="none"/>
          <w:vertAlign w:val="superscript"/>
          <w:lang w:val="en-US" w:eastAsia="zh-CN" w:bidi="ar-SA"/>
        </w:rPr>
        <w:footnoteReference w:id="0"/>
      </w:r>
      <w:r>
        <w:rPr>
          <w:rFonts w:hint="eastAsia" w:ascii="仿宋_GB2312" w:hAnsi="仿宋_GB2312" w:eastAsia="仿宋_GB2312" w:cs="Times New Roman"/>
          <w:bCs/>
          <w:color w:val="auto"/>
          <w:kern w:val="2"/>
          <w:sz w:val="32"/>
          <w:szCs w:val="22"/>
          <w:highlight w:val="none"/>
          <w:lang w:val="en-US" w:eastAsia="zh-CN" w:bidi="ar-SA"/>
        </w:rPr>
        <w:t>，2030年前全球新型储能装机将保持30%-40%的年复合增长率，预计到2030年，全球新型储能累计装机规模将达到358-585GW，全球储能投资总规模预计最高可达3260亿美元。</w:t>
      </w:r>
      <w:r>
        <w:rPr>
          <w:rFonts w:hint="eastAsia" w:ascii="仿宋_GB2312" w:hAnsi="仿宋_GB2312" w:eastAsia="仿宋_GB2312" w:cs="仿宋_GB2312"/>
          <w:b/>
          <w:bCs/>
          <w:color w:val="auto"/>
          <w:kern w:val="2"/>
          <w:sz w:val="32"/>
          <w:szCs w:val="32"/>
          <w:highlight w:val="none"/>
          <w:lang w:val="en-US" w:eastAsia="zh-CN" w:bidi="ar-SA"/>
        </w:rPr>
        <w:t>我国</w:t>
      </w:r>
      <w:r>
        <w:rPr>
          <w:rFonts w:hint="eastAsia" w:ascii="仿宋_GB2312" w:hAnsi="仿宋_GB2312" w:eastAsia="仿宋_GB2312" w:cs="仿宋_GB2312"/>
          <w:b/>
          <w:bCs/>
          <w:color w:val="auto"/>
          <w:kern w:val="2"/>
          <w:sz w:val="32"/>
          <w:szCs w:val="22"/>
          <w:highlight w:val="none"/>
          <w:lang w:val="en-US" w:eastAsia="zh-CN" w:bidi="ar-SA"/>
        </w:rPr>
        <w:t>新型储能具备全产业链发展优势。</w:t>
      </w:r>
      <w:r>
        <w:rPr>
          <w:rFonts w:hint="default" w:ascii="仿宋_GB2312" w:hAnsi="仿宋_GB2312" w:eastAsia="仿宋_GB2312" w:cs="Times New Roman"/>
          <w:bCs/>
          <w:color w:val="auto"/>
          <w:kern w:val="2"/>
          <w:sz w:val="32"/>
          <w:szCs w:val="22"/>
          <w:highlight w:val="none"/>
          <w:lang w:val="en-US" w:eastAsia="zh-CN" w:bidi="ar-SA"/>
        </w:rPr>
        <w:t>锂</w:t>
      </w:r>
      <w:r>
        <w:rPr>
          <w:rFonts w:hint="eastAsia" w:ascii="仿宋_GB2312" w:hAnsi="仿宋_GB2312" w:eastAsia="仿宋_GB2312" w:cs="Times New Roman"/>
          <w:bCs/>
          <w:color w:val="auto"/>
          <w:kern w:val="2"/>
          <w:sz w:val="32"/>
          <w:szCs w:val="22"/>
          <w:highlight w:val="none"/>
          <w:lang w:val="en-US" w:eastAsia="zh-CN" w:bidi="ar-SA"/>
        </w:rPr>
        <w:t>离子</w:t>
      </w:r>
      <w:r>
        <w:rPr>
          <w:rFonts w:hint="default" w:ascii="仿宋_GB2312" w:hAnsi="仿宋_GB2312" w:eastAsia="仿宋_GB2312" w:cs="Times New Roman"/>
          <w:bCs/>
          <w:color w:val="auto"/>
          <w:kern w:val="2"/>
          <w:sz w:val="32"/>
          <w:szCs w:val="22"/>
          <w:highlight w:val="none"/>
          <w:lang w:val="en-US" w:eastAsia="zh-CN" w:bidi="ar-SA"/>
        </w:rPr>
        <w:t>电池储能优势突出，</w:t>
      </w:r>
      <w:r>
        <w:rPr>
          <w:rFonts w:hint="eastAsia" w:ascii="仿宋_GB2312" w:hAnsi="仿宋_GB2312" w:eastAsia="仿宋_GB2312" w:cs="Times New Roman"/>
          <w:bCs/>
          <w:color w:val="auto"/>
          <w:kern w:val="2"/>
          <w:sz w:val="32"/>
          <w:szCs w:val="22"/>
          <w:highlight w:val="none"/>
          <w:lang w:val="en-US" w:eastAsia="zh-CN" w:bidi="ar-SA"/>
        </w:rPr>
        <w:t>全世界超70%锂电池在中国生产，全球排名前10动力电池企业，中国占据6家。</w:t>
      </w:r>
      <w:r>
        <w:rPr>
          <w:rFonts w:hint="default" w:ascii="仿宋_GB2312" w:hAnsi="仿宋_GB2312" w:eastAsia="仿宋_GB2312" w:cs="仿宋_GB2312"/>
          <w:b w:val="0"/>
          <w:bCs w:val="0"/>
          <w:color w:val="auto"/>
          <w:kern w:val="2"/>
          <w:sz w:val="32"/>
          <w:szCs w:val="22"/>
          <w:highlight w:val="none"/>
          <w:lang w:val="en-US" w:eastAsia="zh-CN" w:bidi="ar-SA"/>
        </w:rPr>
        <w:t>液流电池等多项储能技术已</w:t>
      </w:r>
      <w:r>
        <w:rPr>
          <w:rFonts w:hint="eastAsia" w:ascii="仿宋_GB2312" w:hAnsi="仿宋_GB2312" w:eastAsia="仿宋_GB2312" w:cs="仿宋_GB2312"/>
          <w:color w:val="auto"/>
          <w:kern w:val="2"/>
          <w:sz w:val="32"/>
          <w:szCs w:val="22"/>
          <w:highlight w:val="none"/>
          <w:lang w:val="en-US" w:eastAsia="zh-CN" w:bidi="ar-SA"/>
        </w:rPr>
        <w:t>在发电、输配电、用电</w:t>
      </w:r>
      <w:r>
        <w:rPr>
          <w:rFonts w:hint="default" w:ascii="仿宋_GB2312" w:hAnsi="仿宋_GB2312" w:eastAsia="仿宋_GB2312" w:cs="仿宋_GB2312"/>
          <w:color w:val="auto"/>
          <w:kern w:val="2"/>
          <w:sz w:val="32"/>
          <w:szCs w:val="22"/>
          <w:highlight w:val="none"/>
          <w:lang w:val="en-US" w:eastAsia="zh-CN" w:bidi="ar-SA"/>
        </w:rPr>
        <w:t>等</w:t>
      </w:r>
      <w:r>
        <w:rPr>
          <w:rFonts w:hint="eastAsia" w:ascii="仿宋_GB2312" w:hAnsi="仿宋_GB2312" w:eastAsia="仿宋_GB2312" w:cs="仿宋_GB2312"/>
          <w:color w:val="auto"/>
          <w:kern w:val="2"/>
          <w:sz w:val="32"/>
          <w:szCs w:val="22"/>
          <w:highlight w:val="none"/>
          <w:lang w:val="en-US" w:eastAsia="zh-CN" w:bidi="ar-SA"/>
        </w:rPr>
        <w:t>环节得到验证应用</w:t>
      </w:r>
      <w:r>
        <w:rPr>
          <w:rFonts w:hint="default" w:ascii="仿宋_GB2312" w:hAnsi="仿宋_GB2312" w:eastAsia="仿宋_GB2312" w:cs="仿宋_GB2312"/>
          <w:color w:val="auto"/>
          <w:kern w:val="2"/>
          <w:sz w:val="32"/>
          <w:szCs w:val="22"/>
          <w:highlight w:val="none"/>
          <w:lang w:val="en-US" w:eastAsia="zh-CN" w:bidi="ar-SA"/>
        </w:rPr>
        <w:t>，技术水平</w:t>
      </w:r>
      <w:r>
        <w:rPr>
          <w:rFonts w:hint="eastAsia" w:ascii="仿宋_GB2312" w:hAnsi="仿宋_GB2312" w:eastAsia="仿宋_GB2312" w:cs="仿宋_GB2312"/>
          <w:b w:val="0"/>
          <w:bCs w:val="0"/>
          <w:color w:val="auto"/>
          <w:kern w:val="2"/>
          <w:sz w:val="32"/>
          <w:szCs w:val="22"/>
          <w:highlight w:val="none"/>
          <w:lang w:val="en-US" w:eastAsia="zh-CN" w:bidi="ar-SA"/>
        </w:rPr>
        <w:t>处于</w:t>
      </w:r>
      <w:r>
        <w:rPr>
          <w:rFonts w:hint="default" w:ascii="仿宋_GB2312" w:hAnsi="仿宋_GB2312" w:eastAsia="仿宋_GB2312" w:cs="仿宋_GB2312"/>
          <w:b w:val="0"/>
          <w:bCs w:val="0"/>
          <w:color w:val="auto"/>
          <w:kern w:val="2"/>
          <w:sz w:val="32"/>
          <w:szCs w:val="22"/>
          <w:highlight w:val="none"/>
          <w:lang w:val="en-US" w:eastAsia="zh-CN" w:bidi="ar-SA"/>
        </w:rPr>
        <w:t>全球</w:t>
      </w:r>
      <w:r>
        <w:rPr>
          <w:rFonts w:hint="eastAsia" w:ascii="仿宋_GB2312" w:hAnsi="仿宋_GB2312" w:eastAsia="仿宋_GB2312" w:cs="仿宋_GB2312"/>
          <w:b w:val="0"/>
          <w:bCs w:val="0"/>
          <w:color w:val="auto"/>
          <w:kern w:val="2"/>
          <w:sz w:val="32"/>
          <w:szCs w:val="22"/>
          <w:highlight w:val="none"/>
          <w:lang w:val="en-US" w:eastAsia="zh-CN" w:bidi="ar-SA"/>
        </w:rPr>
        <w:t>并跑甚至领跑阶段</w:t>
      </w:r>
      <w:r>
        <w:rPr>
          <w:rFonts w:hint="default" w:ascii="仿宋_GB2312" w:hAnsi="仿宋_GB2312" w:eastAsia="仿宋_GB2312" w:cs="仿宋_GB2312"/>
          <w:b w:val="0"/>
          <w:bCs w:val="0"/>
          <w:color w:val="auto"/>
          <w:kern w:val="2"/>
          <w:sz w:val="32"/>
          <w:szCs w:val="22"/>
          <w:highlight w:val="none"/>
          <w:lang w:val="en-US" w:eastAsia="zh-CN" w:bidi="ar-SA"/>
        </w:rPr>
        <w:t>。据</w:t>
      </w:r>
      <w:r>
        <w:rPr>
          <w:rFonts w:hint="default" w:ascii="仿宋_GB2312" w:hAnsi="仿宋_GB2312" w:eastAsia="仿宋_GB2312" w:cs="仿宋_GB2312"/>
          <w:i w:val="0"/>
          <w:iCs w:val="0"/>
          <w:caps w:val="0"/>
          <w:color w:val="auto"/>
          <w:spacing w:val="0"/>
          <w:kern w:val="2"/>
          <w:sz w:val="32"/>
          <w:szCs w:val="22"/>
          <w:highlight w:val="none"/>
          <w:lang w:val="en-US" w:eastAsia="zh-CN" w:bidi="ar-SA"/>
        </w:rPr>
        <w:t>国家智能制造专家委员会预测</w:t>
      </w:r>
      <w:r>
        <w:rPr>
          <w:rFonts w:hint="eastAsia" w:ascii="仿宋_GB2312" w:hAnsi="仿宋_GB2312" w:eastAsia="仿宋_GB2312" w:cs="仿宋_GB2312"/>
          <w:i w:val="0"/>
          <w:iCs w:val="0"/>
          <w:caps w:val="0"/>
          <w:color w:val="auto"/>
          <w:spacing w:val="0"/>
          <w:kern w:val="2"/>
          <w:sz w:val="32"/>
          <w:szCs w:val="22"/>
          <w:highlight w:val="none"/>
          <w:lang w:val="en-US" w:eastAsia="zh-CN" w:bidi="ar-SA"/>
        </w:rPr>
        <w:t>，到2030年，新型储能累计装机规模将达到220GW，行业总产值将超过3万亿元。</w:t>
      </w:r>
    </w:p>
    <w:p w14:paraId="554EC574">
      <w:pPr>
        <w:keepNext w:val="0"/>
        <w:keepLines w:val="0"/>
        <w:pageBreakBefore w:val="0"/>
        <w:widowControl w:val="0"/>
        <w:kinsoku/>
        <w:wordWrap/>
        <w:overflowPunct/>
        <w:topLinePunct w:val="0"/>
        <w:autoSpaceDE/>
        <w:autoSpaceDN/>
        <w:bidi w:val="0"/>
        <w:adjustRightInd/>
        <w:snapToGrid/>
        <w:spacing w:after="0" w:line="560" w:lineRule="exact"/>
        <w:ind w:left="0" w:leftChars="0" w:right="0" w:rightChars="0" w:firstLine="640" w:firstLineChars="200"/>
        <w:jc w:val="both"/>
        <w:textAlignment w:val="auto"/>
        <w:outlineLvl w:val="9"/>
        <w:rPr>
          <w:rFonts w:hint="eastAsia" w:ascii="楷体_GB2312" w:hAnsi="楷体_GB2312" w:eastAsia="楷体_GB2312" w:cs="楷体_GB2312"/>
          <w:b w:val="0"/>
          <w:bCs/>
          <w:kern w:val="2"/>
          <w:sz w:val="32"/>
          <w:szCs w:val="22"/>
          <w:highlight w:val="none"/>
          <w:lang w:val="en-US" w:eastAsia="zh-CN" w:bidi="ar-SA"/>
        </w:rPr>
      </w:pPr>
      <w:r>
        <w:rPr>
          <w:rFonts w:hint="eastAsia" w:ascii="楷体_GB2312" w:hAnsi="楷体_GB2312" w:eastAsia="楷体_GB2312" w:cs="楷体_GB2312"/>
          <w:b w:val="0"/>
          <w:bCs/>
          <w:kern w:val="2"/>
          <w:sz w:val="32"/>
          <w:szCs w:val="22"/>
          <w:highlight w:val="none"/>
          <w:lang w:val="en-US" w:eastAsia="zh-CN" w:bidi="ar-SA"/>
        </w:rPr>
        <w:t>（二）发展基础</w:t>
      </w:r>
    </w:p>
    <w:p w14:paraId="0D77D28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9"/>
        <w:rPr>
          <w:rFonts w:hint="eastAsia" w:ascii="仿宋_GB2312" w:hAnsi="仿宋_GB2312" w:eastAsia="仿宋_GB2312" w:cs="仿宋_GB2312"/>
          <w:sz w:val="32"/>
          <w:szCs w:val="22"/>
        </w:rPr>
      </w:pPr>
      <w:r>
        <w:rPr>
          <w:rFonts w:hint="eastAsia" w:ascii="仿宋_GB2312" w:hAnsi="仿宋_GB2312" w:eastAsia="仿宋_GB2312" w:cs="仿宋_GB2312"/>
          <w:sz w:val="32"/>
          <w:szCs w:val="22"/>
        </w:rPr>
        <w:t>北京是我国</w:t>
      </w:r>
      <w:r>
        <w:rPr>
          <w:rFonts w:hint="eastAsia" w:ascii="仿宋_GB2312" w:hAnsi="仿宋_GB2312" w:eastAsia="仿宋_GB2312" w:cs="仿宋_GB2312"/>
          <w:sz w:val="32"/>
          <w:szCs w:val="22"/>
          <w:lang w:val="en-US"/>
        </w:rPr>
        <w:t>新型</w:t>
      </w:r>
      <w:r>
        <w:rPr>
          <w:rFonts w:hint="eastAsia" w:ascii="仿宋_GB2312" w:hAnsi="仿宋_GB2312" w:eastAsia="仿宋_GB2312" w:cs="仿宋_GB2312"/>
          <w:sz w:val="32"/>
          <w:szCs w:val="22"/>
        </w:rPr>
        <w:t>储能技术策源地，</w:t>
      </w:r>
      <w:r>
        <w:rPr>
          <w:rFonts w:hint="eastAsia" w:ascii="仿宋_GB2312" w:hAnsi="仿宋_GB2312" w:eastAsia="仿宋_GB2312" w:cs="仿宋_GB2312"/>
          <w:spacing w:val="-6"/>
          <w:sz w:val="32"/>
          <w:szCs w:val="32"/>
        </w:rPr>
        <w:t>在新型储能研发创新、产品集成、要素保障等方面具有较强优势</w:t>
      </w:r>
      <w:r>
        <w:rPr>
          <w:rFonts w:hint="eastAsia" w:ascii="仿宋_GB2312" w:hAnsi="仿宋_GB2312" w:eastAsia="仿宋_GB2312" w:cs="仿宋_GB2312"/>
          <w:sz w:val="32"/>
          <w:szCs w:val="22"/>
        </w:rPr>
        <w:t>，近年来</w:t>
      </w:r>
      <w:r>
        <w:rPr>
          <w:rFonts w:hint="eastAsia" w:ascii="仿宋_GB2312" w:hAnsi="仿宋_GB2312" w:eastAsia="仿宋_GB2312" w:cs="仿宋_GB2312"/>
          <w:sz w:val="32"/>
          <w:szCs w:val="22"/>
          <w:lang w:val="en-US"/>
        </w:rPr>
        <w:t>积极探索</w:t>
      </w:r>
      <w:r>
        <w:rPr>
          <w:rFonts w:hint="eastAsia" w:ascii="仿宋_GB2312" w:hAnsi="仿宋_GB2312" w:eastAsia="仿宋_GB2312" w:cs="仿宋_GB2312"/>
          <w:sz w:val="32"/>
          <w:szCs w:val="22"/>
          <w:lang w:val="en-US" w:eastAsia="zh-CN"/>
        </w:rPr>
        <w:t>京内“总部研发</w:t>
      </w:r>
      <w:r>
        <w:rPr>
          <w:rFonts w:hint="default" w:ascii="仿宋_GB2312" w:hAnsi="仿宋_GB2312" w:eastAsia="仿宋_GB2312" w:cs="仿宋_GB2312"/>
          <w:sz w:val="32"/>
          <w:szCs w:val="22"/>
          <w:lang w:eastAsia="zh-CN"/>
        </w:rPr>
        <w:t>+高端制造</w:t>
      </w:r>
      <w:r>
        <w:rPr>
          <w:rFonts w:hint="eastAsia" w:ascii="仿宋_GB2312" w:hAnsi="仿宋_GB2312" w:eastAsia="仿宋_GB2312" w:cs="仿宋_GB2312"/>
          <w:sz w:val="32"/>
          <w:szCs w:val="22"/>
          <w:highlight w:val="none"/>
          <w:lang w:val="en-US"/>
        </w:rPr>
        <w:t>”</w:t>
      </w:r>
      <w:r>
        <w:rPr>
          <w:rFonts w:hint="eastAsia" w:ascii="仿宋_GB2312" w:hAnsi="仿宋_GB2312" w:eastAsia="仿宋_GB2312" w:cs="仿宋_GB2312"/>
          <w:sz w:val="32"/>
          <w:szCs w:val="22"/>
          <w:lang w:val="en-US" w:eastAsia="zh-CN"/>
        </w:rPr>
        <w:t>京外“</w:t>
      </w:r>
      <w:r>
        <w:rPr>
          <w:rFonts w:hint="default" w:ascii="仿宋_GB2312" w:hAnsi="仿宋_GB2312" w:eastAsia="仿宋_GB2312" w:cs="仿宋_GB2312"/>
          <w:sz w:val="32"/>
          <w:szCs w:val="22"/>
          <w:lang w:eastAsia="zh-CN"/>
        </w:rPr>
        <w:t>规模化生产+技术应用</w:t>
      </w:r>
      <w:r>
        <w:rPr>
          <w:rFonts w:hint="eastAsia" w:ascii="仿宋_GB2312" w:hAnsi="仿宋_GB2312" w:eastAsia="仿宋_GB2312" w:cs="仿宋_GB2312"/>
          <w:sz w:val="32"/>
          <w:szCs w:val="22"/>
          <w:lang w:val="en-US" w:eastAsia="zh-CN"/>
        </w:rPr>
        <w:t>”的</w:t>
      </w:r>
      <w:r>
        <w:rPr>
          <w:rFonts w:hint="default" w:ascii="仿宋_GB2312" w:hAnsi="仿宋_GB2312" w:eastAsia="仿宋_GB2312" w:cs="仿宋_GB2312"/>
          <w:sz w:val="32"/>
          <w:szCs w:val="22"/>
          <w:lang w:eastAsia="zh-CN"/>
        </w:rPr>
        <w:t>产业发展</w:t>
      </w:r>
      <w:r>
        <w:rPr>
          <w:rFonts w:hint="eastAsia" w:ascii="仿宋_GB2312" w:hAnsi="仿宋_GB2312" w:eastAsia="仿宋_GB2312" w:cs="仿宋_GB2312"/>
          <w:sz w:val="32"/>
          <w:szCs w:val="22"/>
          <w:highlight w:val="none"/>
          <w:lang w:val="en-US"/>
        </w:rPr>
        <w:t>“北京模式”</w:t>
      </w:r>
      <w:r>
        <w:rPr>
          <w:rFonts w:hint="eastAsia" w:ascii="仿宋_GB2312" w:hAnsi="仿宋_GB2312" w:eastAsia="仿宋_GB2312" w:cs="仿宋_GB2312"/>
          <w:sz w:val="32"/>
          <w:szCs w:val="22"/>
          <w:highlight w:val="none"/>
          <w:lang w:val="en-US" w:eastAsia="zh-CN"/>
        </w:rPr>
        <w:t>，截止2023年</w:t>
      </w:r>
      <w:r>
        <w:rPr>
          <w:rFonts w:hint="default" w:ascii="仿宋_GB2312" w:hAnsi="仿宋_GB2312" w:eastAsia="仿宋_GB2312" w:cs="仿宋_GB2312"/>
          <w:sz w:val="32"/>
          <w:szCs w:val="22"/>
          <w:highlight w:val="none"/>
          <w:lang w:eastAsia="zh-CN"/>
        </w:rPr>
        <w:t>底</w:t>
      </w:r>
      <w:r>
        <w:rPr>
          <w:rFonts w:hint="eastAsia" w:ascii="仿宋_GB2312" w:hAnsi="仿宋_GB2312" w:eastAsia="仿宋_GB2312" w:cs="仿宋_GB2312"/>
          <w:sz w:val="32"/>
          <w:szCs w:val="22"/>
          <w:highlight w:val="none"/>
          <w:lang w:val="en-US" w:eastAsia="zh-CN"/>
        </w:rPr>
        <w:t>，</w:t>
      </w:r>
      <w:r>
        <w:rPr>
          <w:rFonts w:hint="default" w:ascii="仿宋_GB2312" w:hAnsi="仿宋_GB2312" w:eastAsia="仿宋_GB2312" w:cs="仿宋_GB2312"/>
          <w:sz w:val="32"/>
          <w:szCs w:val="22"/>
          <w:highlight w:val="none"/>
          <w:lang w:eastAsia="zh-CN"/>
        </w:rPr>
        <w:t>全市</w:t>
      </w:r>
      <w:r>
        <w:rPr>
          <w:rFonts w:hint="eastAsia" w:ascii="仿宋_GB2312" w:hAnsi="仿宋_GB2312" w:eastAsia="仿宋_GB2312" w:cs="仿宋_GB2312"/>
          <w:sz w:val="32"/>
          <w:szCs w:val="22"/>
          <w:highlight w:val="none"/>
          <w:lang w:val="en-US" w:eastAsia="zh-CN"/>
        </w:rPr>
        <w:t>新型储能</w:t>
      </w:r>
      <w:r>
        <w:rPr>
          <w:rFonts w:hint="eastAsia" w:ascii="仿宋_GB2312" w:hAnsi="仿宋_GB2312" w:eastAsia="仿宋_GB2312" w:cs="仿宋_GB2312"/>
          <w:sz w:val="32"/>
          <w:szCs w:val="22"/>
          <w:lang w:val="en-US" w:eastAsia="zh-CN"/>
        </w:rPr>
        <w:t>产业营收已超</w:t>
      </w:r>
      <w:r>
        <w:rPr>
          <w:rFonts w:hint="eastAsia" w:ascii="仿宋_GB2312" w:hAnsi="仿宋_GB2312" w:eastAsia="仿宋_GB2312" w:cs="仿宋_GB2312"/>
          <w:sz w:val="32"/>
          <w:szCs w:val="22"/>
          <w:highlight w:val="none"/>
          <w:lang w:val="en-US" w:eastAsia="zh-CN"/>
        </w:rPr>
        <w:t>400亿元</w:t>
      </w:r>
      <w:r>
        <w:rPr>
          <w:rFonts w:hint="eastAsia" w:ascii="仿宋_GB2312" w:hAnsi="仿宋_GB2312" w:eastAsia="仿宋_GB2312" w:cs="仿宋_GB2312"/>
          <w:sz w:val="32"/>
          <w:szCs w:val="22"/>
        </w:rPr>
        <w:t>。</w:t>
      </w:r>
    </w:p>
    <w:p w14:paraId="06C05E12">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b/>
          <w:bCs/>
          <w:sz w:val="32"/>
          <w:szCs w:val="22"/>
          <w:highlight w:val="none"/>
        </w:rPr>
        <w:t>技术研发能力国内领先</w:t>
      </w:r>
      <w:r>
        <w:rPr>
          <w:rFonts w:hint="eastAsia" w:ascii="仿宋_GB2312" w:hAnsi="仿宋_GB2312" w:eastAsia="仿宋_GB2312" w:cs="仿宋_GB2312"/>
          <w:b/>
          <w:bCs/>
          <w:sz w:val="32"/>
          <w:szCs w:val="22"/>
          <w:highlight w:val="none"/>
          <w:lang w:eastAsia="zh-CN"/>
        </w:rPr>
        <w:t>。</w:t>
      </w:r>
      <w:r>
        <w:rPr>
          <w:rFonts w:hint="eastAsia" w:ascii="仿宋_GB2312" w:hAnsi="仿宋_GB2312" w:eastAsia="仿宋_GB2312" w:cs="仿宋_GB2312"/>
          <w:sz w:val="32"/>
          <w:szCs w:val="22"/>
          <w:highlight w:val="none"/>
        </w:rPr>
        <w:t>作为国际</w:t>
      </w:r>
      <w:r>
        <w:rPr>
          <w:rFonts w:hint="eastAsia" w:ascii="仿宋_GB2312" w:hAnsi="仿宋_GB2312" w:eastAsia="仿宋_GB2312" w:cs="仿宋_GB2312"/>
          <w:sz w:val="32"/>
          <w:szCs w:val="22"/>
          <w:highlight w:val="none"/>
          <w:lang w:val="en-US" w:eastAsia="zh-CN"/>
        </w:rPr>
        <w:t>科技创新</w:t>
      </w:r>
      <w:r>
        <w:rPr>
          <w:rFonts w:hint="eastAsia" w:ascii="仿宋_GB2312" w:hAnsi="仿宋_GB2312" w:eastAsia="仿宋_GB2312" w:cs="仿宋_GB2312"/>
          <w:sz w:val="32"/>
          <w:szCs w:val="22"/>
          <w:highlight w:val="none"/>
        </w:rPr>
        <w:t>中心，北京新型储能</w:t>
      </w:r>
      <w:r>
        <w:rPr>
          <w:rFonts w:hint="eastAsia" w:ascii="仿宋_GB2312" w:hAnsi="仿宋_GB2312" w:eastAsia="仿宋_GB2312" w:cs="仿宋_GB2312"/>
          <w:sz w:val="32"/>
          <w:szCs w:val="22"/>
          <w:highlight w:val="none"/>
          <w:lang w:val="en-US"/>
        </w:rPr>
        <w:t>领域创新资源集聚</w:t>
      </w:r>
      <w:r>
        <w:rPr>
          <w:rFonts w:hint="eastAsia" w:ascii="仿宋_GB2312" w:hAnsi="仿宋_GB2312" w:eastAsia="仿宋_GB2312" w:cs="仿宋_GB2312"/>
          <w:sz w:val="32"/>
          <w:szCs w:val="22"/>
          <w:highlight w:val="none"/>
        </w:rPr>
        <w:t>，</w:t>
      </w:r>
      <w:r>
        <w:rPr>
          <w:rFonts w:hint="eastAsia" w:ascii="仿宋_GB2312" w:hAnsi="仿宋_GB2312" w:eastAsia="仿宋_GB2312" w:cs="仿宋_GB2312"/>
          <w:sz w:val="32"/>
          <w:szCs w:val="22"/>
          <w:highlight w:val="none"/>
          <w:lang w:val="en-US" w:eastAsia="zh-CN"/>
        </w:rPr>
        <w:t>建成了一批</w:t>
      </w:r>
      <w:r>
        <w:rPr>
          <w:rFonts w:hint="eastAsia" w:ascii="仿宋_GB2312" w:hAnsi="仿宋_GB2312" w:eastAsia="仿宋_GB2312" w:cs="仿宋_GB2312"/>
          <w:spacing w:val="-6"/>
          <w:sz w:val="32"/>
          <w:szCs w:val="32"/>
        </w:rPr>
        <w:t>国家级研发机构</w:t>
      </w:r>
      <w:r>
        <w:rPr>
          <w:rFonts w:hint="eastAsia" w:ascii="仿宋_GB2312" w:hAnsi="仿宋_GB2312" w:eastAsia="仿宋_GB2312" w:cs="仿宋_GB2312"/>
          <w:spacing w:val="-6"/>
          <w:sz w:val="32"/>
          <w:szCs w:val="32"/>
          <w:lang w:eastAsia="zh-CN"/>
        </w:rPr>
        <w:t>、</w:t>
      </w:r>
      <w:r>
        <w:rPr>
          <w:rFonts w:hint="eastAsia" w:ascii="仿宋_GB2312" w:hAnsi="仿宋_GB2312" w:eastAsia="仿宋_GB2312" w:cs="仿宋_GB2312"/>
          <w:spacing w:val="-6"/>
          <w:sz w:val="32"/>
          <w:szCs w:val="32"/>
          <w:lang w:val="en-US" w:eastAsia="zh-CN"/>
        </w:rPr>
        <w:t>产教融合创新平台及产业技术创新平台</w:t>
      </w:r>
      <w:r>
        <w:rPr>
          <w:rFonts w:hint="eastAsia" w:ascii="仿宋_GB2312" w:hAnsi="仿宋_GB2312" w:eastAsia="仿宋_GB2312" w:cs="仿宋_GB2312"/>
          <w:sz w:val="32"/>
          <w:szCs w:val="22"/>
          <w:highlight w:val="none"/>
        </w:rPr>
        <w:t>。</w:t>
      </w:r>
      <w:r>
        <w:rPr>
          <w:rFonts w:hint="eastAsia" w:ascii="仿宋_GB2312" w:hAnsi="仿宋_GB2312" w:eastAsia="仿宋_GB2312" w:cs="仿宋_GB2312"/>
          <w:spacing w:val="-6"/>
          <w:sz w:val="32"/>
          <w:szCs w:val="32"/>
          <w:lang w:val="en-US" w:eastAsia="zh-CN"/>
        </w:rPr>
        <w:t>固态电池、钠离子电池、液流电池等关键领域技术优势明显，</w:t>
      </w:r>
      <w:r>
        <w:rPr>
          <w:rFonts w:hint="eastAsia" w:ascii="仿宋_GB2312" w:hAnsi="仿宋_GB2312" w:eastAsia="仿宋_GB2312" w:cs="仿宋_GB2312"/>
          <w:sz w:val="32"/>
          <w:szCs w:val="22"/>
          <w:highlight w:val="none"/>
        </w:rPr>
        <w:t>先进压缩空气储能</w:t>
      </w:r>
      <w:r>
        <w:rPr>
          <w:rFonts w:hint="eastAsia" w:ascii="仿宋_GB2312" w:hAnsi="仿宋_GB2312" w:eastAsia="仿宋_GB2312" w:cs="仿宋_GB2312"/>
          <w:sz w:val="32"/>
          <w:szCs w:val="22"/>
          <w:highlight w:val="none"/>
          <w:lang w:eastAsia="zh-CN"/>
        </w:rPr>
        <w:t>、</w:t>
      </w:r>
      <w:r>
        <w:rPr>
          <w:rFonts w:hint="eastAsia" w:ascii="仿宋_GB2312" w:hAnsi="仿宋_GB2312" w:eastAsia="仿宋_GB2312" w:cs="仿宋_GB2312"/>
          <w:sz w:val="32"/>
          <w:szCs w:val="22"/>
          <w:highlight w:val="none"/>
          <w:lang w:val="en-US" w:eastAsia="zh-CN"/>
        </w:rPr>
        <w:t>飞轮储能等综合技术水平国际领先，</w:t>
      </w:r>
      <w:r>
        <w:rPr>
          <w:rFonts w:hint="eastAsia" w:ascii="仿宋_GB2312" w:hAnsi="仿宋_GB2312" w:eastAsia="仿宋_GB2312" w:cs="仿宋_GB2312"/>
          <w:color w:val="000000"/>
          <w:sz w:val="32"/>
          <w:szCs w:val="32"/>
        </w:rPr>
        <w:t>液态金属电池、</w:t>
      </w:r>
      <w:r>
        <w:rPr>
          <w:rFonts w:hint="eastAsia" w:ascii="仿宋_GB2312" w:hAnsi="仿宋_GB2312" w:eastAsia="仿宋_GB2312" w:cs="仿宋_GB2312"/>
          <w:sz w:val="32"/>
          <w:szCs w:val="32"/>
        </w:rPr>
        <w:t>超导储能等</w:t>
      </w:r>
      <w:r>
        <w:rPr>
          <w:rFonts w:hint="default" w:ascii="仿宋_GB2312" w:hAnsi="仿宋_GB2312" w:eastAsia="仿宋_GB2312" w:cs="仿宋_GB2312"/>
          <w:sz w:val="32"/>
          <w:szCs w:val="32"/>
        </w:rPr>
        <w:t>前沿</w:t>
      </w:r>
      <w:r>
        <w:rPr>
          <w:rFonts w:hint="eastAsia" w:ascii="仿宋_GB2312" w:hAnsi="仿宋_GB2312" w:eastAsia="仿宋_GB2312" w:cs="仿宋_GB2312"/>
          <w:sz w:val="32"/>
          <w:szCs w:val="32"/>
        </w:rPr>
        <w:t>技术领域</w:t>
      </w:r>
      <w:r>
        <w:rPr>
          <w:rFonts w:hint="eastAsia" w:ascii="仿宋_GB2312" w:hAnsi="仿宋_GB2312" w:eastAsia="仿宋_GB2312" w:cs="仿宋_GB2312"/>
          <w:sz w:val="32"/>
          <w:szCs w:val="32"/>
          <w:lang w:val="en-US" w:eastAsia="zh-CN"/>
        </w:rPr>
        <w:t>实现</w:t>
      </w:r>
      <w:r>
        <w:rPr>
          <w:rFonts w:hint="eastAsia" w:ascii="仿宋_GB2312" w:hAnsi="仿宋_GB2312" w:eastAsia="仿宋_GB2312" w:cs="仿宋_GB2312"/>
          <w:sz w:val="32"/>
          <w:szCs w:val="32"/>
          <w:highlight w:val="none"/>
          <w:lang w:val="en-US" w:eastAsia="zh-CN"/>
        </w:rPr>
        <w:t>全面布局</w:t>
      </w:r>
      <w:r>
        <w:rPr>
          <w:rFonts w:hint="eastAsia" w:ascii="仿宋_GB2312" w:hAnsi="仿宋_GB2312" w:eastAsia="仿宋_GB2312" w:cs="仿宋_GB2312"/>
          <w:sz w:val="32"/>
          <w:szCs w:val="32"/>
        </w:rPr>
        <w:t>。</w:t>
      </w:r>
    </w:p>
    <w:p w14:paraId="03D65778">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outlineLvl w:val="9"/>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b/>
          <w:bCs/>
          <w:sz w:val="32"/>
          <w:szCs w:val="32"/>
          <w:lang w:val="en-US" w:eastAsia="zh-CN"/>
        </w:rPr>
        <w:t>产业集聚效应逐步显现。</w:t>
      </w:r>
      <w:r>
        <w:rPr>
          <w:rFonts w:hint="eastAsia" w:ascii="仿宋_GB2312" w:hAnsi="仿宋_GB2312" w:eastAsia="仿宋_GB2312" w:cs="仿宋_GB2312"/>
          <w:b w:val="0"/>
          <w:bCs w:val="0"/>
          <w:sz w:val="32"/>
          <w:szCs w:val="32"/>
          <w:lang w:val="en-US" w:eastAsia="zh-CN"/>
        </w:rPr>
        <w:t>“一南一北”两个新型储能产业示范区产业集聚态势初步形成,汇集一批细分领域优质企业。在储能系统集成领域，多家企业国内出货量排名前十。在固态电池、液流电池、钠离子电池、压缩空气储能领域引育</w:t>
      </w:r>
      <w:r>
        <w:rPr>
          <w:rFonts w:hint="default" w:ascii="仿宋_GB2312" w:hAnsi="仿宋_GB2312" w:eastAsia="仿宋_GB2312" w:cs="仿宋_GB2312"/>
          <w:b w:val="0"/>
          <w:bCs w:val="0"/>
          <w:sz w:val="32"/>
          <w:szCs w:val="32"/>
          <w:lang w:eastAsia="zh-CN"/>
        </w:rPr>
        <w:t>了</w:t>
      </w:r>
      <w:r>
        <w:rPr>
          <w:rFonts w:hint="eastAsia" w:ascii="仿宋_GB2312" w:hAnsi="仿宋_GB2312" w:eastAsia="仿宋_GB2312" w:cs="仿宋_GB2312"/>
          <w:b w:val="0"/>
          <w:bCs w:val="0"/>
          <w:sz w:val="32"/>
          <w:szCs w:val="32"/>
          <w:lang w:val="en-US" w:eastAsia="zh-CN"/>
        </w:rPr>
        <w:t>一批行业头部企业。</w:t>
      </w:r>
    </w:p>
    <w:p w14:paraId="13C18B86">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outlineLvl w:val="9"/>
        <w:rPr>
          <w:rFonts w:hint="eastAsia" w:ascii="仿宋_GB2312" w:hAnsi="仿宋_GB2312" w:eastAsia="仿宋_GB2312" w:cs="仿宋_GB2312"/>
          <w:bCs w:val="0"/>
          <w:color w:val="000000"/>
          <w:kern w:val="0"/>
          <w:sz w:val="32"/>
          <w:szCs w:val="32"/>
          <w:shd w:val="clear" w:color="auto" w:fill="FFFFFF"/>
          <w:lang w:val="en-US" w:eastAsia="zh-CN"/>
        </w:rPr>
      </w:pPr>
      <w:r>
        <w:rPr>
          <w:rFonts w:hint="eastAsia" w:ascii="仿宋_GB2312" w:hAnsi="仿宋_GB2312" w:eastAsia="仿宋_GB2312" w:cs="仿宋_GB2312"/>
          <w:b/>
          <w:bCs/>
          <w:sz w:val="32"/>
          <w:szCs w:val="32"/>
          <w:lang w:val="en-US" w:eastAsia="zh-CN"/>
        </w:rPr>
        <w:t>技术转化成果赋能全国。</w:t>
      </w:r>
      <w:r>
        <w:rPr>
          <w:rFonts w:hint="eastAsia" w:ascii="仿宋_GB2312" w:hAnsi="仿宋_GB2312" w:eastAsia="仿宋_GB2312" w:cs="仿宋_GB2312"/>
          <w:color w:val="000000"/>
          <w:kern w:val="0"/>
          <w:sz w:val="32"/>
          <w:szCs w:val="32"/>
          <w:shd w:val="clear" w:color="auto" w:fill="FFFFFF"/>
        </w:rPr>
        <w:t>北京市新型储能企业积极与大型驻京能源企业合作，在</w:t>
      </w:r>
      <w:r>
        <w:rPr>
          <w:rFonts w:hint="eastAsia" w:ascii="仿宋_GB2312" w:hAnsi="仿宋_GB2312" w:eastAsia="仿宋_GB2312" w:cs="仿宋_GB2312"/>
          <w:color w:val="000000"/>
          <w:kern w:val="0"/>
          <w:sz w:val="32"/>
          <w:szCs w:val="32"/>
          <w:shd w:val="clear" w:color="auto" w:fill="FFFFFF"/>
          <w:lang w:val="en-US" w:eastAsia="zh-CN"/>
        </w:rPr>
        <w:t>国内</w:t>
      </w:r>
      <w:r>
        <w:rPr>
          <w:rFonts w:hint="eastAsia" w:ascii="仿宋_GB2312" w:hAnsi="仿宋_GB2312" w:eastAsia="仿宋_GB2312" w:cs="仿宋_GB2312"/>
          <w:color w:val="000000"/>
          <w:kern w:val="0"/>
          <w:sz w:val="32"/>
          <w:szCs w:val="32"/>
          <w:shd w:val="clear" w:color="auto" w:fill="FFFFFF"/>
        </w:rPr>
        <w:t>落地</w:t>
      </w:r>
      <w:r>
        <w:rPr>
          <w:rFonts w:hint="default" w:ascii="仿宋_GB2312" w:hAnsi="仿宋_GB2312" w:eastAsia="仿宋_GB2312" w:cs="仿宋_GB2312"/>
          <w:color w:val="000000"/>
          <w:kern w:val="0"/>
          <w:sz w:val="32"/>
          <w:szCs w:val="32"/>
          <w:shd w:val="clear" w:color="auto" w:fill="FFFFFF"/>
        </w:rPr>
        <w:t>多项</w:t>
      </w:r>
      <w:r>
        <w:rPr>
          <w:rFonts w:hint="eastAsia" w:ascii="仿宋_GB2312" w:hAnsi="仿宋_GB2312" w:eastAsia="仿宋_GB2312" w:cs="仿宋_GB2312"/>
          <w:color w:val="000000"/>
          <w:kern w:val="0"/>
          <w:sz w:val="32"/>
          <w:szCs w:val="32"/>
          <w:shd w:val="clear" w:color="auto" w:fill="FFFFFF"/>
        </w:rPr>
        <w:t>标志性示范项目，先后参与国际首套百兆瓦先进压缩空气储能国家示范项目、</w:t>
      </w:r>
      <w:r>
        <w:rPr>
          <w:rFonts w:hint="eastAsia" w:ascii="仿宋_GB2312" w:hAnsi="仿宋_GB2312" w:eastAsia="仿宋_GB2312" w:cs="仿宋_GB2312"/>
          <w:color w:val="auto"/>
          <w:kern w:val="0"/>
          <w:sz w:val="32"/>
          <w:szCs w:val="32"/>
          <w:shd w:val="clear" w:color="auto" w:fill="FFFFFF"/>
        </w:rPr>
        <w:t>全球首套固态锂离子电池储能电站项目、</w:t>
      </w:r>
      <w:r>
        <w:rPr>
          <w:rFonts w:hint="eastAsia" w:ascii="仿宋_GB2312" w:hAnsi="仿宋_GB2312" w:eastAsia="仿宋_GB2312" w:cs="仿宋_GB2312"/>
          <w:bCs w:val="0"/>
          <w:color w:val="000000"/>
          <w:kern w:val="0"/>
          <w:sz w:val="32"/>
          <w:szCs w:val="32"/>
          <w:shd w:val="clear" w:color="auto" w:fill="FFFFFF"/>
        </w:rPr>
        <w:t>国际首套高惯量飞轮储能工程样机示范项目</w:t>
      </w:r>
      <w:r>
        <w:rPr>
          <w:rFonts w:hint="eastAsia" w:ascii="仿宋_GB2312" w:hAnsi="仿宋_GB2312" w:eastAsia="仿宋_GB2312" w:cs="仿宋_GB2312"/>
          <w:bCs w:val="0"/>
          <w:color w:val="000000"/>
          <w:kern w:val="0"/>
          <w:sz w:val="32"/>
          <w:szCs w:val="32"/>
          <w:shd w:val="clear" w:color="auto" w:fill="FFFFFF"/>
          <w:lang w:eastAsia="zh-CN"/>
        </w:rPr>
        <w:t>、</w:t>
      </w:r>
      <w:r>
        <w:rPr>
          <w:rFonts w:hint="eastAsia" w:ascii="仿宋_GB2312" w:hAnsi="仿宋_GB2312" w:eastAsia="仿宋_GB2312" w:cs="仿宋_GB2312"/>
          <w:bCs w:val="0"/>
          <w:color w:val="000000"/>
          <w:kern w:val="0"/>
          <w:sz w:val="32"/>
          <w:szCs w:val="32"/>
          <w:shd w:val="clear" w:color="auto" w:fill="FFFFFF"/>
          <w:lang w:val="en-US" w:eastAsia="zh-CN"/>
        </w:rPr>
        <w:t>全球首套MW级热泵储能示范项目</w:t>
      </w:r>
      <w:r>
        <w:rPr>
          <w:rFonts w:hint="eastAsia" w:ascii="仿宋_GB2312" w:hAnsi="仿宋_GB2312" w:eastAsia="仿宋_GB2312" w:cs="仿宋_GB2312"/>
          <w:bCs w:val="0"/>
          <w:color w:val="000000"/>
          <w:kern w:val="0"/>
          <w:sz w:val="32"/>
          <w:szCs w:val="32"/>
          <w:shd w:val="clear" w:color="auto" w:fill="FFFFFF"/>
        </w:rPr>
        <w:t>等，</w:t>
      </w:r>
      <w:r>
        <w:rPr>
          <w:rFonts w:hint="eastAsia" w:ascii="仿宋_GB2312" w:hAnsi="仿宋_GB2312" w:eastAsia="仿宋_GB2312" w:cs="仿宋_GB2312"/>
          <w:bCs w:val="0"/>
          <w:color w:val="000000"/>
          <w:kern w:val="0"/>
          <w:sz w:val="32"/>
          <w:szCs w:val="32"/>
          <w:shd w:val="clear" w:color="auto" w:fill="FFFFFF"/>
          <w:lang w:val="en-US" w:eastAsia="zh-CN"/>
        </w:rPr>
        <w:t>以技术赋能推动全国新型储能产业发展。</w:t>
      </w:r>
    </w:p>
    <w:p w14:paraId="76F45FF9">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outlineLvl w:val="9"/>
        <w:rPr>
          <w:rFonts w:hint="eastAsia" w:ascii="仿宋_GB2312" w:hAnsi="仿宋_GB2312" w:eastAsia="仿宋_GB2312" w:cs="仿宋_GB2312"/>
          <w:sz w:val="32"/>
          <w:szCs w:val="22"/>
        </w:rPr>
      </w:pPr>
      <w:r>
        <w:rPr>
          <w:rFonts w:hint="eastAsia" w:ascii="仿宋_GB2312" w:hAnsi="仿宋_GB2312" w:eastAsia="仿宋_GB2312" w:cs="仿宋_GB2312"/>
          <w:b/>
          <w:bCs/>
          <w:sz w:val="32"/>
          <w:szCs w:val="22"/>
          <w:highlight w:val="none"/>
        </w:rPr>
        <w:t>要素保障能力优势突出</w:t>
      </w:r>
      <w:r>
        <w:rPr>
          <w:rFonts w:hint="eastAsia" w:ascii="仿宋_GB2312" w:hAnsi="仿宋_GB2312" w:eastAsia="仿宋_GB2312" w:cs="仿宋_GB2312"/>
          <w:b/>
          <w:bCs/>
          <w:sz w:val="32"/>
          <w:szCs w:val="22"/>
          <w:highlight w:val="none"/>
          <w:lang w:eastAsia="zh-CN"/>
        </w:rPr>
        <w:t>。</w:t>
      </w:r>
      <w:r>
        <w:rPr>
          <w:rFonts w:hint="eastAsia" w:ascii="仿宋_GB2312" w:hAnsi="仿宋_GB2312" w:eastAsia="仿宋_GB2312" w:cs="仿宋_GB2312"/>
          <w:sz w:val="32"/>
          <w:szCs w:val="22"/>
        </w:rPr>
        <w:t>北京数字经济资源</w:t>
      </w:r>
      <w:r>
        <w:rPr>
          <w:rFonts w:hint="eastAsia" w:ascii="仿宋_GB2312" w:hAnsi="仿宋_GB2312" w:eastAsia="仿宋_GB2312" w:cs="仿宋_GB2312"/>
          <w:sz w:val="32"/>
          <w:szCs w:val="22"/>
          <w:lang w:eastAsia="zh-CN"/>
        </w:rPr>
        <w:t>、</w:t>
      </w:r>
      <w:r>
        <w:rPr>
          <w:rFonts w:hint="eastAsia" w:ascii="仿宋_GB2312" w:hAnsi="仿宋_GB2312" w:eastAsia="仿宋_GB2312" w:cs="仿宋_GB2312"/>
          <w:sz w:val="32"/>
          <w:szCs w:val="22"/>
        </w:rPr>
        <w:t>技术</w:t>
      </w:r>
      <w:r>
        <w:rPr>
          <w:rFonts w:hint="eastAsia" w:ascii="仿宋_GB2312" w:hAnsi="仿宋_GB2312" w:eastAsia="仿宋_GB2312" w:cs="仿宋_GB2312"/>
          <w:sz w:val="32"/>
          <w:szCs w:val="22"/>
          <w:lang w:val="en-US" w:eastAsia="zh-CN"/>
        </w:rPr>
        <w:t>及人才</w:t>
      </w:r>
      <w:r>
        <w:rPr>
          <w:rFonts w:hint="eastAsia" w:ascii="仿宋_GB2312" w:hAnsi="仿宋_GB2312" w:eastAsia="仿宋_GB2312" w:cs="仿宋_GB2312"/>
          <w:sz w:val="32"/>
          <w:szCs w:val="22"/>
        </w:rPr>
        <w:t>优势明显，为新型储能数字化管理、智慧化调控等注入强劲动力。金融市场发展相对成熟，为</w:t>
      </w:r>
      <w:r>
        <w:rPr>
          <w:rFonts w:hint="eastAsia" w:ascii="仿宋_GB2312" w:hAnsi="仿宋_GB2312" w:eastAsia="仿宋_GB2312" w:cs="仿宋_GB2312"/>
          <w:sz w:val="32"/>
          <w:szCs w:val="22"/>
          <w:lang w:val="en-US" w:eastAsia="zh-CN"/>
        </w:rPr>
        <w:t>新型</w:t>
      </w:r>
      <w:r>
        <w:rPr>
          <w:rFonts w:hint="eastAsia" w:ascii="仿宋_GB2312" w:hAnsi="仿宋_GB2312" w:eastAsia="仿宋_GB2312" w:cs="仿宋_GB2312"/>
          <w:sz w:val="32"/>
          <w:szCs w:val="22"/>
        </w:rPr>
        <w:t>储能技术创新、落地转化等提供有</w:t>
      </w:r>
      <w:r>
        <w:rPr>
          <w:rFonts w:hint="eastAsia" w:ascii="仿宋_GB2312" w:hAnsi="仿宋_GB2312" w:eastAsia="仿宋_GB2312" w:cs="仿宋_GB2312"/>
          <w:sz w:val="32"/>
          <w:szCs w:val="22"/>
          <w:lang w:val="en-US" w:eastAsia="zh-CN"/>
        </w:rPr>
        <w:t>力</w:t>
      </w:r>
      <w:r>
        <w:rPr>
          <w:rFonts w:hint="eastAsia" w:ascii="仿宋_GB2312" w:hAnsi="仿宋_GB2312" w:eastAsia="仿宋_GB2312" w:cs="仿宋_GB2312"/>
          <w:sz w:val="32"/>
          <w:szCs w:val="22"/>
        </w:rPr>
        <w:t>资金支撑。作为国际交流中心，</w:t>
      </w:r>
      <w:r>
        <w:rPr>
          <w:rFonts w:hint="eastAsia" w:ascii="仿宋_GB2312" w:hAnsi="仿宋_GB2312" w:eastAsia="仿宋_GB2312" w:cs="仿宋_GB2312"/>
          <w:sz w:val="32"/>
          <w:szCs w:val="22"/>
          <w:lang w:val="en-US"/>
        </w:rPr>
        <w:t>为</w:t>
      </w:r>
      <w:r>
        <w:rPr>
          <w:rFonts w:hint="eastAsia" w:ascii="仿宋_GB2312" w:hAnsi="仿宋_GB2312" w:eastAsia="仿宋_GB2312" w:cs="仿宋_GB2312"/>
          <w:sz w:val="32"/>
          <w:szCs w:val="22"/>
          <w:lang w:val="en-US" w:eastAsia="zh-CN"/>
        </w:rPr>
        <w:t>“</w:t>
      </w:r>
      <w:r>
        <w:rPr>
          <w:rFonts w:hint="eastAsia" w:ascii="仿宋_GB2312" w:hAnsi="仿宋_GB2312" w:eastAsia="仿宋_GB2312" w:cs="仿宋_GB2312"/>
          <w:sz w:val="32"/>
          <w:szCs w:val="22"/>
          <w:lang w:val="en-US"/>
        </w:rPr>
        <w:t>国际新型储能前沿技术引进来、高性价比新型储能产品走出去”</w:t>
      </w:r>
      <w:r>
        <w:rPr>
          <w:rFonts w:hint="eastAsia" w:ascii="仿宋_GB2312" w:hAnsi="仿宋_GB2312" w:eastAsia="仿宋_GB2312" w:cs="仿宋_GB2312"/>
          <w:sz w:val="32"/>
          <w:szCs w:val="22"/>
        </w:rPr>
        <w:t>提供</w:t>
      </w:r>
      <w:r>
        <w:rPr>
          <w:rFonts w:hint="eastAsia" w:ascii="仿宋_GB2312" w:hAnsi="仿宋_GB2312" w:eastAsia="仿宋_GB2312" w:cs="仿宋_GB2312"/>
          <w:sz w:val="32"/>
          <w:szCs w:val="22"/>
          <w:lang w:val="en-US" w:eastAsia="zh-CN"/>
        </w:rPr>
        <w:t>支撑</w:t>
      </w:r>
      <w:r>
        <w:rPr>
          <w:rFonts w:hint="eastAsia" w:ascii="仿宋_GB2312" w:hAnsi="仿宋_GB2312" w:eastAsia="仿宋_GB2312" w:cs="仿宋_GB2312"/>
          <w:sz w:val="32"/>
          <w:szCs w:val="22"/>
        </w:rPr>
        <w:t>平台。</w:t>
      </w:r>
      <w:r>
        <w:rPr>
          <w:rFonts w:hint="eastAsia" w:ascii="仿宋_GB2312" w:hAnsi="仿宋_GB2312" w:eastAsia="仿宋_GB2312" w:cs="仿宋_GB2312"/>
          <w:sz w:val="32"/>
          <w:szCs w:val="22"/>
        </w:rPr>
        <w:br w:type="textWrapping"/>
      </w:r>
      <w:r>
        <w:rPr>
          <w:rFonts w:hint="eastAsia" w:ascii="仿宋_GB2312" w:hAnsi="仿宋_GB2312" w:eastAsia="仿宋_GB2312" w:cs="仿宋_GB2312"/>
          <w:sz w:val="32"/>
          <w:szCs w:val="22"/>
          <w:lang w:val="en-US" w:eastAsia="zh-CN"/>
        </w:rPr>
        <w:t xml:space="preserve">    </w:t>
      </w:r>
      <w:r>
        <w:rPr>
          <w:rFonts w:hint="eastAsia" w:ascii="楷体_GB2312" w:hAnsi="楷体_GB2312" w:eastAsia="楷体_GB2312" w:cs="楷体_GB2312"/>
          <w:b w:val="0"/>
          <w:bCs/>
          <w:kern w:val="2"/>
          <w:sz w:val="32"/>
          <w:szCs w:val="22"/>
          <w:highlight w:val="none"/>
          <w:lang w:val="en-US" w:eastAsia="zh-CN" w:bidi="ar-SA"/>
        </w:rPr>
        <w:t>（三）存在问题</w:t>
      </w:r>
    </w:p>
    <w:p w14:paraId="27F7B75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北京市新型储能产业发展</w:t>
      </w:r>
      <w:r>
        <w:rPr>
          <w:rFonts w:hint="eastAsia" w:ascii="仿宋_GB2312" w:hAnsi="仿宋_GB2312" w:eastAsia="仿宋_GB2312" w:cs="仿宋_GB2312"/>
          <w:sz w:val="32"/>
          <w:szCs w:val="32"/>
          <w:lang w:val="en-US" w:eastAsia="zh-CN"/>
        </w:rPr>
        <w:t>具有较好的基础</w:t>
      </w: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lang w:val="en-US" w:eastAsia="zh-CN"/>
        </w:rPr>
        <w:t>但同时面临一些问题</w:t>
      </w: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lang w:val="en-US"/>
        </w:rPr>
        <w:t>规模化电化学储能电池产线受能耗指标限制落地</w:t>
      </w:r>
      <w:r>
        <w:rPr>
          <w:rFonts w:hint="eastAsia" w:ascii="仿宋_GB2312" w:hAnsi="仿宋_GB2312" w:eastAsia="仿宋_GB2312" w:cs="仿宋_GB2312"/>
          <w:sz w:val="32"/>
          <w:szCs w:val="32"/>
          <w:lang w:val="en-US" w:eastAsia="zh-CN"/>
        </w:rPr>
        <w:t>困</w:t>
      </w:r>
      <w:r>
        <w:rPr>
          <w:rFonts w:hint="eastAsia" w:ascii="仿宋_GB2312" w:hAnsi="仿宋_GB2312" w:eastAsia="仿宋_GB2312" w:cs="仿宋_GB2312"/>
          <w:sz w:val="32"/>
          <w:szCs w:val="32"/>
          <w:lang w:val="en-US"/>
        </w:rPr>
        <w:t>难，</w:t>
      </w:r>
      <w:r>
        <w:rPr>
          <w:rFonts w:hint="eastAsia" w:ascii="仿宋_GB2312" w:hAnsi="仿宋_GB2312" w:eastAsia="仿宋_GB2312" w:cs="仿宋_GB2312"/>
          <w:b w:val="0"/>
          <w:bCs w:val="0"/>
          <w:i w:val="0"/>
          <w:iCs w:val="0"/>
          <w:color w:val="auto"/>
          <w:kern w:val="2"/>
          <w:sz w:val="32"/>
          <w:szCs w:val="32"/>
          <w:highlight w:val="none"/>
          <w:vertAlign w:val="baseline"/>
          <w:lang w:val="en-US" w:eastAsia="zh-CN" w:bidi="ar-SA"/>
        </w:rPr>
        <w:t>技术成果就地转化产业配套不足</w:t>
      </w:r>
      <w:r>
        <w:rPr>
          <w:rFonts w:hint="eastAsia" w:ascii="仿宋_GB2312" w:hAnsi="仿宋_GB2312" w:eastAsia="仿宋_GB2312" w:cs="仿宋_GB2312"/>
          <w:sz w:val="32"/>
          <w:szCs w:val="32"/>
          <w:lang w:val="en-US"/>
        </w:rPr>
        <w:t>；</w:t>
      </w:r>
      <w:r>
        <w:rPr>
          <w:rFonts w:hint="eastAsia" w:ascii="仿宋_GB2312" w:hAnsi="仿宋_GB2312" w:eastAsia="仿宋_GB2312" w:cs="仿宋_GB2312"/>
          <w:sz w:val="32"/>
          <w:szCs w:val="32"/>
        </w:rPr>
        <w:t>与新型储能发展相适应的政策、标准和</w:t>
      </w:r>
      <w:r>
        <w:rPr>
          <w:rFonts w:hint="eastAsia" w:ascii="仿宋_GB2312" w:hAnsi="仿宋_GB2312" w:eastAsia="仿宋_GB2312" w:cs="仿宋_GB2312"/>
          <w:sz w:val="32"/>
          <w:szCs w:val="32"/>
          <w:lang w:val="en-US"/>
        </w:rPr>
        <w:t>商业模式</w:t>
      </w:r>
      <w:r>
        <w:rPr>
          <w:rFonts w:hint="eastAsia" w:ascii="仿宋_GB2312" w:hAnsi="仿宋_GB2312" w:eastAsia="仿宋_GB2312" w:cs="仿宋_GB2312"/>
          <w:sz w:val="32"/>
          <w:szCs w:val="32"/>
        </w:rPr>
        <w:t>仍需进一步完善</w:t>
      </w:r>
      <w:r>
        <w:rPr>
          <w:rFonts w:hint="eastAsia" w:ascii="仿宋_GB2312" w:hAnsi="仿宋_GB2312" w:eastAsia="仿宋_GB2312" w:cs="仿宋_GB2312"/>
          <w:sz w:val="32"/>
          <w:szCs w:val="32"/>
          <w:lang w:val="en-US"/>
        </w:rPr>
        <w:t>，</w:t>
      </w:r>
      <w:r>
        <w:rPr>
          <w:rFonts w:hint="eastAsia" w:ascii="仿宋_GB2312" w:hAnsi="仿宋_GB2312" w:eastAsia="仿宋_GB2312" w:cs="仿宋_GB2312"/>
          <w:sz w:val="32"/>
          <w:szCs w:val="32"/>
        </w:rPr>
        <w:t>应用场景不够丰富；京津冀新型储能科技成果转化、产业优势互补、应用场景共建等方面尚未形成有效统筹等。</w:t>
      </w:r>
    </w:p>
    <w:p w14:paraId="030A8B1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9"/>
        <w:rPr>
          <w:rFonts w:hint="default" w:ascii="黑体" w:hAnsi="黑体" w:eastAsia="黑体" w:cs="Times New Roman"/>
          <w:sz w:val="32"/>
          <w:szCs w:val="22"/>
          <w:highlight w:val="none"/>
          <w:lang w:val="en-US" w:eastAsia="zh-CN"/>
        </w:rPr>
      </w:pPr>
      <w:r>
        <w:rPr>
          <w:rFonts w:hint="eastAsia" w:ascii="黑体" w:hAnsi="黑体" w:eastAsia="黑体" w:cs="Times New Roman"/>
          <w:sz w:val="32"/>
          <w:szCs w:val="22"/>
          <w:highlight w:val="none"/>
          <w:lang w:val="en-US" w:eastAsia="zh-CN"/>
        </w:rPr>
        <w:t>二</w:t>
      </w:r>
      <w:r>
        <w:rPr>
          <w:rFonts w:hint="eastAsia" w:ascii="黑体" w:hAnsi="黑体" w:eastAsia="黑体" w:cs="Times New Roman"/>
          <w:sz w:val="32"/>
          <w:szCs w:val="22"/>
          <w:highlight w:val="none"/>
        </w:rPr>
        <w:t>、总体要求</w:t>
      </w:r>
    </w:p>
    <w:p w14:paraId="572631F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9"/>
        <w:rPr>
          <w:rFonts w:hint="eastAsia" w:ascii="楷体_GB2312" w:hAnsi="楷体_GB2312" w:eastAsia="楷体_GB2312" w:cs="楷体_GB2312"/>
          <w:sz w:val="32"/>
          <w:szCs w:val="22"/>
          <w:lang w:val="en-US" w:eastAsia="zh-CN"/>
        </w:rPr>
      </w:pPr>
      <w:r>
        <w:rPr>
          <w:rFonts w:hint="eastAsia" w:ascii="楷体_GB2312" w:hAnsi="Times New Roman" w:eastAsia="楷体_GB2312" w:cs="Times New Roman"/>
          <w:color w:val="auto"/>
          <w:sz w:val="32"/>
          <w:szCs w:val="36"/>
          <w:highlight w:val="none"/>
        </w:rPr>
        <w:t>（一）总体思路</w:t>
      </w:r>
    </w:p>
    <w:p w14:paraId="2E58B18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9"/>
        <w:rPr>
          <w:rFonts w:hint="default" w:ascii="Times New Roman" w:hAnsi="Times New Roman" w:eastAsia="仿宋_GB2312" w:cs="Times New Roman"/>
          <w:sz w:val="32"/>
          <w:szCs w:val="22"/>
          <w:highlight w:val="yellow"/>
          <w:lang w:val="en-US" w:eastAsia="zh-CN"/>
        </w:rPr>
      </w:pPr>
      <w:r>
        <w:rPr>
          <w:rFonts w:hint="eastAsia" w:ascii="Times New Roman" w:hAnsi="Times New Roman" w:eastAsia="仿宋_GB2312" w:cs="Times New Roman"/>
          <w:sz w:val="32"/>
          <w:szCs w:val="22"/>
        </w:rPr>
        <w:t>落实“四个革命、一个合作”能源安全新战略，立足率先实现“碳达峰、碳中和”目标，坚持以新时代首都发展为统领，</w:t>
      </w:r>
      <w:r>
        <w:rPr>
          <w:rFonts w:hint="eastAsia" w:ascii="Times New Roman" w:hAnsi="Times New Roman" w:eastAsia="仿宋_GB2312" w:cs="Times New Roman"/>
          <w:sz w:val="32"/>
          <w:szCs w:val="22"/>
          <w:highlight w:val="none"/>
        </w:rPr>
        <w:t>统筹发展和安全</w:t>
      </w:r>
      <w:r>
        <w:rPr>
          <w:rFonts w:hint="eastAsia" w:ascii="Times New Roman" w:hAnsi="Times New Roman" w:eastAsia="仿宋_GB2312" w:cs="Times New Roman"/>
          <w:sz w:val="32"/>
          <w:szCs w:val="22"/>
          <w:highlight w:val="none"/>
          <w:lang w:eastAsia="zh-CN"/>
        </w:rPr>
        <w:t>，</w:t>
      </w:r>
      <w:r>
        <w:rPr>
          <w:rFonts w:hint="eastAsia" w:ascii="Times New Roman" w:hAnsi="Times New Roman" w:eastAsia="仿宋_GB2312" w:cs="Times New Roman"/>
          <w:sz w:val="32"/>
          <w:szCs w:val="22"/>
          <w:highlight w:val="none"/>
          <w:lang w:val="en-US" w:eastAsia="zh-CN"/>
        </w:rPr>
        <w:t>推动打造</w:t>
      </w:r>
      <w:r>
        <w:rPr>
          <w:rFonts w:hint="eastAsia" w:ascii="Times New Roman" w:hAnsi="Times New Roman" w:eastAsia="仿宋_GB2312" w:cs="Times New Roman"/>
          <w:sz w:val="32"/>
          <w:szCs w:val="22"/>
          <w:highlight w:val="none"/>
        </w:rPr>
        <w:t>“三城创新引领、两区集聚带动、多点协同支撑”的发展空间布局，实施“关键技术突破、数智融合</w:t>
      </w:r>
      <w:r>
        <w:rPr>
          <w:rFonts w:hint="eastAsia" w:ascii="Times New Roman" w:hAnsi="Times New Roman" w:eastAsia="仿宋_GB2312" w:cs="Times New Roman"/>
          <w:sz w:val="32"/>
          <w:szCs w:val="22"/>
          <w:highlight w:val="none"/>
          <w:lang w:eastAsia="zh-CN"/>
        </w:rPr>
        <w:t>示范</w:t>
      </w:r>
      <w:r>
        <w:rPr>
          <w:rFonts w:hint="eastAsia" w:ascii="Times New Roman" w:hAnsi="Times New Roman" w:eastAsia="仿宋_GB2312" w:cs="Times New Roman"/>
          <w:sz w:val="32"/>
          <w:szCs w:val="22"/>
          <w:highlight w:val="none"/>
        </w:rPr>
        <w:t>、</w:t>
      </w:r>
      <w:r>
        <w:rPr>
          <w:rFonts w:hint="default" w:ascii="Times New Roman" w:hAnsi="Times New Roman" w:eastAsia="仿宋_GB2312" w:cs="Times New Roman"/>
          <w:sz w:val="32"/>
          <w:szCs w:val="22"/>
          <w:highlight w:val="none"/>
          <w:lang w:eastAsia="zh-CN"/>
        </w:rPr>
        <w:t>产业集群打造</w:t>
      </w:r>
      <w:r>
        <w:rPr>
          <w:rFonts w:hint="eastAsia" w:ascii="Times New Roman" w:hAnsi="Times New Roman" w:eastAsia="仿宋_GB2312" w:cs="Times New Roman"/>
          <w:sz w:val="32"/>
          <w:szCs w:val="22"/>
          <w:highlight w:val="none"/>
        </w:rPr>
        <w:t>、生态平台构建”</w:t>
      </w:r>
      <w:r>
        <w:rPr>
          <w:rFonts w:hint="eastAsia" w:ascii="Times New Roman" w:hAnsi="Times New Roman" w:eastAsia="仿宋_GB2312" w:cs="Times New Roman"/>
          <w:sz w:val="32"/>
          <w:szCs w:val="22"/>
          <w:highlight w:val="none"/>
          <w:lang w:eastAsia="zh-CN"/>
        </w:rPr>
        <w:t>四</w:t>
      </w:r>
      <w:r>
        <w:rPr>
          <w:rFonts w:hint="eastAsia" w:ascii="Times New Roman" w:hAnsi="Times New Roman" w:eastAsia="仿宋_GB2312" w:cs="Times New Roman"/>
          <w:sz w:val="32"/>
          <w:szCs w:val="22"/>
          <w:highlight w:val="none"/>
        </w:rPr>
        <w:t>大</w:t>
      </w:r>
      <w:r>
        <w:rPr>
          <w:rFonts w:hint="eastAsia" w:ascii="Times New Roman" w:hAnsi="Times New Roman" w:eastAsia="仿宋_GB2312" w:cs="Times New Roman"/>
          <w:sz w:val="32"/>
          <w:szCs w:val="22"/>
          <w:highlight w:val="none"/>
          <w:lang w:val="en-US" w:eastAsia="zh-CN"/>
        </w:rPr>
        <w:t>任务</w:t>
      </w:r>
      <w:r>
        <w:rPr>
          <w:rFonts w:hint="eastAsia" w:ascii="Times New Roman" w:hAnsi="Times New Roman" w:eastAsia="仿宋_GB2312" w:cs="Times New Roman"/>
          <w:sz w:val="32"/>
          <w:szCs w:val="22"/>
          <w:highlight w:val="none"/>
        </w:rPr>
        <w:t>，构建新型储能产业上下游协同发展良好生态，</w:t>
      </w:r>
      <w:r>
        <w:rPr>
          <w:rFonts w:hint="eastAsia" w:ascii="Times New Roman" w:hAnsi="Times New Roman" w:eastAsia="仿宋_GB2312" w:cs="Times New Roman"/>
          <w:color w:val="auto"/>
          <w:sz w:val="32"/>
          <w:szCs w:val="22"/>
          <w:highlight w:val="none"/>
          <w:lang w:eastAsia="zh-CN"/>
        </w:rPr>
        <w:t>加快实现</w:t>
      </w:r>
      <w:r>
        <w:rPr>
          <w:rFonts w:hint="eastAsia" w:ascii="Times New Roman" w:hAnsi="Times New Roman" w:eastAsia="仿宋_GB2312" w:cs="Times New Roman"/>
          <w:color w:val="auto"/>
          <w:sz w:val="32"/>
          <w:szCs w:val="22"/>
          <w:highlight w:val="none"/>
        </w:rPr>
        <w:t>产业</w:t>
      </w:r>
      <w:r>
        <w:rPr>
          <w:rFonts w:hint="eastAsia" w:ascii="Times New Roman" w:hAnsi="Times New Roman" w:eastAsia="仿宋_GB2312" w:cs="Times New Roman"/>
          <w:color w:val="auto"/>
          <w:sz w:val="32"/>
          <w:szCs w:val="22"/>
          <w:highlight w:val="none"/>
          <w:lang w:eastAsia="zh-CN"/>
        </w:rPr>
        <w:t>规模、</w:t>
      </w:r>
      <w:r>
        <w:rPr>
          <w:rFonts w:hint="eastAsia" w:ascii="Times New Roman" w:hAnsi="Times New Roman" w:eastAsia="仿宋_GB2312" w:cs="Times New Roman"/>
          <w:color w:val="auto"/>
          <w:sz w:val="32"/>
          <w:szCs w:val="22"/>
          <w:highlight w:val="none"/>
        </w:rPr>
        <w:t>技术</w:t>
      </w:r>
      <w:r>
        <w:rPr>
          <w:rFonts w:hint="eastAsia" w:ascii="Times New Roman" w:hAnsi="Times New Roman" w:eastAsia="仿宋_GB2312" w:cs="Times New Roman"/>
          <w:color w:val="auto"/>
          <w:sz w:val="32"/>
          <w:szCs w:val="22"/>
          <w:highlight w:val="none"/>
          <w:lang w:eastAsia="zh-CN"/>
        </w:rPr>
        <w:t>水平</w:t>
      </w:r>
      <w:r>
        <w:rPr>
          <w:rFonts w:hint="eastAsia" w:ascii="Times New Roman" w:hAnsi="Times New Roman" w:eastAsia="仿宋_GB2312" w:cs="Times New Roman"/>
          <w:color w:val="auto"/>
          <w:sz w:val="32"/>
          <w:szCs w:val="22"/>
          <w:highlight w:val="none"/>
          <w:lang w:val="en-US" w:eastAsia="zh-CN"/>
        </w:rPr>
        <w:t>双升级</w:t>
      </w:r>
      <w:r>
        <w:rPr>
          <w:rFonts w:hint="eastAsia" w:ascii="Times New Roman" w:hAnsi="Times New Roman" w:eastAsia="仿宋_GB2312" w:cs="Times New Roman"/>
          <w:color w:val="auto"/>
          <w:sz w:val="32"/>
          <w:szCs w:val="22"/>
          <w:highlight w:val="none"/>
          <w:lang w:eastAsia="zh-CN"/>
        </w:rPr>
        <w:t>，</w:t>
      </w:r>
      <w:r>
        <w:rPr>
          <w:rFonts w:hint="eastAsia" w:ascii="Times New Roman" w:hAnsi="Times New Roman" w:eastAsia="仿宋_GB2312" w:cs="Times New Roman"/>
          <w:color w:val="auto"/>
          <w:sz w:val="32"/>
          <w:szCs w:val="22"/>
          <w:highlight w:val="none"/>
        </w:rPr>
        <w:t>发展模式</w:t>
      </w:r>
      <w:r>
        <w:rPr>
          <w:rFonts w:hint="eastAsia" w:ascii="Times New Roman" w:hAnsi="Times New Roman" w:eastAsia="仿宋_GB2312" w:cs="Times New Roman"/>
          <w:color w:val="auto"/>
          <w:sz w:val="32"/>
          <w:szCs w:val="22"/>
          <w:highlight w:val="none"/>
          <w:lang w:eastAsia="zh-CN"/>
        </w:rPr>
        <w:t>、</w:t>
      </w:r>
      <w:r>
        <w:rPr>
          <w:rFonts w:hint="eastAsia" w:ascii="Times New Roman" w:hAnsi="Times New Roman" w:eastAsia="仿宋_GB2312" w:cs="Times New Roman"/>
          <w:color w:val="auto"/>
          <w:sz w:val="32"/>
          <w:szCs w:val="22"/>
          <w:highlight w:val="none"/>
        </w:rPr>
        <w:t>动力</w:t>
      </w:r>
      <w:r>
        <w:rPr>
          <w:rFonts w:hint="eastAsia" w:ascii="Times New Roman" w:hAnsi="Times New Roman" w:eastAsia="仿宋_GB2312" w:cs="Times New Roman"/>
          <w:color w:val="auto"/>
          <w:sz w:val="32"/>
          <w:szCs w:val="22"/>
          <w:highlight w:val="none"/>
          <w:lang w:eastAsia="zh-CN"/>
        </w:rPr>
        <w:t>机制</w:t>
      </w:r>
      <w:r>
        <w:rPr>
          <w:rFonts w:hint="eastAsia" w:ascii="Times New Roman" w:hAnsi="Times New Roman" w:eastAsia="仿宋_GB2312" w:cs="Times New Roman"/>
          <w:color w:val="auto"/>
          <w:sz w:val="32"/>
          <w:szCs w:val="22"/>
          <w:highlight w:val="none"/>
          <w:lang w:val="en-US" w:eastAsia="zh-CN"/>
        </w:rPr>
        <w:t>双驱动</w:t>
      </w:r>
      <w:r>
        <w:rPr>
          <w:rFonts w:hint="eastAsia" w:ascii="Times New Roman" w:hAnsi="Times New Roman" w:eastAsia="仿宋_GB2312" w:cs="Times New Roman"/>
          <w:color w:val="auto"/>
          <w:sz w:val="32"/>
          <w:szCs w:val="22"/>
          <w:highlight w:val="none"/>
          <w:lang w:eastAsia="zh-CN"/>
        </w:rPr>
        <w:t>，</w:t>
      </w:r>
      <w:r>
        <w:rPr>
          <w:rFonts w:hint="eastAsia" w:ascii="Times New Roman" w:hAnsi="Times New Roman" w:eastAsia="仿宋_GB2312" w:cs="Times New Roman"/>
          <w:sz w:val="32"/>
          <w:szCs w:val="22"/>
          <w:highlight w:val="none"/>
          <w:lang w:val="en-US" w:eastAsia="zh-CN"/>
        </w:rPr>
        <w:t>力争实现</w:t>
      </w:r>
      <w:r>
        <w:rPr>
          <w:rFonts w:hint="eastAsia" w:ascii="Times New Roman" w:hAnsi="Times New Roman" w:eastAsia="仿宋_GB2312" w:cs="Times New Roman"/>
          <w:sz w:val="32"/>
          <w:szCs w:val="22"/>
          <w:highlight w:val="none"/>
        </w:rPr>
        <w:t>新型储能技术</w:t>
      </w:r>
      <w:r>
        <w:rPr>
          <w:rFonts w:hint="eastAsia" w:ascii="Times New Roman" w:hAnsi="Times New Roman" w:eastAsia="仿宋_GB2312" w:cs="Times New Roman"/>
          <w:sz w:val="32"/>
          <w:szCs w:val="22"/>
          <w:highlight w:val="none"/>
          <w:lang w:eastAsia="zh-CN"/>
        </w:rPr>
        <w:t>创新</w:t>
      </w:r>
      <w:r>
        <w:rPr>
          <w:rFonts w:hint="eastAsia" w:ascii="Times New Roman" w:hAnsi="Times New Roman" w:eastAsia="仿宋_GB2312" w:cs="Times New Roman"/>
          <w:sz w:val="32"/>
          <w:szCs w:val="22"/>
          <w:highlight w:val="none"/>
        </w:rPr>
        <w:t>、</w:t>
      </w:r>
      <w:r>
        <w:rPr>
          <w:rFonts w:hint="eastAsia" w:ascii="Times New Roman" w:hAnsi="Times New Roman" w:eastAsia="仿宋_GB2312" w:cs="Times New Roman"/>
          <w:sz w:val="32"/>
          <w:szCs w:val="22"/>
          <w:highlight w:val="none"/>
          <w:lang w:val="en-US" w:eastAsia="zh-CN"/>
        </w:rPr>
        <w:t>数智融合</w:t>
      </w:r>
      <w:r>
        <w:rPr>
          <w:rFonts w:hint="eastAsia" w:ascii="Times New Roman" w:hAnsi="Times New Roman" w:eastAsia="仿宋_GB2312" w:cs="Times New Roman"/>
          <w:sz w:val="32"/>
          <w:szCs w:val="22"/>
          <w:highlight w:val="none"/>
        </w:rPr>
        <w:t>、</w:t>
      </w:r>
      <w:r>
        <w:rPr>
          <w:rFonts w:hint="default" w:ascii="Times New Roman" w:hAnsi="Times New Roman" w:eastAsia="仿宋_GB2312" w:cs="Times New Roman"/>
          <w:sz w:val="32"/>
          <w:szCs w:val="22"/>
          <w:highlight w:val="none"/>
          <w:lang w:val="en-US"/>
        </w:rPr>
        <w:t>公共服务</w:t>
      </w:r>
      <w:r>
        <w:rPr>
          <w:rFonts w:hint="default" w:ascii="Times New Roman" w:hAnsi="Times New Roman" w:eastAsia="仿宋_GB2312" w:cs="Times New Roman"/>
          <w:sz w:val="32"/>
          <w:szCs w:val="22"/>
          <w:highlight w:val="none"/>
        </w:rPr>
        <w:t>三</w:t>
      </w:r>
      <w:r>
        <w:rPr>
          <w:rFonts w:hint="eastAsia" w:ascii="Times New Roman" w:hAnsi="Times New Roman" w:eastAsia="仿宋_GB2312" w:cs="Times New Roman"/>
          <w:sz w:val="32"/>
          <w:szCs w:val="22"/>
          <w:highlight w:val="none"/>
        </w:rPr>
        <w:t>项能力领先全国</w:t>
      </w:r>
      <w:r>
        <w:rPr>
          <w:rFonts w:hint="eastAsia" w:ascii="Times New Roman" w:hAnsi="Times New Roman" w:eastAsia="仿宋_GB2312" w:cs="Times New Roman"/>
          <w:sz w:val="32"/>
          <w:szCs w:val="22"/>
          <w:highlight w:val="none"/>
          <w:lang w:val="en-US" w:eastAsia="zh-CN"/>
        </w:rPr>
        <w:t>的阶段</w:t>
      </w:r>
      <w:r>
        <w:rPr>
          <w:rFonts w:hint="eastAsia" w:ascii="Times New Roman" w:hAnsi="Times New Roman" w:eastAsia="仿宋_GB2312" w:cs="Times New Roman"/>
          <w:sz w:val="32"/>
          <w:szCs w:val="22"/>
          <w:highlight w:val="none"/>
        </w:rPr>
        <w:t>目标</w:t>
      </w:r>
      <w:r>
        <w:rPr>
          <w:rFonts w:hint="eastAsia" w:ascii="Times New Roman" w:hAnsi="Times New Roman" w:eastAsia="仿宋_GB2312" w:cs="Times New Roman"/>
          <w:sz w:val="32"/>
          <w:szCs w:val="22"/>
          <w:highlight w:val="none"/>
          <w:lang w:eastAsia="zh-CN"/>
        </w:rPr>
        <w:t>，</w:t>
      </w:r>
      <w:r>
        <w:rPr>
          <w:rFonts w:hint="eastAsia" w:ascii="仿宋_GB2312" w:hAnsi="仿宋_GB2312" w:eastAsia="仿宋_GB2312" w:cs="仿宋_GB2312"/>
          <w:sz w:val="32"/>
          <w:szCs w:val="22"/>
          <w:highlight w:val="none"/>
          <w:lang w:eastAsia="zh-CN"/>
        </w:rPr>
        <w:t>推动</w:t>
      </w:r>
      <w:r>
        <w:rPr>
          <w:rFonts w:hint="default" w:ascii="仿宋_GB2312" w:hAnsi="仿宋_GB2312" w:eastAsia="仿宋_GB2312" w:cs="仿宋_GB2312"/>
          <w:sz w:val="32"/>
          <w:szCs w:val="22"/>
          <w:highlight w:val="none"/>
          <w:lang w:eastAsia="zh-CN"/>
        </w:rPr>
        <w:t>新型储能</w:t>
      </w:r>
      <w:r>
        <w:rPr>
          <w:rFonts w:hint="eastAsia" w:ascii="仿宋_GB2312" w:hAnsi="仿宋_GB2312" w:eastAsia="仿宋_GB2312" w:cs="仿宋_GB2312"/>
          <w:sz w:val="32"/>
          <w:szCs w:val="22"/>
          <w:highlight w:val="none"/>
          <w:lang w:eastAsia="zh-CN"/>
        </w:rPr>
        <w:t>产业成为竞争优势突出的未来产业，</w:t>
      </w:r>
      <w:r>
        <w:rPr>
          <w:rFonts w:hint="eastAsia" w:ascii="Times New Roman" w:hAnsi="Times New Roman" w:eastAsia="仿宋_GB2312" w:cs="Times New Roman"/>
          <w:sz w:val="32"/>
          <w:szCs w:val="22"/>
          <w:highlight w:val="none"/>
        </w:rPr>
        <w:t>将北京打造成为世界领先的新型储能产业策源高地</w:t>
      </w:r>
      <w:r>
        <w:rPr>
          <w:rFonts w:hint="default" w:ascii="仿宋_GB2312" w:hAnsi="仿宋_GB2312" w:eastAsia="仿宋_GB2312" w:cs="仿宋_GB2312"/>
          <w:b w:val="0"/>
          <w:bCs w:val="0"/>
          <w:i w:val="0"/>
          <w:iCs w:val="0"/>
          <w:color w:val="auto"/>
          <w:kern w:val="2"/>
          <w:sz w:val="32"/>
          <w:szCs w:val="22"/>
          <w:highlight w:val="none"/>
          <w:vertAlign w:val="baseline"/>
          <w:lang w:val="en-US" w:eastAsia="zh-CN" w:bidi="ar-SA"/>
        </w:rPr>
        <w:t>，支撑国际绿色经济标杆城市建设</w:t>
      </w:r>
      <w:r>
        <w:rPr>
          <w:rFonts w:hint="eastAsia" w:ascii="Times New Roman" w:hAnsi="Times New Roman" w:eastAsia="仿宋_GB2312" w:cs="Times New Roman"/>
          <w:sz w:val="32"/>
          <w:szCs w:val="22"/>
          <w:highlight w:val="none"/>
        </w:rPr>
        <w:t>。</w:t>
      </w:r>
    </w:p>
    <w:p w14:paraId="2132A8D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9"/>
        <w:rPr>
          <w:rFonts w:hint="eastAsia" w:ascii="楷体_GB2312" w:hAnsi="楷体_GB2312" w:eastAsia="楷体_GB2312" w:cs="楷体_GB2312"/>
          <w:sz w:val="32"/>
          <w:szCs w:val="22"/>
          <w:lang w:val="en-US" w:eastAsia="zh-CN"/>
        </w:rPr>
      </w:pPr>
      <w:r>
        <w:rPr>
          <w:rFonts w:hint="eastAsia" w:ascii="楷体_GB2312" w:hAnsi="楷体_GB2312" w:eastAsia="楷体_GB2312" w:cs="楷体_GB2312"/>
          <w:sz w:val="32"/>
          <w:szCs w:val="22"/>
          <w:lang w:eastAsia="zh-CN"/>
        </w:rPr>
        <w:t>（</w:t>
      </w:r>
      <w:r>
        <w:rPr>
          <w:rFonts w:hint="eastAsia" w:ascii="楷体_GB2312" w:hAnsi="楷体_GB2312" w:eastAsia="楷体_GB2312" w:cs="楷体_GB2312"/>
          <w:sz w:val="32"/>
          <w:szCs w:val="22"/>
          <w:lang w:val="en-US" w:eastAsia="zh-CN"/>
        </w:rPr>
        <w:t>二</w:t>
      </w:r>
      <w:r>
        <w:rPr>
          <w:rFonts w:hint="eastAsia" w:ascii="楷体_GB2312" w:hAnsi="楷体_GB2312" w:eastAsia="楷体_GB2312" w:cs="楷体_GB2312"/>
          <w:sz w:val="32"/>
          <w:szCs w:val="22"/>
          <w:lang w:eastAsia="zh-CN"/>
        </w:rPr>
        <w:t>）</w:t>
      </w:r>
      <w:r>
        <w:rPr>
          <w:rFonts w:hint="eastAsia" w:ascii="楷体_GB2312" w:hAnsi="楷体_GB2312" w:eastAsia="楷体_GB2312" w:cs="楷体_GB2312"/>
          <w:sz w:val="32"/>
          <w:szCs w:val="22"/>
          <w:lang w:val="en-US" w:eastAsia="zh-CN"/>
        </w:rPr>
        <w:t>基本原则</w:t>
      </w:r>
    </w:p>
    <w:p w14:paraId="5E134F37">
      <w:pPr>
        <w:keepNext w:val="0"/>
        <w:keepLines w:val="0"/>
        <w:pageBreakBefore w:val="0"/>
        <w:widowControl w:val="0"/>
        <w:kinsoku/>
        <w:wordWrap/>
        <w:overflowPunct/>
        <w:topLinePunct w:val="0"/>
        <w:autoSpaceDE/>
        <w:autoSpaceDN/>
        <w:bidi w:val="0"/>
        <w:adjustRightInd/>
        <w:snapToGrid/>
        <w:spacing w:line="560" w:lineRule="exact"/>
        <w:ind w:firstLine="652" w:firstLineChars="200"/>
        <w:textAlignment w:val="auto"/>
        <w:outlineLvl w:val="9"/>
        <w:rPr>
          <w:rFonts w:ascii="Times New Roman" w:hAnsi="Times New Roman" w:eastAsia="仿宋_GB2312" w:cs="Times New Roman"/>
          <w:sz w:val="32"/>
          <w:szCs w:val="22"/>
        </w:rPr>
      </w:pPr>
      <w:r>
        <w:rPr>
          <w:rFonts w:ascii="仿宋_GB2312" w:hAnsi="仿宋_GB2312" w:eastAsia="仿宋_GB2312" w:cs="仿宋_GB2312"/>
          <w:spacing w:val="3"/>
          <w:sz w:val="32"/>
          <w:szCs w:val="22"/>
          <w:lang w:eastAsia="zh-CN"/>
        </w:rPr>
        <w:t>——</w:t>
      </w:r>
      <w:r>
        <w:rPr>
          <w:rFonts w:hint="eastAsia" w:ascii="仿宋_GB2312" w:hAnsi="仿宋_GB2312" w:eastAsia="仿宋_GB2312" w:cs="仿宋_GB2312"/>
          <w:spacing w:val="3"/>
          <w:sz w:val="32"/>
          <w:szCs w:val="22"/>
          <w:lang w:eastAsia="zh-CN"/>
        </w:rPr>
        <w:t>坚持</w:t>
      </w:r>
      <w:r>
        <w:rPr>
          <w:rFonts w:hint="eastAsia" w:ascii="Times New Roman" w:hAnsi="Times New Roman" w:eastAsia="仿宋_GB2312" w:cs="Times New Roman"/>
          <w:b/>
          <w:bCs/>
          <w:sz w:val="32"/>
          <w:szCs w:val="22"/>
        </w:rPr>
        <w:t>规划先行，</w:t>
      </w:r>
      <w:r>
        <w:rPr>
          <w:rFonts w:hint="default" w:ascii="Times New Roman" w:hAnsi="Times New Roman" w:eastAsia="仿宋_GB2312" w:cs="Times New Roman"/>
          <w:b/>
          <w:bCs/>
          <w:sz w:val="32"/>
          <w:szCs w:val="22"/>
          <w:lang w:val="en-US"/>
        </w:rPr>
        <w:t>协同</w:t>
      </w:r>
      <w:r>
        <w:rPr>
          <w:rFonts w:hint="eastAsia" w:ascii="Times New Roman" w:hAnsi="Times New Roman" w:eastAsia="仿宋_GB2312" w:cs="Times New Roman"/>
          <w:b/>
          <w:bCs/>
          <w:sz w:val="32"/>
          <w:szCs w:val="22"/>
        </w:rPr>
        <w:t>布局</w:t>
      </w:r>
      <w:r>
        <w:rPr>
          <w:rFonts w:hint="eastAsia" w:ascii="楷体_GB2312" w:hAnsi="楷体_GB2312" w:eastAsia="楷体_GB2312" w:cs="Times New Roman"/>
          <w:sz w:val="32"/>
          <w:szCs w:val="22"/>
        </w:rPr>
        <w:t>。</w:t>
      </w:r>
      <w:r>
        <w:rPr>
          <w:rFonts w:hint="eastAsia" w:ascii="Times New Roman" w:hAnsi="Times New Roman" w:eastAsia="仿宋_GB2312" w:cs="Times New Roman"/>
          <w:sz w:val="32"/>
          <w:szCs w:val="22"/>
        </w:rPr>
        <w:t>强化顶层设计，突出规划引领作用，结合区域产业优势和特征推动各区差异化发展。促进京津冀产业协同，强化央地协同，</w:t>
      </w:r>
      <w:r>
        <w:rPr>
          <w:rFonts w:ascii="Times New Roman" w:hAnsi="Times New Roman" w:eastAsia="仿宋_GB2312" w:cs="Times New Roman"/>
          <w:sz w:val="32"/>
          <w:szCs w:val="22"/>
        </w:rPr>
        <w:t>加强</w:t>
      </w:r>
      <w:r>
        <w:rPr>
          <w:rFonts w:hint="eastAsia" w:ascii="Times New Roman" w:hAnsi="Times New Roman" w:eastAsia="仿宋_GB2312" w:cs="Times New Roman"/>
          <w:sz w:val="32"/>
          <w:szCs w:val="22"/>
        </w:rPr>
        <w:t>国际交流合作，构建优势互补、错位发展、互利共赢的发展格局。</w:t>
      </w:r>
    </w:p>
    <w:p w14:paraId="38824164">
      <w:pPr>
        <w:keepNext w:val="0"/>
        <w:keepLines w:val="0"/>
        <w:pageBreakBefore w:val="0"/>
        <w:widowControl w:val="0"/>
        <w:kinsoku/>
        <w:wordWrap/>
        <w:overflowPunct/>
        <w:topLinePunct w:val="0"/>
        <w:autoSpaceDE/>
        <w:autoSpaceDN/>
        <w:bidi w:val="0"/>
        <w:adjustRightInd/>
        <w:snapToGrid/>
        <w:spacing w:line="560" w:lineRule="exact"/>
        <w:ind w:firstLine="652" w:firstLineChars="200"/>
        <w:textAlignment w:val="auto"/>
        <w:outlineLvl w:val="9"/>
        <w:rPr>
          <w:rFonts w:ascii="Times New Roman" w:hAnsi="Times New Roman" w:eastAsia="仿宋_GB2312" w:cs="Times New Roman"/>
          <w:sz w:val="32"/>
          <w:szCs w:val="22"/>
        </w:rPr>
      </w:pPr>
      <w:r>
        <w:rPr>
          <w:rFonts w:ascii="仿宋_GB2312" w:hAnsi="仿宋_GB2312" w:eastAsia="仿宋_GB2312" w:cs="仿宋_GB2312"/>
          <w:spacing w:val="3"/>
          <w:sz w:val="32"/>
          <w:szCs w:val="22"/>
          <w:lang w:eastAsia="zh-CN"/>
        </w:rPr>
        <w:t>——</w:t>
      </w:r>
      <w:r>
        <w:rPr>
          <w:rFonts w:hint="eastAsia" w:ascii="仿宋_GB2312" w:hAnsi="仿宋_GB2312" w:eastAsia="仿宋_GB2312" w:cs="仿宋_GB2312"/>
          <w:spacing w:val="3"/>
          <w:sz w:val="32"/>
          <w:szCs w:val="22"/>
          <w:lang w:eastAsia="zh-CN"/>
        </w:rPr>
        <w:t>坚持</w:t>
      </w:r>
      <w:r>
        <w:rPr>
          <w:rFonts w:hint="eastAsia" w:ascii="Times New Roman" w:hAnsi="Times New Roman" w:eastAsia="仿宋_GB2312" w:cs="Times New Roman"/>
          <w:b/>
          <w:bCs/>
          <w:sz w:val="32"/>
          <w:szCs w:val="22"/>
        </w:rPr>
        <w:t>创新引领，</w:t>
      </w:r>
      <w:r>
        <w:rPr>
          <w:rFonts w:hint="default" w:ascii="Times New Roman" w:hAnsi="Times New Roman" w:eastAsia="仿宋_GB2312" w:cs="Times New Roman"/>
          <w:b/>
          <w:bCs/>
          <w:sz w:val="32"/>
          <w:szCs w:val="22"/>
          <w:lang w:val="en-US"/>
        </w:rPr>
        <w:t>示范</w:t>
      </w:r>
      <w:r>
        <w:rPr>
          <w:rFonts w:ascii="Times New Roman" w:hAnsi="Times New Roman" w:eastAsia="仿宋_GB2312" w:cs="Times New Roman"/>
          <w:b/>
          <w:bCs/>
          <w:sz w:val="32"/>
          <w:szCs w:val="22"/>
        </w:rPr>
        <w:t>带动</w:t>
      </w:r>
      <w:r>
        <w:rPr>
          <w:rFonts w:hint="eastAsia" w:ascii="Times New Roman" w:hAnsi="Times New Roman" w:eastAsia="仿宋_GB2312" w:cs="Times New Roman"/>
          <w:b/>
          <w:bCs/>
          <w:sz w:val="32"/>
          <w:szCs w:val="22"/>
        </w:rPr>
        <w:t>。</w:t>
      </w:r>
      <w:r>
        <w:rPr>
          <w:rFonts w:hint="eastAsia" w:ascii="Times New Roman" w:hAnsi="Times New Roman" w:eastAsia="仿宋_GB2312" w:cs="Times New Roman"/>
          <w:sz w:val="32"/>
          <w:szCs w:val="22"/>
        </w:rPr>
        <w:t>优化重大技术攻关方向布局、持续提升区域创新生态，推动新型储能的基础理论创新、关键技术创新、产业创新和商业模式创新。因地制宜开展高安全性新型储能技术路线示范应用，加速科技成果转化</w:t>
      </w:r>
      <w:r>
        <w:rPr>
          <w:rFonts w:ascii="Times New Roman" w:hAnsi="Times New Roman" w:eastAsia="仿宋_GB2312" w:cs="Times New Roman"/>
          <w:sz w:val="32"/>
          <w:szCs w:val="22"/>
        </w:rPr>
        <w:t>，推动</w:t>
      </w:r>
      <w:r>
        <w:rPr>
          <w:rFonts w:hint="eastAsia" w:ascii="Times New Roman" w:hAnsi="Times New Roman" w:eastAsia="仿宋_GB2312" w:cs="Times New Roman"/>
          <w:sz w:val="32"/>
          <w:szCs w:val="22"/>
          <w:lang w:val="en-US" w:eastAsia="zh-CN"/>
        </w:rPr>
        <w:t>新型</w:t>
      </w:r>
      <w:r>
        <w:rPr>
          <w:rFonts w:ascii="Times New Roman" w:hAnsi="Times New Roman" w:eastAsia="仿宋_GB2312" w:cs="Times New Roman"/>
          <w:sz w:val="32"/>
          <w:szCs w:val="22"/>
        </w:rPr>
        <w:t>储能产业规模化发展</w:t>
      </w:r>
      <w:r>
        <w:rPr>
          <w:rFonts w:hint="eastAsia" w:ascii="Times New Roman" w:hAnsi="Times New Roman" w:eastAsia="仿宋_GB2312" w:cs="Times New Roman"/>
          <w:sz w:val="32"/>
          <w:szCs w:val="22"/>
        </w:rPr>
        <w:t>。</w:t>
      </w:r>
    </w:p>
    <w:p w14:paraId="7D463C51">
      <w:pPr>
        <w:keepNext w:val="0"/>
        <w:keepLines w:val="0"/>
        <w:pageBreakBefore w:val="0"/>
        <w:widowControl w:val="0"/>
        <w:kinsoku/>
        <w:wordWrap/>
        <w:overflowPunct/>
        <w:topLinePunct w:val="0"/>
        <w:autoSpaceDE/>
        <w:autoSpaceDN/>
        <w:bidi w:val="0"/>
        <w:adjustRightInd/>
        <w:snapToGrid/>
        <w:spacing w:line="560" w:lineRule="exact"/>
        <w:ind w:firstLine="652" w:firstLineChars="200"/>
        <w:textAlignment w:val="auto"/>
        <w:outlineLvl w:val="9"/>
        <w:rPr>
          <w:rFonts w:ascii="Times New Roman" w:hAnsi="Times New Roman" w:eastAsia="仿宋_GB2312" w:cs="Times New Roman"/>
          <w:sz w:val="32"/>
          <w:szCs w:val="22"/>
        </w:rPr>
      </w:pPr>
      <w:r>
        <w:rPr>
          <w:rFonts w:ascii="仿宋_GB2312" w:hAnsi="仿宋_GB2312" w:eastAsia="仿宋_GB2312" w:cs="仿宋_GB2312"/>
          <w:spacing w:val="3"/>
          <w:sz w:val="32"/>
          <w:szCs w:val="22"/>
          <w:lang w:eastAsia="zh-CN"/>
        </w:rPr>
        <w:t>——</w:t>
      </w:r>
      <w:r>
        <w:rPr>
          <w:rFonts w:hint="eastAsia" w:ascii="仿宋_GB2312" w:hAnsi="仿宋_GB2312" w:eastAsia="仿宋_GB2312" w:cs="仿宋_GB2312"/>
          <w:spacing w:val="3"/>
          <w:sz w:val="32"/>
          <w:szCs w:val="22"/>
          <w:lang w:eastAsia="zh-CN"/>
        </w:rPr>
        <w:t>坚持</w:t>
      </w:r>
      <w:r>
        <w:rPr>
          <w:rFonts w:hint="eastAsia" w:ascii="Times New Roman" w:hAnsi="Times New Roman" w:eastAsia="仿宋_GB2312" w:cs="Times New Roman"/>
          <w:b/>
          <w:bCs/>
          <w:sz w:val="32"/>
          <w:szCs w:val="22"/>
        </w:rPr>
        <w:t>需求</w:t>
      </w:r>
      <w:r>
        <w:rPr>
          <w:rFonts w:hint="default" w:ascii="Times New Roman" w:hAnsi="Times New Roman" w:eastAsia="仿宋_GB2312" w:cs="Times New Roman"/>
          <w:b/>
          <w:bCs/>
          <w:sz w:val="32"/>
          <w:szCs w:val="22"/>
          <w:lang w:val="en-US"/>
        </w:rPr>
        <w:t>牵引</w:t>
      </w:r>
      <w:r>
        <w:rPr>
          <w:rFonts w:hint="eastAsia" w:ascii="Times New Roman" w:hAnsi="Times New Roman" w:eastAsia="仿宋_GB2312" w:cs="Times New Roman"/>
          <w:b/>
          <w:bCs/>
          <w:sz w:val="32"/>
          <w:szCs w:val="22"/>
        </w:rPr>
        <w:t>、市场主导</w:t>
      </w:r>
      <w:r>
        <w:rPr>
          <w:rFonts w:hint="eastAsia" w:ascii="Times New Roman" w:hAnsi="Times New Roman" w:eastAsia="仿宋_GB2312" w:cs="Times New Roman"/>
          <w:sz w:val="32"/>
          <w:szCs w:val="22"/>
        </w:rPr>
        <w:t>。面向经济社会和能源电力行业发展需要，尊重产业和市场规律，不断激发各类市场主体活力，鼓励龙头企业发挥产业带动作用。完善市场化交易机制，健全配套市场规则和监督规范，推动新型储能有序发展。</w:t>
      </w:r>
    </w:p>
    <w:p w14:paraId="006D81B3">
      <w:pPr>
        <w:keepNext w:val="0"/>
        <w:keepLines w:val="0"/>
        <w:pageBreakBefore w:val="0"/>
        <w:widowControl w:val="0"/>
        <w:kinsoku/>
        <w:wordWrap/>
        <w:overflowPunct/>
        <w:topLinePunct w:val="0"/>
        <w:autoSpaceDE/>
        <w:autoSpaceDN/>
        <w:bidi w:val="0"/>
        <w:adjustRightInd/>
        <w:snapToGrid/>
        <w:spacing w:line="560" w:lineRule="exact"/>
        <w:ind w:firstLine="652" w:firstLineChars="200"/>
        <w:textAlignment w:val="auto"/>
        <w:outlineLvl w:val="9"/>
        <w:rPr>
          <w:rFonts w:ascii="Times New Roman" w:hAnsi="Times New Roman" w:eastAsia="仿宋_GB2312" w:cs="Times New Roman"/>
          <w:sz w:val="32"/>
          <w:szCs w:val="22"/>
        </w:rPr>
      </w:pPr>
      <w:r>
        <w:rPr>
          <w:rFonts w:ascii="仿宋_GB2312" w:hAnsi="仿宋_GB2312" w:eastAsia="仿宋_GB2312" w:cs="仿宋_GB2312"/>
          <w:spacing w:val="3"/>
          <w:sz w:val="32"/>
          <w:szCs w:val="22"/>
          <w:lang w:eastAsia="zh-CN"/>
        </w:rPr>
        <w:t>——</w:t>
      </w:r>
      <w:r>
        <w:rPr>
          <w:rFonts w:hint="eastAsia" w:ascii="仿宋_GB2312" w:hAnsi="仿宋_GB2312" w:eastAsia="仿宋_GB2312" w:cs="仿宋_GB2312"/>
          <w:spacing w:val="3"/>
          <w:sz w:val="32"/>
          <w:szCs w:val="22"/>
          <w:lang w:eastAsia="zh-CN"/>
        </w:rPr>
        <w:t>坚持</w:t>
      </w:r>
      <w:r>
        <w:rPr>
          <w:rFonts w:hint="eastAsia" w:ascii="Times New Roman" w:hAnsi="Times New Roman" w:eastAsia="仿宋_GB2312" w:cs="Times New Roman"/>
          <w:b/>
          <w:bCs/>
          <w:sz w:val="32"/>
          <w:szCs w:val="22"/>
        </w:rPr>
        <w:t>安全为先，绿色发展。</w:t>
      </w:r>
      <w:r>
        <w:rPr>
          <w:rFonts w:hint="eastAsia" w:ascii="Times New Roman" w:hAnsi="Times New Roman" w:eastAsia="仿宋_GB2312" w:cs="Times New Roman"/>
          <w:sz w:val="32"/>
          <w:szCs w:val="22"/>
        </w:rPr>
        <w:t>统筹发展和安全，</w:t>
      </w:r>
      <w:r>
        <w:rPr>
          <w:rFonts w:ascii="Times New Roman" w:hAnsi="Times New Roman" w:eastAsia="仿宋_GB2312" w:cs="Times New Roman"/>
          <w:sz w:val="32"/>
          <w:szCs w:val="22"/>
        </w:rPr>
        <w:t>提升</w:t>
      </w:r>
      <w:r>
        <w:rPr>
          <w:rFonts w:hint="eastAsia" w:ascii="Times New Roman" w:hAnsi="Times New Roman" w:eastAsia="仿宋_GB2312" w:cs="Times New Roman"/>
          <w:sz w:val="32"/>
          <w:szCs w:val="22"/>
          <w:lang w:val="en-US" w:eastAsia="zh-CN"/>
        </w:rPr>
        <w:t>新型</w:t>
      </w:r>
      <w:r>
        <w:rPr>
          <w:rFonts w:ascii="Times New Roman" w:hAnsi="Times New Roman" w:eastAsia="仿宋_GB2312" w:cs="Times New Roman"/>
          <w:sz w:val="32"/>
          <w:szCs w:val="22"/>
        </w:rPr>
        <w:t>储能项目建设和运行管理能力，</w:t>
      </w:r>
      <w:r>
        <w:rPr>
          <w:rFonts w:hint="eastAsia" w:ascii="Times New Roman" w:hAnsi="Times New Roman" w:eastAsia="仿宋_GB2312" w:cs="Times New Roman"/>
          <w:sz w:val="32"/>
          <w:szCs w:val="22"/>
        </w:rPr>
        <w:t>完善安全标准与规范体系</w:t>
      </w:r>
      <w:r>
        <w:rPr>
          <w:rFonts w:ascii="Times New Roman" w:hAnsi="Times New Roman" w:eastAsia="仿宋_GB2312" w:cs="Times New Roman"/>
          <w:sz w:val="32"/>
          <w:szCs w:val="22"/>
        </w:rPr>
        <w:t>。加强</w:t>
      </w:r>
      <w:r>
        <w:rPr>
          <w:rFonts w:hint="eastAsia" w:ascii="Times New Roman" w:hAnsi="Times New Roman" w:eastAsia="仿宋_GB2312" w:cs="Times New Roman"/>
          <w:sz w:val="32"/>
          <w:szCs w:val="22"/>
          <w:lang w:val="en-US" w:eastAsia="zh-CN"/>
        </w:rPr>
        <w:t>新型</w:t>
      </w:r>
      <w:r>
        <w:rPr>
          <w:rFonts w:ascii="Times New Roman" w:hAnsi="Times New Roman" w:eastAsia="仿宋_GB2312" w:cs="Times New Roman"/>
          <w:sz w:val="32"/>
          <w:szCs w:val="22"/>
        </w:rPr>
        <w:t>储能安全技术供给，提升本质安全水平</w:t>
      </w:r>
      <w:r>
        <w:rPr>
          <w:rFonts w:hint="eastAsia" w:ascii="Times New Roman" w:hAnsi="Times New Roman" w:eastAsia="仿宋_GB2312" w:cs="Times New Roman"/>
          <w:sz w:val="32"/>
          <w:szCs w:val="22"/>
        </w:rPr>
        <w:t>。大力推进绿色低碳技术创新及应用，</w:t>
      </w:r>
      <w:r>
        <w:rPr>
          <w:rFonts w:ascii="Times New Roman" w:hAnsi="Times New Roman" w:eastAsia="仿宋_GB2312" w:cs="Times New Roman"/>
          <w:sz w:val="32"/>
          <w:szCs w:val="22"/>
        </w:rPr>
        <w:t>推进</w:t>
      </w:r>
      <w:r>
        <w:rPr>
          <w:rFonts w:hint="eastAsia" w:ascii="Times New Roman" w:hAnsi="Times New Roman" w:eastAsia="仿宋_GB2312" w:cs="Times New Roman"/>
          <w:sz w:val="32"/>
          <w:szCs w:val="22"/>
          <w:lang w:val="en-US" w:eastAsia="zh-CN"/>
        </w:rPr>
        <w:t>新型</w:t>
      </w:r>
      <w:r>
        <w:rPr>
          <w:rFonts w:ascii="Times New Roman" w:hAnsi="Times New Roman" w:eastAsia="仿宋_GB2312" w:cs="Times New Roman"/>
          <w:sz w:val="32"/>
          <w:szCs w:val="22"/>
        </w:rPr>
        <w:t>储能企业建立碳足迹管理体系，构建</w:t>
      </w:r>
      <w:r>
        <w:rPr>
          <w:rFonts w:hint="eastAsia" w:ascii="Times New Roman" w:hAnsi="Times New Roman" w:eastAsia="仿宋_GB2312" w:cs="Times New Roman"/>
          <w:sz w:val="32"/>
          <w:szCs w:val="22"/>
        </w:rPr>
        <w:t>全产业链绿色发展</w:t>
      </w:r>
      <w:r>
        <w:rPr>
          <w:rFonts w:ascii="Times New Roman" w:hAnsi="Times New Roman" w:eastAsia="仿宋_GB2312" w:cs="Times New Roman"/>
          <w:sz w:val="32"/>
          <w:szCs w:val="22"/>
        </w:rPr>
        <w:t>格局</w:t>
      </w:r>
      <w:r>
        <w:rPr>
          <w:rFonts w:hint="eastAsia" w:ascii="Times New Roman" w:hAnsi="Times New Roman" w:eastAsia="仿宋_GB2312" w:cs="Times New Roman"/>
          <w:sz w:val="32"/>
          <w:szCs w:val="22"/>
        </w:rPr>
        <w:t>。</w:t>
      </w:r>
    </w:p>
    <w:p w14:paraId="6C668C87">
      <w:pPr>
        <w:keepNext w:val="0"/>
        <w:keepLines w:val="0"/>
        <w:pageBreakBefore w:val="0"/>
        <w:kinsoku/>
        <w:wordWrap/>
        <w:overflowPunct/>
        <w:topLinePunct w:val="0"/>
        <w:autoSpaceDE/>
        <w:autoSpaceDN/>
        <w:bidi w:val="0"/>
        <w:adjustRightInd/>
        <w:snapToGrid/>
        <w:spacing w:line="560" w:lineRule="exact"/>
        <w:ind w:firstLine="640" w:firstLineChars="200"/>
        <w:textAlignment w:val="auto"/>
        <w:outlineLvl w:val="9"/>
        <w:rPr>
          <w:rFonts w:hint="eastAsia" w:ascii="楷体_GB2312" w:hAnsi="楷体_GB2312" w:eastAsia="楷体_GB2312" w:cs="楷体_GB2312"/>
          <w:sz w:val="32"/>
          <w:szCs w:val="22"/>
          <w:lang w:eastAsia="zh-CN"/>
        </w:rPr>
      </w:pPr>
      <w:r>
        <w:rPr>
          <w:rFonts w:hint="eastAsia" w:ascii="楷体_GB2312" w:hAnsi="楷体_GB2312" w:eastAsia="楷体_GB2312" w:cs="楷体_GB2312"/>
          <w:sz w:val="32"/>
          <w:szCs w:val="22"/>
          <w:lang w:eastAsia="zh-CN"/>
        </w:rPr>
        <w:t>（</w:t>
      </w:r>
      <w:r>
        <w:rPr>
          <w:rFonts w:hint="eastAsia" w:ascii="楷体_GB2312" w:hAnsi="楷体_GB2312" w:eastAsia="楷体_GB2312" w:cs="楷体_GB2312"/>
          <w:sz w:val="32"/>
          <w:szCs w:val="22"/>
          <w:lang w:val="en-US" w:eastAsia="zh-CN"/>
        </w:rPr>
        <w:t>三</w:t>
      </w:r>
      <w:r>
        <w:rPr>
          <w:rFonts w:hint="eastAsia" w:ascii="楷体_GB2312" w:hAnsi="楷体_GB2312" w:eastAsia="楷体_GB2312" w:cs="楷体_GB2312"/>
          <w:sz w:val="32"/>
          <w:szCs w:val="22"/>
          <w:lang w:eastAsia="zh-CN"/>
        </w:rPr>
        <w:t>）</w:t>
      </w:r>
      <w:r>
        <w:rPr>
          <w:rFonts w:hint="eastAsia" w:ascii="楷体_GB2312" w:hAnsi="楷体_GB2312" w:eastAsia="楷体_GB2312" w:cs="楷体_GB2312"/>
          <w:sz w:val="32"/>
          <w:szCs w:val="22"/>
        </w:rPr>
        <w:t>发展目标</w:t>
      </w:r>
    </w:p>
    <w:p w14:paraId="5EA61E9F">
      <w:pPr>
        <w:keepNext w:val="0"/>
        <w:keepLines w:val="0"/>
        <w:pageBreakBefore w:val="0"/>
        <w:kinsoku/>
        <w:wordWrap/>
        <w:overflowPunct/>
        <w:topLinePunct w:val="0"/>
        <w:autoSpaceDE/>
        <w:autoSpaceDN/>
        <w:bidi w:val="0"/>
        <w:adjustRightInd/>
        <w:snapToGrid/>
        <w:spacing w:line="560" w:lineRule="exact"/>
        <w:ind w:firstLine="640" w:firstLineChars="200"/>
        <w:textAlignment w:val="auto"/>
        <w:outlineLvl w:val="9"/>
        <w:rPr>
          <w:rFonts w:hint="eastAsia" w:ascii="仿宋_GB2312" w:hAnsi="仿宋_GB2312" w:eastAsia="仿宋_GB2312" w:cs="仿宋_GB2312"/>
          <w:sz w:val="32"/>
          <w:szCs w:val="22"/>
          <w:highlight w:val="none"/>
        </w:rPr>
      </w:pPr>
      <w:r>
        <w:rPr>
          <w:rFonts w:hint="eastAsia" w:ascii="仿宋_GB2312" w:hAnsi="仿宋_GB2312" w:eastAsia="仿宋_GB2312" w:cs="仿宋_GB2312"/>
          <w:sz w:val="32"/>
          <w:szCs w:val="22"/>
          <w:highlight w:val="none"/>
        </w:rPr>
        <w:t>到2025年，新型技术创新能力全面提高，突破5-10项关键核心技术、关键材料和智能装备。在长时储能、储能安全、系统集成等领域</w:t>
      </w:r>
      <w:r>
        <w:rPr>
          <w:rFonts w:hint="eastAsia" w:ascii="仿宋_GB2312" w:hAnsi="仿宋_GB2312" w:eastAsia="仿宋_GB2312" w:cs="仿宋_GB2312"/>
          <w:sz w:val="32"/>
          <w:szCs w:val="22"/>
          <w:highlight w:val="none"/>
          <w:lang w:eastAsia="zh-CN"/>
        </w:rPr>
        <w:t>建设一批中试平台</w:t>
      </w:r>
      <w:r>
        <w:rPr>
          <w:rFonts w:hint="default" w:ascii="仿宋_GB2312" w:hAnsi="仿宋_GB2312" w:eastAsia="仿宋_GB2312" w:cs="仿宋_GB2312"/>
          <w:sz w:val="32"/>
          <w:szCs w:val="22"/>
          <w:highlight w:val="none"/>
          <w:lang w:val="en-US"/>
        </w:rPr>
        <w:t>，</w:t>
      </w:r>
      <w:r>
        <w:rPr>
          <w:rFonts w:hint="eastAsia" w:ascii="仿宋_GB2312" w:hAnsi="仿宋_GB2312" w:eastAsia="仿宋_GB2312" w:cs="仿宋_GB2312"/>
          <w:sz w:val="32"/>
          <w:szCs w:val="22"/>
          <w:highlight w:val="none"/>
          <w:lang w:val="en-US" w:eastAsia="zh-CN"/>
        </w:rPr>
        <w:t>重点</w:t>
      </w:r>
      <w:r>
        <w:rPr>
          <w:rFonts w:hint="default" w:ascii="仿宋_GB2312" w:hAnsi="仿宋_GB2312" w:eastAsia="仿宋_GB2312" w:cs="仿宋_GB2312"/>
          <w:sz w:val="32"/>
          <w:szCs w:val="22"/>
          <w:highlight w:val="none"/>
        </w:rPr>
        <w:t>打造</w:t>
      </w:r>
      <w:r>
        <w:rPr>
          <w:rFonts w:hint="eastAsia" w:ascii="仿宋_GB2312" w:hAnsi="仿宋_GB2312" w:eastAsia="仿宋_GB2312" w:cs="仿宋_GB2312"/>
          <w:sz w:val="32"/>
          <w:szCs w:val="22"/>
          <w:highlight w:val="none"/>
        </w:rPr>
        <w:t>1个新型储能</w:t>
      </w:r>
      <w:r>
        <w:rPr>
          <w:rFonts w:hint="eastAsia" w:ascii="仿宋_GB2312" w:hAnsi="仿宋_GB2312" w:eastAsia="仿宋_GB2312" w:cs="仿宋_GB2312"/>
          <w:sz w:val="32"/>
          <w:szCs w:val="22"/>
          <w:highlight w:val="none"/>
          <w:lang w:eastAsia="zh-CN"/>
        </w:rPr>
        <w:t>产业</w:t>
      </w:r>
      <w:r>
        <w:rPr>
          <w:rFonts w:hint="eastAsia" w:ascii="仿宋_GB2312" w:hAnsi="仿宋_GB2312" w:eastAsia="仿宋_GB2312" w:cs="仿宋_GB2312"/>
          <w:sz w:val="32"/>
          <w:szCs w:val="22"/>
          <w:highlight w:val="none"/>
        </w:rPr>
        <w:t>育新基地，</w:t>
      </w:r>
      <w:r>
        <w:rPr>
          <w:rFonts w:hint="eastAsia" w:ascii="仿宋_GB2312" w:hAnsi="仿宋_GB2312" w:eastAsia="仿宋_GB2312" w:cs="仿宋_GB2312"/>
          <w:sz w:val="32"/>
          <w:szCs w:val="22"/>
          <w:highlight w:val="none"/>
          <w:lang w:val="en-US" w:eastAsia="zh-CN"/>
        </w:rPr>
        <w:t>引</w:t>
      </w:r>
      <w:r>
        <w:rPr>
          <w:rFonts w:hint="eastAsia" w:ascii="仿宋_GB2312" w:hAnsi="仿宋_GB2312" w:eastAsia="仿宋_GB2312" w:cs="仿宋_GB2312"/>
          <w:sz w:val="32"/>
          <w:szCs w:val="22"/>
          <w:highlight w:val="none"/>
        </w:rPr>
        <w:t>育5家具有国际影响力的</w:t>
      </w:r>
      <w:r>
        <w:rPr>
          <w:rFonts w:hint="eastAsia" w:ascii="仿宋_GB2312" w:hAnsi="仿宋_GB2312" w:eastAsia="仿宋_GB2312" w:cs="仿宋_GB2312"/>
          <w:sz w:val="32"/>
          <w:szCs w:val="22"/>
          <w:highlight w:val="none"/>
          <w:lang w:val="en-US" w:eastAsia="zh-CN"/>
        </w:rPr>
        <w:t>新型</w:t>
      </w:r>
      <w:r>
        <w:rPr>
          <w:rFonts w:hint="eastAsia" w:ascii="仿宋_GB2312" w:hAnsi="仿宋_GB2312" w:eastAsia="仿宋_GB2312" w:cs="仿宋_GB2312"/>
          <w:sz w:val="32"/>
          <w:szCs w:val="22"/>
          <w:highlight w:val="none"/>
          <w:lang w:eastAsia="zh-CN"/>
        </w:rPr>
        <w:t>储能</w:t>
      </w:r>
      <w:r>
        <w:rPr>
          <w:rFonts w:hint="eastAsia" w:ascii="仿宋_GB2312" w:hAnsi="仿宋_GB2312" w:eastAsia="仿宋_GB2312" w:cs="仿宋_GB2312"/>
          <w:sz w:val="32"/>
          <w:szCs w:val="22"/>
          <w:highlight w:val="none"/>
        </w:rPr>
        <w:t>产业链龙头企业，新型储能产业营收超过</w:t>
      </w:r>
      <w:r>
        <w:rPr>
          <w:rFonts w:hint="default" w:ascii="仿宋_GB2312" w:hAnsi="仿宋_GB2312" w:eastAsia="仿宋_GB2312" w:cs="仿宋_GB2312"/>
          <w:sz w:val="32"/>
          <w:szCs w:val="22"/>
          <w:highlight w:val="none"/>
          <w:lang w:val="en-US"/>
        </w:rPr>
        <w:t>6</w:t>
      </w:r>
      <w:r>
        <w:rPr>
          <w:rFonts w:hint="eastAsia" w:ascii="仿宋_GB2312" w:hAnsi="仿宋_GB2312" w:eastAsia="仿宋_GB2312" w:cs="仿宋_GB2312"/>
          <w:sz w:val="32"/>
          <w:szCs w:val="22"/>
          <w:highlight w:val="none"/>
        </w:rPr>
        <w:t>00亿元。</w:t>
      </w:r>
      <w:r>
        <w:rPr>
          <w:rFonts w:hint="eastAsia" w:ascii="仿宋_GB2312" w:hAnsi="仿宋_GB2312" w:eastAsia="仿宋_GB2312" w:cs="仿宋_GB2312"/>
          <w:sz w:val="32"/>
          <w:szCs w:val="22"/>
          <w:highlight w:val="none"/>
          <w:lang w:eastAsia="zh-CN"/>
        </w:rPr>
        <w:t>高安全、高可靠、高能效、长寿命、经济可行的新型储能产品供给能力持续提升。</w:t>
      </w:r>
      <w:r>
        <w:rPr>
          <w:rFonts w:hint="eastAsia" w:ascii="仿宋_GB2312" w:hAnsi="仿宋_GB2312" w:eastAsia="仿宋_GB2312" w:cs="仿宋_GB2312"/>
          <w:sz w:val="32"/>
          <w:szCs w:val="22"/>
          <w:highlight w:val="none"/>
        </w:rPr>
        <w:t>在新型储能产业示范区开展半固态/全固态电池、液流电池示范应用。</w:t>
      </w:r>
      <w:r>
        <w:rPr>
          <w:rFonts w:hint="eastAsia" w:ascii="仿宋_GB2312" w:hAnsi="仿宋_GB2312" w:eastAsia="仿宋_GB2312" w:cs="仿宋_GB2312"/>
          <w:sz w:val="32"/>
          <w:szCs w:val="22"/>
          <w:highlight w:val="none"/>
          <w:lang w:eastAsia="zh-CN"/>
        </w:rPr>
        <w:t>推动</w:t>
      </w:r>
      <w:r>
        <w:rPr>
          <w:rFonts w:hint="eastAsia" w:ascii="仿宋_GB2312" w:hAnsi="仿宋_GB2312" w:eastAsia="仿宋_GB2312" w:cs="仿宋_GB2312"/>
          <w:sz w:val="32"/>
          <w:szCs w:val="22"/>
          <w:highlight w:val="none"/>
          <w:lang w:val="en-US" w:eastAsia="zh-CN"/>
        </w:rPr>
        <w:t>新型</w:t>
      </w:r>
      <w:r>
        <w:rPr>
          <w:rFonts w:hint="eastAsia" w:ascii="仿宋_GB2312" w:hAnsi="仿宋_GB2312" w:eastAsia="仿宋_GB2312" w:cs="仿宋_GB2312"/>
          <w:sz w:val="32"/>
          <w:szCs w:val="22"/>
          <w:highlight w:val="none"/>
          <w:lang w:eastAsia="zh-CN"/>
        </w:rPr>
        <w:t>储能在</w:t>
      </w:r>
      <w:r>
        <w:rPr>
          <w:rFonts w:hint="eastAsia" w:ascii="仿宋_GB2312" w:hAnsi="仿宋_GB2312" w:eastAsia="仿宋_GB2312" w:cs="仿宋_GB2312"/>
          <w:sz w:val="32"/>
          <w:szCs w:val="22"/>
          <w:highlight w:val="none"/>
        </w:rPr>
        <w:t>分布式新能源</w:t>
      </w:r>
      <w:r>
        <w:rPr>
          <w:rFonts w:hint="eastAsia" w:ascii="仿宋_GB2312" w:hAnsi="仿宋_GB2312" w:eastAsia="仿宋_GB2312" w:cs="仿宋_GB2312"/>
          <w:sz w:val="32"/>
          <w:szCs w:val="22"/>
          <w:highlight w:val="none"/>
          <w:lang w:eastAsia="zh-CN"/>
        </w:rPr>
        <w:t>、超（</w:t>
      </w:r>
      <w:r>
        <w:rPr>
          <w:rFonts w:hint="eastAsia" w:ascii="仿宋_GB2312" w:hAnsi="仿宋_GB2312" w:eastAsia="仿宋_GB2312" w:cs="仿宋_GB2312"/>
          <w:sz w:val="32"/>
          <w:szCs w:val="22"/>
          <w:highlight w:val="none"/>
          <w:lang w:val="en-US" w:eastAsia="zh-CN"/>
        </w:rPr>
        <w:t>快</w:t>
      </w:r>
      <w:r>
        <w:rPr>
          <w:rFonts w:hint="eastAsia" w:ascii="仿宋_GB2312" w:hAnsi="仿宋_GB2312" w:eastAsia="仿宋_GB2312" w:cs="仿宋_GB2312"/>
          <w:sz w:val="32"/>
          <w:szCs w:val="22"/>
          <w:highlight w:val="none"/>
          <w:lang w:eastAsia="zh-CN"/>
        </w:rPr>
        <w:t>）充站、</w:t>
      </w:r>
      <w:r>
        <w:rPr>
          <w:rFonts w:hint="eastAsia" w:ascii="仿宋_GB2312" w:hAnsi="仿宋_GB2312" w:eastAsia="仿宋_GB2312" w:cs="仿宋_GB2312"/>
          <w:sz w:val="32"/>
          <w:szCs w:val="22"/>
          <w:highlight w:val="none"/>
          <w:lang w:val="en-US" w:eastAsia="zh-CN"/>
        </w:rPr>
        <w:t>轨道交通、</w:t>
      </w:r>
      <w:r>
        <w:rPr>
          <w:rFonts w:hint="eastAsia" w:ascii="仿宋_GB2312" w:hAnsi="仿宋_GB2312" w:eastAsia="仿宋_GB2312" w:cs="仿宋_GB2312"/>
          <w:sz w:val="32"/>
          <w:szCs w:val="22"/>
          <w:highlight w:val="none"/>
          <w:lang w:eastAsia="zh-CN"/>
        </w:rPr>
        <w:t>数据中心等场景实现应用，加快虚拟电厂建设</w:t>
      </w:r>
      <w:r>
        <w:rPr>
          <w:rFonts w:hint="eastAsia" w:ascii="仿宋_GB2312" w:hAnsi="仿宋_GB2312" w:eastAsia="仿宋_GB2312" w:cs="仿宋_GB2312"/>
          <w:sz w:val="32"/>
          <w:szCs w:val="22"/>
          <w:highlight w:val="none"/>
        </w:rPr>
        <w:t>。</w:t>
      </w:r>
    </w:p>
    <w:p w14:paraId="4F030BD8">
      <w:pPr>
        <w:keepNext w:val="0"/>
        <w:keepLines w:val="0"/>
        <w:pageBreakBefore w:val="0"/>
        <w:widowControl/>
        <w:kinsoku/>
        <w:wordWrap/>
        <w:overflowPunct/>
        <w:topLinePunct w:val="0"/>
        <w:autoSpaceDE/>
        <w:autoSpaceDN/>
        <w:bidi w:val="0"/>
        <w:adjustRightInd/>
        <w:snapToGrid/>
        <w:spacing w:line="560" w:lineRule="exact"/>
        <w:ind w:firstLine="640" w:firstLineChars="200"/>
        <w:textAlignment w:val="auto"/>
        <w:outlineLvl w:val="9"/>
        <w:rPr>
          <w:rFonts w:hint="eastAsia" w:ascii="仿宋_GB2312" w:hAnsi="仿宋_GB2312" w:eastAsia="仿宋_GB2312" w:cs="仿宋_GB2312"/>
          <w:color w:val="auto"/>
          <w:sz w:val="32"/>
          <w:szCs w:val="22"/>
          <w:highlight w:val="none"/>
        </w:rPr>
      </w:pPr>
      <w:r>
        <w:rPr>
          <w:rFonts w:hint="eastAsia" w:ascii="仿宋_GB2312" w:hAnsi="仿宋_GB2312" w:eastAsia="仿宋_GB2312" w:cs="仿宋_GB2312"/>
          <w:color w:val="auto"/>
          <w:sz w:val="32"/>
          <w:szCs w:val="22"/>
          <w:highlight w:val="none"/>
        </w:rPr>
        <w:t>到2027年，新型储能技术创新和产业水平稳居国内前列</w:t>
      </w:r>
      <w:r>
        <w:rPr>
          <w:rFonts w:hint="eastAsia" w:ascii="仿宋_GB2312" w:hAnsi="仿宋_GB2312" w:eastAsia="仿宋_GB2312" w:cs="仿宋_GB2312"/>
          <w:color w:val="auto"/>
          <w:sz w:val="32"/>
          <w:szCs w:val="22"/>
          <w:highlight w:val="none"/>
          <w:lang w:eastAsia="zh-CN"/>
        </w:rPr>
        <w:t>，</w:t>
      </w:r>
      <w:r>
        <w:rPr>
          <w:rFonts w:hint="eastAsia" w:ascii="仿宋_GB2312" w:hAnsi="仿宋_GB2312" w:eastAsia="仿宋_GB2312" w:cs="仿宋_GB2312"/>
          <w:color w:val="auto"/>
          <w:sz w:val="32"/>
          <w:szCs w:val="22"/>
          <w:highlight w:val="none"/>
        </w:rPr>
        <w:t>“三城创新引领、两区集聚带动、多点协同支撑”空间格局进一步深化，</w:t>
      </w:r>
      <w:r>
        <w:rPr>
          <w:rFonts w:hint="eastAsia" w:ascii="仿宋_GB2312" w:hAnsi="仿宋_GB2312" w:eastAsia="仿宋_GB2312" w:cs="仿宋_GB2312"/>
          <w:color w:val="auto"/>
          <w:sz w:val="32"/>
          <w:szCs w:val="22"/>
          <w:highlight w:val="none"/>
          <w:lang w:eastAsia="zh-CN"/>
        </w:rPr>
        <w:t>产业集群和生态体系不断完善。</w:t>
      </w:r>
      <w:r>
        <w:rPr>
          <w:rFonts w:hint="eastAsia" w:ascii="仿宋_GB2312" w:hAnsi="仿宋_GB2312" w:eastAsia="仿宋_GB2312" w:cs="仿宋_GB2312"/>
          <w:color w:val="auto"/>
          <w:sz w:val="32"/>
          <w:szCs w:val="22"/>
          <w:highlight w:val="none"/>
        </w:rPr>
        <w:t>建成</w:t>
      </w:r>
      <w:r>
        <w:rPr>
          <w:rFonts w:hint="default" w:ascii="仿宋_GB2312" w:hAnsi="仿宋_GB2312" w:eastAsia="仿宋_GB2312" w:cs="仿宋_GB2312"/>
          <w:color w:val="auto"/>
          <w:sz w:val="32"/>
          <w:szCs w:val="22"/>
          <w:highlight w:val="none"/>
          <w:lang w:val="en-US"/>
        </w:rPr>
        <w:t>1个国家级创新</w:t>
      </w:r>
      <w:r>
        <w:rPr>
          <w:rFonts w:hint="default" w:ascii="仿宋_GB2312" w:hAnsi="仿宋_GB2312" w:eastAsia="仿宋_GB2312" w:cs="仿宋_GB2312"/>
          <w:color w:val="auto"/>
          <w:sz w:val="32"/>
          <w:szCs w:val="22"/>
          <w:highlight w:val="none"/>
        </w:rPr>
        <w:t>平台</w:t>
      </w:r>
      <w:r>
        <w:rPr>
          <w:rFonts w:hint="default" w:ascii="仿宋_GB2312" w:hAnsi="仿宋_GB2312" w:eastAsia="仿宋_GB2312" w:cs="仿宋_GB2312"/>
          <w:color w:val="auto"/>
          <w:sz w:val="32"/>
          <w:szCs w:val="22"/>
          <w:highlight w:val="none"/>
          <w:lang w:val="en-US"/>
        </w:rPr>
        <w:t>和</w:t>
      </w:r>
      <w:r>
        <w:rPr>
          <w:rFonts w:hint="eastAsia" w:ascii="仿宋_GB2312" w:hAnsi="仿宋_GB2312" w:eastAsia="仿宋_GB2312" w:cs="仿宋_GB2312"/>
          <w:color w:val="auto"/>
          <w:sz w:val="32"/>
          <w:szCs w:val="22"/>
          <w:highlight w:val="none"/>
        </w:rPr>
        <w:t>2个具有国际影响力的新型储能产业示范园区，</w:t>
      </w:r>
      <w:r>
        <w:rPr>
          <w:rFonts w:hint="eastAsia" w:ascii="仿宋_GB2312" w:hAnsi="仿宋_GB2312" w:eastAsia="仿宋_GB2312" w:cs="仿宋_GB2312"/>
          <w:color w:val="auto"/>
          <w:sz w:val="32"/>
          <w:szCs w:val="22"/>
          <w:highlight w:val="none"/>
          <w:lang w:val="en-US" w:eastAsia="zh-CN"/>
        </w:rPr>
        <w:t>引</w:t>
      </w:r>
      <w:r>
        <w:rPr>
          <w:rFonts w:hint="eastAsia" w:ascii="仿宋_GB2312" w:hAnsi="仿宋_GB2312" w:eastAsia="仿宋_GB2312" w:cs="仿宋_GB2312"/>
          <w:color w:val="auto"/>
          <w:sz w:val="32"/>
          <w:szCs w:val="22"/>
          <w:highlight w:val="none"/>
          <w:lang w:eastAsia="zh-CN"/>
        </w:rPr>
        <w:t>育</w:t>
      </w:r>
      <w:r>
        <w:rPr>
          <w:rFonts w:hint="eastAsia" w:ascii="仿宋_GB2312" w:hAnsi="仿宋_GB2312" w:eastAsia="仿宋_GB2312" w:cs="仿宋_GB2312"/>
          <w:color w:val="auto"/>
          <w:sz w:val="32"/>
          <w:szCs w:val="22"/>
          <w:highlight w:val="none"/>
          <w:lang w:val="en-US" w:eastAsia="zh-CN"/>
        </w:rPr>
        <w:t>3</w:t>
      </w:r>
      <w:r>
        <w:rPr>
          <w:rFonts w:hint="default" w:ascii="仿宋_GB2312" w:hAnsi="仿宋_GB2312" w:eastAsia="仿宋_GB2312" w:cs="仿宋_GB2312"/>
          <w:color w:val="auto"/>
          <w:sz w:val="32"/>
          <w:szCs w:val="22"/>
          <w:highlight w:val="none"/>
          <w:lang w:eastAsia="zh-CN"/>
        </w:rPr>
        <w:t>-5</w:t>
      </w:r>
      <w:r>
        <w:rPr>
          <w:rFonts w:hint="eastAsia" w:ascii="仿宋_GB2312" w:hAnsi="仿宋_GB2312" w:eastAsia="仿宋_GB2312" w:cs="仿宋_GB2312"/>
          <w:color w:val="auto"/>
          <w:sz w:val="32"/>
          <w:szCs w:val="22"/>
          <w:highlight w:val="none"/>
          <w:lang w:val="en-US" w:eastAsia="zh-CN"/>
        </w:rPr>
        <w:t>家</w:t>
      </w:r>
      <w:r>
        <w:rPr>
          <w:rFonts w:hint="default" w:ascii="仿宋_GB2312" w:hAnsi="仿宋_GB2312" w:eastAsia="仿宋_GB2312" w:cs="仿宋_GB2312"/>
          <w:color w:val="auto"/>
          <w:sz w:val="32"/>
          <w:szCs w:val="22"/>
          <w:highlight w:val="none"/>
          <w:lang w:eastAsia="zh-CN"/>
        </w:rPr>
        <w:t>百</w:t>
      </w:r>
      <w:r>
        <w:rPr>
          <w:rFonts w:hint="eastAsia" w:ascii="仿宋_GB2312" w:hAnsi="仿宋_GB2312" w:eastAsia="仿宋_GB2312" w:cs="仿宋_GB2312"/>
          <w:color w:val="auto"/>
          <w:sz w:val="32"/>
          <w:szCs w:val="22"/>
          <w:highlight w:val="none"/>
          <w:lang w:eastAsia="zh-CN"/>
        </w:rPr>
        <w:t>亿元以上规模的生态主导型企业</w:t>
      </w:r>
      <w:r>
        <w:rPr>
          <w:rFonts w:hint="eastAsia" w:ascii="仿宋_GB2312" w:hAnsi="仿宋_GB2312" w:eastAsia="仿宋_GB2312" w:cs="仿宋_GB2312"/>
          <w:color w:val="auto"/>
          <w:sz w:val="32"/>
          <w:szCs w:val="22"/>
          <w:highlight w:val="none"/>
          <w:lang w:val="en-US" w:eastAsia="zh-CN"/>
        </w:rPr>
        <w:t>，</w:t>
      </w:r>
      <w:r>
        <w:rPr>
          <w:rFonts w:hint="eastAsia" w:ascii="仿宋_GB2312" w:hAnsi="仿宋_GB2312" w:eastAsia="仿宋_GB2312" w:cs="仿宋_GB2312"/>
          <w:color w:val="auto"/>
          <w:sz w:val="32"/>
          <w:szCs w:val="22"/>
          <w:highlight w:val="none"/>
          <w:lang w:eastAsia="zh-CN"/>
        </w:rPr>
        <w:t>涌现一批细分领域国内领先的单项冠军、专精特新“小巨人”企业，产业创新力和综合竞争力显著提升，实现高端化、智能化、绿色化发展，</w:t>
      </w:r>
      <w:r>
        <w:rPr>
          <w:rFonts w:hint="eastAsia" w:ascii="仿宋_GB2312" w:hAnsi="仿宋_GB2312" w:eastAsia="仿宋_GB2312" w:cs="仿宋_GB2312"/>
          <w:color w:val="auto"/>
          <w:sz w:val="32"/>
          <w:szCs w:val="22"/>
          <w:highlight w:val="none"/>
        </w:rPr>
        <w:t>新型储能产业营收力争超过1000亿元。</w:t>
      </w:r>
    </w:p>
    <w:p w14:paraId="4831536E">
      <w:pPr>
        <w:pageBreakBefore w:val="0"/>
        <w:kinsoku/>
        <w:wordWrap/>
        <w:overflowPunct/>
        <w:topLinePunct w:val="0"/>
        <w:autoSpaceDE/>
        <w:autoSpaceDN/>
        <w:bidi w:val="0"/>
        <w:spacing w:line="560" w:lineRule="exact"/>
        <w:ind w:firstLine="640" w:firstLineChars="200"/>
        <w:textAlignment w:val="auto"/>
        <w:outlineLvl w:val="9"/>
        <w:rPr>
          <w:rFonts w:hint="eastAsia" w:ascii="黑体" w:hAnsi="黑体" w:eastAsia="黑体" w:cs="Times New Roman"/>
          <w:sz w:val="32"/>
          <w:szCs w:val="22"/>
          <w:lang w:eastAsia="zh-CN"/>
        </w:rPr>
      </w:pPr>
      <w:r>
        <w:rPr>
          <w:rFonts w:hint="eastAsia" w:ascii="黑体" w:hAnsi="黑体" w:eastAsia="黑体" w:cs="Times New Roman"/>
          <w:sz w:val="32"/>
          <w:szCs w:val="22"/>
          <w:lang w:val="en-US" w:eastAsia="zh-CN"/>
        </w:rPr>
        <w:t>三</w:t>
      </w:r>
      <w:r>
        <w:rPr>
          <w:rFonts w:hint="eastAsia" w:ascii="黑体" w:hAnsi="黑体" w:eastAsia="黑体" w:cs="Times New Roman"/>
          <w:sz w:val="32"/>
          <w:szCs w:val="22"/>
          <w:lang w:eastAsia="zh-CN"/>
        </w:rPr>
        <w:t>、空间布局</w:t>
      </w:r>
    </w:p>
    <w:p w14:paraId="6B6C6C44">
      <w:pPr>
        <w:pageBreakBefore w:val="0"/>
        <w:kinsoku/>
        <w:wordWrap/>
        <w:overflowPunct/>
        <w:topLinePunct w:val="0"/>
        <w:autoSpaceDE/>
        <w:autoSpaceDN/>
        <w:bidi w:val="0"/>
        <w:spacing w:line="560" w:lineRule="exact"/>
        <w:ind w:firstLine="640" w:firstLineChars="200"/>
        <w:textAlignment w:val="auto"/>
        <w:outlineLvl w:val="9"/>
        <w:rPr>
          <w:rFonts w:hint="eastAsia" w:ascii="仿宋_GB2312" w:hAnsi="仿宋_GB2312" w:eastAsia="仿宋_GB2312" w:cs="Times New Roman"/>
          <w:sz w:val="32"/>
          <w:szCs w:val="32"/>
        </w:rPr>
      </w:pPr>
      <w:r>
        <w:rPr>
          <w:rFonts w:hint="eastAsia" w:ascii="仿宋_GB2312" w:hAnsi="仿宋_GB2312" w:eastAsia="仿宋_GB2312" w:cs="Times New Roman"/>
          <w:sz w:val="32"/>
          <w:szCs w:val="32"/>
        </w:rPr>
        <w:t>基于北京市及津冀地区新型储能产业发展基础及区域特色，推动</w:t>
      </w:r>
      <w:r>
        <w:rPr>
          <w:rFonts w:hint="eastAsia" w:ascii="Times New Roman" w:hAnsi="Times New Roman" w:eastAsia="仿宋_GB2312" w:cs="Times New Roman"/>
          <w:sz w:val="32"/>
          <w:szCs w:val="22"/>
        </w:rPr>
        <w:t>“三城创新引领、两区集聚带动、多点协同支撑”</w:t>
      </w:r>
      <w:r>
        <w:rPr>
          <w:rFonts w:hint="eastAsia" w:ascii="仿宋_GB2312" w:hAnsi="仿宋_GB2312" w:eastAsia="仿宋_GB2312" w:cs="Times New Roman"/>
          <w:sz w:val="32"/>
          <w:szCs w:val="32"/>
        </w:rPr>
        <w:t>产业空间布局建设。</w:t>
      </w:r>
    </w:p>
    <w:p w14:paraId="437DD19C">
      <w:pPr>
        <w:pageBreakBefore w:val="0"/>
        <w:kinsoku/>
        <w:wordWrap/>
        <w:overflowPunct/>
        <w:topLinePunct w:val="0"/>
        <w:autoSpaceDE/>
        <w:autoSpaceDN/>
        <w:bidi w:val="0"/>
        <w:spacing w:line="560" w:lineRule="exact"/>
        <w:ind w:firstLine="640" w:firstLineChars="200"/>
        <w:textAlignment w:val="auto"/>
        <w:outlineLvl w:val="9"/>
        <w:rPr>
          <w:rFonts w:hint="eastAsia" w:ascii="楷体_GB2312" w:hAnsi="楷体_GB2312" w:eastAsia="楷体_GB2312" w:cs="楷体_GB2312"/>
          <w:b w:val="0"/>
          <w:bCs w:val="0"/>
          <w:sz w:val="32"/>
          <w:szCs w:val="32"/>
        </w:rPr>
      </w:pPr>
      <w:r>
        <w:rPr>
          <w:rFonts w:hint="eastAsia" w:ascii="楷体_GB2312" w:hAnsi="楷体_GB2312" w:eastAsia="楷体_GB2312" w:cs="楷体_GB2312"/>
          <w:b w:val="0"/>
          <w:bCs w:val="0"/>
          <w:sz w:val="32"/>
          <w:szCs w:val="32"/>
          <w:lang w:eastAsia="zh-CN"/>
        </w:rPr>
        <w:t>（</w:t>
      </w:r>
      <w:r>
        <w:rPr>
          <w:rFonts w:hint="eastAsia" w:ascii="楷体_GB2312" w:hAnsi="楷体_GB2312" w:eastAsia="楷体_GB2312" w:cs="楷体_GB2312"/>
          <w:b w:val="0"/>
          <w:bCs w:val="0"/>
          <w:sz w:val="32"/>
          <w:szCs w:val="32"/>
          <w:lang w:val="en-US" w:eastAsia="zh-CN"/>
        </w:rPr>
        <w:t>一</w:t>
      </w:r>
      <w:r>
        <w:rPr>
          <w:rFonts w:hint="eastAsia" w:ascii="楷体_GB2312" w:hAnsi="楷体_GB2312" w:eastAsia="楷体_GB2312" w:cs="楷体_GB2312"/>
          <w:b w:val="0"/>
          <w:bCs w:val="0"/>
          <w:sz w:val="32"/>
          <w:szCs w:val="32"/>
          <w:lang w:eastAsia="zh-CN"/>
        </w:rPr>
        <w:t>）</w:t>
      </w:r>
      <w:r>
        <w:rPr>
          <w:rFonts w:hint="eastAsia" w:ascii="楷体_GB2312" w:hAnsi="楷体_GB2312" w:eastAsia="楷体_GB2312" w:cs="楷体_GB2312"/>
          <w:b w:val="0"/>
          <w:bCs w:val="0"/>
          <w:sz w:val="32"/>
          <w:szCs w:val="32"/>
        </w:rPr>
        <w:t>高质量打造“三大科学城”新型储能创新策源地</w:t>
      </w:r>
    </w:p>
    <w:p w14:paraId="7B7EF5E6">
      <w:pPr>
        <w:pageBreakBefore w:val="0"/>
        <w:kinsoku/>
        <w:wordWrap/>
        <w:overflowPunct/>
        <w:topLinePunct w:val="0"/>
        <w:autoSpaceDE/>
        <w:autoSpaceDN/>
        <w:bidi w:val="0"/>
        <w:spacing w:line="560" w:lineRule="exact"/>
        <w:ind w:firstLine="640" w:firstLineChars="200"/>
        <w:textAlignment w:val="auto"/>
        <w:outlineLvl w:val="9"/>
        <w:rPr>
          <w:rFonts w:hint="default" w:ascii="仿宋_GB2312" w:hAnsi="仿宋_GB2312" w:eastAsia="仿宋_GB2312" w:cs="Times New Roman"/>
          <w:sz w:val="32"/>
          <w:szCs w:val="32"/>
        </w:rPr>
      </w:pPr>
      <w:r>
        <w:rPr>
          <w:rFonts w:hint="eastAsia" w:ascii="仿宋_GB2312" w:hAnsi="仿宋_GB2312" w:eastAsia="仿宋_GB2312" w:cs="Times New Roman"/>
          <w:sz w:val="32"/>
          <w:szCs w:val="32"/>
        </w:rPr>
        <w:t>充分发挥中关村科学城、未来科学城、怀柔科学城的创新引领作用，深化锂电池本征安全、</w:t>
      </w:r>
      <w:r>
        <w:rPr>
          <w:rFonts w:hint="default" w:ascii="仿宋_GB2312" w:hAnsi="仿宋_GB2312" w:eastAsia="仿宋_GB2312" w:cs="Times New Roman"/>
          <w:sz w:val="32"/>
          <w:szCs w:val="32"/>
          <w:lang w:val="en-US"/>
        </w:rPr>
        <w:t>固态电池、</w:t>
      </w:r>
      <w:r>
        <w:rPr>
          <w:rFonts w:hint="eastAsia" w:ascii="仿宋_GB2312" w:hAnsi="仿宋_GB2312" w:eastAsia="仿宋_GB2312" w:cs="Times New Roman"/>
          <w:sz w:val="32"/>
          <w:szCs w:val="32"/>
        </w:rPr>
        <w:t>钠离子电池</w:t>
      </w:r>
      <w:r>
        <w:rPr>
          <w:rFonts w:ascii="仿宋_GB2312" w:hAnsi="仿宋_GB2312" w:eastAsia="仿宋_GB2312" w:cs="Times New Roman"/>
          <w:sz w:val="32"/>
          <w:szCs w:val="32"/>
        </w:rPr>
        <w:t>、</w:t>
      </w:r>
      <w:r>
        <w:rPr>
          <w:rFonts w:hint="eastAsia" w:ascii="仿宋_GB2312" w:hAnsi="仿宋_GB2312" w:eastAsia="仿宋_GB2312" w:cs="Times New Roman"/>
          <w:color w:val="auto"/>
          <w:sz w:val="32"/>
          <w:szCs w:val="32"/>
          <w:highlight w:val="none"/>
          <w:lang w:val="en-US" w:eastAsia="zh-CN"/>
        </w:rPr>
        <w:t>热泵储能、</w:t>
      </w:r>
      <w:r>
        <w:rPr>
          <w:rFonts w:ascii="仿宋_GB2312" w:hAnsi="仿宋_GB2312" w:eastAsia="仿宋_GB2312" w:cs="Times New Roman"/>
          <w:color w:val="auto"/>
          <w:sz w:val="32"/>
          <w:szCs w:val="32"/>
          <w:highlight w:val="none"/>
        </w:rPr>
        <w:t>超导储能</w:t>
      </w:r>
      <w:r>
        <w:rPr>
          <w:rFonts w:hint="eastAsia" w:ascii="仿宋_GB2312" w:hAnsi="仿宋_GB2312" w:eastAsia="仿宋_GB2312" w:cs="Times New Roman"/>
          <w:color w:val="auto"/>
          <w:sz w:val="32"/>
          <w:szCs w:val="32"/>
          <w:highlight w:val="none"/>
        </w:rPr>
        <w:t>等新型储能基础研究</w:t>
      </w:r>
      <w:r>
        <w:rPr>
          <w:rFonts w:hint="eastAsia" w:ascii="仿宋_GB2312" w:hAnsi="仿宋_GB2312" w:eastAsia="仿宋_GB2312" w:cs="Times New Roman"/>
          <w:color w:val="auto"/>
          <w:sz w:val="32"/>
          <w:szCs w:val="32"/>
          <w:highlight w:val="none"/>
          <w:lang w:eastAsia="zh-CN"/>
        </w:rPr>
        <w:t>，</w:t>
      </w:r>
      <w:r>
        <w:rPr>
          <w:rFonts w:hint="eastAsia" w:ascii="仿宋_GB2312" w:hAnsi="仿宋_GB2312" w:eastAsia="仿宋_GB2312" w:cs="Times New Roman"/>
          <w:color w:val="auto"/>
          <w:sz w:val="32"/>
          <w:szCs w:val="32"/>
          <w:highlight w:val="none"/>
          <w:lang w:val="en-US" w:eastAsia="zh-CN"/>
        </w:rPr>
        <w:t>结合</w:t>
      </w:r>
      <w:r>
        <w:rPr>
          <w:rFonts w:hint="eastAsia" w:ascii="Times New Roman" w:hAnsi="Times New Roman" w:eastAsia="仿宋_GB2312" w:cs="Times New Roman"/>
          <w:color w:val="auto"/>
          <w:sz w:val="32"/>
          <w:szCs w:val="22"/>
          <w:highlight w:val="none"/>
        </w:rPr>
        <w:t>能源清洁生产、能源柔性传输、能源供需互动</w:t>
      </w:r>
      <w:r>
        <w:rPr>
          <w:rFonts w:hint="eastAsia" w:ascii="Times New Roman" w:hAnsi="Times New Roman" w:eastAsia="仿宋_GB2312" w:cs="Times New Roman"/>
          <w:color w:val="auto"/>
          <w:sz w:val="32"/>
          <w:szCs w:val="22"/>
          <w:highlight w:val="none"/>
          <w:lang w:val="en-US" w:eastAsia="zh-CN"/>
        </w:rPr>
        <w:t>，</w:t>
      </w:r>
      <w:r>
        <w:rPr>
          <w:rFonts w:hint="eastAsia" w:ascii="仿宋_GB2312" w:hAnsi="仿宋_GB2312" w:eastAsia="仿宋_GB2312" w:cs="Times New Roman"/>
          <w:color w:val="auto"/>
          <w:sz w:val="32"/>
          <w:szCs w:val="32"/>
          <w:highlight w:val="none"/>
          <w:lang w:val="en-US" w:eastAsia="zh-CN"/>
        </w:rPr>
        <w:t>搭建</w:t>
      </w:r>
      <w:r>
        <w:rPr>
          <w:rFonts w:hint="eastAsia" w:ascii="仿宋_GB2312" w:hAnsi="仿宋_GB2312" w:eastAsia="仿宋_GB2312" w:cs="Times New Roman"/>
          <w:color w:val="auto"/>
          <w:sz w:val="32"/>
          <w:szCs w:val="32"/>
          <w:highlight w:val="none"/>
        </w:rPr>
        <w:t>新型储能</w:t>
      </w:r>
      <w:r>
        <w:rPr>
          <w:rFonts w:hint="eastAsia" w:ascii="仿宋_GB2312" w:hAnsi="仿宋_GB2312" w:eastAsia="仿宋_GB2312" w:cs="Times New Roman"/>
          <w:sz w:val="32"/>
          <w:szCs w:val="32"/>
        </w:rPr>
        <w:t>跨领域交叉技术研发</w:t>
      </w:r>
      <w:r>
        <w:rPr>
          <w:rFonts w:hint="eastAsia" w:ascii="仿宋_GB2312" w:hAnsi="仿宋_GB2312" w:eastAsia="仿宋_GB2312" w:cs="Times New Roman"/>
          <w:sz w:val="32"/>
          <w:szCs w:val="32"/>
          <w:lang w:val="en-US" w:eastAsia="zh-CN"/>
        </w:rPr>
        <w:t>体系</w:t>
      </w:r>
      <w:r>
        <w:rPr>
          <w:rFonts w:hint="eastAsia" w:ascii="仿宋_GB2312" w:hAnsi="仿宋_GB2312" w:eastAsia="仿宋_GB2312" w:cs="Times New Roman"/>
          <w:sz w:val="32"/>
          <w:szCs w:val="32"/>
        </w:rPr>
        <w:t>，加快关键核心技术突破，加强前瞻技术布局和储备</w:t>
      </w:r>
      <w:r>
        <w:rPr>
          <w:rFonts w:hint="default" w:ascii="仿宋_GB2312" w:hAnsi="仿宋_GB2312" w:eastAsia="仿宋_GB2312" w:cs="Times New Roman"/>
          <w:sz w:val="32"/>
          <w:szCs w:val="32"/>
        </w:rPr>
        <w:t>，</w:t>
      </w:r>
      <w:r>
        <w:rPr>
          <w:rFonts w:hint="eastAsia" w:ascii="仿宋_GB2312" w:hAnsi="仿宋_GB2312" w:eastAsia="仿宋_GB2312" w:cs="Times New Roman"/>
          <w:sz w:val="32"/>
          <w:szCs w:val="32"/>
        </w:rPr>
        <w:t>推动创新成果持续涌现</w:t>
      </w:r>
      <w:r>
        <w:rPr>
          <w:rFonts w:hint="default" w:ascii="仿宋_GB2312" w:hAnsi="仿宋_GB2312" w:eastAsia="仿宋_GB2312" w:cs="Times New Roman"/>
          <w:sz w:val="32"/>
          <w:szCs w:val="32"/>
        </w:rPr>
        <w:t>。</w:t>
      </w:r>
    </w:p>
    <w:p w14:paraId="0F896B9C">
      <w:pPr>
        <w:pageBreakBefore w:val="0"/>
        <w:kinsoku/>
        <w:wordWrap/>
        <w:overflowPunct/>
        <w:topLinePunct w:val="0"/>
        <w:autoSpaceDE/>
        <w:autoSpaceDN/>
        <w:bidi w:val="0"/>
        <w:spacing w:line="560" w:lineRule="exact"/>
        <w:ind w:firstLine="640" w:firstLineChars="200"/>
        <w:textAlignment w:val="auto"/>
        <w:outlineLvl w:val="9"/>
        <w:rPr>
          <w:rFonts w:hint="eastAsia" w:ascii="楷体_GB2312" w:hAnsi="楷体_GB2312" w:eastAsia="楷体_GB2312" w:cs="楷体_GB2312"/>
          <w:b w:val="0"/>
          <w:bCs w:val="0"/>
          <w:sz w:val="32"/>
          <w:szCs w:val="32"/>
        </w:rPr>
      </w:pPr>
      <w:r>
        <w:rPr>
          <w:rFonts w:hint="eastAsia" w:ascii="楷体_GB2312" w:hAnsi="楷体_GB2312" w:eastAsia="楷体_GB2312" w:cs="楷体_GB2312"/>
          <w:b w:val="0"/>
          <w:bCs w:val="0"/>
          <w:sz w:val="32"/>
          <w:szCs w:val="32"/>
          <w:lang w:eastAsia="zh-CN"/>
        </w:rPr>
        <w:t>（</w:t>
      </w:r>
      <w:r>
        <w:rPr>
          <w:rFonts w:hint="eastAsia" w:ascii="楷体_GB2312" w:hAnsi="楷体_GB2312" w:eastAsia="楷体_GB2312" w:cs="楷体_GB2312"/>
          <w:b w:val="0"/>
          <w:bCs w:val="0"/>
          <w:sz w:val="32"/>
          <w:szCs w:val="32"/>
          <w:lang w:val="en-US" w:eastAsia="zh-CN"/>
        </w:rPr>
        <w:t>二</w:t>
      </w:r>
      <w:r>
        <w:rPr>
          <w:rFonts w:hint="eastAsia" w:ascii="楷体_GB2312" w:hAnsi="楷体_GB2312" w:eastAsia="楷体_GB2312" w:cs="楷体_GB2312"/>
          <w:b w:val="0"/>
          <w:bCs w:val="0"/>
          <w:sz w:val="32"/>
          <w:szCs w:val="32"/>
          <w:lang w:eastAsia="zh-CN"/>
        </w:rPr>
        <w:t>）</w:t>
      </w:r>
      <w:r>
        <w:rPr>
          <w:rFonts w:hint="eastAsia" w:ascii="楷体_GB2312" w:hAnsi="楷体_GB2312" w:eastAsia="楷体_GB2312" w:cs="楷体_GB2312"/>
          <w:b w:val="0"/>
          <w:bCs w:val="0"/>
          <w:sz w:val="32"/>
          <w:szCs w:val="32"/>
        </w:rPr>
        <w:t>高标准建设“一南一北”新型储能产业示范区</w:t>
      </w:r>
    </w:p>
    <w:p w14:paraId="46336556">
      <w:pPr>
        <w:pageBreakBefore w:val="0"/>
        <w:kinsoku/>
        <w:wordWrap/>
        <w:overflowPunct/>
        <w:topLinePunct w:val="0"/>
        <w:autoSpaceDE/>
        <w:autoSpaceDN/>
        <w:bidi w:val="0"/>
        <w:spacing w:line="560" w:lineRule="exact"/>
        <w:ind w:firstLine="640" w:firstLineChars="200"/>
        <w:textAlignment w:val="auto"/>
        <w:outlineLvl w:val="9"/>
        <w:rPr>
          <w:rFonts w:hint="eastAsia" w:ascii="仿宋_GB2312" w:hAnsi="Times New Roman" w:eastAsia="仿宋_GB2312" w:cs="Times New Roman"/>
          <w:sz w:val="32"/>
          <w:szCs w:val="32"/>
        </w:rPr>
      </w:pPr>
      <w:r>
        <w:rPr>
          <w:rFonts w:hint="eastAsia" w:ascii="仿宋_GB2312" w:hAnsi="Times New Roman" w:eastAsia="仿宋_GB2312" w:cs="Times New Roman"/>
          <w:sz w:val="32"/>
          <w:szCs w:val="32"/>
        </w:rPr>
        <w:t>北部以</w:t>
      </w:r>
      <w:r>
        <w:rPr>
          <w:rFonts w:hint="default" w:ascii="仿宋_GB2312" w:hAnsi="Times New Roman" w:eastAsia="仿宋_GB2312" w:cs="Times New Roman"/>
          <w:sz w:val="32"/>
          <w:szCs w:val="32"/>
          <w:lang w:val="en-US"/>
        </w:rPr>
        <w:t>中关村科学城和</w:t>
      </w:r>
      <w:r>
        <w:rPr>
          <w:rFonts w:hint="eastAsia" w:ascii="仿宋_GB2312" w:hAnsi="Times New Roman" w:eastAsia="仿宋_GB2312" w:cs="Times New Roman"/>
          <w:sz w:val="32"/>
          <w:szCs w:val="32"/>
        </w:rPr>
        <w:t>“能源谷”建设为核心，</w:t>
      </w:r>
      <w:r>
        <w:rPr>
          <w:rFonts w:hint="eastAsia" w:ascii="仿宋_GB2312" w:hAnsi="Times New Roman" w:eastAsia="仿宋_GB2312" w:cs="Times New Roman"/>
          <w:sz w:val="32"/>
          <w:szCs w:val="32"/>
          <w:lang w:eastAsia="zh-CN"/>
        </w:rPr>
        <w:t>建设新型储能</w:t>
      </w:r>
      <w:r>
        <w:rPr>
          <w:rFonts w:hint="default" w:ascii="仿宋_GB2312" w:hAnsi="Times New Roman" w:eastAsia="仿宋_GB2312" w:cs="Times New Roman"/>
          <w:sz w:val="32"/>
          <w:szCs w:val="32"/>
          <w:lang w:val="en-US" w:eastAsia="zh-CN"/>
        </w:rPr>
        <w:t>创新中心</w:t>
      </w:r>
      <w:r>
        <w:rPr>
          <w:rFonts w:hint="eastAsia" w:ascii="仿宋_GB2312" w:hAnsi="Times New Roman" w:eastAsia="仿宋_GB2312" w:cs="Times New Roman"/>
          <w:sz w:val="32"/>
          <w:szCs w:val="32"/>
          <w:lang w:eastAsia="zh-CN"/>
        </w:rPr>
        <w:t>和公共服务基地，</w:t>
      </w:r>
      <w:r>
        <w:rPr>
          <w:rFonts w:hint="default" w:ascii="仿宋_GB2312" w:hAnsi="Times New Roman" w:eastAsia="仿宋_GB2312" w:cs="Times New Roman"/>
          <w:sz w:val="32"/>
          <w:szCs w:val="32"/>
          <w:lang w:val="en-US"/>
        </w:rPr>
        <w:t>布局数字能源、公共服务和</w:t>
      </w:r>
      <w:r>
        <w:rPr>
          <w:rFonts w:hint="eastAsia" w:ascii="仿宋_GB2312" w:hAnsi="Times New Roman" w:eastAsia="仿宋_GB2312" w:cs="Times New Roman"/>
          <w:sz w:val="32"/>
          <w:szCs w:val="32"/>
          <w:lang w:val="en-US" w:eastAsia="zh-CN"/>
        </w:rPr>
        <w:t>先进</w:t>
      </w:r>
      <w:r>
        <w:rPr>
          <w:rFonts w:hint="default" w:ascii="仿宋_GB2312" w:hAnsi="Times New Roman" w:eastAsia="仿宋_GB2312" w:cs="Times New Roman"/>
          <w:sz w:val="32"/>
          <w:szCs w:val="32"/>
          <w:lang w:val="en-US"/>
        </w:rPr>
        <w:t>制造等环节，</w:t>
      </w:r>
      <w:r>
        <w:rPr>
          <w:rFonts w:ascii="仿宋_GB2312" w:hAnsi="Times New Roman" w:eastAsia="仿宋_GB2312" w:cs="Times New Roman"/>
          <w:sz w:val="32"/>
          <w:szCs w:val="32"/>
        </w:rPr>
        <w:t>围绕产</w:t>
      </w:r>
      <w:r>
        <w:rPr>
          <w:rFonts w:hint="eastAsia" w:ascii="仿宋_GB2312" w:hAnsi="Times New Roman" w:eastAsia="仿宋_GB2312" w:cs="Times New Roman"/>
          <w:sz w:val="32"/>
          <w:szCs w:val="32"/>
        </w:rPr>
        <w:t>教融合、央地融合打造北京新型储能产业示范园“融合创新区”。南部以</w:t>
      </w:r>
      <w:r>
        <w:rPr>
          <w:rFonts w:hint="default" w:ascii="仿宋_GB2312" w:hAnsi="Times New Roman" w:eastAsia="仿宋_GB2312" w:cs="Times New Roman"/>
          <w:sz w:val="32"/>
          <w:szCs w:val="32"/>
          <w:lang w:val="en-US"/>
        </w:rPr>
        <w:t>中关村房山园和北京经济技术开发区</w:t>
      </w:r>
      <w:r>
        <w:rPr>
          <w:rFonts w:hint="eastAsia" w:ascii="仿宋_GB2312" w:hAnsi="Times New Roman" w:eastAsia="仿宋_GB2312" w:cs="Times New Roman"/>
          <w:sz w:val="32"/>
          <w:szCs w:val="32"/>
        </w:rPr>
        <w:t>为载体，</w:t>
      </w:r>
      <w:r>
        <w:rPr>
          <w:rFonts w:hint="eastAsia" w:ascii="仿宋_GB2312" w:hAnsi="Times New Roman" w:eastAsia="仿宋_GB2312" w:cs="Times New Roman"/>
          <w:sz w:val="32"/>
          <w:szCs w:val="32"/>
          <w:lang w:eastAsia="zh-CN"/>
        </w:rPr>
        <w:t>建设高端制造基地，布局储能系统集成、</w:t>
      </w:r>
      <w:r>
        <w:rPr>
          <w:rFonts w:hint="default" w:ascii="仿宋_GB2312" w:hAnsi="Times New Roman" w:eastAsia="仿宋_GB2312" w:cs="Times New Roman"/>
          <w:sz w:val="32"/>
          <w:szCs w:val="32"/>
          <w:lang w:val="en-US" w:eastAsia="zh-CN"/>
        </w:rPr>
        <w:t>电化学储能、智能电网、</w:t>
      </w:r>
      <w:r>
        <w:rPr>
          <w:rFonts w:hint="eastAsia" w:ascii="仿宋_GB2312" w:hAnsi="Times New Roman" w:eastAsia="仿宋_GB2312" w:cs="Times New Roman"/>
          <w:sz w:val="32"/>
          <w:szCs w:val="32"/>
          <w:lang w:eastAsia="zh-CN"/>
        </w:rPr>
        <w:t>关键材料和核心装备研发制造，</w:t>
      </w:r>
      <w:r>
        <w:rPr>
          <w:rFonts w:ascii="仿宋_GB2312" w:hAnsi="Times New Roman" w:eastAsia="仿宋_GB2312" w:cs="Times New Roman"/>
          <w:sz w:val="32"/>
          <w:szCs w:val="32"/>
        </w:rPr>
        <w:t>推动</w:t>
      </w:r>
      <w:r>
        <w:rPr>
          <w:rFonts w:hint="eastAsia" w:ascii="仿宋_GB2312" w:hAnsi="Times New Roman" w:eastAsia="仿宋_GB2312" w:cs="Times New Roman"/>
          <w:sz w:val="32"/>
          <w:szCs w:val="32"/>
        </w:rPr>
        <w:t>央地合作、京津冀</w:t>
      </w:r>
      <w:r>
        <w:rPr>
          <w:rFonts w:hint="default" w:ascii="仿宋_GB2312" w:hAnsi="Times New Roman" w:eastAsia="仿宋_GB2312" w:cs="Times New Roman"/>
          <w:sz w:val="32"/>
          <w:szCs w:val="32"/>
          <w:lang w:val="en-US"/>
        </w:rPr>
        <w:t>协同</w:t>
      </w:r>
      <w:r>
        <w:rPr>
          <w:rFonts w:hint="eastAsia" w:ascii="仿宋_GB2312" w:hAnsi="Times New Roman" w:eastAsia="仿宋_GB2312" w:cs="Times New Roman"/>
          <w:sz w:val="32"/>
          <w:szCs w:val="32"/>
          <w:lang w:eastAsia="zh-CN"/>
        </w:rPr>
        <w:t>，</w:t>
      </w:r>
      <w:r>
        <w:rPr>
          <w:rFonts w:hint="eastAsia" w:ascii="仿宋_GB2312" w:hAnsi="Times New Roman" w:eastAsia="仿宋_GB2312" w:cs="Times New Roman"/>
          <w:sz w:val="32"/>
          <w:szCs w:val="32"/>
        </w:rPr>
        <w:t>打造北京新型储能产业示范园“协同发展区”。</w:t>
      </w:r>
    </w:p>
    <w:p w14:paraId="0B4CA6E5">
      <w:pPr>
        <w:pageBreakBefore w:val="0"/>
        <w:kinsoku/>
        <w:wordWrap/>
        <w:overflowPunct/>
        <w:topLinePunct w:val="0"/>
        <w:autoSpaceDE/>
        <w:autoSpaceDN/>
        <w:bidi w:val="0"/>
        <w:spacing w:line="560" w:lineRule="exact"/>
        <w:ind w:firstLine="640" w:firstLineChars="200"/>
        <w:textAlignment w:val="auto"/>
        <w:outlineLvl w:val="9"/>
        <w:rPr>
          <w:rFonts w:hint="eastAsia" w:ascii="楷体_GB2312" w:hAnsi="楷体_GB2312" w:eastAsia="楷体_GB2312" w:cs="楷体_GB2312"/>
          <w:b w:val="0"/>
          <w:bCs w:val="0"/>
          <w:sz w:val="32"/>
          <w:szCs w:val="32"/>
        </w:rPr>
      </w:pPr>
      <w:r>
        <w:rPr>
          <w:rFonts w:hint="eastAsia" w:ascii="楷体_GB2312" w:hAnsi="楷体_GB2312" w:eastAsia="楷体_GB2312" w:cs="楷体_GB2312"/>
          <w:b w:val="0"/>
          <w:bCs w:val="0"/>
          <w:sz w:val="32"/>
          <w:szCs w:val="32"/>
          <w:lang w:eastAsia="zh-CN"/>
        </w:rPr>
        <w:t>（</w:t>
      </w:r>
      <w:r>
        <w:rPr>
          <w:rFonts w:hint="eastAsia" w:ascii="楷体_GB2312" w:hAnsi="楷体_GB2312" w:eastAsia="楷体_GB2312" w:cs="楷体_GB2312"/>
          <w:b w:val="0"/>
          <w:bCs w:val="0"/>
          <w:sz w:val="32"/>
          <w:szCs w:val="32"/>
          <w:lang w:val="en-US" w:eastAsia="zh-CN"/>
        </w:rPr>
        <w:t>三</w:t>
      </w:r>
      <w:r>
        <w:rPr>
          <w:rFonts w:hint="eastAsia" w:ascii="楷体_GB2312" w:hAnsi="楷体_GB2312" w:eastAsia="楷体_GB2312" w:cs="楷体_GB2312"/>
          <w:b w:val="0"/>
          <w:bCs w:val="0"/>
          <w:sz w:val="32"/>
          <w:szCs w:val="32"/>
          <w:lang w:eastAsia="zh-CN"/>
        </w:rPr>
        <w:t>）</w:t>
      </w:r>
      <w:r>
        <w:rPr>
          <w:rFonts w:hint="eastAsia" w:ascii="楷体_GB2312" w:hAnsi="楷体_GB2312" w:eastAsia="楷体_GB2312" w:cs="楷体_GB2312"/>
          <w:b w:val="0"/>
          <w:bCs w:val="0"/>
          <w:sz w:val="32"/>
          <w:szCs w:val="32"/>
        </w:rPr>
        <w:t>高水平打造“多点协同支撑”的</w:t>
      </w:r>
      <w:r>
        <w:rPr>
          <w:rFonts w:hint="eastAsia" w:ascii="楷体_GB2312" w:hAnsi="楷体_GB2312" w:eastAsia="楷体_GB2312" w:cs="楷体_GB2312"/>
          <w:b w:val="0"/>
          <w:bCs w:val="0"/>
          <w:sz w:val="32"/>
          <w:szCs w:val="32"/>
          <w:lang w:val="en-US" w:eastAsia="zh-CN"/>
        </w:rPr>
        <w:t>新型</w:t>
      </w:r>
      <w:r>
        <w:rPr>
          <w:rFonts w:hint="eastAsia" w:ascii="楷体_GB2312" w:hAnsi="楷体_GB2312" w:eastAsia="楷体_GB2312" w:cs="楷体_GB2312"/>
          <w:b w:val="0"/>
          <w:bCs w:val="0"/>
          <w:sz w:val="32"/>
          <w:szCs w:val="32"/>
        </w:rPr>
        <w:t>储能产业集群</w:t>
      </w:r>
    </w:p>
    <w:p w14:paraId="58F52B2C">
      <w:pPr>
        <w:pageBreakBefore w:val="0"/>
        <w:kinsoku/>
        <w:wordWrap/>
        <w:overflowPunct/>
        <w:topLinePunct w:val="0"/>
        <w:autoSpaceDE/>
        <w:autoSpaceDN/>
        <w:bidi w:val="0"/>
        <w:spacing w:line="560" w:lineRule="exact"/>
        <w:ind w:firstLine="640" w:firstLineChars="200"/>
        <w:textAlignment w:val="auto"/>
        <w:outlineLvl w:val="9"/>
        <w:rPr>
          <w:rFonts w:hint="eastAsia" w:ascii="仿宋_GB2312" w:hAnsi="仿宋_GB2312" w:eastAsia="仿宋_GB2312" w:cs="Times New Roman"/>
          <w:sz w:val="32"/>
          <w:szCs w:val="32"/>
        </w:rPr>
      </w:pPr>
      <w:r>
        <w:rPr>
          <w:rFonts w:hint="eastAsia" w:ascii="仿宋_GB2312" w:hAnsi="Times New Roman" w:eastAsia="仿宋_GB2312" w:cs="Times New Roman"/>
          <w:sz w:val="32"/>
          <w:szCs w:val="32"/>
        </w:rPr>
        <w:t>通州区</w:t>
      </w:r>
      <w:r>
        <w:rPr>
          <w:rFonts w:hint="eastAsia" w:ascii="仿宋_GB2312" w:hAnsi="仿宋_GB2312" w:eastAsia="仿宋_GB2312" w:cs="Times New Roman"/>
          <w:sz w:val="32"/>
          <w:szCs w:val="32"/>
        </w:rPr>
        <w:t>以创建国家绿色发展示范区为契机，积极拓展应用场景</w:t>
      </w:r>
      <w:r>
        <w:rPr>
          <w:rFonts w:hint="default" w:ascii="仿宋_GB2312" w:hAnsi="仿宋_GB2312" w:eastAsia="仿宋_GB2312" w:cs="Times New Roman"/>
          <w:sz w:val="32"/>
          <w:szCs w:val="32"/>
          <w:lang w:val="en-US"/>
        </w:rPr>
        <w:t>，</w:t>
      </w:r>
      <w:r>
        <w:rPr>
          <w:rFonts w:hint="default" w:ascii="仿宋_GB2312" w:hAnsi="仿宋_GB2312" w:eastAsia="仿宋_GB2312" w:cs="Times New Roman"/>
          <w:b w:val="0"/>
          <w:bCs w:val="0"/>
          <w:i w:val="0"/>
          <w:iCs w:val="0"/>
          <w:color w:val="auto"/>
          <w:kern w:val="2"/>
          <w:sz w:val="32"/>
          <w:szCs w:val="32"/>
          <w:highlight w:val="none"/>
          <w:vertAlign w:val="baseline"/>
          <w:lang w:val="en-US" w:eastAsia="zh-CN" w:bidi="ar-SA"/>
        </w:rPr>
        <w:t>推动数字能源、虚拟电厂和高安全性新型储能技术</w:t>
      </w:r>
      <w:r>
        <w:rPr>
          <w:rFonts w:hint="default" w:ascii="仿宋_GB2312" w:hAnsi="Times New Roman" w:eastAsia="仿宋_GB2312" w:cs="Times New Roman"/>
          <w:sz w:val="32"/>
          <w:szCs w:val="32"/>
          <w:lang w:val="en-US" w:eastAsia="zh-CN"/>
        </w:rPr>
        <w:t>先行先试</w:t>
      </w:r>
      <w:r>
        <w:rPr>
          <w:rFonts w:hint="eastAsia" w:ascii="仿宋_GB2312" w:hAnsi="Times New Roman" w:eastAsia="仿宋_GB2312" w:cs="Times New Roman"/>
          <w:sz w:val="32"/>
          <w:szCs w:val="32"/>
        </w:rPr>
        <w:t>。</w:t>
      </w:r>
      <w:r>
        <w:rPr>
          <w:rFonts w:hint="default" w:ascii="仿宋_GB2312" w:hAnsi="Times New Roman" w:eastAsia="仿宋_GB2312" w:cs="Times New Roman"/>
          <w:sz w:val="32"/>
          <w:szCs w:val="32"/>
          <w:lang w:val="en-US"/>
        </w:rPr>
        <w:t>怀柔区依托国家能源实验室，开展新技术新产品成果转化。延庆区</w:t>
      </w:r>
      <w:r>
        <w:rPr>
          <w:rFonts w:hint="default" w:ascii="仿宋_GB2312" w:hAnsi="仿宋_GB2312" w:eastAsia="仿宋_GB2312" w:cs="Times New Roman"/>
          <w:sz w:val="32"/>
          <w:szCs w:val="32"/>
          <w:lang w:val="en-US"/>
        </w:rPr>
        <w:t>依托绿色电力示范区建设和风光资源，开展区域风光储一体化示范应用。</w:t>
      </w:r>
      <w:r>
        <w:rPr>
          <w:rFonts w:hint="eastAsia" w:ascii="仿宋_GB2312" w:hAnsi="仿宋_GB2312" w:eastAsia="仿宋_GB2312" w:cs="Times New Roman"/>
          <w:sz w:val="32"/>
          <w:szCs w:val="32"/>
        </w:rPr>
        <w:t>鼓励引导各区根据实际积极推进新型储能产业发展</w:t>
      </w:r>
      <w:r>
        <w:rPr>
          <w:rFonts w:hint="eastAsia" w:ascii="仿宋_GB2312" w:hAnsi="仿宋_GB2312" w:eastAsia="仿宋_GB2312" w:cs="Times New Roman"/>
          <w:sz w:val="32"/>
          <w:szCs w:val="32"/>
          <w:lang w:eastAsia="zh-CN"/>
        </w:rPr>
        <w:t>，</w:t>
      </w:r>
      <w:r>
        <w:rPr>
          <w:rFonts w:hint="eastAsia" w:ascii="仿宋_GB2312" w:hAnsi="仿宋_GB2312" w:eastAsia="仿宋_GB2312" w:cs="Times New Roman"/>
          <w:sz w:val="32"/>
          <w:szCs w:val="32"/>
          <w:lang w:val="en-US" w:eastAsia="zh-CN"/>
        </w:rPr>
        <w:t>培育建设若干个</w:t>
      </w:r>
      <w:r>
        <w:rPr>
          <w:rFonts w:hint="eastAsia" w:ascii="仿宋_GB2312" w:hAnsi="仿宋_GB2312" w:eastAsia="仿宋_GB2312" w:cs="Times New Roman"/>
          <w:sz w:val="32"/>
          <w:szCs w:val="32"/>
        </w:rPr>
        <w:t>专业化产业园区。</w:t>
      </w:r>
      <w:r>
        <w:rPr>
          <w:rFonts w:hint="eastAsia" w:ascii="仿宋_GB2312" w:hAnsi="Times New Roman" w:eastAsia="仿宋_GB2312" w:cs="Times New Roman"/>
          <w:sz w:val="32"/>
          <w:szCs w:val="32"/>
        </w:rPr>
        <w:t>同时，充分</w:t>
      </w:r>
      <w:r>
        <w:rPr>
          <w:rFonts w:hint="eastAsia" w:ascii="Times New Roman" w:hAnsi="Times New Roman" w:eastAsia="仿宋_GB2312" w:cs="Times New Roman"/>
          <w:sz w:val="32"/>
          <w:szCs w:val="22"/>
        </w:rPr>
        <w:t>利用河北</w:t>
      </w:r>
      <w:r>
        <w:rPr>
          <w:rFonts w:hint="default" w:ascii="Times New Roman" w:hAnsi="Times New Roman" w:eastAsia="仿宋_GB2312" w:cs="Times New Roman"/>
          <w:sz w:val="32"/>
          <w:szCs w:val="22"/>
          <w:lang w:val="en-US"/>
        </w:rPr>
        <w:t>能源装备和应用</w:t>
      </w:r>
      <w:r>
        <w:rPr>
          <w:rFonts w:hint="eastAsia" w:ascii="Times New Roman" w:hAnsi="Times New Roman" w:eastAsia="仿宋_GB2312" w:cs="Times New Roman"/>
          <w:sz w:val="32"/>
          <w:szCs w:val="22"/>
        </w:rPr>
        <w:t>场景优势以及天津智能制造等优势，协同促进北京新型储能产业示范</w:t>
      </w:r>
      <w:r>
        <w:rPr>
          <w:rFonts w:hint="eastAsia" w:ascii="Times New Roman" w:hAnsi="Times New Roman" w:eastAsia="仿宋_GB2312" w:cs="Times New Roman"/>
          <w:sz w:val="32"/>
          <w:szCs w:val="22"/>
          <w:lang w:val="en-US" w:eastAsia="zh-CN"/>
        </w:rPr>
        <w:t>区</w:t>
      </w:r>
      <w:r>
        <w:rPr>
          <w:rFonts w:hint="eastAsia" w:ascii="Times New Roman" w:hAnsi="Times New Roman" w:eastAsia="仿宋_GB2312" w:cs="Times New Roman"/>
          <w:sz w:val="32"/>
          <w:szCs w:val="22"/>
        </w:rPr>
        <w:t>、张家口可再生能源示范区、承德钒钛高新技术产业化基地</w:t>
      </w:r>
      <w:r>
        <w:rPr>
          <w:rFonts w:hint="default" w:ascii="Times New Roman" w:hAnsi="Times New Roman" w:eastAsia="仿宋_GB2312" w:cs="Times New Roman"/>
          <w:sz w:val="32"/>
          <w:szCs w:val="22"/>
          <w:lang w:val="en-US"/>
        </w:rPr>
        <w:t>、保定能源装备产业集群</w:t>
      </w:r>
      <w:r>
        <w:rPr>
          <w:rFonts w:hint="eastAsia" w:ascii="Times New Roman" w:hAnsi="Times New Roman" w:eastAsia="仿宋_GB2312" w:cs="Times New Roman"/>
          <w:sz w:val="32"/>
          <w:szCs w:val="22"/>
        </w:rPr>
        <w:t>等园区联动发展，</w:t>
      </w:r>
      <w:r>
        <w:rPr>
          <w:rFonts w:hint="eastAsia" w:ascii="仿宋_GB2312" w:hAnsi="仿宋_GB2312" w:eastAsia="仿宋_GB2312" w:cs="Times New Roman"/>
          <w:sz w:val="32"/>
          <w:szCs w:val="32"/>
        </w:rPr>
        <w:t>构建京津冀产业协同发展新格局。</w:t>
      </w:r>
    </w:p>
    <w:p w14:paraId="2D983C26">
      <w:pPr>
        <w:pageBreakBefore w:val="0"/>
        <w:kinsoku/>
        <w:wordWrap/>
        <w:overflowPunct/>
        <w:topLinePunct w:val="0"/>
        <w:autoSpaceDE/>
        <w:autoSpaceDN/>
        <w:bidi w:val="0"/>
        <w:spacing w:line="560" w:lineRule="exact"/>
        <w:ind w:firstLine="640" w:firstLineChars="200"/>
        <w:textAlignment w:val="auto"/>
        <w:outlineLvl w:val="9"/>
        <w:rPr>
          <w:rFonts w:hint="eastAsia" w:ascii="黑体" w:hAnsi="黑体" w:eastAsia="黑体" w:cs="Times New Roman"/>
          <w:sz w:val="32"/>
          <w:szCs w:val="22"/>
        </w:rPr>
      </w:pPr>
      <w:r>
        <w:rPr>
          <w:rFonts w:hint="eastAsia" w:ascii="黑体" w:hAnsi="黑体" w:eastAsia="黑体" w:cs="Times New Roman"/>
          <w:sz w:val="32"/>
          <w:szCs w:val="22"/>
          <w:lang w:val="en-US" w:eastAsia="zh-CN"/>
        </w:rPr>
        <w:t>四</w:t>
      </w:r>
      <w:r>
        <w:rPr>
          <w:rFonts w:hint="eastAsia" w:ascii="黑体" w:hAnsi="黑体" w:eastAsia="黑体" w:cs="Times New Roman"/>
          <w:sz w:val="32"/>
          <w:szCs w:val="22"/>
        </w:rPr>
        <w:t>、重点任务</w:t>
      </w:r>
    </w:p>
    <w:p w14:paraId="30113893">
      <w:pPr>
        <w:keepNext w:val="0"/>
        <w:keepLines w:val="0"/>
        <w:pageBreakBefore w:val="0"/>
        <w:widowControl w:val="0"/>
        <w:kinsoku/>
        <w:wordWrap/>
        <w:overflowPunct/>
        <w:topLinePunct w:val="0"/>
        <w:autoSpaceDE/>
        <w:autoSpaceDN/>
        <w:bidi w:val="0"/>
        <w:spacing w:line="560" w:lineRule="exact"/>
        <w:ind w:firstLine="640" w:firstLineChars="200"/>
        <w:textAlignment w:val="auto"/>
        <w:outlineLvl w:val="9"/>
        <w:rPr>
          <w:rFonts w:hint="eastAsia" w:ascii="楷体" w:hAnsi="楷体" w:eastAsia="楷体" w:cs="楷体"/>
          <w:sz w:val="32"/>
          <w:szCs w:val="22"/>
          <w:highlight w:val="none"/>
        </w:rPr>
      </w:pPr>
      <w:r>
        <w:rPr>
          <w:rFonts w:hint="eastAsia" w:ascii="楷体" w:hAnsi="楷体" w:eastAsia="楷体" w:cs="楷体"/>
          <w:sz w:val="32"/>
          <w:szCs w:val="22"/>
          <w:highlight w:val="none"/>
        </w:rPr>
        <w:t>（一）</w:t>
      </w:r>
      <w:r>
        <w:rPr>
          <w:rFonts w:hint="default" w:ascii="楷体" w:hAnsi="楷体" w:eastAsia="楷体" w:cs="楷体"/>
          <w:sz w:val="32"/>
          <w:szCs w:val="22"/>
          <w:highlight w:val="none"/>
          <w:lang w:val="en-US"/>
        </w:rPr>
        <w:t>突破</w:t>
      </w:r>
      <w:r>
        <w:rPr>
          <w:rFonts w:hint="eastAsia" w:ascii="楷体" w:hAnsi="楷体" w:eastAsia="楷体" w:cs="楷体"/>
          <w:sz w:val="32"/>
          <w:szCs w:val="22"/>
          <w:highlight w:val="none"/>
        </w:rPr>
        <w:t>关键</w:t>
      </w:r>
      <w:r>
        <w:rPr>
          <w:rFonts w:hint="eastAsia" w:ascii="楷体" w:hAnsi="楷体" w:eastAsia="楷体" w:cs="楷体"/>
          <w:sz w:val="32"/>
          <w:szCs w:val="22"/>
          <w:highlight w:val="none"/>
          <w:lang w:val="en-US" w:eastAsia="zh-CN"/>
        </w:rPr>
        <w:t>核心</w:t>
      </w:r>
      <w:r>
        <w:rPr>
          <w:rFonts w:hint="eastAsia" w:ascii="楷体" w:hAnsi="楷体" w:eastAsia="楷体" w:cs="楷体"/>
          <w:sz w:val="32"/>
          <w:szCs w:val="22"/>
          <w:highlight w:val="none"/>
        </w:rPr>
        <w:t>技术</w:t>
      </w:r>
    </w:p>
    <w:p w14:paraId="2B6604B1">
      <w:pPr>
        <w:pageBreakBefore w:val="0"/>
        <w:kinsoku/>
        <w:wordWrap/>
        <w:overflowPunct/>
        <w:topLinePunct w:val="0"/>
        <w:autoSpaceDE/>
        <w:autoSpaceDN/>
        <w:bidi w:val="0"/>
        <w:spacing w:line="560" w:lineRule="exact"/>
        <w:ind w:firstLine="640" w:firstLineChars="200"/>
        <w:textAlignment w:val="auto"/>
        <w:outlineLvl w:val="9"/>
        <w:rPr>
          <w:rFonts w:hint="eastAsia" w:ascii="仿宋_GB2312" w:hAnsi="Times New Roman" w:eastAsia="仿宋_GB2312" w:cs="Times New Roman"/>
          <w:b w:val="0"/>
          <w:bCs w:val="0"/>
          <w:sz w:val="32"/>
          <w:szCs w:val="22"/>
          <w:highlight w:val="none"/>
        </w:rPr>
      </w:pPr>
      <w:r>
        <w:rPr>
          <w:rFonts w:hint="eastAsia" w:ascii="仿宋_GB2312" w:hAnsi="Times New Roman" w:eastAsia="仿宋_GB2312" w:cs="Times New Roman"/>
          <w:sz w:val="32"/>
          <w:szCs w:val="22"/>
          <w:highlight w:val="none"/>
        </w:rPr>
        <w:t>立足北京新型储能技术创新策源地，坚持创新驱动，聚焦产业链堵点卡点环节，面向</w:t>
      </w:r>
      <w:r>
        <w:rPr>
          <w:rFonts w:hint="eastAsia" w:ascii="仿宋_GB2312" w:hAnsi="Times New Roman" w:eastAsia="仿宋_GB2312" w:cs="Times New Roman"/>
          <w:sz w:val="32"/>
          <w:szCs w:val="22"/>
          <w:highlight w:val="none"/>
          <w:lang w:val="en-US" w:eastAsia="zh-CN"/>
        </w:rPr>
        <w:t>新型</w:t>
      </w:r>
      <w:r>
        <w:rPr>
          <w:rFonts w:hint="eastAsia" w:ascii="仿宋_GB2312" w:hAnsi="Times New Roman" w:eastAsia="仿宋_GB2312" w:cs="Times New Roman"/>
          <w:sz w:val="32"/>
          <w:szCs w:val="22"/>
          <w:highlight w:val="none"/>
        </w:rPr>
        <w:t>储能高安全、长寿命、高效率的发展需求</w:t>
      </w:r>
      <w:r>
        <w:rPr>
          <w:rFonts w:hint="eastAsia" w:ascii="仿宋_GB2312" w:hAnsi="Times New Roman" w:eastAsia="仿宋_GB2312" w:cs="Times New Roman"/>
          <w:sz w:val="32"/>
          <w:szCs w:val="22"/>
          <w:highlight w:val="none"/>
          <w:lang w:eastAsia="zh-CN"/>
        </w:rPr>
        <w:t>，重点</w:t>
      </w:r>
      <w:r>
        <w:rPr>
          <w:rFonts w:hint="eastAsia" w:ascii="仿宋_GB2312" w:hAnsi="仿宋_GB2312" w:eastAsia="仿宋_GB2312" w:cs="Times New Roman"/>
          <w:b w:val="0"/>
          <w:bCs w:val="0"/>
          <w:sz w:val="32"/>
          <w:szCs w:val="32"/>
          <w:lang w:eastAsia="zh-CN"/>
        </w:rPr>
        <w:t>围绕</w:t>
      </w:r>
      <w:r>
        <w:rPr>
          <w:rFonts w:hint="eastAsia" w:ascii="仿宋_GB2312" w:hAnsi="仿宋_GB2312" w:eastAsia="仿宋_GB2312" w:cs="Times New Roman"/>
          <w:b w:val="0"/>
          <w:bCs w:val="0"/>
          <w:sz w:val="32"/>
          <w:szCs w:val="32"/>
          <w:lang w:val="en-US" w:eastAsia="zh-CN"/>
        </w:rPr>
        <w:t>电化学储能、物理储能、储热储能等三大领域</w:t>
      </w:r>
      <w:r>
        <w:rPr>
          <w:rFonts w:hint="eastAsia" w:ascii="仿宋_GB2312" w:hAnsi="仿宋_GB2312" w:eastAsia="仿宋_GB2312" w:cs="Times New Roman"/>
          <w:b w:val="0"/>
          <w:bCs w:val="0"/>
          <w:sz w:val="32"/>
          <w:szCs w:val="32"/>
          <w:lang w:eastAsia="zh-CN"/>
        </w:rPr>
        <w:t>，</w:t>
      </w:r>
      <w:r>
        <w:rPr>
          <w:rFonts w:hint="eastAsia" w:ascii="仿宋_GB2312" w:hAnsi="仿宋_GB2312" w:eastAsia="仿宋_GB2312" w:cs="Times New Roman"/>
          <w:b w:val="0"/>
          <w:bCs w:val="0"/>
          <w:sz w:val="32"/>
          <w:szCs w:val="32"/>
          <w:lang w:val="en-US" w:eastAsia="zh-CN"/>
        </w:rPr>
        <w:t>关键</w:t>
      </w:r>
      <w:r>
        <w:rPr>
          <w:rFonts w:hint="eastAsia" w:ascii="仿宋_GB2312" w:hAnsi="仿宋_GB2312" w:eastAsia="仿宋_GB2312" w:cs="Times New Roman"/>
          <w:b w:val="0"/>
          <w:bCs w:val="0"/>
          <w:sz w:val="32"/>
          <w:szCs w:val="32"/>
          <w:lang w:eastAsia="zh-CN"/>
        </w:rPr>
        <w:t>零</w:t>
      </w:r>
      <w:r>
        <w:rPr>
          <w:rFonts w:hint="eastAsia" w:ascii="仿宋_GB2312" w:hAnsi="仿宋_GB2312" w:eastAsia="仿宋_GB2312" w:cs="Times New Roman"/>
          <w:b w:val="0"/>
          <w:bCs w:val="0"/>
          <w:sz w:val="32"/>
          <w:szCs w:val="32"/>
          <w:lang w:val="en-US" w:eastAsia="zh-CN"/>
        </w:rPr>
        <w:t>部件、系统集成、</w:t>
      </w:r>
      <w:r>
        <w:rPr>
          <w:rFonts w:hint="default" w:ascii="仿宋_GB2312" w:hAnsi="仿宋_GB2312" w:eastAsia="仿宋_GB2312" w:cs="Times New Roman"/>
          <w:b w:val="0"/>
          <w:bCs w:val="0"/>
          <w:sz w:val="32"/>
          <w:szCs w:val="32"/>
          <w:lang w:eastAsia="zh-CN"/>
        </w:rPr>
        <w:t>储能</w:t>
      </w:r>
      <w:r>
        <w:rPr>
          <w:rFonts w:hint="eastAsia" w:ascii="仿宋_GB2312" w:hAnsi="仿宋_GB2312" w:eastAsia="仿宋_GB2312" w:cs="Times New Roman"/>
          <w:b w:val="0"/>
          <w:bCs w:val="0"/>
          <w:sz w:val="32"/>
          <w:szCs w:val="32"/>
          <w:lang w:val="en-US" w:eastAsia="zh-CN"/>
        </w:rPr>
        <w:t>安全、数据管理、回收利用等五大共性技术方向，</w:t>
      </w:r>
      <w:r>
        <w:rPr>
          <w:rFonts w:hint="eastAsia" w:ascii="仿宋_GB2312" w:hAnsi="Times New Roman" w:eastAsia="仿宋_GB2312" w:cs="Times New Roman"/>
          <w:b w:val="0"/>
          <w:bCs w:val="0"/>
          <w:sz w:val="32"/>
          <w:szCs w:val="22"/>
          <w:highlight w:val="none"/>
        </w:rPr>
        <w:t>组织实施</w:t>
      </w:r>
      <w:r>
        <w:rPr>
          <w:rFonts w:hint="eastAsia" w:ascii="仿宋_GB2312" w:hAnsi="Times New Roman" w:eastAsia="仿宋_GB2312" w:cs="Times New Roman"/>
          <w:b w:val="0"/>
          <w:bCs w:val="0"/>
          <w:sz w:val="32"/>
          <w:szCs w:val="22"/>
          <w:highlight w:val="none"/>
          <w:lang w:val="en-US" w:eastAsia="zh-CN"/>
        </w:rPr>
        <w:t>八</w:t>
      </w:r>
      <w:r>
        <w:rPr>
          <w:rFonts w:hint="default" w:ascii="仿宋_GB2312" w:hAnsi="Times New Roman" w:eastAsia="仿宋_GB2312" w:cs="Times New Roman"/>
          <w:b w:val="0"/>
          <w:bCs w:val="0"/>
          <w:sz w:val="32"/>
          <w:szCs w:val="22"/>
          <w:highlight w:val="none"/>
          <w:lang w:eastAsia="zh-CN"/>
        </w:rPr>
        <w:t>项</w:t>
      </w:r>
      <w:r>
        <w:rPr>
          <w:rFonts w:hint="eastAsia" w:ascii="仿宋_GB2312" w:hAnsi="Times New Roman" w:eastAsia="仿宋_GB2312" w:cs="Times New Roman"/>
          <w:b w:val="0"/>
          <w:bCs w:val="0"/>
          <w:sz w:val="32"/>
          <w:szCs w:val="22"/>
          <w:highlight w:val="none"/>
          <w:lang w:val="en-US" w:eastAsia="zh-CN"/>
        </w:rPr>
        <w:t>核心技术</w:t>
      </w:r>
      <w:r>
        <w:rPr>
          <w:rFonts w:hint="default" w:ascii="仿宋_GB2312" w:hAnsi="Times New Roman" w:eastAsia="仿宋_GB2312" w:cs="Times New Roman"/>
          <w:b w:val="0"/>
          <w:bCs w:val="0"/>
          <w:sz w:val="32"/>
          <w:szCs w:val="22"/>
          <w:highlight w:val="none"/>
          <w:lang w:eastAsia="zh-CN"/>
        </w:rPr>
        <w:t>攻关，同时</w:t>
      </w:r>
      <w:r>
        <w:rPr>
          <w:rFonts w:hint="eastAsia" w:ascii="仿宋_GB2312" w:hAnsi="仿宋_GB2312" w:eastAsia="仿宋_GB2312" w:cs="Times New Roman"/>
          <w:b w:val="0"/>
          <w:bCs w:val="0"/>
          <w:sz w:val="32"/>
          <w:szCs w:val="32"/>
          <w:lang w:val="en-US" w:eastAsia="zh-CN"/>
        </w:rPr>
        <w:t>布局前瞻领域</w:t>
      </w:r>
      <w:r>
        <w:rPr>
          <w:rFonts w:hint="eastAsia" w:ascii="仿宋_GB2312" w:hAnsi="Times New Roman" w:eastAsia="仿宋_GB2312" w:cs="Times New Roman"/>
          <w:b w:val="0"/>
          <w:bCs w:val="0"/>
          <w:sz w:val="32"/>
          <w:szCs w:val="22"/>
          <w:highlight w:val="none"/>
        </w:rPr>
        <w:t>，</w:t>
      </w:r>
      <w:r>
        <w:rPr>
          <w:rFonts w:hint="eastAsia" w:ascii="仿宋_GB2312" w:hAnsi="仿宋_GB2312" w:eastAsia="仿宋_GB2312" w:cs="Times New Roman"/>
          <w:b w:val="0"/>
          <w:bCs w:val="0"/>
          <w:color w:val="000000"/>
          <w:sz w:val="32"/>
          <w:szCs w:val="32"/>
          <w:lang w:val="en-US" w:eastAsia="zh-CN"/>
        </w:rPr>
        <w:t>推动新型储能多元化技术创新、实现</w:t>
      </w:r>
      <w:r>
        <w:rPr>
          <w:rFonts w:hint="default" w:ascii="仿宋_GB2312" w:hAnsi="仿宋_GB2312" w:eastAsia="仿宋_GB2312" w:cs="Times New Roman"/>
          <w:b w:val="0"/>
          <w:bCs w:val="0"/>
          <w:sz w:val="32"/>
          <w:szCs w:val="32"/>
          <w:lang w:val="en-US"/>
        </w:rPr>
        <w:t>关键零部件</w:t>
      </w:r>
      <w:r>
        <w:rPr>
          <w:rFonts w:hint="eastAsia" w:ascii="仿宋_GB2312" w:hAnsi="仿宋_GB2312" w:eastAsia="仿宋_GB2312" w:cs="Times New Roman"/>
          <w:b w:val="0"/>
          <w:bCs w:val="0"/>
          <w:sz w:val="32"/>
          <w:szCs w:val="32"/>
          <w:lang w:val="en-US" w:eastAsia="zh-CN"/>
        </w:rPr>
        <w:t>及</w:t>
      </w:r>
      <w:r>
        <w:rPr>
          <w:rFonts w:hint="eastAsia" w:ascii="仿宋_GB2312" w:hAnsi="仿宋_GB2312" w:eastAsia="仿宋_GB2312" w:cs="Times New Roman"/>
          <w:b w:val="0"/>
          <w:bCs w:val="0"/>
          <w:sz w:val="32"/>
          <w:szCs w:val="32"/>
        </w:rPr>
        <w:t>共性技术突破。</w:t>
      </w:r>
    </w:p>
    <w:p w14:paraId="16ECE40F">
      <w:pPr>
        <w:keepNext w:val="0"/>
        <w:keepLines w:val="0"/>
        <w:pageBreakBefore w:val="0"/>
        <w:widowControl w:val="0"/>
        <w:kinsoku/>
        <w:wordWrap/>
        <w:overflowPunct/>
        <w:topLinePunct w:val="0"/>
        <w:autoSpaceDE/>
        <w:autoSpaceDN/>
        <w:bidi w:val="0"/>
        <w:spacing w:line="560" w:lineRule="exact"/>
        <w:ind w:firstLine="643" w:firstLineChars="200"/>
        <w:textAlignment w:val="auto"/>
        <w:outlineLvl w:val="9"/>
        <w:rPr>
          <w:rFonts w:hint="eastAsia" w:ascii="仿宋_GB2312" w:hAnsi="仿宋_GB2312" w:eastAsia="仿宋_GB2312" w:cs="Times New Roman"/>
          <w:sz w:val="32"/>
          <w:szCs w:val="32"/>
        </w:rPr>
      </w:pPr>
      <w:r>
        <w:rPr>
          <w:rFonts w:hint="eastAsia" w:ascii="仿宋_GB2312" w:hAnsi="仿宋_GB2312" w:eastAsia="仿宋_GB2312" w:cs="Times New Roman"/>
          <w:b/>
          <w:bCs/>
          <w:color w:val="000000"/>
          <w:sz w:val="32"/>
          <w:szCs w:val="32"/>
          <w:lang w:val="en-US" w:eastAsia="zh-CN"/>
        </w:rPr>
        <w:t>推动新型储能多元化技术创新。在电化学储能领域，</w:t>
      </w:r>
      <w:r>
        <w:rPr>
          <w:rFonts w:hint="eastAsia" w:ascii="仿宋_GB2312" w:hAnsi="Times New Roman" w:eastAsia="仿宋_GB2312" w:cs="Times New Roman"/>
          <w:b w:val="0"/>
          <w:bCs/>
          <w:kern w:val="2"/>
          <w:sz w:val="32"/>
          <w:szCs w:val="22"/>
          <w:highlight w:val="none"/>
          <w:lang w:val="en-US" w:eastAsia="zh-CN" w:bidi="ar-SA"/>
        </w:rPr>
        <w:t>开发高电导率和高稳定性的固态电解质，突破固态电池低成本规模化生产关键工艺；完善钠离子电池关键材料体系，提升钠离子电池能量密度、循环寿命、长时电能存储容量保持率；</w:t>
      </w:r>
      <w:r>
        <w:rPr>
          <w:rFonts w:hint="eastAsia" w:ascii="仿宋_GB2312" w:hAnsi="仿宋_GB2312" w:eastAsia="仿宋_GB2312" w:cs="仿宋_GB2312"/>
          <w:bCs/>
          <w:color w:val="auto"/>
          <w:sz w:val="32"/>
          <w:szCs w:val="32"/>
        </w:rPr>
        <w:t>加快液流电池双极板材料设计、成形工艺研究</w:t>
      </w:r>
      <w:r>
        <w:rPr>
          <w:rFonts w:hint="eastAsia" w:ascii="仿宋_GB2312" w:hAnsi="仿宋_GB2312" w:eastAsia="仿宋_GB2312" w:cs="仿宋_GB2312"/>
          <w:bCs/>
          <w:color w:val="auto"/>
          <w:sz w:val="32"/>
          <w:szCs w:val="32"/>
          <w:lang w:eastAsia="zh-CN"/>
        </w:rPr>
        <w:t>、</w:t>
      </w:r>
      <w:r>
        <w:rPr>
          <w:rFonts w:hint="eastAsia" w:ascii="仿宋_GB2312" w:hAnsi="仿宋_GB2312" w:eastAsia="仿宋_GB2312" w:cs="仿宋_GB2312"/>
          <w:bCs/>
          <w:color w:val="auto"/>
          <w:sz w:val="32"/>
          <w:szCs w:val="32"/>
        </w:rPr>
        <w:t>高功率电堆</w:t>
      </w:r>
      <w:r>
        <w:rPr>
          <w:rFonts w:hint="eastAsia" w:ascii="仿宋_GB2312" w:hAnsi="仿宋_GB2312" w:eastAsia="仿宋_GB2312" w:cs="仿宋_GB2312"/>
          <w:bCs/>
          <w:color w:val="auto"/>
          <w:sz w:val="32"/>
          <w:szCs w:val="32"/>
          <w:lang w:eastAsia="zh-CN"/>
        </w:rPr>
        <w:t>、</w:t>
      </w:r>
      <w:r>
        <w:rPr>
          <w:rFonts w:hint="eastAsia" w:ascii="仿宋_GB2312" w:hAnsi="仿宋_GB2312" w:eastAsia="仿宋_GB2312" w:cs="仿宋_GB2312"/>
          <w:bCs/>
          <w:color w:val="auto"/>
          <w:sz w:val="32"/>
          <w:szCs w:val="32"/>
        </w:rPr>
        <w:t>大容量储能单元模组系统开发与验证，突破国产化膜和碳毡、碳布电极技术，推动液流电池储能技术商业化应用。</w:t>
      </w:r>
      <w:r>
        <w:rPr>
          <w:rFonts w:hint="eastAsia" w:ascii="仿宋_GB2312" w:hAnsi="仿宋_GB2312" w:eastAsia="仿宋_GB2312" w:cs="Times New Roman"/>
          <w:b/>
          <w:bCs/>
          <w:color w:val="auto"/>
          <w:sz w:val="32"/>
          <w:szCs w:val="32"/>
          <w:lang w:val="en-US" w:eastAsia="zh-CN"/>
        </w:rPr>
        <w:t>在物理储能领域，</w:t>
      </w:r>
      <w:r>
        <w:rPr>
          <w:rFonts w:ascii="Times New Roman" w:hAnsi="Times New Roman" w:eastAsia="仿宋_GB2312" w:cs="Times New Roman"/>
          <w:color w:val="auto"/>
          <w:w w:val="99"/>
          <w:sz w:val="32"/>
          <w:szCs w:val="22"/>
        </w:rPr>
        <w:t>聚焦</w:t>
      </w:r>
      <w:r>
        <w:rPr>
          <w:rFonts w:hint="eastAsia" w:ascii="Times New Roman" w:hAnsi="Times New Roman" w:eastAsia="仿宋_GB2312" w:cs="Times New Roman"/>
          <w:color w:val="auto"/>
          <w:w w:val="99"/>
          <w:sz w:val="32"/>
          <w:szCs w:val="22"/>
        </w:rPr>
        <w:t>大规模</w:t>
      </w:r>
      <w:r>
        <w:rPr>
          <w:rFonts w:hint="eastAsia" w:ascii="Times New Roman" w:hAnsi="Times New Roman" w:eastAsia="仿宋_GB2312" w:cs="Times New Roman"/>
          <w:color w:val="auto"/>
          <w:w w:val="99"/>
          <w:sz w:val="32"/>
          <w:szCs w:val="22"/>
          <w:lang w:val="en-US" w:eastAsia="zh-CN"/>
        </w:rPr>
        <w:t>压缩空气储能</w:t>
      </w:r>
      <w:r>
        <w:rPr>
          <w:rFonts w:hint="eastAsia" w:ascii="Times New Roman" w:hAnsi="Times New Roman" w:eastAsia="仿宋_GB2312" w:cs="Times New Roman"/>
          <w:color w:val="auto"/>
          <w:w w:val="99"/>
          <w:sz w:val="32"/>
          <w:szCs w:val="22"/>
        </w:rPr>
        <w:t>系统优化设计及控制、</w:t>
      </w:r>
      <w:r>
        <w:rPr>
          <w:rFonts w:hint="eastAsia" w:ascii="仿宋_GB2312" w:hAnsi="仿宋_GB2312" w:eastAsia="仿宋_GB2312" w:cs="Times New Roman"/>
          <w:color w:val="auto"/>
          <w:sz w:val="32"/>
          <w:szCs w:val="22"/>
        </w:rPr>
        <w:t>大功率压缩机、</w:t>
      </w:r>
      <w:r>
        <w:rPr>
          <w:rFonts w:hint="eastAsia" w:ascii="仿宋_GB2312" w:hAnsi="仿宋_GB2312" w:eastAsia="仿宋_GB2312" w:cs="Times New Roman"/>
          <w:color w:val="auto"/>
          <w:sz w:val="32"/>
          <w:szCs w:val="22"/>
          <w:lang w:val="en-US" w:eastAsia="zh-CN"/>
        </w:rPr>
        <w:t>低温</w:t>
      </w:r>
      <w:r>
        <w:rPr>
          <w:rFonts w:hint="eastAsia" w:ascii="仿宋_GB2312" w:hAnsi="仿宋_GB2312" w:eastAsia="仿宋_GB2312" w:cs="Times New Roman"/>
          <w:color w:val="auto"/>
          <w:sz w:val="32"/>
          <w:szCs w:val="22"/>
        </w:rPr>
        <w:t>膨胀机、</w:t>
      </w:r>
      <w:r>
        <w:rPr>
          <w:rFonts w:hint="eastAsia" w:ascii="仿宋_GB2312" w:hAnsi="仿宋_GB2312" w:eastAsia="仿宋_GB2312" w:cs="Times New Roman"/>
          <w:color w:val="auto"/>
          <w:sz w:val="32"/>
          <w:szCs w:val="22"/>
          <w:lang w:val="en-US" w:eastAsia="zh-CN"/>
        </w:rPr>
        <w:t>低成本高效换热系统</w:t>
      </w:r>
      <w:r>
        <w:rPr>
          <w:rFonts w:hint="eastAsia" w:ascii="仿宋_GB2312" w:hAnsi="仿宋_GB2312" w:eastAsia="仿宋_GB2312" w:cs="Times New Roman"/>
          <w:color w:val="auto"/>
          <w:sz w:val="32"/>
          <w:szCs w:val="22"/>
        </w:rPr>
        <w:t>等关键技术开展攻关，推动</w:t>
      </w:r>
      <w:r>
        <w:rPr>
          <w:rFonts w:hint="eastAsia" w:ascii="仿宋_GB2312" w:hAnsi="仿宋_GB2312" w:eastAsia="仿宋_GB2312" w:cs="Times New Roman"/>
          <w:color w:val="auto"/>
          <w:sz w:val="32"/>
          <w:szCs w:val="32"/>
        </w:rPr>
        <w:t>压缩空气</w:t>
      </w:r>
      <w:r>
        <w:rPr>
          <w:rFonts w:hint="eastAsia" w:ascii="仿宋_GB2312" w:hAnsi="仿宋_GB2312" w:eastAsia="仿宋_GB2312" w:cs="Times New Roman"/>
          <w:color w:val="auto"/>
          <w:sz w:val="32"/>
          <w:szCs w:val="32"/>
          <w:lang w:eastAsia="zh-CN"/>
        </w:rPr>
        <w:t>、</w:t>
      </w:r>
      <w:r>
        <w:rPr>
          <w:rFonts w:hint="eastAsia" w:ascii="仿宋_GB2312" w:hAnsi="仿宋_GB2312" w:eastAsia="仿宋_GB2312" w:cs="Times New Roman"/>
          <w:color w:val="auto"/>
          <w:sz w:val="32"/>
          <w:szCs w:val="32"/>
          <w:lang w:val="en-US" w:eastAsia="zh-CN"/>
        </w:rPr>
        <w:t>热泵</w:t>
      </w:r>
      <w:r>
        <w:rPr>
          <w:rFonts w:hint="eastAsia" w:ascii="仿宋_GB2312" w:hAnsi="仿宋_GB2312" w:eastAsia="仿宋_GB2312" w:cs="Times New Roman"/>
          <w:color w:val="auto"/>
          <w:sz w:val="32"/>
          <w:szCs w:val="32"/>
        </w:rPr>
        <w:t>储能规模</w:t>
      </w:r>
      <w:r>
        <w:rPr>
          <w:rFonts w:hint="default" w:ascii="仿宋_GB2312" w:hAnsi="仿宋_GB2312" w:eastAsia="仿宋_GB2312" w:cs="Times New Roman"/>
          <w:color w:val="auto"/>
          <w:sz w:val="32"/>
          <w:szCs w:val="32"/>
        </w:rPr>
        <w:t>与效率</w:t>
      </w:r>
      <w:r>
        <w:rPr>
          <w:rFonts w:hint="eastAsia" w:ascii="仿宋_GB2312" w:hAnsi="仿宋_GB2312" w:eastAsia="仿宋_GB2312" w:cs="Times New Roman"/>
          <w:color w:val="auto"/>
          <w:sz w:val="32"/>
          <w:szCs w:val="32"/>
        </w:rPr>
        <w:t>不断提升；</w:t>
      </w:r>
      <w:r>
        <w:rPr>
          <w:rFonts w:hint="default" w:ascii="仿宋_GB2312" w:hAnsi="仿宋_GB2312" w:eastAsia="仿宋_GB2312" w:cs="Times New Roman"/>
          <w:color w:val="000000"/>
          <w:sz w:val="32"/>
          <w:szCs w:val="32"/>
        </w:rPr>
        <w:t>围绕</w:t>
      </w:r>
      <w:r>
        <w:rPr>
          <w:rFonts w:hint="eastAsia" w:ascii="仿宋_GB2312" w:hAnsi="仿宋_GB2312" w:eastAsia="仿宋_GB2312" w:cs="Times New Roman"/>
          <w:color w:val="000000"/>
          <w:sz w:val="32"/>
          <w:szCs w:val="32"/>
        </w:rPr>
        <w:t>大惯量飞轮本体及惯量传导装置设计、</w:t>
      </w:r>
      <w:r>
        <w:rPr>
          <w:rFonts w:hint="default" w:ascii="仿宋_GB2312" w:hAnsi="仿宋_GB2312" w:eastAsia="仿宋_GB2312" w:cs="Times New Roman"/>
          <w:b w:val="0"/>
          <w:bCs w:val="0"/>
          <w:i w:val="0"/>
          <w:iCs w:val="0"/>
          <w:color w:val="000000"/>
          <w:kern w:val="2"/>
          <w:sz w:val="32"/>
          <w:szCs w:val="32"/>
          <w:highlight w:val="none"/>
          <w:vertAlign w:val="baseline"/>
          <w:lang w:val="en-US" w:eastAsia="zh-CN" w:bidi="ar-SA"/>
        </w:rPr>
        <w:t>五自由度磁悬浮设计及控制、飞轮阵列控制等技术</w:t>
      </w:r>
      <w:r>
        <w:rPr>
          <w:rFonts w:hint="default" w:ascii="仿宋_GB2312" w:hAnsi="仿宋_GB2312" w:eastAsia="仿宋_GB2312" w:cs="Times New Roman"/>
          <w:b w:val="0"/>
          <w:bCs w:val="0"/>
          <w:i w:val="0"/>
          <w:iCs w:val="0"/>
          <w:color w:val="000000"/>
          <w:kern w:val="2"/>
          <w:sz w:val="32"/>
          <w:szCs w:val="32"/>
          <w:highlight w:val="none"/>
          <w:vertAlign w:val="baseline"/>
          <w:lang w:eastAsia="zh-CN" w:bidi="ar-SA"/>
        </w:rPr>
        <w:t>加强</w:t>
      </w:r>
      <w:r>
        <w:rPr>
          <w:rFonts w:hint="eastAsia" w:ascii="仿宋_GB2312" w:hAnsi="仿宋_GB2312" w:eastAsia="仿宋_GB2312" w:cs="Times New Roman"/>
          <w:color w:val="000000"/>
          <w:sz w:val="32"/>
          <w:szCs w:val="32"/>
        </w:rPr>
        <w:t>研发，</w:t>
      </w:r>
      <w:r>
        <w:rPr>
          <w:rFonts w:hint="default" w:ascii="仿宋_GB2312" w:hAnsi="仿宋_GB2312" w:eastAsia="仿宋_GB2312" w:cs="Times New Roman"/>
          <w:color w:val="000000"/>
          <w:sz w:val="32"/>
          <w:szCs w:val="32"/>
        </w:rPr>
        <w:t>加快</w:t>
      </w:r>
      <w:r>
        <w:rPr>
          <w:rFonts w:hint="eastAsia" w:ascii="仿宋_GB2312" w:hAnsi="仿宋_GB2312" w:eastAsia="仿宋_GB2312" w:cs="Times New Roman"/>
          <w:color w:val="000000"/>
          <w:sz w:val="32"/>
          <w:szCs w:val="32"/>
        </w:rPr>
        <w:t>高惯量新型飞轮储能</w:t>
      </w:r>
      <w:r>
        <w:rPr>
          <w:rFonts w:hint="default" w:ascii="仿宋_GB2312" w:hAnsi="仿宋_GB2312" w:eastAsia="仿宋_GB2312" w:cs="Times New Roman"/>
          <w:color w:val="000000"/>
          <w:sz w:val="32"/>
          <w:szCs w:val="32"/>
          <w:lang w:val="en-US"/>
        </w:rPr>
        <w:t>和</w:t>
      </w:r>
      <w:r>
        <w:rPr>
          <w:rFonts w:hint="eastAsia" w:ascii="仿宋_GB2312" w:hAnsi="仿宋_GB2312" w:eastAsia="仿宋_GB2312" w:cs="Times New Roman"/>
          <w:color w:val="000000"/>
          <w:sz w:val="32"/>
          <w:szCs w:val="32"/>
        </w:rPr>
        <w:t>电力级磁悬浮飞轮储能研发制造</w:t>
      </w:r>
      <w:r>
        <w:rPr>
          <w:rFonts w:hint="eastAsia" w:ascii="仿宋_GB2312" w:hAnsi="仿宋_GB2312" w:eastAsia="仿宋_GB2312" w:cs="Times New Roman"/>
          <w:color w:val="000000"/>
          <w:sz w:val="32"/>
          <w:szCs w:val="32"/>
          <w:lang w:val="en-US" w:eastAsia="zh-CN"/>
        </w:rPr>
        <w:t>。</w:t>
      </w:r>
      <w:r>
        <w:rPr>
          <w:rFonts w:hint="eastAsia" w:ascii="仿宋_GB2312" w:hAnsi="仿宋_GB2312" w:eastAsia="仿宋_GB2312" w:cs="Times New Roman"/>
          <w:b/>
          <w:bCs/>
          <w:color w:val="000000"/>
          <w:sz w:val="32"/>
          <w:szCs w:val="32"/>
          <w:lang w:val="en-US" w:eastAsia="zh-CN"/>
        </w:rPr>
        <w:t>在储热领域，</w:t>
      </w:r>
      <w:r>
        <w:rPr>
          <w:rFonts w:hint="eastAsia" w:ascii="仿宋_GB2312" w:hAnsi="仿宋_GB2312" w:eastAsia="仿宋_GB2312" w:cs="Times New Roman"/>
          <w:color w:val="000000"/>
          <w:sz w:val="32"/>
          <w:szCs w:val="32"/>
          <w:lang w:val="en-US" w:eastAsia="zh-CN"/>
        </w:rPr>
        <w:t>加强低成本、宽温域、高储热密度储热技术开发，加强新型储热材料技术攻关。加强储热系统集成创新，加快</w:t>
      </w:r>
      <w:r>
        <w:rPr>
          <w:rFonts w:hint="eastAsia" w:ascii="仿宋_GB2312" w:hAnsi="仿宋_GB2312" w:eastAsia="仿宋_GB2312" w:cs="Times New Roman"/>
          <w:color w:val="000000"/>
          <w:sz w:val="32"/>
          <w:szCs w:val="32"/>
        </w:rPr>
        <w:t>高温压缩机、高效能换热器等技术</w:t>
      </w:r>
      <w:r>
        <w:rPr>
          <w:rFonts w:hint="eastAsia" w:ascii="仿宋_GB2312" w:hAnsi="仿宋_GB2312" w:eastAsia="仿宋_GB2312" w:cs="Times New Roman"/>
          <w:color w:val="000000"/>
          <w:sz w:val="32"/>
          <w:szCs w:val="32"/>
          <w:lang w:val="en-US" w:eastAsia="zh-CN"/>
        </w:rPr>
        <w:t>和装备</w:t>
      </w:r>
      <w:r>
        <w:rPr>
          <w:rFonts w:hint="eastAsia" w:ascii="仿宋_GB2312" w:hAnsi="仿宋_GB2312" w:eastAsia="仿宋_GB2312" w:cs="Times New Roman"/>
          <w:color w:val="000000"/>
          <w:sz w:val="32"/>
          <w:szCs w:val="32"/>
        </w:rPr>
        <w:t>研发</w:t>
      </w:r>
      <w:r>
        <w:rPr>
          <w:rFonts w:hint="eastAsia" w:ascii="仿宋_GB2312" w:hAnsi="仿宋_GB2312" w:eastAsia="仿宋_GB2312" w:cs="Times New Roman"/>
          <w:color w:val="000000"/>
          <w:sz w:val="32"/>
          <w:szCs w:val="32"/>
          <w:lang w:val="en-US" w:eastAsia="zh-CN"/>
        </w:rPr>
        <w:t>。</w:t>
      </w:r>
      <w:r>
        <w:rPr>
          <w:rFonts w:hint="eastAsia" w:ascii="仿宋_GB2312" w:hAnsi="仿宋_GB2312" w:eastAsia="仿宋_GB2312" w:cs="Times New Roman"/>
          <w:b/>
          <w:bCs/>
          <w:color w:val="000000"/>
          <w:sz w:val="32"/>
          <w:szCs w:val="32"/>
          <w:lang w:val="en-US" w:eastAsia="zh-CN"/>
        </w:rPr>
        <w:t>在</w:t>
      </w:r>
      <w:r>
        <w:rPr>
          <w:rFonts w:hint="default" w:ascii="仿宋_GB2312" w:hAnsi="仿宋_GB2312" w:eastAsia="仿宋_GB2312" w:cs="Times New Roman"/>
          <w:b/>
          <w:bCs/>
          <w:color w:val="000000"/>
          <w:sz w:val="32"/>
          <w:szCs w:val="32"/>
          <w:lang w:val="en-US" w:eastAsia="zh-CN"/>
        </w:rPr>
        <w:t>前瞻</w:t>
      </w:r>
      <w:r>
        <w:rPr>
          <w:rFonts w:hint="default" w:ascii="仿宋_GB2312" w:hAnsi="仿宋_GB2312" w:eastAsia="仿宋_GB2312" w:cs="Times New Roman"/>
          <w:b/>
          <w:bCs/>
          <w:i w:val="0"/>
          <w:iCs w:val="0"/>
          <w:color w:val="000000"/>
          <w:kern w:val="2"/>
          <w:sz w:val="32"/>
          <w:szCs w:val="32"/>
          <w:highlight w:val="none"/>
          <w:vertAlign w:val="baseline"/>
          <w:lang w:val="en-US" w:eastAsia="zh-CN" w:bidi="ar-SA"/>
        </w:rPr>
        <w:t>储能技术</w:t>
      </w:r>
      <w:r>
        <w:rPr>
          <w:rFonts w:hint="eastAsia" w:ascii="仿宋_GB2312" w:hAnsi="仿宋_GB2312" w:eastAsia="仿宋_GB2312" w:cs="Times New Roman"/>
          <w:b/>
          <w:bCs/>
          <w:i w:val="0"/>
          <w:iCs w:val="0"/>
          <w:color w:val="000000"/>
          <w:kern w:val="2"/>
          <w:sz w:val="32"/>
          <w:szCs w:val="32"/>
          <w:highlight w:val="none"/>
          <w:vertAlign w:val="baseline"/>
          <w:lang w:val="en-US" w:eastAsia="zh-CN" w:bidi="ar-SA"/>
        </w:rPr>
        <w:t>领域</w:t>
      </w:r>
      <w:r>
        <w:rPr>
          <w:rFonts w:hint="default" w:ascii="Times New Roman" w:hAnsi="Times New Roman" w:eastAsia="仿宋_GB2312" w:cs="Times New Roman"/>
          <w:b w:val="0"/>
          <w:bCs w:val="0"/>
          <w:i w:val="0"/>
          <w:iCs w:val="0"/>
          <w:color w:val="auto"/>
          <w:kern w:val="2"/>
          <w:sz w:val="32"/>
          <w:szCs w:val="22"/>
          <w:highlight w:val="none"/>
          <w:vertAlign w:val="baseline"/>
          <w:lang w:val="en-US" w:eastAsia="zh-CN" w:bidi="ar-SA"/>
        </w:rPr>
        <w:t>，</w:t>
      </w:r>
      <w:r>
        <w:rPr>
          <w:rFonts w:hint="eastAsia" w:ascii="仿宋_GB2312" w:hAnsi="仿宋_GB2312" w:eastAsia="仿宋_GB2312" w:cs="Times New Roman"/>
          <w:sz w:val="32"/>
          <w:szCs w:val="32"/>
        </w:rPr>
        <w:t>攻关超导储能等前沿储能技术，研发储备液态金属电池、压缩二氧化碳储能</w:t>
      </w:r>
      <w:r>
        <w:rPr>
          <w:rFonts w:hint="default" w:ascii="仿宋_GB2312" w:hAnsi="仿宋_GB2312" w:eastAsia="仿宋_GB2312" w:cs="Times New Roman"/>
          <w:sz w:val="32"/>
          <w:szCs w:val="32"/>
        </w:rPr>
        <w:t>、</w:t>
      </w:r>
      <w:r>
        <w:rPr>
          <w:rFonts w:hint="eastAsia" w:ascii="仿宋_GB2312" w:hAnsi="仿宋_GB2312" w:eastAsia="仿宋_GB2312" w:cs="Times New Roman"/>
          <w:sz w:val="32"/>
          <w:szCs w:val="32"/>
        </w:rPr>
        <w:t>金属空气电池等新一代储能</w:t>
      </w:r>
      <w:r>
        <w:rPr>
          <w:rFonts w:ascii="仿宋_GB2312" w:hAnsi="仿宋_GB2312" w:eastAsia="仿宋_GB2312" w:cs="Times New Roman"/>
          <w:sz w:val="32"/>
          <w:szCs w:val="32"/>
        </w:rPr>
        <w:t>技术。</w:t>
      </w:r>
    </w:p>
    <w:p w14:paraId="68F33CD9">
      <w:pPr>
        <w:keepNext w:val="0"/>
        <w:keepLines w:val="0"/>
        <w:pageBreakBefore w:val="0"/>
        <w:widowControl w:val="0"/>
        <w:kinsoku/>
        <w:wordWrap/>
        <w:overflowPunct/>
        <w:topLinePunct w:val="0"/>
        <w:autoSpaceDE/>
        <w:autoSpaceDN/>
        <w:bidi w:val="0"/>
        <w:spacing w:line="560" w:lineRule="exact"/>
        <w:ind w:firstLine="643" w:firstLineChars="200"/>
        <w:textAlignment w:val="auto"/>
        <w:outlineLvl w:val="9"/>
        <w:rPr>
          <w:rFonts w:hint="eastAsia" w:ascii="Times New Roman" w:hAnsi="Times New Roman" w:eastAsia="仿宋_GB2312" w:cs="Times New Roman"/>
          <w:sz w:val="32"/>
          <w:szCs w:val="22"/>
        </w:rPr>
      </w:pPr>
      <w:r>
        <w:rPr>
          <w:rFonts w:hint="eastAsia" w:ascii="仿宋_GB2312" w:hAnsi="仿宋_GB2312" w:eastAsia="仿宋_GB2312" w:cs="Times New Roman"/>
          <w:b/>
          <w:bCs/>
          <w:sz w:val="32"/>
          <w:szCs w:val="32"/>
        </w:rPr>
        <w:t>加快</w:t>
      </w:r>
      <w:r>
        <w:rPr>
          <w:rFonts w:hint="default" w:ascii="仿宋_GB2312" w:hAnsi="仿宋_GB2312" w:eastAsia="仿宋_GB2312" w:cs="Times New Roman"/>
          <w:b/>
          <w:bCs/>
          <w:sz w:val="32"/>
          <w:szCs w:val="32"/>
          <w:lang w:val="en-US"/>
        </w:rPr>
        <w:t>关键零部件</w:t>
      </w:r>
      <w:r>
        <w:rPr>
          <w:rFonts w:hint="eastAsia" w:ascii="仿宋_GB2312" w:hAnsi="仿宋_GB2312" w:eastAsia="仿宋_GB2312" w:cs="Times New Roman"/>
          <w:b/>
          <w:bCs/>
          <w:sz w:val="32"/>
          <w:szCs w:val="32"/>
          <w:lang w:val="en-US" w:eastAsia="zh-CN"/>
        </w:rPr>
        <w:t>及</w:t>
      </w:r>
      <w:r>
        <w:rPr>
          <w:rFonts w:hint="eastAsia" w:ascii="仿宋_GB2312" w:hAnsi="仿宋_GB2312" w:eastAsia="仿宋_GB2312" w:cs="Times New Roman"/>
          <w:b/>
          <w:bCs/>
          <w:sz w:val="32"/>
          <w:szCs w:val="32"/>
        </w:rPr>
        <w:t>共性技术突破。</w:t>
      </w:r>
      <w:r>
        <w:rPr>
          <w:rFonts w:hint="default" w:ascii="仿宋_GB2312" w:hAnsi="仿宋_GB2312" w:eastAsia="仿宋_GB2312" w:cs="Times New Roman"/>
          <w:b/>
          <w:bCs/>
          <w:i w:val="0"/>
          <w:iCs w:val="0"/>
          <w:color w:val="000000"/>
          <w:kern w:val="2"/>
          <w:sz w:val="32"/>
          <w:szCs w:val="32"/>
          <w:highlight w:val="none"/>
          <w:vertAlign w:val="baseline"/>
          <w:lang w:val="en-US" w:eastAsia="zh-CN" w:bidi="ar-SA"/>
        </w:rPr>
        <w:t>围绕关键</w:t>
      </w:r>
      <w:r>
        <w:rPr>
          <w:rFonts w:hint="eastAsia" w:ascii="仿宋_GB2312" w:hAnsi="仿宋_GB2312" w:eastAsia="仿宋_GB2312" w:cs="Times New Roman"/>
          <w:b/>
          <w:bCs/>
          <w:i w:val="0"/>
          <w:iCs w:val="0"/>
          <w:color w:val="000000"/>
          <w:kern w:val="2"/>
          <w:sz w:val="32"/>
          <w:szCs w:val="32"/>
          <w:highlight w:val="none"/>
          <w:vertAlign w:val="baseline"/>
          <w:lang w:val="en-US" w:eastAsia="zh-CN" w:bidi="ar-SA"/>
        </w:rPr>
        <w:t>零</w:t>
      </w:r>
      <w:r>
        <w:rPr>
          <w:rFonts w:hint="default" w:ascii="仿宋_GB2312" w:hAnsi="仿宋_GB2312" w:eastAsia="仿宋_GB2312" w:cs="Times New Roman"/>
          <w:b/>
          <w:bCs/>
          <w:i w:val="0"/>
          <w:iCs w:val="0"/>
          <w:color w:val="000000"/>
          <w:kern w:val="2"/>
          <w:sz w:val="32"/>
          <w:szCs w:val="32"/>
          <w:highlight w:val="none"/>
          <w:vertAlign w:val="baseline"/>
          <w:lang w:val="en-US" w:eastAsia="zh-CN" w:bidi="ar-SA"/>
        </w:rPr>
        <w:t>部件</w:t>
      </w:r>
      <w:r>
        <w:rPr>
          <w:rFonts w:hint="default" w:ascii="仿宋_GB2312" w:hAnsi="仿宋_GB2312" w:eastAsia="仿宋_GB2312" w:cs="Times New Roman"/>
          <w:b w:val="0"/>
          <w:bCs w:val="0"/>
          <w:i w:val="0"/>
          <w:iCs w:val="0"/>
          <w:color w:val="000000"/>
          <w:kern w:val="2"/>
          <w:sz w:val="32"/>
          <w:szCs w:val="32"/>
          <w:highlight w:val="none"/>
          <w:vertAlign w:val="baseline"/>
          <w:lang w:val="en-US" w:eastAsia="zh-CN" w:bidi="ar-SA"/>
        </w:rPr>
        <w:t>，</w:t>
      </w:r>
      <w:r>
        <w:rPr>
          <w:rFonts w:hint="default" w:ascii="Times New Roman" w:hAnsi="Times New Roman" w:eastAsia="仿宋_GB2312" w:cs="Times New Roman"/>
          <w:b w:val="0"/>
          <w:bCs w:val="0"/>
          <w:i w:val="0"/>
          <w:iCs w:val="0"/>
          <w:color w:val="auto"/>
          <w:kern w:val="2"/>
          <w:sz w:val="32"/>
          <w:szCs w:val="22"/>
          <w:highlight w:val="none"/>
          <w:vertAlign w:val="baseline"/>
          <w:lang w:val="en-US" w:eastAsia="zh-CN" w:bidi="ar-SA"/>
        </w:rPr>
        <w:t>研发高可靠性高环境适配性紧凑型储能变流器、构网型储能变流器、光储一体化的储能变流器</w:t>
      </w:r>
      <w:r>
        <w:rPr>
          <w:rFonts w:hint="eastAsia" w:ascii="Times New Roman" w:hAnsi="Times New Roman" w:eastAsia="仿宋_GB2312" w:cs="Times New Roman"/>
          <w:b w:val="0"/>
          <w:bCs w:val="0"/>
          <w:i w:val="0"/>
          <w:iCs w:val="0"/>
          <w:color w:val="auto"/>
          <w:kern w:val="2"/>
          <w:sz w:val="32"/>
          <w:szCs w:val="22"/>
          <w:highlight w:val="none"/>
          <w:vertAlign w:val="baseline"/>
          <w:lang w:val="en-US" w:eastAsia="zh-CN" w:bidi="ar-SA"/>
        </w:rPr>
        <w:t>、储能用前端采集芯片、无线通信线</w:t>
      </w:r>
      <w:r>
        <w:rPr>
          <w:rFonts w:hint="eastAsia" w:ascii="仿宋_GB2312" w:hAnsi="仿宋_GB2312" w:eastAsia="仿宋_GB2312" w:cs="仿宋_GB2312"/>
          <w:b w:val="0"/>
          <w:bCs w:val="0"/>
          <w:i w:val="0"/>
          <w:iCs w:val="0"/>
          <w:color w:val="auto"/>
          <w:kern w:val="2"/>
          <w:sz w:val="32"/>
          <w:szCs w:val="22"/>
          <w:highlight w:val="none"/>
          <w:vertAlign w:val="baseline"/>
          <w:lang w:val="en-US" w:eastAsia="zh-CN" w:bidi="ar-SA"/>
        </w:rPr>
        <w:t>束BMS</w:t>
      </w:r>
      <w:r>
        <w:rPr>
          <w:rFonts w:hint="default" w:ascii="仿宋_GB2312" w:hAnsi="仿宋_GB2312" w:eastAsia="仿宋_GB2312" w:cs="仿宋_GB2312"/>
          <w:b w:val="0"/>
          <w:bCs w:val="0"/>
          <w:i w:val="0"/>
          <w:iCs w:val="0"/>
          <w:color w:val="auto"/>
          <w:kern w:val="2"/>
          <w:sz w:val="32"/>
          <w:szCs w:val="22"/>
          <w:highlight w:val="none"/>
          <w:vertAlign w:val="baseline"/>
          <w:lang w:val="en-US" w:eastAsia="zh-CN" w:bidi="ar-SA"/>
        </w:rPr>
        <w:t>等核心部件</w:t>
      </w:r>
      <w:r>
        <w:rPr>
          <w:rFonts w:hint="default" w:ascii="Times New Roman" w:hAnsi="Times New Roman" w:eastAsia="仿宋_GB2312" w:cs="Times New Roman"/>
          <w:b w:val="0"/>
          <w:bCs w:val="0"/>
          <w:i w:val="0"/>
          <w:iCs w:val="0"/>
          <w:color w:val="auto"/>
          <w:kern w:val="2"/>
          <w:sz w:val="32"/>
          <w:szCs w:val="22"/>
          <w:highlight w:val="none"/>
          <w:vertAlign w:val="baseline"/>
          <w:lang w:val="en-US" w:eastAsia="zh-CN" w:bidi="ar-SA"/>
        </w:rPr>
        <w:t>。</w:t>
      </w:r>
      <w:r>
        <w:rPr>
          <w:rFonts w:hint="eastAsia" w:ascii="Times New Roman" w:hAnsi="Times New Roman" w:eastAsia="仿宋_GB2312" w:cs="Times New Roman"/>
          <w:b/>
          <w:bCs/>
          <w:sz w:val="32"/>
          <w:szCs w:val="22"/>
        </w:rPr>
        <w:t>围绕系统集成</w:t>
      </w:r>
      <w:r>
        <w:rPr>
          <w:rFonts w:hint="eastAsia" w:ascii="Times New Roman" w:hAnsi="Times New Roman" w:eastAsia="仿宋_GB2312" w:cs="Times New Roman"/>
          <w:sz w:val="32"/>
          <w:szCs w:val="22"/>
        </w:rPr>
        <w:t>，支持具备主动支撑能力的大规模储能系统群控研发及工程验证，推动大容量储能电池集成研发及生产关键检测技术发展提升。</w:t>
      </w:r>
      <w:r>
        <w:rPr>
          <w:rFonts w:hint="eastAsia" w:ascii="Times New Roman" w:hAnsi="Times New Roman" w:eastAsia="仿宋_GB2312" w:cs="Times New Roman"/>
          <w:b/>
          <w:bCs/>
          <w:sz w:val="32"/>
          <w:szCs w:val="22"/>
        </w:rPr>
        <w:t>围绕</w:t>
      </w:r>
      <w:r>
        <w:rPr>
          <w:rFonts w:hint="eastAsia" w:ascii="Times New Roman" w:hAnsi="Times New Roman" w:eastAsia="仿宋_GB2312" w:cs="Times New Roman"/>
          <w:b/>
          <w:bCs/>
          <w:sz w:val="32"/>
          <w:szCs w:val="22"/>
          <w:lang w:val="en-US" w:eastAsia="zh-CN"/>
        </w:rPr>
        <w:t>新型</w:t>
      </w:r>
      <w:r>
        <w:rPr>
          <w:rFonts w:hint="eastAsia" w:ascii="Times New Roman" w:hAnsi="Times New Roman" w:eastAsia="仿宋_GB2312" w:cs="Times New Roman"/>
          <w:b/>
          <w:bCs/>
          <w:sz w:val="32"/>
          <w:szCs w:val="22"/>
          <w:lang w:eastAsia="zh-CN"/>
        </w:rPr>
        <w:t>储能</w:t>
      </w:r>
      <w:r>
        <w:rPr>
          <w:rFonts w:hint="eastAsia" w:ascii="Times New Roman" w:hAnsi="Times New Roman" w:eastAsia="仿宋_GB2312" w:cs="Times New Roman"/>
          <w:b/>
          <w:bCs/>
          <w:sz w:val="32"/>
          <w:szCs w:val="22"/>
        </w:rPr>
        <w:t>安全技术</w:t>
      </w:r>
      <w:r>
        <w:rPr>
          <w:rFonts w:hint="eastAsia" w:ascii="Times New Roman" w:hAnsi="Times New Roman" w:eastAsia="仿宋_GB2312" w:cs="Times New Roman"/>
          <w:sz w:val="32"/>
          <w:szCs w:val="22"/>
        </w:rPr>
        <w:t>，</w:t>
      </w:r>
      <w:r>
        <w:rPr>
          <w:rFonts w:ascii="仿宋_GB2312" w:hAnsi="仿宋_GB2312" w:eastAsia="仿宋_GB2312" w:cs="仿宋_GB2312"/>
          <w:color w:val="auto"/>
          <w:sz w:val="32"/>
          <w:szCs w:val="32"/>
        </w:rPr>
        <w:t>突破电池本征安全控制、电化学储能系统AI安全预警</w:t>
      </w:r>
      <w:r>
        <w:rPr>
          <w:rFonts w:hint="eastAsia" w:ascii="仿宋_GB2312" w:hAnsi="仿宋_GB2312" w:eastAsia="仿宋_GB2312" w:cs="仿宋_GB2312"/>
          <w:color w:val="auto"/>
          <w:sz w:val="32"/>
          <w:szCs w:val="32"/>
        </w:rPr>
        <w:t>、储能并网系统集中远程监测、</w:t>
      </w:r>
      <w:r>
        <w:rPr>
          <w:rFonts w:ascii="仿宋_GB2312" w:hAnsi="仿宋_GB2312" w:eastAsia="仿宋_GB2312" w:cs="仿宋_GB2312"/>
          <w:color w:val="auto"/>
          <w:sz w:val="32"/>
          <w:szCs w:val="32"/>
        </w:rPr>
        <w:t>高效低成本热管理及热安全技术、系统多级主动防护结构及关键材料、</w:t>
      </w:r>
      <w:r>
        <w:rPr>
          <w:rFonts w:hint="eastAsia" w:ascii="仿宋_GB2312" w:hAnsi="仿宋_GB2312" w:eastAsia="仿宋_GB2312" w:cs="仿宋_GB2312"/>
          <w:color w:val="auto"/>
          <w:sz w:val="32"/>
          <w:szCs w:val="32"/>
        </w:rPr>
        <w:t>热失控与火灾风险监测预警</w:t>
      </w:r>
      <w:r>
        <w:rPr>
          <w:rFonts w:ascii="仿宋_GB2312" w:hAnsi="仿宋_GB2312" w:eastAsia="仿宋_GB2312" w:cs="仿宋_GB2312"/>
          <w:color w:val="auto"/>
          <w:sz w:val="32"/>
          <w:szCs w:val="32"/>
        </w:rPr>
        <w:t>、高效灭火及防复燃、储能电站整体安全性设计等关键技术，支撑储能电站安全运行</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b/>
          <w:bCs/>
          <w:color w:val="auto"/>
          <w:sz w:val="32"/>
          <w:szCs w:val="32"/>
        </w:rPr>
        <w:t>围绕</w:t>
      </w:r>
      <w:r>
        <w:rPr>
          <w:rFonts w:hint="eastAsia" w:ascii="仿宋_GB2312" w:hAnsi="仿宋_GB2312" w:eastAsia="仿宋_GB2312" w:cs="仿宋_GB2312"/>
          <w:b/>
          <w:bCs/>
          <w:color w:val="auto"/>
          <w:sz w:val="32"/>
          <w:szCs w:val="32"/>
          <w:lang w:val="en-US" w:eastAsia="zh-CN"/>
        </w:rPr>
        <w:t>新型</w:t>
      </w:r>
      <w:r>
        <w:rPr>
          <w:rFonts w:hint="eastAsia" w:ascii="仿宋_GB2312" w:hAnsi="仿宋_GB2312" w:eastAsia="仿宋_GB2312" w:cs="仿宋_GB2312"/>
          <w:b/>
          <w:bCs/>
          <w:color w:val="auto"/>
          <w:sz w:val="32"/>
          <w:szCs w:val="32"/>
        </w:rPr>
        <w:t>储能数据管理应用</w:t>
      </w:r>
      <w:r>
        <w:rPr>
          <w:rFonts w:hint="eastAsia" w:ascii="仿宋_GB2312" w:hAnsi="仿宋_GB2312" w:eastAsia="仿宋_GB2312" w:cs="仿宋_GB2312"/>
          <w:color w:val="auto"/>
          <w:sz w:val="32"/>
          <w:szCs w:val="32"/>
        </w:rPr>
        <w:t>，突破储能电站全设备、全量、全时电芯级数据“采-传-存-用”全过程物联及大数据共性关键技术。围绕储能产销协同运行控制，突破面向多场景、多类型、多层级的储能协调优化配置方法、时空协同优化运行调度方法及运行控制大模型技术</w:t>
      </w:r>
      <w:r>
        <w:rPr>
          <w:rFonts w:hint="eastAsia" w:ascii="仿宋_GB2312" w:hAnsi="仿宋_GB2312" w:eastAsia="仿宋_GB2312" w:cs="仿宋_GB2312"/>
          <w:color w:val="auto"/>
          <w:sz w:val="32"/>
          <w:szCs w:val="32"/>
          <w:lang w:eastAsia="zh-CN"/>
        </w:rPr>
        <w:t>。</w:t>
      </w:r>
      <w:r>
        <w:rPr>
          <w:rFonts w:hint="eastAsia" w:ascii="Times New Roman" w:hAnsi="Times New Roman" w:eastAsia="仿宋_GB2312" w:cs="Times New Roman"/>
          <w:b/>
          <w:bCs/>
          <w:sz w:val="32"/>
          <w:szCs w:val="22"/>
        </w:rPr>
        <w:t>围绕电池回收利用</w:t>
      </w:r>
      <w:r>
        <w:rPr>
          <w:rFonts w:hint="eastAsia" w:ascii="Times New Roman" w:hAnsi="Times New Roman" w:eastAsia="仿宋_GB2312" w:cs="Times New Roman"/>
          <w:sz w:val="32"/>
          <w:szCs w:val="22"/>
        </w:rPr>
        <w:t>，突破电池离在线状态估计、重组等梯次利用技术以及拆解技术，提升锂镍钴锰等稀有金属回收率。</w:t>
      </w:r>
    </w:p>
    <w:p w14:paraId="3A147AC9">
      <w:pPr>
        <w:keepNext w:val="0"/>
        <w:keepLines w:val="0"/>
        <w:pageBreakBefore w:val="0"/>
        <w:widowControl w:val="0"/>
        <w:kinsoku/>
        <w:wordWrap/>
        <w:overflowPunct/>
        <w:topLinePunct w:val="0"/>
        <w:autoSpaceDE/>
        <w:autoSpaceDN/>
        <w:bidi w:val="0"/>
        <w:spacing w:line="560" w:lineRule="exact"/>
        <w:ind w:firstLine="640" w:firstLineChars="200"/>
        <w:textAlignment w:val="auto"/>
        <w:outlineLvl w:val="9"/>
        <w:rPr>
          <w:rFonts w:hint="eastAsia" w:ascii="楷体" w:hAnsi="楷体" w:eastAsia="楷体" w:cs="楷体"/>
          <w:sz w:val="32"/>
          <w:szCs w:val="22"/>
          <w:highlight w:val="none"/>
        </w:rPr>
      </w:pPr>
      <w:r>
        <w:rPr>
          <w:rFonts w:hint="eastAsia" w:ascii="楷体" w:hAnsi="楷体" w:eastAsia="楷体" w:cs="楷体"/>
          <w:sz w:val="32"/>
          <w:szCs w:val="22"/>
          <w:highlight w:val="none"/>
        </w:rPr>
        <w:t>（二）</w:t>
      </w:r>
      <w:r>
        <w:rPr>
          <w:rFonts w:hint="default" w:ascii="楷体" w:hAnsi="楷体" w:eastAsia="楷体" w:cs="楷体"/>
          <w:sz w:val="32"/>
          <w:szCs w:val="22"/>
          <w:highlight w:val="none"/>
          <w:lang w:val="en-US"/>
        </w:rPr>
        <w:t>推动</w:t>
      </w:r>
      <w:r>
        <w:rPr>
          <w:rFonts w:hint="eastAsia" w:ascii="楷体" w:hAnsi="楷体" w:eastAsia="楷体" w:cs="楷体"/>
          <w:sz w:val="32"/>
          <w:szCs w:val="22"/>
          <w:highlight w:val="none"/>
          <w:lang w:val="en-US" w:eastAsia="zh-CN"/>
        </w:rPr>
        <w:t>数智融合</w:t>
      </w:r>
      <w:r>
        <w:rPr>
          <w:rFonts w:hint="eastAsia" w:ascii="楷体" w:hAnsi="楷体" w:eastAsia="楷体" w:cs="楷体"/>
          <w:sz w:val="32"/>
          <w:szCs w:val="22"/>
          <w:highlight w:val="none"/>
          <w:lang w:eastAsia="zh-CN"/>
        </w:rPr>
        <w:t>示范</w:t>
      </w:r>
    </w:p>
    <w:p w14:paraId="2453CBEF">
      <w:pPr>
        <w:keepNext w:val="0"/>
        <w:keepLines w:val="0"/>
        <w:pageBreakBefore w:val="0"/>
        <w:widowControl w:val="0"/>
        <w:kinsoku/>
        <w:wordWrap/>
        <w:overflowPunct/>
        <w:topLinePunct w:val="0"/>
        <w:autoSpaceDE/>
        <w:autoSpaceDN/>
        <w:bidi w:val="0"/>
        <w:spacing w:line="560" w:lineRule="exact"/>
        <w:ind w:firstLine="640" w:firstLineChars="200"/>
        <w:textAlignment w:val="auto"/>
        <w:outlineLvl w:val="9"/>
        <w:rPr>
          <w:rFonts w:ascii="Times New Roman" w:hAnsi="Times New Roman" w:eastAsia="仿宋_GB2312" w:cs="Times New Roman"/>
          <w:sz w:val="32"/>
          <w:szCs w:val="22"/>
          <w:highlight w:val="none"/>
        </w:rPr>
      </w:pPr>
      <w:r>
        <w:rPr>
          <w:rFonts w:hint="eastAsia" w:ascii="Times New Roman" w:hAnsi="Times New Roman" w:eastAsia="仿宋_GB2312" w:cs="Times New Roman"/>
          <w:sz w:val="32"/>
          <w:szCs w:val="22"/>
          <w:highlight w:val="none"/>
        </w:rPr>
        <w:t>依托北京全球数字经济标杆城市建设，坚持数智赋能，推动新型储能技术与电力电子、新一代信息通信等先进技术融合发展，探索新型储能与虚拟电厂、电动汽车、智能微电网</w:t>
      </w:r>
      <w:r>
        <w:rPr>
          <w:rFonts w:hint="default" w:ascii="Times New Roman" w:hAnsi="Times New Roman" w:eastAsia="仿宋_GB2312" w:cs="Times New Roman"/>
          <w:sz w:val="32"/>
          <w:szCs w:val="22"/>
          <w:highlight w:val="none"/>
        </w:rPr>
        <w:t>、</w:t>
      </w:r>
      <w:r>
        <w:rPr>
          <w:rFonts w:hint="eastAsia" w:ascii="Times New Roman" w:hAnsi="Times New Roman" w:eastAsia="仿宋_GB2312" w:cs="Times New Roman"/>
          <w:sz w:val="32"/>
          <w:szCs w:val="22"/>
          <w:highlight w:val="none"/>
        </w:rPr>
        <w:t>综合</w:t>
      </w:r>
      <w:r>
        <w:rPr>
          <w:rFonts w:hint="default" w:ascii="Times New Roman" w:hAnsi="Times New Roman" w:eastAsia="仿宋_GB2312" w:cs="Times New Roman"/>
          <w:sz w:val="32"/>
          <w:szCs w:val="22"/>
          <w:highlight w:val="none"/>
        </w:rPr>
        <w:t>智慧</w:t>
      </w:r>
      <w:r>
        <w:rPr>
          <w:rFonts w:hint="eastAsia" w:ascii="Times New Roman" w:hAnsi="Times New Roman" w:eastAsia="仿宋_GB2312" w:cs="Times New Roman"/>
          <w:sz w:val="32"/>
          <w:szCs w:val="22"/>
          <w:highlight w:val="none"/>
        </w:rPr>
        <w:t>能源等新业态融合</w:t>
      </w:r>
      <w:r>
        <w:rPr>
          <w:rFonts w:hint="eastAsia" w:ascii="Times New Roman" w:hAnsi="Times New Roman" w:eastAsia="仿宋_GB2312" w:cs="Times New Roman"/>
          <w:b w:val="0"/>
          <w:bCs w:val="0"/>
          <w:sz w:val="32"/>
          <w:szCs w:val="22"/>
          <w:highlight w:val="none"/>
          <w:lang w:eastAsia="zh-CN"/>
        </w:rPr>
        <w:t>，</w:t>
      </w:r>
      <w:r>
        <w:rPr>
          <w:rFonts w:hint="eastAsia" w:ascii="仿宋_GB2312" w:hAnsi="仿宋_GB2312" w:eastAsia="仿宋_GB2312" w:cs="Times New Roman"/>
          <w:b w:val="0"/>
          <w:bCs w:val="0"/>
          <w:sz w:val="32"/>
          <w:szCs w:val="22"/>
          <w:highlight w:val="none"/>
        </w:rPr>
        <w:t>稳妥推进</w:t>
      </w:r>
      <w:r>
        <w:rPr>
          <w:rFonts w:hint="eastAsia" w:ascii="仿宋_GB2312" w:hAnsi="仿宋_GB2312" w:eastAsia="仿宋_GB2312" w:cs="Times New Roman"/>
          <w:b w:val="0"/>
          <w:bCs w:val="0"/>
          <w:sz w:val="32"/>
          <w:szCs w:val="22"/>
          <w:highlight w:val="none"/>
          <w:lang w:val="en-US" w:eastAsia="zh-CN"/>
        </w:rPr>
        <w:t>新型</w:t>
      </w:r>
      <w:r>
        <w:rPr>
          <w:rFonts w:hint="eastAsia" w:ascii="仿宋_GB2312" w:hAnsi="仿宋_GB2312" w:eastAsia="仿宋_GB2312" w:cs="Times New Roman"/>
          <w:b w:val="0"/>
          <w:bCs w:val="0"/>
          <w:sz w:val="32"/>
          <w:szCs w:val="22"/>
          <w:highlight w:val="none"/>
        </w:rPr>
        <w:t>储能多元化示范</w:t>
      </w:r>
      <w:r>
        <w:rPr>
          <w:rFonts w:hint="eastAsia" w:ascii="Times New Roman" w:hAnsi="Times New Roman" w:eastAsia="仿宋_GB2312" w:cs="Times New Roman"/>
          <w:b w:val="0"/>
          <w:bCs w:val="0"/>
          <w:sz w:val="32"/>
          <w:szCs w:val="22"/>
          <w:highlight w:val="none"/>
        </w:rPr>
        <w:t>。</w:t>
      </w:r>
    </w:p>
    <w:p w14:paraId="1084FF9A">
      <w:pPr>
        <w:keepNext w:val="0"/>
        <w:keepLines w:val="0"/>
        <w:pageBreakBefore w:val="0"/>
        <w:widowControl w:val="0"/>
        <w:kinsoku/>
        <w:wordWrap/>
        <w:overflowPunct/>
        <w:topLinePunct w:val="0"/>
        <w:autoSpaceDE/>
        <w:autoSpaceDN/>
        <w:bidi w:val="0"/>
        <w:spacing w:line="560" w:lineRule="exact"/>
        <w:ind w:firstLine="643" w:firstLineChars="200"/>
        <w:textAlignment w:val="auto"/>
        <w:outlineLvl w:val="9"/>
        <w:rPr>
          <w:rFonts w:hint="eastAsia" w:ascii="Times New Roman" w:hAnsi="Times New Roman" w:eastAsia="仿宋_GB2312" w:cs="Times New Roman"/>
          <w:sz w:val="32"/>
          <w:szCs w:val="22"/>
          <w:highlight w:val="none"/>
        </w:rPr>
      </w:pPr>
      <w:r>
        <w:rPr>
          <w:rFonts w:hint="eastAsia" w:ascii="Times New Roman" w:hAnsi="Times New Roman" w:eastAsia="仿宋_GB2312" w:cs="Times New Roman"/>
          <w:b/>
          <w:bCs/>
          <w:sz w:val="32"/>
          <w:szCs w:val="22"/>
          <w:highlight w:val="none"/>
          <w:lang w:eastAsia="zh-CN"/>
        </w:rPr>
        <w:t>积极</w:t>
      </w:r>
      <w:r>
        <w:rPr>
          <w:rFonts w:hint="eastAsia" w:ascii="Times New Roman" w:hAnsi="Times New Roman" w:eastAsia="仿宋_GB2312" w:cs="Times New Roman"/>
          <w:b/>
          <w:bCs/>
          <w:sz w:val="32"/>
          <w:szCs w:val="22"/>
          <w:highlight w:val="none"/>
        </w:rPr>
        <w:t>推动</w:t>
      </w:r>
      <w:r>
        <w:rPr>
          <w:rFonts w:hint="eastAsia" w:ascii="Times New Roman" w:hAnsi="Times New Roman" w:eastAsia="仿宋_GB2312" w:cs="Times New Roman"/>
          <w:b/>
          <w:bCs/>
          <w:sz w:val="32"/>
          <w:szCs w:val="22"/>
          <w:highlight w:val="none"/>
          <w:lang w:val="en-US" w:eastAsia="zh-CN"/>
        </w:rPr>
        <w:t>新型</w:t>
      </w:r>
      <w:r>
        <w:rPr>
          <w:rFonts w:hint="eastAsia" w:ascii="Times New Roman" w:hAnsi="Times New Roman" w:eastAsia="仿宋_GB2312" w:cs="Times New Roman"/>
          <w:b/>
          <w:bCs/>
          <w:sz w:val="32"/>
          <w:szCs w:val="22"/>
          <w:highlight w:val="none"/>
        </w:rPr>
        <w:t>储能</w:t>
      </w:r>
      <w:r>
        <w:rPr>
          <w:rFonts w:hint="eastAsia" w:ascii="Times New Roman" w:hAnsi="Times New Roman" w:eastAsia="仿宋_GB2312" w:cs="Times New Roman"/>
          <w:b/>
          <w:bCs/>
          <w:sz w:val="32"/>
          <w:szCs w:val="22"/>
          <w:highlight w:val="none"/>
          <w:lang w:eastAsia="zh-CN"/>
        </w:rPr>
        <w:t>与新业态</w:t>
      </w:r>
      <w:r>
        <w:rPr>
          <w:rFonts w:hint="eastAsia" w:ascii="Times New Roman" w:hAnsi="Times New Roman" w:eastAsia="仿宋_GB2312" w:cs="Times New Roman"/>
          <w:b/>
          <w:bCs/>
          <w:sz w:val="32"/>
          <w:szCs w:val="22"/>
          <w:highlight w:val="none"/>
        </w:rPr>
        <w:t>融合发展。</w:t>
      </w:r>
      <w:r>
        <w:rPr>
          <w:rFonts w:hint="eastAsia" w:ascii="Times New Roman" w:hAnsi="Times New Roman" w:eastAsia="仿宋_GB2312" w:cs="Times New Roman"/>
          <w:sz w:val="32"/>
          <w:szCs w:val="22"/>
          <w:highlight w:val="none"/>
        </w:rPr>
        <w:t>支持光储充检、光储充换</w:t>
      </w:r>
      <w:r>
        <w:rPr>
          <w:rFonts w:hint="eastAsia" w:ascii="Times New Roman" w:hAnsi="Times New Roman" w:eastAsia="仿宋_GB2312" w:cs="Times New Roman"/>
          <w:sz w:val="32"/>
          <w:szCs w:val="22"/>
          <w:highlight w:val="none"/>
          <w:lang w:eastAsia="zh-CN"/>
        </w:rPr>
        <w:t>、</w:t>
      </w:r>
      <w:r>
        <w:rPr>
          <w:rFonts w:hint="eastAsia" w:ascii="Times New Roman" w:hAnsi="Times New Roman" w:eastAsia="仿宋_GB2312" w:cs="Times New Roman"/>
          <w:sz w:val="32"/>
          <w:szCs w:val="22"/>
          <w:highlight w:val="none"/>
          <w:lang w:val="en-US" w:eastAsia="zh-CN"/>
        </w:rPr>
        <w:t>光储直柔</w:t>
      </w:r>
      <w:r>
        <w:rPr>
          <w:rFonts w:hint="eastAsia" w:ascii="Times New Roman" w:hAnsi="Times New Roman" w:eastAsia="仿宋_GB2312" w:cs="Times New Roman"/>
          <w:sz w:val="32"/>
          <w:szCs w:val="22"/>
          <w:highlight w:val="none"/>
        </w:rPr>
        <w:t>等新技术新模式示范推广。以服务新能源汽车发展、增加绿电消纳、提升电网资源调配能力为重点，打造“车-桩-位”一体化创新解决方案</w:t>
      </w:r>
      <w:r>
        <w:rPr>
          <w:rFonts w:hint="eastAsia" w:ascii="Times New Roman" w:hAnsi="Times New Roman" w:eastAsia="仿宋_GB2312" w:cs="Times New Roman"/>
          <w:sz w:val="32"/>
          <w:szCs w:val="22"/>
          <w:highlight w:val="none"/>
          <w:lang w:eastAsia="zh-CN"/>
        </w:rPr>
        <w:t>。</w:t>
      </w:r>
      <w:r>
        <w:rPr>
          <w:rFonts w:hint="eastAsia" w:ascii="Times New Roman" w:hAnsi="Times New Roman" w:eastAsia="仿宋_GB2312" w:cs="Times New Roman"/>
          <w:sz w:val="32"/>
          <w:szCs w:val="22"/>
          <w:highlight w:val="none"/>
        </w:rPr>
        <w:t>鼓励新型充电设施参与电网负荷调控，提升电网资源利用效率。推进综合能源服务与新型智慧城市、智慧园区、智能楼宇等用能场景深度耦合，创新数字能源产品及解决方案，提升能耗管控、分析、优化等数字能源服务能力</w:t>
      </w:r>
      <w:r>
        <w:rPr>
          <w:rFonts w:hint="eastAsia" w:ascii="Times New Roman" w:hAnsi="Times New Roman" w:eastAsia="仿宋_GB2312" w:cs="Times New Roman"/>
          <w:sz w:val="32"/>
          <w:szCs w:val="22"/>
          <w:highlight w:val="none"/>
          <w:lang w:eastAsia="zh-CN"/>
        </w:rPr>
        <w:t>，加快推动虚拟电厂建设</w:t>
      </w:r>
      <w:r>
        <w:rPr>
          <w:rFonts w:hint="eastAsia" w:ascii="Times New Roman" w:hAnsi="Times New Roman" w:eastAsia="仿宋_GB2312" w:cs="Times New Roman"/>
          <w:sz w:val="32"/>
          <w:szCs w:val="22"/>
          <w:highlight w:val="none"/>
        </w:rPr>
        <w:t>。</w:t>
      </w:r>
    </w:p>
    <w:p w14:paraId="45CB7707">
      <w:pPr>
        <w:keepNext w:val="0"/>
        <w:keepLines w:val="0"/>
        <w:pageBreakBefore w:val="0"/>
        <w:widowControl w:val="0"/>
        <w:kinsoku/>
        <w:wordWrap/>
        <w:overflowPunct/>
        <w:topLinePunct w:val="0"/>
        <w:autoSpaceDE/>
        <w:autoSpaceDN/>
        <w:bidi w:val="0"/>
        <w:spacing w:line="560" w:lineRule="exact"/>
        <w:ind w:firstLine="643" w:firstLineChars="200"/>
        <w:textAlignment w:val="auto"/>
        <w:outlineLvl w:val="9"/>
        <w:rPr>
          <w:rFonts w:hint="eastAsia" w:ascii="仿宋_GB2312" w:hAnsi="仿宋_GB2312" w:eastAsia="仿宋_GB2312" w:cs="Times New Roman"/>
          <w:color w:val="auto"/>
          <w:sz w:val="32"/>
          <w:szCs w:val="22"/>
          <w:highlight w:val="none"/>
        </w:rPr>
      </w:pPr>
      <w:r>
        <w:rPr>
          <w:rFonts w:hint="eastAsia" w:ascii="仿宋_GB2312" w:hAnsi="仿宋_GB2312" w:eastAsia="仿宋_GB2312" w:cs="Times New Roman"/>
          <w:b/>
          <w:bCs/>
          <w:sz w:val="32"/>
          <w:szCs w:val="22"/>
          <w:highlight w:val="none"/>
        </w:rPr>
        <w:t>稳妥推进</w:t>
      </w:r>
      <w:r>
        <w:rPr>
          <w:rFonts w:hint="eastAsia" w:ascii="仿宋_GB2312" w:hAnsi="仿宋_GB2312" w:eastAsia="仿宋_GB2312" w:cs="Times New Roman"/>
          <w:b/>
          <w:bCs/>
          <w:sz w:val="32"/>
          <w:szCs w:val="22"/>
          <w:highlight w:val="none"/>
          <w:lang w:val="en-US" w:eastAsia="zh-CN"/>
        </w:rPr>
        <w:t>新型</w:t>
      </w:r>
      <w:r>
        <w:rPr>
          <w:rFonts w:hint="eastAsia" w:ascii="仿宋_GB2312" w:hAnsi="仿宋_GB2312" w:eastAsia="仿宋_GB2312" w:cs="Times New Roman"/>
          <w:b/>
          <w:bCs/>
          <w:sz w:val="32"/>
          <w:szCs w:val="22"/>
          <w:highlight w:val="none"/>
        </w:rPr>
        <w:t>储能多元化示范应用。</w:t>
      </w:r>
      <w:r>
        <w:rPr>
          <w:rFonts w:hint="eastAsia" w:ascii="仿宋_GB2312" w:hAnsi="仿宋_GB2312" w:eastAsia="仿宋_GB2312" w:cs="仿宋_GB2312"/>
          <w:color w:val="auto"/>
          <w:sz w:val="32"/>
          <w:szCs w:val="32"/>
          <w:highlight w:val="none"/>
          <w:lang w:val="en-US" w:eastAsia="zh-CN"/>
        </w:rPr>
        <w:t>在符合本市产业发展安全战略的前提下，</w:t>
      </w:r>
      <w:r>
        <w:rPr>
          <w:rFonts w:hint="eastAsia" w:ascii="仿宋_GB2312" w:hAnsi="仿宋_GB2312" w:eastAsia="仿宋_GB2312" w:cs="Times New Roman"/>
          <w:color w:val="auto"/>
          <w:sz w:val="32"/>
          <w:szCs w:val="22"/>
          <w:highlight w:val="none"/>
          <w:lang w:val="en-US" w:eastAsia="zh-CN"/>
        </w:rPr>
        <w:t>在</w:t>
      </w:r>
      <w:r>
        <w:rPr>
          <w:rFonts w:hint="eastAsia" w:ascii="仿宋_GB2312" w:hAnsi="仿宋_GB2312" w:eastAsia="仿宋_GB2312" w:cs="Times New Roman"/>
          <w:color w:val="auto"/>
          <w:sz w:val="32"/>
          <w:szCs w:val="22"/>
          <w:highlight w:val="none"/>
        </w:rPr>
        <w:t>非人员密集区</w:t>
      </w:r>
      <w:r>
        <w:rPr>
          <w:rFonts w:hint="eastAsia" w:ascii="仿宋_GB2312" w:hAnsi="仿宋_GB2312" w:eastAsia="仿宋_GB2312" w:cs="Times New Roman"/>
          <w:color w:val="auto"/>
          <w:sz w:val="32"/>
          <w:szCs w:val="22"/>
          <w:highlight w:val="none"/>
          <w:lang w:val="en-US" w:eastAsia="zh-CN"/>
        </w:rPr>
        <w:t>稳步推进相关应用场景</w:t>
      </w:r>
      <w:r>
        <w:rPr>
          <w:rFonts w:hint="eastAsia" w:ascii="仿宋_GB2312" w:hAnsi="仿宋_GB2312" w:eastAsia="仿宋_GB2312" w:cs="Times New Roman"/>
          <w:color w:val="auto"/>
          <w:sz w:val="32"/>
          <w:szCs w:val="22"/>
          <w:highlight w:val="none"/>
        </w:rPr>
        <w:t>。</w:t>
      </w:r>
      <w:r>
        <w:rPr>
          <w:rFonts w:hint="eastAsia" w:ascii="仿宋_GB2312" w:hAnsi="仿宋_GB2312" w:eastAsia="仿宋_GB2312" w:cs="Times New Roman"/>
          <w:color w:val="auto"/>
          <w:sz w:val="32"/>
          <w:szCs w:val="22"/>
          <w:highlight w:val="none"/>
          <w:lang w:val="en-US" w:eastAsia="zh-CN"/>
        </w:rPr>
        <w:t>鼓励</w:t>
      </w:r>
      <w:r>
        <w:rPr>
          <w:rFonts w:hint="eastAsia" w:ascii="仿宋_GB2312" w:hAnsi="仿宋_GB2312" w:eastAsia="仿宋_GB2312" w:cs="Times New Roman"/>
          <w:color w:val="auto"/>
          <w:sz w:val="32"/>
          <w:szCs w:val="22"/>
          <w:highlight w:val="none"/>
        </w:rPr>
        <w:t>昌平</w:t>
      </w:r>
      <w:r>
        <w:rPr>
          <w:rFonts w:hint="eastAsia" w:ascii="仿宋_GB2312" w:hAnsi="仿宋_GB2312" w:eastAsia="仿宋_GB2312" w:cs="Times New Roman"/>
          <w:color w:val="auto"/>
          <w:sz w:val="32"/>
          <w:szCs w:val="22"/>
          <w:highlight w:val="none"/>
          <w:lang w:val="en-US" w:eastAsia="zh-CN"/>
        </w:rPr>
        <w:t>区</w:t>
      </w:r>
      <w:r>
        <w:rPr>
          <w:rFonts w:hint="default" w:ascii="仿宋_GB2312" w:hAnsi="仿宋_GB2312" w:eastAsia="仿宋_GB2312" w:cs="Times New Roman"/>
          <w:color w:val="auto"/>
          <w:sz w:val="32"/>
          <w:szCs w:val="22"/>
          <w:highlight w:val="none"/>
          <w:lang w:val="en-US"/>
        </w:rPr>
        <w:t>、</w:t>
      </w:r>
      <w:r>
        <w:rPr>
          <w:rFonts w:hint="eastAsia" w:ascii="仿宋_GB2312" w:hAnsi="仿宋_GB2312" w:eastAsia="仿宋_GB2312" w:cs="Times New Roman"/>
          <w:color w:val="auto"/>
          <w:sz w:val="32"/>
          <w:szCs w:val="22"/>
          <w:highlight w:val="none"/>
        </w:rPr>
        <w:t>房山</w:t>
      </w:r>
      <w:r>
        <w:rPr>
          <w:rFonts w:hint="eastAsia" w:ascii="仿宋_GB2312" w:hAnsi="仿宋_GB2312" w:eastAsia="仿宋_GB2312" w:cs="Times New Roman"/>
          <w:color w:val="auto"/>
          <w:sz w:val="32"/>
          <w:szCs w:val="22"/>
          <w:highlight w:val="none"/>
          <w:lang w:val="en-US" w:eastAsia="zh-CN"/>
        </w:rPr>
        <w:t>区</w:t>
      </w:r>
      <w:r>
        <w:rPr>
          <w:rFonts w:hint="default" w:ascii="仿宋_GB2312" w:hAnsi="仿宋_GB2312" w:eastAsia="仿宋_GB2312" w:cs="Times New Roman"/>
          <w:color w:val="auto"/>
          <w:sz w:val="32"/>
          <w:szCs w:val="22"/>
          <w:highlight w:val="none"/>
          <w:lang w:val="en-US"/>
        </w:rPr>
        <w:t>和</w:t>
      </w:r>
      <w:r>
        <w:rPr>
          <w:rFonts w:hint="eastAsia" w:ascii="仿宋_GB2312" w:hAnsi="仿宋_GB2312" w:eastAsia="仿宋_GB2312" w:cs="Times New Roman"/>
          <w:color w:val="auto"/>
          <w:sz w:val="32"/>
          <w:szCs w:val="22"/>
          <w:highlight w:val="none"/>
          <w:lang w:val="en-US" w:eastAsia="zh-CN"/>
        </w:rPr>
        <w:t>北京经济技术开发区</w:t>
      </w:r>
      <w:r>
        <w:rPr>
          <w:rFonts w:hint="default" w:ascii="仿宋_GB2312" w:hAnsi="仿宋_GB2312" w:eastAsia="仿宋_GB2312" w:cs="Times New Roman"/>
          <w:color w:val="auto"/>
          <w:sz w:val="32"/>
          <w:szCs w:val="22"/>
          <w:highlight w:val="none"/>
          <w:lang w:val="en-US"/>
        </w:rPr>
        <w:t>等</w:t>
      </w:r>
      <w:r>
        <w:rPr>
          <w:rFonts w:hint="eastAsia" w:ascii="仿宋_GB2312" w:hAnsi="仿宋_GB2312" w:eastAsia="仿宋_GB2312" w:cs="Times New Roman"/>
          <w:color w:val="auto"/>
          <w:sz w:val="32"/>
          <w:szCs w:val="22"/>
          <w:highlight w:val="none"/>
        </w:rPr>
        <w:t>示范区围绕半固态/</w:t>
      </w:r>
      <w:r>
        <w:rPr>
          <w:rFonts w:hint="default" w:ascii="仿宋_GB2312" w:hAnsi="仿宋_GB2312" w:eastAsia="仿宋_GB2312" w:cs="Times New Roman"/>
          <w:color w:val="auto"/>
          <w:sz w:val="32"/>
          <w:szCs w:val="22"/>
          <w:highlight w:val="none"/>
        </w:rPr>
        <w:t>全</w:t>
      </w:r>
      <w:r>
        <w:rPr>
          <w:rFonts w:hint="eastAsia" w:ascii="仿宋_GB2312" w:hAnsi="仿宋_GB2312" w:eastAsia="仿宋_GB2312" w:cs="Times New Roman"/>
          <w:color w:val="auto"/>
          <w:sz w:val="32"/>
          <w:szCs w:val="22"/>
          <w:highlight w:val="none"/>
        </w:rPr>
        <w:t>固态电池、液流电池等高安全性储能技术路线和储能系统安全技术开展示范应用。鼓励制造业企业在厂区或所在园区内配置新型储能设施，提升用户电力平衡能力，降低综合用电成本。鼓励围绕分布式新能源、微电网、5G基站等其他终端用户，灵活探索用户侧储能融合发展新场景</w:t>
      </w:r>
      <w:r>
        <w:rPr>
          <w:rFonts w:hint="eastAsia" w:ascii="仿宋_GB2312" w:hAnsi="仿宋_GB2312" w:eastAsia="仿宋_GB2312" w:cs="Times New Roman"/>
          <w:color w:val="auto"/>
          <w:sz w:val="32"/>
          <w:szCs w:val="22"/>
          <w:highlight w:val="none"/>
          <w:lang w:eastAsia="zh-CN"/>
        </w:rPr>
        <w:t>，重点开</w:t>
      </w:r>
      <w:r>
        <w:rPr>
          <w:rFonts w:hint="eastAsia" w:ascii="仿宋_GB2312" w:hAnsi="仿宋_GB2312" w:eastAsia="仿宋_GB2312" w:cs="Times New Roman"/>
          <w:color w:val="auto"/>
          <w:sz w:val="32"/>
          <w:szCs w:val="22"/>
          <w:highlight w:val="none"/>
        </w:rPr>
        <w:t>展储能零碳</w:t>
      </w:r>
      <w:r>
        <w:rPr>
          <w:rFonts w:hint="eastAsia" w:ascii="仿宋_GB2312" w:hAnsi="仿宋_GB2312" w:eastAsia="仿宋_GB2312" w:cs="Times New Roman"/>
          <w:color w:val="auto"/>
          <w:sz w:val="32"/>
          <w:szCs w:val="22"/>
          <w:highlight w:val="none"/>
          <w:lang w:val="en-US" w:eastAsia="zh-CN"/>
        </w:rPr>
        <w:t>公园</w:t>
      </w:r>
      <w:r>
        <w:rPr>
          <w:rFonts w:hint="eastAsia" w:ascii="仿宋_GB2312" w:hAnsi="仿宋_GB2312" w:eastAsia="仿宋_GB2312" w:cs="Times New Roman"/>
          <w:color w:val="auto"/>
          <w:sz w:val="32"/>
          <w:szCs w:val="22"/>
          <w:highlight w:val="none"/>
        </w:rPr>
        <w:t>和零碳算力中心示范。</w:t>
      </w:r>
      <w:r>
        <w:rPr>
          <w:rFonts w:hint="eastAsia" w:ascii="仿宋_GB2312" w:hAnsi="仿宋_GB2312" w:eastAsia="仿宋_GB2312" w:cs="仿宋_GB2312"/>
          <w:color w:val="auto"/>
          <w:sz w:val="32"/>
          <w:szCs w:val="32"/>
          <w:highlight w:val="none"/>
        </w:rPr>
        <w:t>推动新型储能与乡村振兴、智慧交通</w:t>
      </w:r>
      <w:r>
        <w:rPr>
          <w:rFonts w:hint="eastAsia" w:ascii="仿宋_GB2312" w:hAnsi="仿宋_GB2312" w:eastAsia="仿宋_GB2312" w:cs="仿宋_GB2312"/>
          <w:color w:val="auto"/>
          <w:sz w:val="32"/>
          <w:szCs w:val="32"/>
          <w:highlight w:val="none"/>
          <w:lang w:eastAsia="zh-CN"/>
        </w:rPr>
        <w:t>、应急救灾</w:t>
      </w:r>
      <w:r>
        <w:rPr>
          <w:rFonts w:hint="eastAsia" w:ascii="仿宋_GB2312" w:hAnsi="仿宋_GB2312" w:eastAsia="仿宋_GB2312" w:cs="仿宋_GB2312"/>
          <w:color w:val="auto"/>
          <w:sz w:val="32"/>
          <w:szCs w:val="32"/>
          <w:highlight w:val="none"/>
        </w:rPr>
        <w:t>等领域跨界融合，</w:t>
      </w:r>
      <w:r>
        <w:rPr>
          <w:rFonts w:hint="eastAsia" w:ascii="仿宋_GB2312" w:hAnsi="仿宋_GB2312" w:eastAsia="仿宋_GB2312" w:cs="Times New Roman"/>
          <w:color w:val="auto"/>
          <w:sz w:val="32"/>
          <w:szCs w:val="22"/>
          <w:highlight w:val="none"/>
          <w:lang w:eastAsia="zh-CN"/>
        </w:rPr>
        <w:t>拓展</w:t>
      </w:r>
      <w:r>
        <w:rPr>
          <w:rFonts w:hint="eastAsia" w:ascii="仿宋_GB2312" w:hAnsi="仿宋_GB2312" w:eastAsia="仿宋_GB2312" w:cs="Times New Roman"/>
          <w:color w:val="auto"/>
          <w:sz w:val="32"/>
          <w:szCs w:val="22"/>
          <w:highlight w:val="none"/>
          <w:lang w:val="en-US" w:eastAsia="zh-CN"/>
        </w:rPr>
        <w:t>新型</w:t>
      </w:r>
      <w:r>
        <w:rPr>
          <w:rFonts w:hint="eastAsia" w:ascii="仿宋_GB2312" w:hAnsi="仿宋_GB2312" w:eastAsia="仿宋_GB2312" w:cs="Times New Roman"/>
          <w:color w:val="auto"/>
          <w:sz w:val="32"/>
          <w:szCs w:val="22"/>
          <w:highlight w:val="none"/>
          <w:lang w:eastAsia="zh-CN"/>
        </w:rPr>
        <w:t>储能多元化应用场景。</w:t>
      </w:r>
    </w:p>
    <w:p w14:paraId="790D01FB">
      <w:pPr>
        <w:keepNext w:val="0"/>
        <w:keepLines w:val="0"/>
        <w:pageBreakBefore w:val="0"/>
        <w:widowControl w:val="0"/>
        <w:kinsoku/>
        <w:wordWrap/>
        <w:overflowPunct/>
        <w:topLinePunct w:val="0"/>
        <w:autoSpaceDE/>
        <w:autoSpaceDN/>
        <w:bidi w:val="0"/>
        <w:spacing w:line="560" w:lineRule="exact"/>
        <w:ind w:firstLine="640" w:firstLineChars="200"/>
        <w:textAlignment w:val="auto"/>
        <w:outlineLvl w:val="9"/>
        <w:rPr>
          <w:rFonts w:hint="eastAsia" w:ascii="楷体" w:hAnsi="楷体" w:eastAsia="楷体" w:cs="楷体"/>
          <w:sz w:val="32"/>
          <w:szCs w:val="22"/>
          <w:highlight w:val="none"/>
          <w:lang w:val="en-US" w:eastAsia="zh-CN"/>
        </w:rPr>
      </w:pPr>
      <w:r>
        <w:rPr>
          <w:rFonts w:hint="eastAsia" w:ascii="楷体" w:hAnsi="楷体" w:eastAsia="楷体" w:cs="楷体"/>
          <w:sz w:val="32"/>
          <w:szCs w:val="22"/>
          <w:highlight w:val="none"/>
        </w:rPr>
        <w:t>（</w:t>
      </w:r>
      <w:r>
        <w:rPr>
          <w:rFonts w:hint="eastAsia" w:ascii="楷体" w:hAnsi="楷体" w:eastAsia="楷体" w:cs="楷体"/>
          <w:sz w:val="32"/>
          <w:szCs w:val="22"/>
          <w:highlight w:val="none"/>
          <w:lang w:eastAsia="zh-CN"/>
        </w:rPr>
        <w:t>三</w:t>
      </w:r>
      <w:r>
        <w:rPr>
          <w:rFonts w:hint="eastAsia" w:ascii="楷体" w:hAnsi="楷体" w:eastAsia="楷体" w:cs="楷体"/>
          <w:sz w:val="32"/>
          <w:szCs w:val="22"/>
          <w:highlight w:val="none"/>
        </w:rPr>
        <w:t>）</w:t>
      </w:r>
      <w:r>
        <w:rPr>
          <w:rFonts w:hint="default" w:ascii="楷体" w:hAnsi="楷体" w:eastAsia="楷体" w:cs="楷体"/>
          <w:sz w:val="32"/>
          <w:szCs w:val="22"/>
          <w:highlight w:val="none"/>
          <w:lang w:val="en-US"/>
        </w:rPr>
        <w:t>打造</w:t>
      </w:r>
      <w:r>
        <w:rPr>
          <w:rFonts w:hint="eastAsia" w:ascii="楷体" w:hAnsi="楷体" w:eastAsia="楷体" w:cs="楷体"/>
          <w:sz w:val="32"/>
          <w:szCs w:val="22"/>
          <w:highlight w:val="none"/>
          <w:lang w:val="en-US" w:eastAsia="zh-CN"/>
        </w:rPr>
        <w:t>新型</w:t>
      </w:r>
      <w:r>
        <w:rPr>
          <w:rFonts w:hint="default" w:ascii="楷体" w:hAnsi="楷体" w:eastAsia="楷体" w:cs="楷体"/>
          <w:sz w:val="32"/>
          <w:szCs w:val="22"/>
          <w:highlight w:val="none"/>
          <w:lang w:val="en-US"/>
        </w:rPr>
        <w:t>储能产业集群</w:t>
      </w:r>
    </w:p>
    <w:p w14:paraId="0160EAA8">
      <w:pPr>
        <w:keepNext w:val="0"/>
        <w:keepLines w:val="0"/>
        <w:pageBreakBefore w:val="0"/>
        <w:widowControl w:val="0"/>
        <w:kinsoku/>
        <w:wordWrap/>
        <w:overflowPunct/>
        <w:topLinePunct w:val="0"/>
        <w:autoSpaceDE/>
        <w:autoSpaceDN/>
        <w:bidi w:val="0"/>
        <w:spacing w:line="560" w:lineRule="exact"/>
        <w:ind w:firstLine="640" w:firstLineChars="200"/>
        <w:textAlignment w:val="auto"/>
        <w:outlineLvl w:val="9"/>
        <w:rPr>
          <w:rFonts w:hint="eastAsia" w:ascii="仿宋_GB2312" w:hAnsi="仿宋_GB2312" w:eastAsia="仿宋_GB2312" w:cs="Times New Roman"/>
          <w:b w:val="0"/>
          <w:bCs w:val="0"/>
          <w:sz w:val="32"/>
          <w:szCs w:val="22"/>
          <w:highlight w:val="none"/>
        </w:rPr>
      </w:pPr>
      <w:r>
        <w:rPr>
          <w:rFonts w:hint="default" w:ascii="Times New Roman" w:hAnsi="Times New Roman" w:eastAsia="仿宋_GB2312" w:cs="Times New Roman"/>
          <w:b w:val="0"/>
          <w:bCs w:val="0"/>
          <w:i w:val="0"/>
          <w:iCs w:val="0"/>
          <w:color w:val="auto"/>
          <w:kern w:val="2"/>
          <w:sz w:val="32"/>
          <w:szCs w:val="22"/>
          <w:highlight w:val="none"/>
          <w:vertAlign w:val="baseline"/>
          <w:lang w:val="en-US" w:eastAsia="zh-CN" w:bidi="ar-SA"/>
        </w:rPr>
        <w:t>依托北京新型储能产业示范</w:t>
      </w:r>
      <w:r>
        <w:rPr>
          <w:rFonts w:hint="default" w:ascii="Times New Roman" w:hAnsi="Times New Roman" w:eastAsia="仿宋_GB2312" w:cs="Times New Roman"/>
          <w:b w:val="0"/>
          <w:bCs w:val="0"/>
          <w:i w:val="0"/>
          <w:iCs w:val="0"/>
          <w:color w:val="auto"/>
          <w:kern w:val="2"/>
          <w:sz w:val="32"/>
          <w:szCs w:val="22"/>
          <w:highlight w:val="none"/>
          <w:vertAlign w:val="baseline"/>
          <w:lang w:eastAsia="zh-CN" w:bidi="ar-SA"/>
        </w:rPr>
        <w:t>园</w:t>
      </w:r>
      <w:r>
        <w:rPr>
          <w:rFonts w:hint="default" w:ascii="Times New Roman" w:hAnsi="Times New Roman" w:eastAsia="仿宋_GB2312" w:cs="Times New Roman"/>
          <w:b w:val="0"/>
          <w:bCs w:val="0"/>
          <w:i w:val="0"/>
          <w:iCs w:val="0"/>
          <w:color w:val="auto"/>
          <w:kern w:val="2"/>
          <w:sz w:val="32"/>
          <w:szCs w:val="22"/>
          <w:highlight w:val="none"/>
          <w:vertAlign w:val="baseline"/>
          <w:lang w:val="en-US" w:eastAsia="zh-CN" w:bidi="ar-SA"/>
        </w:rPr>
        <w:t>区，积极引进和培育</w:t>
      </w:r>
      <w:r>
        <w:rPr>
          <w:rFonts w:hint="eastAsia" w:ascii="仿宋_GB2312" w:hAnsi="仿宋_GB2312" w:eastAsia="仿宋_GB2312" w:cs="Times New Roman"/>
          <w:b w:val="0"/>
          <w:bCs w:val="0"/>
          <w:sz w:val="32"/>
          <w:szCs w:val="22"/>
          <w:highlight w:val="none"/>
        </w:rPr>
        <w:t>一批牵引能力强</w:t>
      </w:r>
      <w:r>
        <w:rPr>
          <w:rFonts w:hint="eastAsia" w:ascii="仿宋_GB2312" w:hAnsi="仿宋_GB2312" w:eastAsia="仿宋_GB2312" w:cs="Times New Roman"/>
          <w:b w:val="0"/>
          <w:bCs w:val="0"/>
          <w:sz w:val="32"/>
          <w:szCs w:val="22"/>
          <w:highlight w:val="none"/>
          <w:lang w:eastAsia="zh-CN"/>
        </w:rPr>
        <w:t>、</w:t>
      </w:r>
      <w:r>
        <w:rPr>
          <w:rFonts w:hint="eastAsia" w:ascii="仿宋_GB2312" w:hAnsi="仿宋_GB2312" w:eastAsia="仿宋_GB2312" w:cs="Times New Roman"/>
          <w:b w:val="0"/>
          <w:bCs w:val="0"/>
          <w:sz w:val="32"/>
          <w:szCs w:val="22"/>
          <w:highlight w:val="none"/>
        </w:rPr>
        <w:t>辐射带动广、集群效应大的</w:t>
      </w:r>
      <w:r>
        <w:rPr>
          <w:rFonts w:hint="default" w:ascii="仿宋_GB2312" w:hAnsi="仿宋_GB2312" w:eastAsia="仿宋_GB2312" w:cs="Times New Roman"/>
          <w:b w:val="0"/>
          <w:bCs w:val="0"/>
          <w:sz w:val="32"/>
          <w:szCs w:val="22"/>
          <w:highlight w:val="none"/>
          <w:lang w:eastAsia="zh-CN"/>
        </w:rPr>
        <w:t>数字能源及</w:t>
      </w:r>
      <w:r>
        <w:rPr>
          <w:rFonts w:hint="eastAsia" w:ascii="仿宋_GB2312" w:hAnsi="仿宋_GB2312" w:eastAsia="仿宋_GB2312" w:cs="Times New Roman"/>
          <w:b w:val="0"/>
          <w:bCs w:val="0"/>
          <w:sz w:val="32"/>
          <w:szCs w:val="22"/>
          <w:highlight w:val="none"/>
          <w:lang w:val="en-US" w:eastAsia="zh-CN"/>
        </w:rPr>
        <w:t>新型储能智能制造企业，</w:t>
      </w:r>
      <w:r>
        <w:rPr>
          <w:rFonts w:hint="default" w:ascii="仿宋_GB2312" w:hAnsi="仿宋_GB2312" w:eastAsia="仿宋_GB2312" w:cs="Times New Roman"/>
          <w:b w:val="0"/>
          <w:bCs w:val="0"/>
          <w:sz w:val="32"/>
          <w:szCs w:val="22"/>
          <w:highlight w:val="none"/>
          <w:lang w:val="en-US" w:eastAsia="zh-CN"/>
        </w:rPr>
        <w:t>打造新型储能产业集群</w:t>
      </w:r>
      <w:r>
        <w:rPr>
          <w:rFonts w:hint="eastAsia" w:ascii="仿宋_GB2312" w:hAnsi="仿宋_GB2312" w:eastAsia="仿宋_GB2312" w:cs="Times New Roman"/>
          <w:b w:val="0"/>
          <w:bCs w:val="0"/>
          <w:sz w:val="32"/>
          <w:szCs w:val="22"/>
          <w:highlight w:val="none"/>
        </w:rPr>
        <w:t>。</w:t>
      </w:r>
    </w:p>
    <w:p w14:paraId="7450F4B5">
      <w:pPr>
        <w:pageBreakBefore w:val="0"/>
        <w:kinsoku/>
        <w:wordWrap/>
        <w:overflowPunct/>
        <w:topLinePunct w:val="0"/>
        <w:autoSpaceDE/>
        <w:autoSpaceDN/>
        <w:bidi w:val="0"/>
        <w:spacing w:after="0" w:line="560" w:lineRule="exact"/>
        <w:ind w:firstLine="643" w:firstLineChars="200"/>
        <w:jc w:val="both"/>
        <w:textAlignment w:val="auto"/>
        <w:outlineLvl w:val="9"/>
        <w:rPr>
          <w:rFonts w:hint="eastAsia" w:ascii="Times New Roman" w:hAnsi="Times New Roman" w:eastAsia="仿宋_GB2312" w:cs="Times New Roman"/>
          <w:sz w:val="32"/>
          <w:szCs w:val="22"/>
        </w:rPr>
      </w:pPr>
      <w:r>
        <w:rPr>
          <w:rFonts w:hint="eastAsia" w:ascii="仿宋_GB2312" w:hAnsi="仿宋_GB2312" w:eastAsia="仿宋_GB2312" w:cs="Times New Roman"/>
          <w:b/>
          <w:bCs/>
          <w:sz w:val="32"/>
          <w:szCs w:val="22"/>
          <w:highlight w:val="none"/>
          <w:lang w:val="en-US" w:eastAsia="zh-CN"/>
        </w:rPr>
        <w:t>重点布局数字能源产业。</w:t>
      </w:r>
      <w:r>
        <w:rPr>
          <w:rFonts w:hint="default" w:ascii="Times New Roman" w:hAnsi="Times New Roman" w:eastAsia="仿宋_GB2312" w:cs="Times New Roman"/>
          <w:sz w:val="32"/>
          <w:szCs w:val="22"/>
          <w:lang w:val="en-US" w:eastAsia="zh-CN"/>
        </w:rPr>
        <w:t>鼓励企业运用物联网、人工智能、大数据、云计算等</w:t>
      </w:r>
      <w:r>
        <w:rPr>
          <w:rFonts w:hint="eastAsia" w:ascii="Times New Roman" w:hAnsi="Times New Roman" w:eastAsia="仿宋_GB2312" w:cs="Times New Roman"/>
          <w:sz w:val="32"/>
          <w:szCs w:val="22"/>
          <w:lang w:val="en-US" w:eastAsia="zh-CN"/>
        </w:rPr>
        <w:t>信息</w:t>
      </w:r>
      <w:r>
        <w:rPr>
          <w:rFonts w:hint="default" w:ascii="Times New Roman" w:hAnsi="Times New Roman" w:eastAsia="仿宋_GB2312" w:cs="Times New Roman"/>
          <w:sz w:val="32"/>
          <w:szCs w:val="22"/>
          <w:lang w:val="en-US" w:eastAsia="zh-CN"/>
        </w:rPr>
        <w:t>化技术，</w:t>
      </w:r>
      <w:r>
        <w:rPr>
          <w:rFonts w:hint="eastAsia" w:ascii="Times New Roman" w:hAnsi="Times New Roman" w:eastAsia="仿宋_GB2312" w:cs="Times New Roman"/>
          <w:sz w:val="32"/>
          <w:szCs w:val="22"/>
        </w:rPr>
        <w:t>研发应用智能管理、智能诊断、智慧运维、智慧运营等系统，提升</w:t>
      </w:r>
      <w:r>
        <w:rPr>
          <w:rFonts w:hint="eastAsia" w:ascii="Times New Roman" w:hAnsi="Times New Roman" w:eastAsia="仿宋_GB2312" w:cs="Times New Roman"/>
          <w:sz w:val="32"/>
          <w:szCs w:val="22"/>
          <w:lang w:val="en-US" w:eastAsia="zh-CN"/>
        </w:rPr>
        <w:t>新型</w:t>
      </w:r>
      <w:r>
        <w:rPr>
          <w:rFonts w:hint="eastAsia" w:ascii="Times New Roman" w:hAnsi="Times New Roman" w:eastAsia="仿宋_GB2312" w:cs="Times New Roman"/>
          <w:sz w:val="32"/>
          <w:szCs w:val="22"/>
        </w:rPr>
        <w:t>储能系统管理水平。鼓励数字能源企业、系统集成企业、设备制造企业利用信息化技术，结合电站运行状态，开展功率预测、电价预测等，参与电力现货市场交易</w:t>
      </w:r>
      <w:r>
        <w:rPr>
          <w:rFonts w:hint="default" w:ascii="Times New Roman" w:hAnsi="Times New Roman" w:eastAsia="仿宋_GB2312" w:cs="Times New Roman"/>
          <w:sz w:val="32"/>
          <w:szCs w:val="22"/>
        </w:rPr>
        <w:t>，</w:t>
      </w:r>
      <w:r>
        <w:rPr>
          <w:rFonts w:hint="eastAsia" w:ascii="Times New Roman" w:hAnsi="Times New Roman" w:eastAsia="仿宋_GB2312" w:cs="Times New Roman"/>
          <w:sz w:val="32"/>
          <w:szCs w:val="22"/>
        </w:rPr>
        <w:t>实现储能资产价值创造最大化，达到投资与运营管理闭环。引导信息软件企业拓展数字能源业务，针对</w:t>
      </w:r>
      <w:r>
        <w:rPr>
          <w:rFonts w:hint="eastAsia" w:ascii="Times New Roman" w:hAnsi="Times New Roman" w:eastAsia="仿宋_GB2312" w:cs="Times New Roman"/>
          <w:sz w:val="32"/>
          <w:szCs w:val="22"/>
          <w:lang w:val="en-US" w:eastAsia="zh-CN"/>
        </w:rPr>
        <w:t>新型</w:t>
      </w:r>
      <w:r>
        <w:rPr>
          <w:rFonts w:hint="eastAsia" w:ascii="Times New Roman" w:hAnsi="Times New Roman" w:eastAsia="仿宋_GB2312" w:cs="Times New Roman"/>
          <w:sz w:val="32"/>
          <w:szCs w:val="22"/>
        </w:rPr>
        <w:t>储能领域典型应用场景需求，提供可实际落地优质解决方案。支持搭建服务</w:t>
      </w:r>
      <w:r>
        <w:rPr>
          <w:rFonts w:hint="eastAsia" w:ascii="Times New Roman" w:hAnsi="Times New Roman" w:eastAsia="仿宋_GB2312" w:cs="Times New Roman"/>
          <w:sz w:val="32"/>
          <w:szCs w:val="22"/>
          <w:lang w:val="en-US" w:eastAsia="zh-CN"/>
        </w:rPr>
        <w:t>新型</w:t>
      </w:r>
      <w:r>
        <w:rPr>
          <w:rFonts w:hint="eastAsia" w:ascii="Times New Roman" w:hAnsi="Times New Roman" w:eastAsia="仿宋_GB2312" w:cs="Times New Roman"/>
          <w:sz w:val="32"/>
          <w:szCs w:val="22"/>
        </w:rPr>
        <w:t>储能工程设计等数字化平台，提供设计、建造、运维、管理等工程技术服务，发展</w:t>
      </w:r>
      <w:r>
        <w:rPr>
          <w:rFonts w:hint="eastAsia" w:ascii="Times New Roman" w:hAnsi="Times New Roman" w:eastAsia="仿宋_GB2312" w:cs="Times New Roman"/>
          <w:sz w:val="32"/>
          <w:szCs w:val="22"/>
          <w:lang w:val="en-US" w:eastAsia="zh-CN"/>
        </w:rPr>
        <w:t>新型</w:t>
      </w:r>
      <w:r>
        <w:rPr>
          <w:rFonts w:hint="eastAsia" w:ascii="Times New Roman" w:hAnsi="Times New Roman" w:eastAsia="仿宋_GB2312" w:cs="Times New Roman"/>
          <w:sz w:val="32"/>
          <w:szCs w:val="22"/>
        </w:rPr>
        <w:t>储能领域科技服务业。鼓励重点产业区、能源央国企开放应用场景与合作渠道，引进、培养数字能源运营技术服务</w:t>
      </w:r>
      <w:r>
        <w:rPr>
          <w:rFonts w:hint="default" w:ascii="Times New Roman" w:hAnsi="Times New Roman" w:eastAsia="仿宋_GB2312" w:cs="Times New Roman"/>
          <w:sz w:val="32"/>
          <w:szCs w:val="22"/>
        </w:rPr>
        <w:t>商</w:t>
      </w:r>
      <w:r>
        <w:rPr>
          <w:rFonts w:hint="eastAsia" w:ascii="Times New Roman" w:hAnsi="Times New Roman" w:eastAsia="仿宋_GB2312" w:cs="Times New Roman"/>
          <w:sz w:val="32"/>
          <w:szCs w:val="22"/>
        </w:rPr>
        <w:t>，提升北京数字储能产业能级和规模。</w:t>
      </w:r>
    </w:p>
    <w:p w14:paraId="4FAD6B7A">
      <w:pPr>
        <w:pageBreakBefore w:val="0"/>
        <w:widowControl/>
        <w:numPr>
          <w:ilvl w:val="-1"/>
          <w:numId w:val="0"/>
        </w:numPr>
        <w:kinsoku/>
        <w:wordWrap/>
        <w:overflowPunct/>
        <w:topLinePunct w:val="0"/>
        <w:autoSpaceDE/>
        <w:autoSpaceDN/>
        <w:bidi w:val="0"/>
        <w:spacing w:line="560" w:lineRule="exact"/>
        <w:ind w:firstLine="643" w:firstLineChars="200"/>
        <w:jc w:val="both"/>
        <w:textAlignment w:val="auto"/>
        <w:outlineLvl w:val="9"/>
        <w:rPr>
          <w:rFonts w:hint="eastAsia" w:ascii="Times New Roman" w:hAnsi="Times New Roman" w:eastAsia="仿宋_GB2312" w:cs="仿宋_GB2312"/>
          <w:sz w:val="32"/>
          <w:szCs w:val="32"/>
          <w:highlight w:val="none"/>
          <w:lang w:val="en-US" w:eastAsia="zh-CN"/>
        </w:rPr>
      </w:pPr>
      <w:r>
        <w:rPr>
          <w:rFonts w:hint="eastAsia" w:ascii="Times New Roman" w:hAnsi="Times New Roman" w:eastAsia="仿宋_GB2312" w:cs="Times New Roman"/>
          <w:b/>
          <w:bCs/>
          <w:sz w:val="32"/>
          <w:szCs w:val="22"/>
          <w:highlight w:val="none"/>
          <w:lang w:val="en-US" w:eastAsia="zh-CN"/>
        </w:rPr>
        <w:t>因地制宜发展</w:t>
      </w:r>
      <w:r>
        <w:rPr>
          <w:rFonts w:hint="eastAsia" w:ascii="Times New Roman" w:hAnsi="Times New Roman" w:eastAsia="仿宋_GB2312" w:cs="Times New Roman"/>
          <w:b/>
          <w:bCs/>
          <w:sz w:val="32"/>
          <w:szCs w:val="32"/>
          <w:highlight w:val="none"/>
          <w:lang w:val="en-US" w:eastAsia="zh-CN"/>
        </w:rPr>
        <w:t>新型储能制造业。</w:t>
      </w:r>
      <w:r>
        <w:rPr>
          <w:rFonts w:hint="default" w:ascii="Times New Roman" w:hAnsi="Times New Roman" w:eastAsia="仿宋_GB2312" w:cs="Times New Roman"/>
          <w:b w:val="0"/>
          <w:bCs w:val="0"/>
          <w:sz w:val="32"/>
          <w:szCs w:val="32"/>
          <w:highlight w:val="none"/>
          <w:lang w:eastAsia="zh-CN"/>
        </w:rPr>
        <w:t>重点</w:t>
      </w:r>
      <w:r>
        <w:rPr>
          <w:rFonts w:hint="eastAsia" w:ascii="Times New Roman" w:hAnsi="Times New Roman" w:eastAsia="仿宋_GB2312" w:cs="Times New Roman"/>
          <w:sz w:val="32"/>
          <w:szCs w:val="32"/>
          <w:highlight w:val="none"/>
        </w:rPr>
        <w:t>布局新型储能系统集成、关键材料和核心装备研发制造，以建链、补链、强链为目标，鼓励采取“产业基金</w:t>
      </w:r>
      <w:r>
        <w:rPr>
          <w:rFonts w:hint="eastAsia" w:ascii="仿宋_GB2312" w:hAnsi="仿宋_GB2312" w:eastAsia="仿宋_GB2312" w:cs="仿宋_GB2312"/>
          <w:sz w:val="32"/>
          <w:szCs w:val="32"/>
          <w:highlight w:val="none"/>
        </w:rPr>
        <w:t>+智</w:t>
      </w:r>
      <w:r>
        <w:rPr>
          <w:rFonts w:hint="eastAsia" w:ascii="Times New Roman" w:hAnsi="Times New Roman" w:eastAsia="仿宋_GB2312" w:cs="Times New Roman"/>
          <w:sz w:val="32"/>
          <w:szCs w:val="32"/>
          <w:highlight w:val="none"/>
        </w:rPr>
        <w:t>能制造”方式</w:t>
      </w:r>
      <w:r>
        <w:rPr>
          <w:rFonts w:hint="eastAsia" w:ascii="Times New Roman" w:hAnsi="Times New Roman" w:eastAsia="仿宋_GB2312" w:cs="Times New Roman"/>
          <w:sz w:val="32"/>
          <w:szCs w:val="32"/>
          <w:highlight w:val="none"/>
          <w:lang w:eastAsia="zh-CN"/>
        </w:rPr>
        <w:t>，</w:t>
      </w:r>
      <w:r>
        <w:rPr>
          <w:rFonts w:hint="eastAsia" w:ascii="Times New Roman" w:hAnsi="Times New Roman" w:eastAsia="仿宋_GB2312" w:cs="Times New Roman"/>
          <w:sz w:val="32"/>
          <w:szCs w:val="32"/>
          <w:highlight w:val="none"/>
        </w:rPr>
        <w:t>锁定一批行业领军企业和细分领域“隐形冠军”企业，引入重点关键核心零部件及相关配套企业，形成协同发展的产业生态。支持新型储能头部企业在京</w:t>
      </w:r>
      <w:r>
        <w:rPr>
          <w:rFonts w:hint="eastAsia" w:ascii="Times New Roman" w:hAnsi="Times New Roman" w:eastAsia="仿宋_GB2312" w:cs="Times New Roman"/>
          <w:sz w:val="32"/>
          <w:szCs w:val="32"/>
          <w:highlight w:val="none"/>
          <w:lang w:val="en-US" w:eastAsia="zh-CN"/>
        </w:rPr>
        <w:t>落地</w:t>
      </w:r>
      <w:r>
        <w:rPr>
          <w:rFonts w:hint="eastAsia" w:ascii="Times New Roman" w:hAnsi="Times New Roman" w:eastAsia="仿宋_GB2312" w:cs="Times New Roman"/>
          <w:sz w:val="32"/>
          <w:szCs w:val="32"/>
          <w:highlight w:val="none"/>
        </w:rPr>
        <w:t>高端生产线、建立全国旗舰店</w:t>
      </w:r>
      <w:r>
        <w:rPr>
          <w:rFonts w:hint="eastAsia" w:ascii="Times New Roman" w:hAnsi="Times New Roman" w:eastAsia="仿宋_GB2312" w:cs="Times New Roman"/>
          <w:sz w:val="32"/>
          <w:szCs w:val="32"/>
          <w:highlight w:val="none"/>
          <w:lang w:eastAsia="zh-CN"/>
        </w:rPr>
        <w:t>、</w:t>
      </w:r>
      <w:r>
        <w:rPr>
          <w:rFonts w:hint="eastAsia" w:ascii="Times New Roman" w:hAnsi="Times New Roman" w:eastAsia="仿宋_GB2312" w:cs="Times New Roman"/>
          <w:sz w:val="32"/>
          <w:szCs w:val="32"/>
          <w:highlight w:val="none"/>
          <w:lang w:val="en-US" w:eastAsia="zh-CN"/>
        </w:rPr>
        <w:t>打造</w:t>
      </w:r>
      <w:r>
        <w:rPr>
          <w:rFonts w:hint="eastAsia" w:ascii="Times New Roman" w:hAnsi="Times New Roman" w:eastAsia="仿宋_GB2312" w:cs="Times New Roman"/>
          <w:sz w:val="32"/>
          <w:szCs w:val="32"/>
          <w:highlight w:val="none"/>
          <w:lang w:eastAsia="zh-CN"/>
        </w:rPr>
        <w:t>“母子工厂”</w:t>
      </w:r>
      <w:r>
        <w:rPr>
          <w:rFonts w:hint="eastAsia" w:ascii="Times New Roman" w:hAnsi="Times New Roman" w:eastAsia="仿宋_GB2312" w:cs="Times New Roman"/>
          <w:sz w:val="32"/>
          <w:szCs w:val="32"/>
          <w:highlight w:val="none"/>
        </w:rPr>
        <w:t>，鼓励建设展示中心</w:t>
      </w:r>
      <w:r>
        <w:rPr>
          <w:rFonts w:hint="eastAsia" w:ascii="Times New Roman" w:hAnsi="Times New Roman" w:eastAsia="仿宋_GB2312" w:cs="Times New Roman"/>
          <w:sz w:val="32"/>
          <w:szCs w:val="32"/>
          <w:highlight w:val="none"/>
          <w:lang w:eastAsia="zh-CN"/>
        </w:rPr>
        <w:t>。</w:t>
      </w:r>
      <w:r>
        <w:rPr>
          <w:rFonts w:hint="eastAsia" w:ascii="Times New Roman" w:hAnsi="Times New Roman" w:eastAsia="仿宋_GB2312" w:cs="Times New Roman"/>
          <w:sz w:val="32"/>
          <w:szCs w:val="32"/>
          <w:highlight w:val="none"/>
          <w:lang w:val="en-US" w:eastAsia="zh-CN"/>
        </w:rPr>
        <w:t>支持创新型企业推进小试、中试线建设，加速促进</w:t>
      </w:r>
      <w:r>
        <w:rPr>
          <w:rFonts w:hint="eastAsia" w:ascii="Times New Roman" w:hAnsi="Times New Roman" w:eastAsia="仿宋_GB2312" w:cs="Times New Roman"/>
          <w:sz w:val="32"/>
          <w:szCs w:val="32"/>
          <w:highlight w:val="none"/>
        </w:rPr>
        <w:t>科技成果转化</w:t>
      </w:r>
      <w:r>
        <w:rPr>
          <w:rFonts w:hint="eastAsia" w:ascii="Times New Roman" w:hAnsi="Times New Roman" w:eastAsia="仿宋_GB2312" w:cs="Times New Roman"/>
          <w:sz w:val="32"/>
          <w:szCs w:val="32"/>
          <w:highlight w:val="none"/>
          <w:lang w:val="en-US" w:eastAsia="zh-CN"/>
        </w:rPr>
        <w:t>落地</w:t>
      </w:r>
      <w:r>
        <w:rPr>
          <w:rFonts w:hint="eastAsia" w:ascii="Times New Roman" w:hAnsi="Times New Roman" w:eastAsia="仿宋_GB2312" w:cs="Times New Roman"/>
          <w:sz w:val="32"/>
          <w:szCs w:val="32"/>
          <w:highlight w:val="none"/>
          <w:lang w:eastAsia="zh-CN"/>
        </w:rPr>
        <w:t>。</w:t>
      </w:r>
      <w:r>
        <w:rPr>
          <w:rFonts w:hint="eastAsia" w:ascii="Times New Roman" w:hAnsi="Times New Roman" w:eastAsia="仿宋_GB2312" w:cs="Times New Roman"/>
          <w:sz w:val="32"/>
          <w:szCs w:val="32"/>
          <w:highlight w:val="none"/>
          <w:lang w:val="en-US" w:eastAsia="zh-CN"/>
        </w:rPr>
        <w:t>鼓励产业园区建设标准化厂房，提升新型储能产业发展空间承载能力</w:t>
      </w:r>
      <w:r>
        <w:rPr>
          <w:rFonts w:hint="default" w:ascii="Times New Roman" w:hAnsi="Times New Roman" w:eastAsia="仿宋_GB2312" w:cs="Times New Roman"/>
          <w:sz w:val="32"/>
          <w:szCs w:val="32"/>
          <w:highlight w:val="none"/>
          <w:lang w:eastAsia="zh-CN"/>
        </w:rPr>
        <w:t>、推动</w:t>
      </w:r>
      <w:r>
        <w:rPr>
          <w:rFonts w:hint="eastAsia" w:ascii="Times New Roman" w:hAnsi="Times New Roman" w:eastAsia="仿宋_GB2312" w:cs="仿宋_GB2312"/>
          <w:sz w:val="32"/>
          <w:szCs w:val="32"/>
          <w:highlight w:val="none"/>
          <w:lang w:val="en-US" w:eastAsia="zh-CN"/>
        </w:rPr>
        <w:t>构建研发、生产、应用一体化发展的产业生态，</w:t>
      </w:r>
      <w:r>
        <w:rPr>
          <w:rFonts w:hint="eastAsia" w:ascii="仿宋_GB2312" w:hAnsi="仿宋_GB2312" w:eastAsia="仿宋_GB2312" w:cs="仿宋_GB2312"/>
          <w:sz w:val="32"/>
          <w:szCs w:val="32"/>
          <w:lang w:val="en-US" w:eastAsia="zh-CN"/>
        </w:rPr>
        <w:t>促进</w:t>
      </w:r>
      <w:r>
        <w:rPr>
          <w:rFonts w:hint="eastAsia" w:ascii="Times New Roman" w:hAnsi="Times New Roman" w:eastAsia="仿宋_GB2312" w:cs="仿宋_GB2312"/>
          <w:sz w:val="32"/>
          <w:szCs w:val="32"/>
          <w:highlight w:val="none"/>
          <w:lang w:val="en-US" w:eastAsia="zh-CN"/>
        </w:rPr>
        <w:t>新型储能产业</w:t>
      </w:r>
      <w:r>
        <w:rPr>
          <w:rFonts w:hint="default" w:ascii="Times New Roman" w:hAnsi="Times New Roman" w:eastAsia="仿宋_GB2312" w:cs="仿宋_GB2312"/>
          <w:sz w:val="32"/>
          <w:szCs w:val="32"/>
          <w:highlight w:val="none"/>
          <w:lang w:eastAsia="zh-CN"/>
        </w:rPr>
        <w:t>集聚</w:t>
      </w:r>
      <w:r>
        <w:rPr>
          <w:rFonts w:hint="eastAsia" w:ascii="Times New Roman" w:hAnsi="Times New Roman" w:eastAsia="仿宋_GB2312" w:cs="仿宋_GB2312"/>
          <w:sz w:val="32"/>
          <w:szCs w:val="32"/>
          <w:highlight w:val="none"/>
          <w:lang w:val="en-US" w:eastAsia="zh-CN"/>
        </w:rPr>
        <w:t>发展。</w:t>
      </w:r>
    </w:p>
    <w:p w14:paraId="15837219">
      <w:pPr>
        <w:keepNext w:val="0"/>
        <w:keepLines w:val="0"/>
        <w:pageBreakBefore w:val="0"/>
        <w:widowControl w:val="0"/>
        <w:kinsoku/>
        <w:wordWrap/>
        <w:overflowPunct/>
        <w:topLinePunct w:val="0"/>
        <w:autoSpaceDE/>
        <w:autoSpaceDN/>
        <w:bidi w:val="0"/>
        <w:spacing w:line="560" w:lineRule="exact"/>
        <w:ind w:left="0" w:leftChars="0" w:firstLine="640" w:firstLineChars="200"/>
        <w:textAlignment w:val="auto"/>
        <w:outlineLvl w:val="9"/>
        <w:rPr>
          <w:rFonts w:hint="eastAsia" w:ascii="楷体_GB2312" w:hAnsi="楷体_GB2312" w:eastAsia="楷体_GB2312" w:cs="楷体_GB2312"/>
          <w:b/>
          <w:bCs/>
          <w:sz w:val="32"/>
          <w:szCs w:val="22"/>
        </w:rPr>
      </w:pPr>
      <w:r>
        <w:rPr>
          <w:rFonts w:hint="eastAsia" w:ascii="楷体_GB2312" w:hAnsi="楷体_GB2312" w:eastAsia="楷体_GB2312" w:cs="楷体_GB2312"/>
          <w:sz w:val="32"/>
          <w:szCs w:val="22"/>
        </w:rPr>
        <w:t>（</w:t>
      </w:r>
      <w:r>
        <w:rPr>
          <w:rFonts w:hint="eastAsia" w:ascii="楷体_GB2312" w:hAnsi="楷体_GB2312" w:eastAsia="楷体_GB2312" w:cs="楷体_GB2312"/>
          <w:sz w:val="32"/>
          <w:szCs w:val="22"/>
          <w:lang w:eastAsia="zh-CN"/>
        </w:rPr>
        <w:t>四</w:t>
      </w:r>
      <w:r>
        <w:rPr>
          <w:rFonts w:hint="eastAsia" w:ascii="楷体_GB2312" w:hAnsi="楷体_GB2312" w:eastAsia="楷体_GB2312" w:cs="楷体_GB2312"/>
          <w:sz w:val="32"/>
          <w:szCs w:val="22"/>
        </w:rPr>
        <w:t>）</w:t>
      </w:r>
      <w:r>
        <w:rPr>
          <w:rFonts w:hint="eastAsia" w:ascii="楷体_GB2312" w:hAnsi="楷体_GB2312" w:eastAsia="楷体_GB2312" w:cs="楷体_GB2312"/>
          <w:sz w:val="32"/>
          <w:szCs w:val="22"/>
          <w:lang w:val="en-US"/>
        </w:rPr>
        <w:t>建设公共服务</w:t>
      </w:r>
      <w:r>
        <w:rPr>
          <w:rFonts w:hint="eastAsia" w:ascii="楷体_GB2312" w:hAnsi="楷体_GB2312" w:eastAsia="楷体_GB2312" w:cs="楷体_GB2312"/>
          <w:sz w:val="32"/>
          <w:szCs w:val="22"/>
        </w:rPr>
        <w:t>平台</w:t>
      </w:r>
    </w:p>
    <w:p w14:paraId="1BBD9949">
      <w:pPr>
        <w:keepNext w:val="0"/>
        <w:keepLines w:val="0"/>
        <w:pageBreakBefore w:val="0"/>
        <w:widowControl w:val="0"/>
        <w:kinsoku/>
        <w:wordWrap/>
        <w:overflowPunct/>
        <w:topLinePunct w:val="0"/>
        <w:autoSpaceDE/>
        <w:autoSpaceDN/>
        <w:bidi w:val="0"/>
        <w:spacing w:line="560" w:lineRule="exact"/>
        <w:ind w:firstLine="640" w:firstLineChars="200"/>
        <w:textAlignment w:val="auto"/>
        <w:outlineLvl w:val="9"/>
        <w:rPr>
          <w:rFonts w:hint="default" w:ascii="Times New Roman" w:hAnsi="Times New Roman" w:eastAsia="仿宋_GB2312" w:cs="Times New Roman"/>
          <w:b/>
          <w:bCs/>
          <w:sz w:val="32"/>
          <w:szCs w:val="22"/>
          <w:lang w:val="en-US" w:eastAsia="zh-CN"/>
        </w:rPr>
      </w:pPr>
      <w:r>
        <w:rPr>
          <w:rFonts w:hint="eastAsia" w:ascii="Times New Roman" w:hAnsi="Times New Roman" w:eastAsia="仿宋_GB2312" w:cs="Times New Roman"/>
          <w:b w:val="0"/>
          <w:bCs w:val="0"/>
          <w:sz w:val="32"/>
          <w:szCs w:val="22"/>
          <w:lang w:val="en-US" w:eastAsia="zh-CN"/>
        </w:rPr>
        <w:t>依托北京高校、科研</w:t>
      </w:r>
      <w:bookmarkStart w:id="1" w:name="_GoBack"/>
      <w:bookmarkEnd w:id="1"/>
      <w:r>
        <w:rPr>
          <w:rFonts w:hint="eastAsia" w:ascii="Times New Roman" w:hAnsi="Times New Roman" w:eastAsia="仿宋_GB2312" w:cs="Times New Roman"/>
          <w:b w:val="0"/>
          <w:bCs w:val="0"/>
          <w:sz w:val="32"/>
          <w:szCs w:val="22"/>
          <w:lang w:val="en-US" w:eastAsia="zh-CN"/>
        </w:rPr>
        <w:t>院所等创新资源优势，积极打造一批科技创新、中试验证、检验检测、产教融合平台，推动建立储能大数据平台和国际交流平台，全面支撑新型储能产业发展。</w:t>
      </w:r>
    </w:p>
    <w:p w14:paraId="1BFE17BF">
      <w:pPr>
        <w:keepNext w:val="0"/>
        <w:keepLines w:val="0"/>
        <w:pageBreakBefore w:val="0"/>
        <w:widowControl w:val="0"/>
        <w:kinsoku/>
        <w:wordWrap/>
        <w:overflowPunct/>
        <w:topLinePunct w:val="0"/>
        <w:autoSpaceDE/>
        <w:autoSpaceDN/>
        <w:bidi w:val="0"/>
        <w:spacing w:line="560" w:lineRule="exact"/>
        <w:ind w:firstLine="643" w:firstLineChars="200"/>
        <w:textAlignment w:val="auto"/>
        <w:outlineLvl w:val="9"/>
        <w:rPr>
          <w:rFonts w:hint="eastAsia" w:ascii="Times New Roman" w:hAnsi="Times New Roman" w:eastAsia="仿宋_GB2312" w:cs="Times New Roman"/>
          <w:sz w:val="32"/>
          <w:szCs w:val="22"/>
          <w:highlight w:val="none"/>
        </w:rPr>
      </w:pPr>
      <w:r>
        <w:rPr>
          <w:rFonts w:hint="default" w:ascii="Times New Roman" w:hAnsi="Times New Roman" w:eastAsia="仿宋_GB2312" w:cs="Times New Roman"/>
          <w:b/>
          <w:bCs/>
          <w:sz w:val="32"/>
          <w:szCs w:val="22"/>
          <w:lang w:val="en-US"/>
        </w:rPr>
        <w:t>科技创新平台</w:t>
      </w:r>
      <w:r>
        <w:rPr>
          <w:rFonts w:hint="eastAsia" w:ascii="Times New Roman" w:hAnsi="Times New Roman" w:eastAsia="仿宋_GB2312" w:cs="Times New Roman"/>
          <w:b/>
          <w:bCs/>
          <w:sz w:val="32"/>
          <w:szCs w:val="22"/>
        </w:rPr>
        <w:t>。</w:t>
      </w:r>
      <w:r>
        <w:rPr>
          <w:rFonts w:hint="default" w:ascii="Times New Roman" w:hAnsi="Times New Roman" w:eastAsia="仿宋_GB2312" w:cs="Times New Roman"/>
          <w:sz w:val="32"/>
          <w:szCs w:val="22"/>
          <w:highlight w:val="none"/>
        </w:rPr>
        <w:t>围绕</w:t>
      </w:r>
      <w:r>
        <w:rPr>
          <w:rFonts w:hint="eastAsia" w:ascii="Times New Roman" w:hAnsi="Times New Roman" w:eastAsia="仿宋_GB2312" w:cs="Times New Roman"/>
          <w:sz w:val="32"/>
          <w:szCs w:val="22"/>
          <w:highlight w:val="none"/>
        </w:rPr>
        <w:t>电化学储能、</w:t>
      </w:r>
      <w:r>
        <w:rPr>
          <w:rFonts w:hint="eastAsia" w:ascii="Times New Roman" w:hAnsi="Times New Roman" w:eastAsia="仿宋_GB2312" w:cs="Times New Roman"/>
          <w:sz w:val="32"/>
          <w:szCs w:val="22"/>
          <w:highlight w:val="none"/>
          <w:lang w:eastAsia="zh-CN"/>
        </w:rPr>
        <w:t>物理储能、关键元器件、系统集成、储能安全、数字能源</w:t>
      </w:r>
      <w:r>
        <w:rPr>
          <w:rFonts w:hint="eastAsia" w:ascii="Times New Roman" w:hAnsi="Times New Roman" w:eastAsia="仿宋_GB2312" w:cs="Times New Roman"/>
          <w:sz w:val="32"/>
          <w:szCs w:val="22"/>
          <w:highlight w:val="none"/>
        </w:rPr>
        <w:t>等技术领域，整合优势资源，围绕产业共性技术等重大需求，推动市级产业创新中心建设，建立覆盖新型储能基础研究、关键技术攻关和产业化应用的全产业链科技创新平台体系。支持创新中心与</w:t>
      </w:r>
      <w:r>
        <w:rPr>
          <w:rFonts w:hint="eastAsia" w:ascii="Times New Roman" w:hAnsi="Times New Roman" w:eastAsia="仿宋_GB2312" w:cs="Times New Roman"/>
          <w:sz w:val="32"/>
          <w:szCs w:val="22"/>
          <w:highlight w:val="none"/>
          <w:lang w:val="en-US" w:eastAsia="zh-CN"/>
        </w:rPr>
        <w:t>新型</w:t>
      </w:r>
      <w:r>
        <w:rPr>
          <w:rFonts w:hint="eastAsia" w:ascii="Times New Roman" w:hAnsi="Times New Roman" w:eastAsia="仿宋_GB2312" w:cs="Times New Roman"/>
          <w:sz w:val="32"/>
          <w:szCs w:val="22"/>
          <w:highlight w:val="none"/>
        </w:rPr>
        <w:t>储能企业、高校、科研院所建立合作研发机制。</w:t>
      </w:r>
    </w:p>
    <w:p w14:paraId="7AA6A6C1">
      <w:pPr>
        <w:keepNext w:val="0"/>
        <w:keepLines w:val="0"/>
        <w:pageBreakBefore w:val="0"/>
        <w:widowControl w:val="0"/>
        <w:kinsoku/>
        <w:wordWrap/>
        <w:overflowPunct/>
        <w:topLinePunct w:val="0"/>
        <w:autoSpaceDE/>
        <w:autoSpaceDN/>
        <w:bidi w:val="0"/>
        <w:spacing w:line="560" w:lineRule="exact"/>
        <w:ind w:firstLine="643" w:firstLineChars="200"/>
        <w:textAlignment w:val="auto"/>
        <w:outlineLvl w:val="9"/>
        <w:rPr>
          <w:rFonts w:hint="default" w:ascii="Times New Roman" w:hAnsi="Times New Roman" w:eastAsia="仿宋_GB2312" w:cs="Times New Roman"/>
          <w:sz w:val="32"/>
          <w:szCs w:val="22"/>
          <w:highlight w:val="none"/>
          <w:lang w:val="en-US"/>
        </w:rPr>
      </w:pPr>
      <w:r>
        <w:rPr>
          <w:rFonts w:hint="eastAsia" w:ascii="Times New Roman" w:hAnsi="Times New Roman" w:eastAsia="仿宋_GB2312" w:cs="Times New Roman"/>
          <w:b/>
          <w:bCs/>
          <w:sz w:val="32"/>
          <w:szCs w:val="22"/>
        </w:rPr>
        <w:t>中试验证</w:t>
      </w:r>
      <w:r>
        <w:rPr>
          <w:rFonts w:hint="default" w:ascii="Times New Roman" w:hAnsi="Times New Roman" w:eastAsia="仿宋_GB2312" w:cs="Times New Roman"/>
          <w:b/>
          <w:bCs/>
          <w:sz w:val="32"/>
          <w:szCs w:val="22"/>
          <w:lang w:val="en-US"/>
        </w:rPr>
        <w:t>平台</w:t>
      </w:r>
      <w:r>
        <w:rPr>
          <w:rFonts w:hint="eastAsia" w:ascii="Times New Roman" w:hAnsi="Times New Roman" w:eastAsia="仿宋_GB2312" w:cs="Times New Roman"/>
          <w:b/>
          <w:bCs/>
          <w:sz w:val="32"/>
          <w:szCs w:val="22"/>
          <w:lang w:val="en-US" w:eastAsia="zh-CN"/>
        </w:rPr>
        <w:t>。</w:t>
      </w:r>
      <w:r>
        <w:rPr>
          <w:rFonts w:hint="eastAsia" w:ascii="Times New Roman" w:hAnsi="Times New Roman" w:eastAsia="仿宋_GB2312" w:cs="Times New Roman"/>
          <w:b w:val="0"/>
          <w:bCs w:val="0"/>
          <w:i w:val="0"/>
          <w:iCs w:val="0"/>
          <w:color w:val="auto"/>
          <w:kern w:val="2"/>
          <w:sz w:val="32"/>
          <w:szCs w:val="22"/>
          <w:highlight w:val="none"/>
          <w:vertAlign w:val="baseline"/>
          <w:lang w:val="en-US" w:eastAsia="zh-CN" w:bidi="ar-SA"/>
        </w:rPr>
        <w:t>支持能源电力企业建设中试验证平台</w:t>
      </w:r>
      <w:r>
        <w:rPr>
          <w:rFonts w:hint="eastAsia" w:ascii="Times New Roman" w:hAnsi="Times New Roman" w:eastAsia="仿宋_GB2312" w:cs="Times New Roman"/>
          <w:b w:val="0"/>
          <w:bCs w:val="0"/>
          <w:i w:val="0"/>
          <w:iCs w:val="0"/>
          <w:color w:val="auto"/>
          <w:kern w:val="2"/>
          <w:sz w:val="32"/>
          <w:szCs w:val="22"/>
          <w:highlight w:val="none"/>
          <w:vertAlign w:val="baseline"/>
          <w:lang w:eastAsia="zh-CN" w:bidi="ar-SA"/>
        </w:rPr>
        <w:t>及</w:t>
      </w:r>
      <w:r>
        <w:rPr>
          <w:rFonts w:hint="eastAsia" w:ascii="Times New Roman" w:hAnsi="Times New Roman" w:eastAsia="仿宋_GB2312" w:cs="Times New Roman"/>
          <w:b w:val="0"/>
          <w:bCs w:val="0"/>
          <w:i w:val="0"/>
          <w:iCs w:val="0"/>
          <w:color w:val="auto"/>
          <w:kern w:val="2"/>
          <w:sz w:val="32"/>
          <w:szCs w:val="22"/>
          <w:highlight w:val="none"/>
          <w:vertAlign w:val="baseline"/>
          <w:lang w:val="en-US" w:eastAsia="zh-CN" w:bidi="ar-SA"/>
        </w:rPr>
        <w:t>产品实证基地</w:t>
      </w:r>
      <w:r>
        <w:rPr>
          <w:rFonts w:hint="eastAsia" w:ascii="Times New Roman" w:hAnsi="Times New Roman" w:eastAsia="仿宋_GB2312" w:cs="Times New Roman"/>
          <w:b w:val="0"/>
          <w:bCs w:val="0"/>
          <w:sz w:val="32"/>
          <w:szCs w:val="22"/>
          <w:highlight w:val="none"/>
          <w:lang w:eastAsia="zh-CN"/>
        </w:rPr>
        <w:t>，</w:t>
      </w:r>
      <w:r>
        <w:rPr>
          <w:rFonts w:hint="eastAsia" w:ascii="Times New Roman" w:hAnsi="Times New Roman" w:eastAsia="仿宋_GB2312" w:cs="Times New Roman"/>
          <w:sz w:val="32"/>
          <w:szCs w:val="22"/>
          <w:highlight w:val="none"/>
          <w:lang w:val="en-US" w:eastAsia="zh-CN"/>
        </w:rPr>
        <w:t>提升</w:t>
      </w:r>
      <w:r>
        <w:rPr>
          <w:rFonts w:hint="eastAsia" w:ascii="Times New Roman" w:hAnsi="Times New Roman" w:eastAsia="仿宋_GB2312" w:cs="Times New Roman"/>
          <w:sz w:val="32"/>
          <w:szCs w:val="22"/>
          <w:highlight w:val="none"/>
          <w:lang w:eastAsia="zh-CN"/>
        </w:rPr>
        <w:t>北京城市</w:t>
      </w:r>
      <w:r>
        <w:rPr>
          <w:rFonts w:hint="eastAsia" w:ascii="Times New Roman" w:hAnsi="Times New Roman" w:eastAsia="仿宋_GB2312" w:cs="Times New Roman"/>
          <w:sz w:val="32"/>
          <w:szCs w:val="22"/>
          <w:highlight w:val="none"/>
        </w:rPr>
        <w:t>副中心新型电力系统试验基地</w:t>
      </w:r>
      <w:r>
        <w:rPr>
          <w:rFonts w:hint="eastAsia" w:ascii="Times New Roman" w:hAnsi="Times New Roman" w:eastAsia="仿宋_GB2312" w:cs="Times New Roman"/>
          <w:sz w:val="32"/>
          <w:szCs w:val="22"/>
          <w:highlight w:val="none"/>
          <w:lang w:eastAsia="zh-CN"/>
        </w:rPr>
        <w:t>、北京市未来电化学储能系统集成技术创新中心</w:t>
      </w:r>
      <w:r>
        <w:rPr>
          <w:rFonts w:hint="eastAsia" w:ascii="Times New Roman" w:hAnsi="Times New Roman" w:eastAsia="仿宋_GB2312" w:cs="Times New Roman"/>
          <w:sz w:val="32"/>
          <w:szCs w:val="22"/>
          <w:highlight w:val="none"/>
          <w:lang w:val="en-US" w:eastAsia="zh-CN"/>
        </w:rPr>
        <w:t>等平台的产品质量验证和工艺验证能力，加快新型储能工程化实施和产业化应用进程。</w:t>
      </w:r>
    </w:p>
    <w:p w14:paraId="325BEDCB">
      <w:pPr>
        <w:keepNext w:val="0"/>
        <w:keepLines w:val="0"/>
        <w:pageBreakBefore w:val="0"/>
        <w:widowControl w:val="0"/>
        <w:kinsoku/>
        <w:wordWrap/>
        <w:overflowPunct/>
        <w:topLinePunct w:val="0"/>
        <w:autoSpaceDE/>
        <w:autoSpaceDN/>
        <w:bidi w:val="0"/>
        <w:spacing w:line="560" w:lineRule="exact"/>
        <w:ind w:firstLine="643" w:firstLineChars="200"/>
        <w:textAlignment w:val="auto"/>
        <w:outlineLvl w:val="9"/>
        <w:rPr>
          <w:rFonts w:hint="default" w:ascii="Times New Roman" w:hAnsi="Times New Roman" w:eastAsia="仿宋_GB2312" w:cs="Times New Roman"/>
          <w:b w:val="0"/>
          <w:bCs w:val="0"/>
          <w:i w:val="0"/>
          <w:iCs w:val="0"/>
          <w:color w:val="auto"/>
          <w:kern w:val="2"/>
          <w:sz w:val="32"/>
          <w:szCs w:val="22"/>
          <w:highlight w:val="none"/>
          <w:vertAlign w:val="baseline"/>
          <w:lang w:val="en-US" w:eastAsia="zh-CN" w:bidi="ar-SA"/>
        </w:rPr>
      </w:pPr>
      <w:r>
        <w:rPr>
          <w:rFonts w:hint="eastAsia" w:ascii="Times New Roman" w:hAnsi="Times New Roman" w:eastAsia="仿宋_GB2312" w:cs="Times New Roman"/>
          <w:b/>
          <w:bCs/>
          <w:sz w:val="32"/>
          <w:szCs w:val="22"/>
          <w:highlight w:val="none"/>
        </w:rPr>
        <w:t>检验检测</w:t>
      </w:r>
      <w:r>
        <w:rPr>
          <w:rFonts w:hint="default" w:ascii="Times New Roman" w:hAnsi="Times New Roman" w:eastAsia="仿宋_GB2312" w:cs="Times New Roman"/>
          <w:b/>
          <w:bCs/>
          <w:sz w:val="32"/>
          <w:szCs w:val="22"/>
          <w:highlight w:val="none"/>
          <w:lang w:val="en-US"/>
        </w:rPr>
        <w:t>平台</w:t>
      </w:r>
      <w:r>
        <w:rPr>
          <w:rFonts w:hint="eastAsia" w:ascii="Times New Roman" w:hAnsi="Times New Roman" w:eastAsia="仿宋_GB2312" w:cs="Times New Roman"/>
          <w:b/>
          <w:bCs/>
          <w:sz w:val="32"/>
          <w:szCs w:val="22"/>
          <w:lang w:val="en-US" w:eastAsia="zh-CN"/>
        </w:rPr>
        <w:t>。</w:t>
      </w:r>
      <w:r>
        <w:rPr>
          <w:rFonts w:hint="default" w:ascii="Times New Roman" w:hAnsi="Times New Roman" w:eastAsia="仿宋_GB2312" w:cs="Times New Roman"/>
          <w:b w:val="0"/>
          <w:bCs w:val="0"/>
          <w:i w:val="0"/>
          <w:iCs w:val="0"/>
          <w:color w:val="auto"/>
          <w:kern w:val="2"/>
          <w:sz w:val="32"/>
          <w:szCs w:val="22"/>
          <w:highlight w:val="none"/>
          <w:vertAlign w:val="baseline"/>
          <w:lang w:val="en-US" w:eastAsia="zh-CN" w:bidi="ar-SA"/>
        </w:rPr>
        <w:t>鼓励</w:t>
      </w:r>
      <w:r>
        <w:rPr>
          <w:rFonts w:hint="eastAsia" w:ascii="Times New Roman" w:hAnsi="Times New Roman" w:eastAsia="仿宋_GB2312" w:cs="Times New Roman"/>
          <w:b w:val="0"/>
          <w:bCs w:val="0"/>
          <w:i w:val="0"/>
          <w:iCs w:val="0"/>
          <w:color w:val="auto"/>
          <w:kern w:val="2"/>
          <w:sz w:val="32"/>
          <w:szCs w:val="22"/>
          <w:highlight w:val="none"/>
          <w:vertAlign w:val="baseline"/>
          <w:lang w:val="en-US" w:eastAsia="zh-CN" w:bidi="ar-SA"/>
        </w:rPr>
        <w:t>机构、</w:t>
      </w:r>
      <w:r>
        <w:rPr>
          <w:rFonts w:hint="default" w:ascii="Times New Roman" w:hAnsi="Times New Roman" w:eastAsia="仿宋_GB2312" w:cs="Times New Roman"/>
          <w:b w:val="0"/>
          <w:bCs w:val="0"/>
          <w:i w:val="0"/>
          <w:iCs w:val="0"/>
          <w:color w:val="auto"/>
          <w:kern w:val="2"/>
          <w:sz w:val="32"/>
          <w:szCs w:val="22"/>
          <w:highlight w:val="none"/>
          <w:vertAlign w:val="baseline"/>
          <w:lang w:val="en-US" w:eastAsia="zh-CN" w:bidi="ar-SA"/>
        </w:rPr>
        <w:t>企业</w:t>
      </w:r>
      <w:r>
        <w:rPr>
          <w:rFonts w:hint="eastAsia" w:ascii="Times New Roman" w:hAnsi="Times New Roman" w:eastAsia="仿宋_GB2312" w:cs="Times New Roman"/>
          <w:b w:val="0"/>
          <w:bCs w:val="0"/>
          <w:i w:val="0"/>
          <w:iCs w:val="0"/>
          <w:color w:val="auto"/>
          <w:kern w:val="2"/>
          <w:sz w:val="32"/>
          <w:szCs w:val="22"/>
          <w:highlight w:val="none"/>
          <w:vertAlign w:val="baseline"/>
          <w:lang w:val="en-US" w:eastAsia="zh-CN" w:bidi="ar-SA"/>
        </w:rPr>
        <w:t>联合上下游</w:t>
      </w:r>
      <w:r>
        <w:rPr>
          <w:rFonts w:hint="default" w:ascii="Times New Roman" w:hAnsi="Times New Roman" w:eastAsia="仿宋_GB2312" w:cs="Times New Roman"/>
          <w:b w:val="0"/>
          <w:bCs w:val="0"/>
          <w:i w:val="0"/>
          <w:iCs w:val="0"/>
          <w:color w:val="auto"/>
          <w:kern w:val="2"/>
          <w:sz w:val="32"/>
          <w:szCs w:val="22"/>
          <w:highlight w:val="none"/>
          <w:vertAlign w:val="baseline"/>
          <w:lang w:val="en-US" w:eastAsia="zh-CN" w:bidi="ar-SA"/>
        </w:rPr>
        <w:t>筹建国家级</w:t>
      </w:r>
      <w:r>
        <w:rPr>
          <w:rFonts w:hint="eastAsia" w:ascii="Times New Roman" w:hAnsi="Times New Roman" w:eastAsia="仿宋_GB2312" w:cs="Times New Roman"/>
          <w:b w:val="0"/>
          <w:bCs w:val="0"/>
          <w:i w:val="0"/>
          <w:iCs w:val="0"/>
          <w:color w:val="auto"/>
          <w:kern w:val="2"/>
          <w:sz w:val="32"/>
          <w:szCs w:val="22"/>
          <w:highlight w:val="none"/>
          <w:vertAlign w:val="baseline"/>
          <w:lang w:val="en-US" w:eastAsia="zh-CN" w:bidi="ar-SA"/>
        </w:rPr>
        <w:t>新型</w:t>
      </w:r>
      <w:r>
        <w:rPr>
          <w:rFonts w:hint="default" w:ascii="Times New Roman" w:hAnsi="Times New Roman" w:eastAsia="仿宋_GB2312" w:cs="Times New Roman"/>
          <w:b w:val="0"/>
          <w:bCs w:val="0"/>
          <w:i w:val="0"/>
          <w:iCs w:val="0"/>
          <w:color w:val="auto"/>
          <w:kern w:val="2"/>
          <w:sz w:val="32"/>
          <w:szCs w:val="22"/>
          <w:highlight w:val="none"/>
          <w:vertAlign w:val="baseline"/>
          <w:lang w:val="en-US" w:eastAsia="zh-CN" w:bidi="ar-SA"/>
        </w:rPr>
        <w:t>储能（新能源）检验检测平台</w:t>
      </w:r>
      <w:r>
        <w:rPr>
          <w:rFonts w:hint="eastAsia" w:ascii="Times New Roman" w:hAnsi="Times New Roman" w:eastAsia="仿宋_GB2312" w:cs="Times New Roman"/>
          <w:b w:val="0"/>
          <w:bCs w:val="0"/>
          <w:i w:val="0"/>
          <w:iCs w:val="0"/>
          <w:color w:val="auto"/>
          <w:kern w:val="2"/>
          <w:sz w:val="32"/>
          <w:szCs w:val="22"/>
          <w:highlight w:val="none"/>
          <w:vertAlign w:val="baseline"/>
          <w:lang w:val="en-US" w:eastAsia="zh-CN" w:bidi="ar-SA"/>
        </w:rPr>
        <w:t>，</w:t>
      </w:r>
      <w:r>
        <w:rPr>
          <w:rFonts w:hint="default" w:ascii="Times New Roman" w:hAnsi="Times New Roman" w:eastAsia="仿宋_GB2312" w:cs="Times New Roman"/>
          <w:b w:val="0"/>
          <w:bCs w:val="0"/>
          <w:i w:val="0"/>
          <w:iCs w:val="0"/>
          <w:color w:val="auto"/>
          <w:kern w:val="2"/>
          <w:sz w:val="32"/>
          <w:szCs w:val="22"/>
          <w:highlight w:val="none"/>
          <w:vertAlign w:val="baseline"/>
          <w:lang w:val="en-US" w:eastAsia="zh-CN" w:bidi="ar-SA"/>
        </w:rPr>
        <w:t>开展新型储能产业的标准制定、仿真建模、检验检测和认证认定等服务，为新型储能产业高质量发展提供技术支撑。</w:t>
      </w:r>
    </w:p>
    <w:p w14:paraId="1D6A442E">
      <w:pPr>
        <w:keepNext w:val="0"/>
        <w:keepLines w:val="0"/>
        <w:pageBreakBefore w:val="0"/>
        <w:widowControl w:val="0"/>
        <w:kinsoku/>
        <w:wordWrap/>
        <w:overflowPunct/>
        <w:topLinePunct w:val="0"/>
        <w:autoSpaceDE/>
        <w:autoSpaceDN/>
        <w:bidi w:val="0"/>
        <w:spacing w:line="560" w:lineRule="exact"/>
        <w:ind w:firstLine="643" w:firstLineChars="200"/>
        <w:textAlignment w:val="auto"/>
        <w:outlineLvl w:val="9"/>
        <w:rPr>
          <w:rFonts w:hint="default" w:ascii="Times New Roman" w:hAnsi="Times New Roman" w:eastAsia="仿宋_GB2312" w:cs="Times New Roman"/>
          <w:sz w:val="32"/>
          <w:szCs w:val="22"/>
          <w:lang w:val="en-US"/>
        </w:rPr>
      </w:pPr>
      <w:r>
        <w:rPr>
          <w:rFonts w:hint="eastAsia" w:ascii="Times New Roman" w:hAnsi="Times New Roman" w:eastAsia="仿宋_GB2312" w:cs="Times New Roman"/>
          <w:b/>
          <w:bCs/>
          <w:sz w:val="32"/>
          <w:szCs w:val="22"/>
        </w:rPr>
        <w:t>产教融合平台。</w:t>
      </w:r>
      <w:r>
        <w:rPr>
          <w:rFonts w:hint="eastAsia" w:ascii="Times New Roman" w:hAnsi="Times New Roman" w:eastAsia="仿宋_GB2312" w:cs="Times New Roman"/>
          <w:sz w:val="32"/>
          <w:szCs w:val="22"/>
          <w:highlight w:val="none"/>
          <w:lang w:val="en-US" w:eastAsia="zh-CN"/>
        </w:rPr>
        <w:t>支持</w:t>
      </w:r>
      <w:r>
        <w:rPr>
          <w:rFonts w:hint="eastAsia" w:ascii="Times New Roman" w:hAnsi="Times New Roman" w:eastAsia="仿宋_GB2312" w:cs="Times New Roman"/>
          <w:sz w:val="32"/>
          <w:szCs w:val="22"/>
          <w:highlight w:val="none"/>
          <w:lang w:val="en-US"/>
        </w:rPr>
        <w:t>华</w:t>
      </w:r>
      <w:r>
        <w:rPr>
          <w:rFonts w:hint="eastAsia" w:ascii="Times New Roman" w:hAnsi="Times New Roman" w:eastAsia="仿宋_GB2312" w:cs="Times New Roman"/>
          <w:sz w:val="32"/>
          <w:szCs w:val="22"/>
          <w:highlight w:val="none"/>
        </w:rPr>
        <w:t>北电力大学、中国石油大学（北京）国家储能技术产教融合创新平台</w:t>
      </w:r>
      <w:r>
        <w:rPr>
          <w:rFonts w:hint="eastAsia" w:ascii="Times New Roman" w:hAnsi="Times New Roman" w:eastAsia="仿宋_GB2312" w:cs="Times New Roman"/>
          <w:sz w:val="32"/>
          <w:szCs w:val="22"/>
          <w:highlight w:val="none"/>
          <w:lang w:val="en-US" w:eastAsia="zh-CN"/>
        </w:rPr>
        <w:t>建设</w:t>
      </w:r>
      <w:r>
        <w:rPr>
          <w:rFonts w:hint="eastAsia" w:ascii="Times New Roman" w:hAnsi="Times New Roman" w:eastAsia="仿宋_GB2312" w:cs="Times New Roman"/>
          <w:sz w:val="32"/>
          <w:szCs w:val="22"/>
        </w:rPr>
        <w:t>，</w:t>
      </w:r>
      <w:r>
        <w:rPr>
          <w:rFonts w:hint="default" w:ascii="Times New Roman" w:hAnsi="Times New Roman" w:eastAsia="仿宋_GB2312" w:cs="Times New Roman"/>
          <w:sz w:val="32"/>
          <w:szCs w:val="22"/>
          <w:lang w:val="en-US"/>
        </w:rPr>
        <w:t>鼓励北京新型储能企业与产教融合平台加强合作，</w:t>
      </w:r>
      <w:r>
        <w:rPr>
          <w:rFonts w:hint="eastAsia" w:ascii="Times New Roman" w:hAnsi="Times New Roman" w:eastAsia="仿宋_GB2312" w:cs="Times New Roman"/>
          <w:sz w:val="32"/>
          <w:szCs w:val="22"/>
        </w:rPr>
        <w:t>围绕新型储能重点领域开展技术攻关和人才培养，提升</w:t>
      </w:r>
      <w:r>
        <w:rPr>
          <w:rFonts w:hint="default" w:ascii="Times New Roman" w:hAnsi="Times New Roman" w:eastAsia="仿宋_GB2312" w:cs="Times New Roman"/>
          <w:sz w:val="32"/>
          <w:szCs w:val="22"/>
          <w:lang w:val="en-US"/>
        </w:rPr>
        <w:t>新型</w:t>
      </w:r>
      <w:r>
        <w:rPr>
          <w:rFonts w:hint="eastAsia" w:ascii="Times New Roman" w:hAnsi="Times New Roman" w:eastAsia="仿宋_GB2312" w:cs="Times New Roman"/>
          <w:sz w:val="32"/>
          <w:szCs w:val="22"/>
        </w:rPr>
        <w:t>储能</w:t>
      </w:r>
      <w:r>
        <w:rPr>
          <w:rFonts w:hint="default" w:ascii="Times New Roman" w:hAnsi="Times New Roman" w:eastAsia="仿宋_GB2312" w:cs="Times New Roman"/>
          <w:sz w:val="32"/>
          <w:szCs w:val="22"/>
          <w:lang w:val="en-US"/>
        </w:rPr>
        <w:t>领域人才保障和科技成果转化水平。</w:t>
      </w:r>
    </w:p>
    <w:p w14:paraId="10DFEFF1">
      <w:pPr>
        <w:keepNext w:val="0"/>
        <w:keepLines w:val="0"/>
        <w:pageBreakBefore w:val="0"/>
        <w:widowControl w:val="0"/>
        <w:kinsoku/>
        <w:wordWrap/>
        <w:overflowPunct/>
        <w:topLinePunct w:val="0"/>
        <w:autoSpaceDE/>
        <w:autoSpaceDN/>
        <w:bidi w:val="0"/>
        <w:spacing w:line="560" w:lineRule="exact"/>
        <w:ind w:firstLine="643" w:firstLineChars="200"/>
        <w:jc w:val="both"/>
        <w:textAlignment w:val="auto"/>
        <w:outlineLvl w:val="9"/>
        <w:rPr>
          <w:rFonts w:hint="eastAsia" w:ascii="Times New Roman" w:hAnsi="Times New Roman" w:eastAsia="仿宋_GB2312" w:cs="Times New Roman"/>
          <w:b/>
          <w:bCs/>
          <w:sz w:val="32"/>
          <w:szCs w:val="22"/>
          <w:highlight w:val="yellow"/>
          <w:lang w:eastAsia="zh-CN"/>
        </w:rPr>
      </w:pPr>
      <w:r>
        <w:rPr>
          <w:rFonts w:hint="eastAsia" w:ascii="Times New Roman" w:hAnsi="Times New Roman" w:eastAsia="仿宋_GB2312" w:cs="Times New Roman"/>
          <w:b/>
          <w:bCs/>
          <w:sz w:val="32"/>
          <w:szCs w:val="22"/>
          <w:lang w:val="en-US" w:eastAsia="zh-CN"/>
        </w:rPr>
        <w:t>新型</w:t>
      </w:r>
      <w:r>
        <w:rPr>
          <w:rFonts w:hint="eastAsia" w:ascii="Times New Roman" w:hAnsi="Times New Roman" w:eastAsia="仿宋_GB2312" w:cs="Times New Roman"/>
          <w:b/>
          <w:bCs/>
          <w:sz w:val="32"/>
          <w:szCs w:val="22"/>
        </w:rPr>
        <w:t>储能大数据平台</w:t>
      </w:r>
      <w:r>
        <w:rPr>
          <w:rFonts w:hint="eastAsia" w:ascii="Times New Roman" w:hAnsi="Times New Roman" w:eastAsia="仿宋_GB2312" w:cs="Times New Roman"/>
          <w:b/>
          <w:bCs/>
          <w:sz w:val="32"/>
          <w:szCs w:val="22"/>
          <w:lang w:eastAsia="zh-CN"/>
        </w:rPr>
        <w:t>。</w:t>
      </w:r>
      <w:r>
        <w:rPr>
          <w:rFonts w:hint="eastAsia" w:ascii="Times New Roman" w:hAnsi="Times New Roman" w:eastAsia="仿宋_GB2312" w:cs="Times New Roman"/>
          <w:b w:val="0"/>
          <w:bCs w:val="0"/>
          <w:sz w:val="32"/>
          <w:szCs w:val="22"/>
          <w:lang w:eastAsia="zh-CN"/>
        </w:rPr>
        <w:t>联合储能行业联盟，搭建具有权威影响力的全球</w:t>
      </w:r>
      <w:r>
        <w:rPr>
          <w:rFonts w:hint="eastAsia" w:ascii="Times New Roman" w:hAnsi="Times New Roman" w:eastAsia="仿宋_GB2312" w:cs="Times New Roman"/>
          <w:b w:val="0"/>
          <w:bCs w:val="0"/>
          <w:sz w:val="32"/>
          <w:szCs w:val="22"/>
          <w:lang w:val="en-US" w:eastAsia="zh-CN"/>
        </w:rPr>
        <w:t>新型</w:t>
      </w:r>
      <w:r>
        <w:rPr>
          <w:rFonts w:hint="eastAsia" w:ascii="Times New Roman" w:hAnsi="Times New Roman" w:eastAsia="仿宋_GB2312" w:cs="Times New Roman"/>
          <w:b w:val="0"/>
          <w:bCs w:val="0"/>
          <w:sz w:val="32"/>
          <w:szCs w:val="22"/>
          <w:lang w:eastAsia="zh-CN"/>
        </w:rPr>
        <w:t>储能数据库，跟踪全球</w:t>
      </w:r>
      <w:r>
        <w:rPr>
          <w:rFonts w:hint="eastAsia" w:ascii="Times New Roman" w:hAnsi="Times New Roman" w:eastAsia="仿宋_GB2312" w:cs="Times New Roman"/>
          <w:b w:val="0"/>
          <w:bCs w:val="0"/>
          <w:sz w:val="32"/>
          <w:szCs w:val="22"/>
          <w:lang w:val="en-US" w:eastAsia="zh-CN"/>
        </w:rPr>
        <w:t>新型</w:t>
      </w:r>
      <w:r>
        <w:rPr>
          <w:rFonts w:hint="eastAsia" w:ascii="Times New Roman" w:hAnsi="Times New Roman" w:eastAsia="仿宋_GB2312" w:cs="Times New Roman"/>
          <w:b w:val="0"/>
          <w:bCs w:val="0"/>
          <w:sz w:val="32"/>
          <w:szCs w:val="22"/>
          <w:lang w:eastAsia="zh-CN"/>
        </w:rPr>
        <w:t>储能产业各类信息建立</w:t>
      </w:r>
      <w:r>
        <w:rPr>
          <w:rFonts w:hint="eastAsia" w:ascii="Times New Roman" w:hAnsi="Times New Roman" w:eastAsia="仿宋_GB2312" w:cs="Times New Roman"/>
          <w:b w:val="0"/>
          <w:bCs w:val="0"/>
          <w:sz w:val="32"/>
          <w:szCs w:val="22"/>
          <w:lang w:val="en-US" w:eastAsia="zh-CN"/>
        </w:rPr>
        <w:t>新型</w:t>
      </w:r>
      <w:r>
        <w:rPr>
          <w:rFonts w:hint="eastAsia" w:ascii="Times New Roman" w:hAnsi="Times New Roman" w:eastAsia="仿宋_GB2312" w:cs="Times New Roman"/>
          <w:b w:val="0"/>
          <w:bCs w:val="0"/>
          <w:sz w:val="32"/>
          <w:szCs w:val="22"/>
          <w:lang w:eastAsia="zh-CN"/>
        </w:rPr>
        <w:t>储能市场动态监测机制，对市场需求、产能布局、产量、出货量、成本价格等关键信息进行监测，为行业发展提供数据支撑和战略指引。</w:t>
      </w:r>
    </w:p>
    <w:p w14:paraId="5672C97B">
      <w:pPr>
        <w:keepNext w:val="0"/>
        <w:keepLines w:val="0"/>
        <w:pageBreakBefore w:val="0"/>
        <w:widowControl w:val="0"/>
        <w:kinsoku/>
        <w:wordWrap/>
        <w:overflowPunct/>
        <w:topLinePunct w:val="0"/>
        <w:autoSpaceDE/>
        <w:autoSpaceDN/>
        <w:bidi w:val="0"/>
        <w:spacing w:line="560" w:lineRule="exact"/>
        <w:ind w:firstLine="643" w:firstLineChars="200"/>
        <w:jc w:val="both"/>
        <w:textAlignment w:val="auto"/>
        <w:outlineLvl w:val="9"/>
        <w:rPr>
          <w:rFonts w:ascii="Times New Roman" w:hAnsi="Times New Roman" w:eastAsia="仿宋_GB2312" w:cs="Times New Roman"/>
          <w:sz w:val="32"/>
          <w:szCs w:val="22"/>
        </w:rPr>
      </w:pPr>
      <w:r>
        <w:rPr>
          <w:rFonts w:hint="default" w:ascii="Times New Roman" w:hAnsi="Times New Roman" w:eastAsia="仿宋_GB2312" w:cs="Times New Roman"/>
          <w:b/>
          <w:bCs/>
          <w:i w:val="0"/>
          <w:iCs w:val="0"/>
          <w:color w:val="auto"/>
          <w:kern w:val="2"/>
          <w:sz w:val="32"/>
          <w:szCs w:val="22"/>
          <w:highlight w:val="none"/>
          <w:vertAlign w:val="baseline"/>
          <w:lang w:val="en-US" w:eastAsia="zh-CN" w:bidi="ar-SA"/>
        </w:rPr>
        <w:t>国际交流平台。</w:t>
      </w:r>
      <w:r>
        <w:rPr>
          <w:rFonts w:hint="default" w:ascii="Times New Roman" w:hAnsi="Times New Roman" w:eastAsia="仿宋_GB2312" w:cs="Times New Roman"/>
          <w:b w:val="0"/>
          <w:bCs w:val="0"/>
          <w:i w:val="0"/>
          <w:iCs w:val="0"/>
          <w:color w:val="auto"/>
          <w:kern w:val="2"/>
          <w:sz w:val="32"/>
          <w:szCs w:val="22"/>
          <w:highlight w:val="none"/>
          <w:vertAlign w:val="baseline"/>
          <w:lang w:val="en-US" w:eastAsia="zh-CN" w:bidi="ar-SA"/>
        </w:rPr>
        <w:t>依托全球能源转型大会、储能国际峰会等，积极发挥储能联盟等行业组织作用，建设具有国际影响力的</w:t>
      </w:r>
      <w:r>
        <w:rPr>
          <w:rFonts w:hint="eastAsia" w:ascii="Times New Roman" w:hAnsi="Times New Roman" w:eastAsia="仿宋_GB2312" w:cs="Times New Roman"/>
          <w:b w:val="0"/>
          <w:bCs w:val="0"/>
          <w:i w:val="0"/>
          <w:iCs w:val="0"/>
          <w:color w:val="auto"/>
          <w:kern w:val="2"/>
          <w:sz w:val="32"/>
          <w:szCs w:val="22"/>
          <w:highlight w:val="none"/>
          <w:vertAlign w:val="baseline"/>
          <w:lang w:val="en-US" w:eastAsia="zh-CN" w:bidi="ar-SA"/>
        </w:rPr>
        <w:t>新型</w:t>
      </w:r>
      <w:r>
        <w:rPr>
          <w:rFonts w:hint="default" w:ascii="Times New Roman" w:hAnsi="Times New Roman" w:eastAsia="仿宋_GB2312" w:cs="Times New Roman"/>
          <w:b w:val="0"/>
          <w:bCs w:val="0"/>
          <w:i w:val="0"/>
          <w:iCs w:val="0"/>
          <w:color w:val="auto"/>
          <w:kern w:val="2"/>
          <w:sz w:val="32"/>
          <w:szCs w:val="22"/>
          <w:highlight w:val="none"/>
          <w:vertAlign w:val="baseline"/>
          <w:lang w:val="en-US" w:eastAsia="zh-CN" w:bidi="ar-SA"/>
        </w:rPr>
        <w:t>储能国际交流平台，全面开展新型储能技术、人才国际交流合作。</w:t>
      </w:r>
    </w:p>
    <w:p w14:paraId="48F66224">
      <w:pPr>
        <w:keepNext w:val="0"/>
        <w:keepLines w:val="0"/>
        <w:pageBreakBefore w:val="0"/>
        <w:widowControl w:val="0"/>
        <w:kinsoku/>
        <w:wordWrap/>
        <w:overflowPunct/>
        <w:topLinePunct w:val="0"/>
        <w:autoSpaceDE/>
        <w:autoSpaceDN/>
        <w:bidi w:val="0"/>
        <w:spacing w:line="560" w:lineRule="exact"/>
        <w:ind w:firstLine="640" w:firstLineChars="200"/>
        <w:textAlignment w:val="auto"/>
        <w:outlineLvl w:val="9"/>
        <w:rPr>
          <w:rFonts w:hint="eastAsia" w:ascii="黑体" w:hAnsi="黑体" w:eastAsia="黑体" w:cs="Times New Roman"/>
          <w:sz w:val="32"/>
          <w:szCs w:val="22"/>
        </w:rPr>
      </w:pPr>
      <w:r>
        <w:rPr>
          <w:rFonts w:hint="eastAsia" w:ascii="黑体" w:hAnsi="黑体" w:eastAsia="黑体" w:cs="Times New Roman"/>
          <w:sz w:val="32"/>
          <w:szCs w:val="22"/>
          <w:lang w:val="en-US" w:eastAsia="zh-CN"/>
        </w:rPr>
        <w:t>五</w:t>
      </w:r>
      <w:r>
        <w:rPr>
          <w:rFonts w:hint="eastAsia" w:ascii="黑体" w:hAnsi="黑体" w:eastAsia="黑体" w:cs="Times New Roman"/>
          <w:sz w:val="32"/>
          <w:szCs w:val="22"/>
        </w:rPr>
        <w:t>、保障措施</w:t>
      </w:r>
    </w:p>
    <w:p w14:paraId="132366C2">
      <w:pPr>
        <w:keepNext w:val="0"/>
        <w:keepLines w:val="0"/>
        <w:pageBreakBefore w:val="0"/>
        <w:widowControl w:val="0"/>
        <w:kinsoku/>
        <w:wordWrap/>
        <w:overflowPunct/>
        <w:topLinePunct w:val="0"/>
        <w:autoSpaceDE/>
        <w:autoSpaceDN/>
        <w:bidi w:val="0"/>
        <w:spacing w:line="560" w:lineRule="exact"/>
        <w:ind w:firstLine="640" w:firstLineChars="200"/>
        <w:textAlignment w:val="auto"/>
        <w:outlineLvl w:val="9"/>
        <w:rPr>
          <w:rFonts w:hint="eastAsia" w:ascii="楷体_GB2312" w:hAnsi="楷体_GB2312" w:eastAsia="楷体_GB2312" w:cs="Times New Roman"/>
          <w:sz w:val="32"/>
          <w:szCs w:val="22"/>
        </w:rPr>
      </w:pPr>
      <w:r>
        <w:rPr>
          <w:rFonts w:hint="eastAsia" w:ascii="楷体_GB2312" w:hAnsi="楷体_GB2312" w:eastAsia="楷体_GB2312" w:cs="Times New Roman"/>
          <w:sz w:val="32"/>
          <w:szCs w:val="22"/>
        </w:rPr>
        <w:t>（一）加强统筹协调</w:t>
      </w:r>
    </w:p>
    <w:p w14:paraId="3E20CFD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9"/>
        <w:rPr>
          <w:rFonts w:hint="default" w:ascii="仿宋_GB2312" w:hAnsi="Times New Roman" w:eastAsia="仿宋_GB2312" w:cs="Times New Roman"/>
          <w:sz w:val="32"/>
          <w:szCs w:val="32"/>
          <w:lang w:val="en-US" w:eastAsia="zh-CN"/>
        </w:rPr>
      </w:pPr>
      <w:r>
        <w:rPr>
          <w:rFonts w:hint="default" w:ascii="仿宋_GB2312" w:hAnsi="Times New Roman" w:eastAsia="仿宋_GB2312" w:cs="Times New Roman"/>
          <w:sz w:val="32"/>
          <w:szCs w:val="32"/>
          <w:lang w:val="en-US"/>
        </w:rPr>
        <w:t>依托</w:t>
      </w:r>
      <w:r>
        <w:rPr>
          <w:rFonts w:hint="eastAsia" w:ascii="仿宋_GB2312" w:hAnsi="Times New Roman" w:eastAsia="仿宋_GB2312" w:cs="Times New Roman"/>
          <w:sz w:val="32"/>
          <w:szCs w:val="32"/>
        </w:rPr>
        <w:t>北京市新型储能</w:t>
      </w:r>
      <w:r>
        <w:rPr>
          <w:rFonts w:hint="default" w:ascii="仿宋_GB2312" w:hAnsi="Times New Roman" w:eastAsia="仿宋_GB2312" w:cs="Times New Roman"/>
          <w:sz w:val="32"/>
          <w:szCs w:val="32"/>
          <w:lang w:val="en-US"/>
        </w:rPr>
        <w:t>工作专班</w:t>
      </w:r>
      <w:r>
        <w:rPr>
          <w:rFonts w:hint="eastAsia" w:ascii="仿宋_GB2312" w:hAnsi="Times New Roman" w:eastAsia="仿宋_GB2312" w:cs="Times New Roman"/>
          <w:sz w:val="32"/>
          <w:szCs w:val="32"/>
        </w:rPr>
        <w:t>，</w:t>
      </w:r>
      <w:r>
        <w:rPr>
          <w:rFonts w:hint="eastAsia" w:ascii="Times New Roman" w:hAnsi="Times New Roman" w:eastAsia="仿宋_GB2312" w:cs="Times New Roman"/>
          <w:sz w:val="32"/>
          <w:szCs w:val="22"/>
        </w:rPr>
        <w:t>强化</w:t>
      </w:r>
      <w:r>
        <w:rPr>
          <w:rFonts w:hint="default" w:ascii="Times New Roman" w:hAnsi="Times New Roman" w:eastAsia="仿宋_GB2312" w:cs="Times New Roman"/>
          <w:sz w:val="32"/>
          <w:szCs w:val="22"/>
          <w:lang w:val="en-US"/>
        </w:rPr>
        <w:t>政策统筹、资金统筹和场景统筹</w:t>
      </w:r>
      <w:r>
        <w:rPr>
          <w:rFonts w:hint="eastAsia" w:ascii="仿宋_GB2312" w:hAnsi="Times New Roman" w:eastAsia="仿宋_GB2312" w:cs="Times New Roman"/>
          <w:sz w:val="32"/>
          <w:szCs w:val="32"/>
        </w:rPr>
        <w:t>，</w:t>
      </w:r>
      <w:r>
        <w:rPr>
          <w:rFonts w:hint="default" w:ascii="仿宋_GB2312" w:hAnsi="Times New Roman" w:eastAsia="仿宋_GB2312" w:cs="Times New Roman"/>
          <w:sz w:val="32"/>
          <w:szCs w:val="32"/>
          <w:lang w:val="en-US"/>
        </w:rPr>
        <w:t>形成支持北京新型储能产业发展合力</w:t>
      </w:r>
      <w:r>
        <w:rPr>
          <w:rFonts w:hint="eastAsia" w:ascii="仿宋_GB2312" w:hAnsi="Times New Roman" w:eastAsia="仿宋_GB2312" w:cs="Times New Roman"/>
          <w:sz w:val="32"/>
          <w:szCs w:val="32"/>
        </w:rPr>
        <w:t>。</w:t>
      </w:r>
      <w:r>
        <w:rPr>
          <w:rFonts w:hint="eastAsia" w:ascii="Times New Roman" w:hAnsi="Times New Roman" w:eastAsia="仿宋_GB2312" w:cs="Times New Roman"/>
          <w:sz w:val="32"/>
          <w:szCs w:val="22"/>
          <w:lang w:eastAsia="zh-CN"/>
        </w:rPr>
        <w:t>用好行业协会和各类专家资源，统筹推动技术推广、</w:t>
      </w:r>
      <w:r>
        <w:rPr>
          <w:rFonts w:hint="eastAsia" w:ascii="Times New Roman" w:hAnsi="Times New Roman" w:eastAsia="仿宋_GB2312" w:cs="Times New Roman"/>
          <w:sz w:val="32"/>
          <w:szCs w:val="22"/>
          <w:lang w:val="en-US" w:eastAsia="zh-CN"/>
        </w:rPr>
        <w:t>行业交流</w:t>
      </w:r>
      <w:r>
        <w:rPr>
          <w:rFonts w:hint="eastAsia" w:ascii="Times New Roman" w:hAnsi="Times New Roman" w:eastAsia="仿宋_GB2312" w:cs="Times New Roman"/>
          <w:sz w:val="32"/>
          <w:szCs w:val="22"/>
          <w:lang w:eastAsia="zh-CN"/>
        </w:rPr>
        <w:t>等相关工作。</w:t>
      </w:r>
      <w:r>
        <w:rPr>
          <w:rFonts w:hint="default" w:ascii="仿宋_GB2312" w:hAnsi="Times New Roman" w:eastAsia="仿宋_GB2312" w:cs="Times New Roman"/>
          <w:sz w:val="32"/>
          <w:szCs w:val="32"/>
          <w:lang w:val="en-US"/>
        </w:rPr>
        <w:t>利用</w:t>
      </w:r>
      <w:r>
        <w:rPr>
          <w:rFonts w:hint="eastAsia" w:ascii="仿宋_GB2312" w:hAnsi="Times New Roman" w:eastAsia="仿宋_GB2312" w:cs="Times New Roman"/>
          <w:sz w:val="32"/>
          <w:szCs w:val="32"/>
        </w:rPr>
        <w:t>京津冀产业协同发展机制，</w:t>
      </w:r>
      <w:r>
        <w:rPr>
          <w:rFonts w:hint="eastAsia" w:ascii="仿宋_GB2312" w:hAnsi="Times New Roman" w:eastAsia="仿宋_GB2312" w:cs="Times New Roman"/>
          <w:sz w:val="32"/>
          <w:szCs w:val="32"/>
          <w:lang w:val="en-US" w:eastAsia="zh-CN"/>
        </w:rPr>
        <w:t>协调推进</w:t>
      </w:r>
      <w:r>
        <w:rPr>
          <w:rFonts w:hint="eastAsia" w:ascii="仿宋_GB2312" w:hAnsi="Times New Roman" w:eastAsia="仿宋_GB2312" w:cs="Times New Roman"/>
          <w:sz w:val="32"/>
          <w:szCs w:val="32"/>
        </w:rPr>
        <w:t>三地新型储能产业</w:t>
      </w:r>
      <w:r>
        <w:rPr>
          <w:rFonts w:hint="default" w:ascii="仿宋_GB2312" w:hAnsi="Times New Roman" w:eastAsia="仿宋_GB2312" w:cs="Times New Roman"/>
          <w:sz w:val="32"/>
          <w:szCs w:val="32"/>
        </w:rPr>
        <w:t>优化布局</w:t>
      </w:r>
      <w:r>
        <w:rPr>
          <w:rFonts w:hint="eastAsia" w:ascii="仿宋_GB2312" w:hAnsi="Times New Roman" w:eastAsia="仿宋_GB2312" w:cs="Times New Roman"/>
          <w:sz w:val="32"/>
          <w:szCs w:val="32"/>
        </w:rPr>
        <w:t>。</w:t>
      </w:r>
    </w:p>
    <w:p w14:paraId="1DA95FA1">
      <w:pPr>
        <w:keepNext w:val="0"/>
        <w:keepLines w:val="0"/>
        <w:pageBreakBefore w:val="0"/>
        <w:widowControl w:val="0"/>
        <w:kinsoku/>
        <w:wordWrap/>
        <w:overflowPunct/>
        <w:topLinePunct w:val="0"/>
        <w:autoSpaceDE/>
        <w:autoSpaceDN/>
        <w:bidi w:val="0"/>
        <w:spacing w:line="560" w:lineRule="exact"/>
        <w:ind w:firstLine="640" w:firstLineChars="200"/>
        <w:textAlignment w:val="auto"/>
        <w:outlineLvl w:val="9"/>
        <w:rPr>
          <w:rFonts w:hint="eastAsia" w:ascii="楷体_GB2312" w:hAnsi="楷体_GB2312" w:eastAsia="楷体_GB2312" w:cs="Times New Roman"/>
          <w:sz w:val="32"/>
          <w:szCs w:val="22"/>
        </w:rPr>
      </w:pPr>
      <w:r>
        <w:rPr>
          <w:rFonts w:hint="eastAsia" w:ascii="楷体_GB2312" w:hAnsi="楷体_GB2312" w:eastAsia="楷体_GB2312" w:cs="Times New Roman"/>
          <w:sz w:val="32"/>
          <w:szCs w:val="22"/>
          <w:lang w:val="en-US" w:eastAsia="zh-CN"/>
        </w:rPr>
        <w:t>（二）完善</w:t>
      </w:r>
      <w:r>
        <w:rPr>
          <w:rFonts w:hint="eastAsia" w:ascii="楷体_GB2312" w:hAnsi="楷体_GB2312" w:eastAsia="楷体_GB2312" w:cs="Times New Roman"/>
          <w:sz w:val="32"/>
          <w:szCs w:val="22"/>
        </w:rPr>
        <w:t>政策</w:t>
      </w:r>
      <w:r>
        <w:rPr>
          <w:rFonts w:hint="eastAsia" w:ascii="楷体_GB2312" w:hAnsi="楷体_GB2312" w:eastAsia="楷体_GB2312" w:cs="Times New Roman"/>
          <w:sz w:val="32"/>
          <w:szCs w:val="22"/>
          <w:lang w:val="en-US" w:eastAsia="zh-CN"/>
        </w:rPr>
        <w:t>体系</w:t>
      </w:r>
    </w:p>
    <w:p w14:paraId="2C1D9664">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outlineLvl w:val="9"/>
        <w:rPr>
          <w:rFonts w:hint="default" w:ascii="Times New Roman" w:hAnsi="Times New Roman" w:eastAsia="仿宋_GB2312" w:cs="Times New Roman"/>
          <w:sz w:val="32"/>
          <w:szCs w:val="22"/>
          <w:lang w:val="en-US" w:eastAsia="zh-CN"/>
        </w:rPr>
      </w:pPr>
      <w:r>
        <w:rPr>
          <w:rFonts w:hint="default" w:ascii="Times New Roman" w:hAnsi="Times New Roman" w:eastAsia="仿宋_GB2312" w:cs="Times New Roman"/>
          <w:sz w:val="32"/>
          <w:szCs w:val="22"/>
          <w:lang w:eastAsia="zh-CN"/>
        </w:rPr>
        <w:t>逐步</w:t>
      </w:r>
      <w:r>
        <w:rPr>
          <w:rFonts w:hint="eastAsia" w:ascii="Times New Roman" w:hAnsi="Times New Roman" w:eastAsia="仿宋_GB2312" w:cs="Times New Roman"/>
          <w:sz w:val="32"/>
          <w:szCs w:val="22"/>
          <w:lang w:val="en-US" w:eastAsia="zh-CN"/>
        </w:rPr>
        <w:t>完善新型储能政策法规和监管制度，为新型储能安全有序、持续稳定发展提供政策保障。</w:t>
      </w:r>
      <w:r>
        <w:rPr>
          <w:rFonts w:hint="default" w:ascii="Times New Roman" w:hAnsi="Times New Roman" w:eastAsia="仿宋_GB2312" w:cs="Times New Roman"/>
          <w:sz w:val="32"/>
          <w:szCs w:val="22"/>
          <w:lang w:eastAsia="zh-CN"/>
        </w:rPr>
        <w:t>加快完善各类电力市场的准入条件、交易机制，</w:t>
      </w:r>
      <w:r>
        <w:rPr>
          <w:rFonts w:hint="eastAsia" w:ascii="Times New Roman" w:hAnsi="Times New Roman" w:eastAsia="仿宋_GB2312" w:cs="Times New Roman"/>
          <w:sz w:val="32"/>
          <w:szCs w:val="22"/>
          <w:lang w:val="en-US" w:eastAsia="zh-CN"/>
        </w:rPr>
        <w:t>推动</w:t>
      </w:r>
      <w:r>
        <w:rPr>
          <w:rFonts w:hint="eastAsia" w:ascii="Times New Roman" w:hAnsi="Times New Roman" w:eastAsia="仿宋_GB2312" w:cs="Times New Roman"/>
          <w:sz w:val="32"/>
          <w:szCs w:val="22"/>
          <w:lang w:eastAsia="zh-CN"/>
        </w:rPr>
        <w:t>建立健全</w:t>
      </w:r>
      <w:r>
        <w:rPr>
          <w:rFonts w:hint="eastAsia" w:ascii="Times New Roman" w:hAnsi="Times New Roman" w:eastAsia="仿宋_GB2312" w:cs="Times New Roman"/>
          <w:sz w:val="32"/>
          <w:szCs w:val="22"/>
          <w:lang w:val="en-US" w:eastAsia="zh-CN"/>
        </w:rPr>
        <w:t>电价政策机制，为新型储能行业发展创造更大空间。</w:t>
      </w:r>
    </w:p>
    <w:p w14:paraId="3D9E6CC6">
      <w:pPr>
        <w:keepNext w:val="0"/>
        <w:keepLines w:val="0"/>
        <w:pageBreakBefore w:val="0"/>
        <w:widowControl w:val="0"/>
        <w:kinsoku/>
        <w:wordWrap/>
        <w:overflowPunct/>
        <w:topLinePunct w:val="0"/>
        <w:autoSpaceDE/>
        <w:autoSpaceDN/>
        <w:bidi w:val="0"/>
        <w:spacing w:line="560" w:lineRule="exact"/>
        <w:ind w:firstLine="640" w:firstLineChars="200"/>
        <w:textAlignment w:val="auto"/>
        <w:outlineLvl w:val="9"/>
        <w:rPr>
          <w:rFonts w:hint="eastAsia" w:ascii="楷体_GB2312" w:hAnsi="楷体_GB2312" w:eastAsia="楷体_GB2312" w:cs="Times New Roman"/>
          <w:sz w:val="32"/>
          <w:szCs w:val="22"/>
        </w:rPr>
      </w:pPr>
      <w:r>
        <w:rPr>
          <w:rFonts w:hint="eastAsia" w:ascii="楷体_GB2312" w:hAnsi="楷体_GB2312" w:eastAsia="楷体_GB2312" w:cs="Times New Roman"/>
          <w:sz w:val="32"/>
          <w:szCs w:val="22"/>
        </w:rPr>
        <w:t>（</w:t>
      </w:r>
      <w:r>
        <w:rPr>
          <w:rFonts w:hint="eastAsia" w:ascii="楷体_GB2312" w:hAnsi="楷体_GB2312" w:eastAsia="楷体_GB2312" w:cs="Times New Roman"/>
          <w:sz w:val="32"/>
          <w:szCs w:val="22"/>
          <w:lang w:val="en-US" w:eastAsia="zh-CN"/>
        </w:rPr>
        <w:t>三</w:t>
      </w:r>
      <w:r>
        <w:rPr>
          <w:rFonts w:hint="eastAsia" w:ascii="楷体_GB2312" w:hAnsi="楷体_GB2312" w:eastAsia="楷体_GB2312" w:cs="Times New Roman"/>
          <w:sz w:val="32"/>
          <w:szCs w:val="22"/>
        </w:rPr>
        <w:t>）</w:t>
      </w:r>
      <w:r>
        <w:rPr>
          <w:rFonts w:hint="default" w:ascii="楷体" w:hAnsi="楷体" w:eastAsia="楷体" w:cs="楷体"/>
          <w:sz w:val="32"/>
          <w:szCs w:val="22"/>
          <w:lang w:val="en-US"/>
        </w:rPr>
        <w:t>强</w:t>
      </w:r>
      <w:r>
        <w:rPr>
          <w:rFonts w:hint="eastAsia" w:ascii="楷体" w:hAnsi="楷体" w:eastAsia="楷体" w:cs="楷体"/>
          <w:sz w:val="32"/>
          <w:szCs w:val="22"/>
        </w:rPr>
        <w:t>化</w:t>
      </w:r>
      <w:r>
        <w:rPr>
          <w:rFonts w:hint="eastAsia" w:ascii="楷体_GB2312" w:hAnsi="楷体_GB2312" w:eastAsia="楷体_GB2312" w:cs="Times New Roman"/>
          <w:sz w:val="32"/>
          <w:szCs w:val="22"/>
          <w:lang w:val="en-US" w:eastAsia="zh-CN"/>
        </w:rPr>
        <w:t>标准</w:t>
      </w:r>
      <w:r>
        <w:rPr>
          <w:rFonts w:hint="default" w:ascii="楷体_GB2312" w:hAnsi="楷体_GB2312" w:eastAsia="楷体_GB2312" w:cs="Times New Roman"/>
          <w:sz w:val="32"/>
          <w:szCs w:val="22"/>
          <w:lang w:eastAsia="zh-CN"/>
        </w:rPr>
        <w:t>引领</w:t>
      </w:r>
    </w:p>
    <w:p w14:paraId="63446451">
      <w:pPr>
        <w:keepNext w:val="0"/>
        <w:keepLines w:val="0"/>
        <w:pageBreakBefore w:val="0"/>
        <w:widowControl w:val="0"/>
        <w:kinsoku/>
        <w:wordWrap/>
        <w:overflowPunct/>
        <w:topLinePunct w:val="0"/>
        <w:autoSpaceDE/>
        <w:autoSpaceDN/>
        <w:bidi w:val="0"/>
        <w:spacing w:line="560" w:lineRule="exact"/>
        <w:ind w:firstLine="640" w:firstLineChars="200"/>
        <w:textAlignment w:val="auto"/>
        <w:outlineLvl w:val="9"/>
        <w:rPr>
          <w:rFonts w:hint="eastAsia" w:ascii="楷体_GB2312" w:hAnsi="楷体_GB2312" w:eastAsia="楷体_GB2312" w:cs="Times New Roman"/>
          <w:sz w:val="32"/>
          <w:szCs w:val="22"/>
          <w:lang w:eastAsia="zh-CN"/>
        </w:rPr>
      </w:pPr>
      <w:r>
        <w:rPr>
          <w:rFonts w:hint="eastAsia" w:ascii="仿宋_GB2312" w:hAnsi="Times New Roman" w:eastAsia="仿宋_GB2312" w:cs="Times New Roman"/>
          <w:sz w:val="32"/>
          <w:szCs w:val="36"/>
          <w:highlight w:val="none"/>
          <w:shd w:val="clear" w:color="auto" w:fill="FFFFFF"/>
          <w:lang w:val="en-US" w:eastAsia="zh-CN"/>
        </w:rPr>
        <w:t>鼓励在京企事业单位</w:t>
      </w:r>
      <w:r>
        <w:rPr>
          <w:rFonts w:hint="eastAsia" w:ascii="仿宋_GB2312" w:hAnsi="Calibri" w:eastAsia="仿宋_GB2312" w:cs="宋体"/>
          <w:i w:val="0"/>
          <w:iCs w:val="0"/>
          <w:sz w:val="32"/>
          <w:szCs w:val="36"/>
          <w:highlight w:val="none"/>
          <w:shd w:val="clear" w:color="auto" w:fill="FFFFFF"/>
        </w:rPr>
        <w:t>参与国际标准</w:t>
      </w:r>
      <w:r>
        <w:rPr>
          <w:rFonts w:hint="default" w:ascii="仿宋_GB2312" w:hAnsi="Times New Roman" w:eastAsia="仿宋_GB2312" w:cs="宋体"/>
          <w:i w:val="0"/>
          <w:iCs w:val="0"/>
          <w:sz w:val="32"/>
          <w:szCs w:val="36"/>
          <w:highlight w:val="none"/>
          <w:shd w:val="clear" w:color="auto" w:fill="FFFFFF"/>
        </w:rPr>
        <w:t>化活动和国际标准研究</w:t>
      </w:r>
      <w:r>
        <w:rPr>
          <w:rFonts w:hint="eastAsia" w:ascii="仿宋_GB2312" w:hAnsi="Calibri" w:eastAsia="仿宋_GB2312" w:cs="宋体"/>
          <w:i w:val="0"/>
          <w:iCs w:val="0"/>
          <w:sz w:val="32"/>
          <w:szCs w:val="36"/>
          <w:highlight w:val="none"/>
          <w:shd w:val="clear" w:color="auto" w:fill="FFFFFF"/>
        </w:rPr>
        <w:t>，</w:t>
      </w:r>
      <w:r>
        <w:rPr>
          <w:rFonts w:hint="eastAsia" w:ascii="仿宋_GB2312" w:hAnsi="Times New Roman" w:eastAsia="仿宋_GB2312" w:cs="宋体"/>
          <w:i w:val="0"/>
          <w:iCs w:val="0"/>
          <w:sz w:val="32"/>
          <w:szCs w:val="36"/>
          <w:highlight w:val="none"/>
          <w:shd w:val="clear" w:color="auto" w:fill="FFFFFF"/>
          <w:lang w:val="en-US" w:eastAsia="zh-CN"/>
        </w:rPr>
        <w:t>融入</w:t>
      </w:r>
      <w:r>
        <w:rPr>
          <w:rFonts w:hint="eastAsia" w:ascii="仿宋_GB2312" w:hAnsi="Calibri" w:eastAsia="仿宋_GB2312" w:cs="宋体"/>
          <w:i w:val="0"/>
          <w:iCs w:val="0"/>
          <w:sz w:val="32"/>
          <w:szCs w:val="36"/>
          <w:highlight w:val="none"/>
          <w:shd w:val="clear" w:color="auto" w:fill="FFFFFF"/>
        </w:rPr>
        <w:t>全球创新</w:t>
      </w:r>
      <w:r>
        <w:rPr>
          <w:rFonts w:hint="default" w:ascii="仿宋_GB2312" w:hAnsi="Times New Roman" w:eastAsia="仿宋_GB2312" w:cs="宋体"/>
          <w:i w:val="0"/>
          <w:iCs w:val="0"/>
          <w:sz w:val="32"/>
          <w:szCs w:val="36"/>
          <w:highlight w:val="none"/>
          <w:shd w:val="clear" w:color="auto" w:fill="FFFFFF"/>
        </w:rPr>
        <w:t>网络</w:t>
      </w:r>
      <w:r>
        <w:rPr>
          <w:rFonts w:hint="eastAsia" w:ascii="仿宋_GB2312" w:hAnsi="Times New Roman" w:eastAsia="仿宋_GB2312" w:cs="Times New Roman"/>
          <w:i w:val="0"/>
          <w:iCs w:val="0"/>
          <w:sz w:val="32"/>
          <w:szCs w:val="36"/>
          <w:highlight w:val="none"/>
          <w:shd w:val="clear" w:color="auto" w:fill="FFFFFF"/>
          <w:lang w:val="en-US" w:eastAsia="zh-CN"/>
        </w:rPr>
        <w:t>；</w:t>
      </w:r>
      <w:r>
        <w:rPr>
          <w:rFonts w:hint="default" w:ascii="仿宋_GB2312" w:hAnsi="Times New Roman" w:eastAsia="仿宋_GB2312" w:cs="Times New Roman"/>
          <w:i w:val="0"/>
          <w:iCs w:val="0"/>
          <w:sz w:val="32"/>
          <w:szCs w:val="36"/>
          <w:highlight w:val="none"/>
          <w:shd w:val="clear" w:color="auto" w:fill="FFFFFF"/>
          <w:lang w:eastAsia="zh-CN"/>
        </w:rPr>
        <w:t>支持</w:t>
      </w:r>
      <w:r>
        <w:rPr>
          <w:rFonts w:hint="eastAsia" w:ascii="仿宋_GB2312" w:hAnsi="Times New Roman" w:eastAsia="仿宋_GB2312" w:cs="Times New Roman"/>
          <w:sz w:val="32"/>
          <w:szCs w:val="36"/>
          <w:highlight w:val="none"/>
          <w:shd w:val="clear" w:color="auto" w:fill="FFFFFF"/>
          <w:lang w:val="en-US" w:eastAsia="zh-CN"/>
        </w:rPr>
        <w:t>产业联盟等社会团体快速响应技术创新和市场需求，</w:t>
      </w:r>
      <w:r>
        <w:rPr>
          <w:rFonts w:hint="default" w:ascii="仿宋_GB2312" w:hAnsi="Times New Roman" w:eastAsia="仿宋_GB2312" w:cs="Times New Roman"/>
          <w:sz w:val="32"/>
          <w:szCs w:val="36"/>
          <w:highlight w:val="none"/>
          <w:shd w:val="clear" w:color="auto" w:fill="FFFFFF"/>
          <w:lang w:eastAsia="zh-CN"/>
        </w:rPr>
        <w:t>自主制定和发布团体标准</w:t>
      </w:r>
      <w:r>
        <w:rPr>
          <w:rFonts w:hint="eastAsia" w:ascii="仿宋_GB2312" w:hAnsi="Times New Roman" w:eastAsia="仿宋_GB2312" w:cs="Times New Roman"/>
          <w:i w:val="0"/>
          <w:iCs w:val="0"/>
          <w:sz w:val="32"/>
          <w:szCs w:val="36"/>
          <w:highlight w:val="none"/>
          <w:shd w:val="clear" w:color="auto" w:fill="FFFFFF"/>
          <w:lang w:val="en-US" w:eastAsia="zh-CN"/>
        </w:rPr>
        <w:t>；</w:t>
      </w:r>
      <w:r>
        <w:rPr>
          <w:rFonts w:hint="eastAsia" w:ascii="Times New Roman" w:hAnsi="Times New Roman" w:eastAsia="仿宋_GB2312" w:cs="Times New Roman"/>
          <w:sz w:val="32"/>
          <w:szCs w:val="22"/>
          <w:lang w:bidi="zh-CN"/>
        </w:rPr>
        <w:t>发挥政府在标准规范制定、实施过程中的引导与监督作用，促进</w:t>
      </w:r>
      <w:r>
        <w:rPr>
          <w:rFonts w:hint="eastAsia" w:ascii="Times New Roman" w:hAnsi="Times New Roman" w:eastAsia="仿宋_GB2312" w:cs="Times New Roman"/>
          <w:sz w:val="32"/>
          <w:szCs w:val="22"/>
          <w:lang w:val="en-US" w:bidi="zh-CN"/>
        </w:rPr>
        <w:t>新型</w:t>
      </w:r>
      <w:r>
        <w:rPr>
          <w:rFonts w:hint="eastAsia" w:ascii="Times New Roman" w:hAnsi="Times New Roman" w:eastAsia="仿宋_GB2312" w:cs="Times New Roman"/>
          <w:sz w:val="32"/>
          <w:szCs w:val="22"/>
          <w:lang w:bidi="zh-CN"/>
        </w:rPr>
        <w:t>储能标准规范的有效实施。</w:t>
      </w:r>
      <w:r>
        <w:rPr>
          <w:rFonts w:hint="default" w:ascii="仿宋_GB2312" w:hAnsi="仿宋_GB2312" w:eastAsia="仿宋_GB2312" w:cs="仿宋_GB2312"/>
          <w:sz w:val="32"/>
          <w:szCs w:val="32"/>
          <w:highlight w:val="none"/>
          <w:lang w:eastAsia="zh-CN" w:bidi="ar-SA"/>
        </w:rPr>
        <w:t>逐步</w:t>
      </w:r>
      <w:r>
        <w:rPr>
          <w:rFonts w:hint="eastAsia" w:ascii="仿宋_GB2312" w:hAnsi="仿宋_GB2312" w:eastAsia="仿宋_GB2312" w:cs="仿宋_GB2312"/>
          <w:sz w:val="32"/>
          <w:szCs w:val="32"/>
          <w:highlight w:val="none"/>
          <w:lang w:bidi="ar-SA"/>
        </w:rPr>
        <w:t>构建完整的</w:t>
      </w:r>
      <w:r>
        <w:rPr>
          <w:rFonts w:hint="eastAsia" w:ascii="仿宋_GB2312" w:hAnsi="仿宋_GB2312" w:eastAsia="仿宋_GB2312" w:cs="仿宋_GB2312"/>
          <w:sz w:val="32"/>
          <w:szCs w:val="32"/>
          <w:highlight w:val="none"/>
          <w:lang w:eastAsia="zh-CN" w:bidi="ar-SA"/>
        </w:rPr>
        <w:t>新型储能</w:t>
      </w:r>
      <w:r>
        <w:rPr>
          <w:rFonts w:hint="eastAsia" w:ascii="仿宋_GB2312" w:hAnsi="仿宋_GB2312" w:eastAsia="仿宋_GB2312" w:cs="仿宋_GB2312"/>
          <w:sz w:val="32"/>
          <w:szCs w:val="32"/>
          <w:highlight w:val="none"/>
          <w:lang w:bidi="ar-SA"/>
        </w:rPr>
        <w:t>技术标准体系，保持国内标准引领地位。</w:t>
      </w:r>
    </w:p>
    <w:p w14:paraId="7E28FD99">
      <w:pPr>
        <w:keepNext w:val="0"/>
        <w:keepLines w:val="0"/>
        <w:pageBreakBefore w:val="0"/>
        <w:widowControl w:val="0"/>
        <w:kinsoku/>
        <w:wordWrap/>
        <w:overflowPunct/>
        <w:topLinePunct w:val="0"/>
        <w:autoSpaceDE/>
        <w:autoSpaceDN/>
        <w:bidi w:val="0"/>
        <w:spacing w:line="560" w:lineRule="exact"/>
        <w:ind w:firstLine="640" w:firstLineChars="200"/>
        <w:textAlignment w:val="auto"/>
        <w:outlineLvl w:val="9"/>
        <w:rPr>
          <w:rFonts w:hint="eastAsia" w:ascii="楷体" w:hAnsi="楷体" w:eastAsia="楷体" w:cs="楷体"/>
          <w:sz w:val="32"/>
          <w:szCs w:val="22"/>
        </w:rPr>
      </w:pPr>
      <w:r>
        <w:rPr>
          <w:rFonts w:hint="eastAsia" w:ascii="楷体" w:hAnsi="楷体" w:eastAsia="楷体" w:cs="楷体"/>
          <w:sz w:val="32"/>
          <w:szCs w:val="22"/>
        </w:rPr>
        <w:t>（</w:t>
      </w:r>
      <w:r>
        <w:rPr>
          <w:rFonts w:hint="eastAsia" w:ascii="楷体" w:hAnsi="楷体" w:eastAsia="楷体" w:cs="楷体"/>
          <w:sz w:val="32"/>
          <w:szCs w:val="22"/>
          <w:lang w:val="en-US" w:eastAsia="zh-CN"/>
        </w:rPr>
        <w:t>四</w:t>
      </w:r>
      <w:r>
        <w:rPr>
          <w:rFonts w:hint="eastAsia" w:ascii="楷体" w:hAnsi="楷体" w:eastAsia="楷体" w:cs="楷体"/>
          <w:sz w:val="32"/>
          <w:szCs w:val="22"/>
        </w:rPr>
        <w:t>）</w:t>
      </w:r>
      <w:r>
        <w:rPr>
          <w:rFonts w:hint="default" w:ascii="楷体_GB2312" w:hAnsi="楷体_GB2312" w:eastAsia="楷体_GB2312" w:cs="Times New Roman"/>
          <w:sz w:val="32"/>
          <w:szCs w:val="22"/>
        </w:rPr>
        <w:t>加强</w:t>
      </w:r>
      <w:r>
        <w:rPr>
          <w:rFonts w:hint="eastAsia" w:ascii="楷体" w:hAnsi="楷体" w:eastAsia="楷体" w:cs="楷体"/>
          <w:sz w:val="32"/>
          <w:szCs w:val="22"/>
        </w:rPr>
        <w:t>央地合作</w:t>
      </w:r>
    </w:p>
    <w:p w14:paraId="3A16359C">
      <w:pPr>
        <w:keepNext w:val="0"/>
        <w:keepLines w:val="0"/>
        <w:pageBreakBefore w:val="0"/>
        <w:widowControl w:val="0"/>
        <w:kinsoku/>
        <w:wordWrap/>
        <w:overflowPunct/>
        <w:topLinePunct w:val="0"/>
        <w:autoSpaceDE/>
        <w:autoSpaceDN/>
        <w:bidi w:val="0"/>
        <w:spacing w:line="560" w:lineRule="exact"/>
        <w:ind w:firstLine="640" w:firstLineChars="200"/>
        <w:textAlignment w:val="auto"/>
        <w:outlineLvl w:val="9"/>
        <w:rPr>
          <w:rFonts w:ascii="仿宋_GB2312" w:hAnsi="Times New Roman" w:eastAsia="仿宋_GB2312" w:cs="Times New Roman"/>
          <w:sz w:val="32"/>
          <w:szCs w:val="32"/>
        </w:rPr>
      </w:pPr>
      <w:r>
        <w:rPr>
          <w:rFonts w:hint="default" w:ascii="仿宋_GB2312" w:hAnsi="Times New Roman" w:eastAsia="仿宋_GB2312" w:cs="Times New Roman"/>
          <w:sz w:val="32"/>
          <w:szCs w:val="32"/>
          <w:lang w:val="en-US"/>
        </w:rPr>
        <w:t>依托在京能源央企在技术创新、应用场景和资金方面的优势，强化央地合作，推动能源央企与市区两级政府、市属国企和</w:t>
      </w:r>
      <w:r>
        <w:rPr>
          <w:rFonts w:hint="default" w:ascii="仿宋_GB2312" w:hAnsi="Times New Roman" w:eastAsia="仿宋_GB2312" w:cs="Times New Roman"/>
          <w:b w:val="0"/>
          <w:bCs w:val="0"/>
          <w:i w:val="0"/>
          <w:iCs w:val="0"/>
          <w:color w:val="auto"/>
          <w:kern w:val="2"/>
          <w:sz w:val="32"/>
          <w:szCs w:val="32"/>
          <w:highlight w:val="none"/>
          <w:vertAlign w:val="baseline"/>
          <w:lang w:val="en-US" w:eastAsia="zh-CN" w:bidi="ar-SA"/>
        </w:rPr>
        <w:t>创新</w:t>
      </w:r>
      <w:r>
        <w:rPr>
          <w:rFonts w:hint="eastAsia" w:ascii="仿宋_GB2312" w:hAnsi="Times New Roman" w:eastAsia="仿宋_GB2312" w:cs="Times New Roman"/>
          <w:b w:val="0"/>
          <w:bCs w:val="0"/>
          <w:i w:val="0"/>
          <w:iCs w:val="0"/>
          <w:color w:val="auto"/>
          <w:kern w:val="2"/>
          <w:sz w:val="32"/>
          <w:szCs w:val="32"/>
          <w:highlight w:val="none"/>
          <w:vertAlign w:val="baseline"/>
          <w:lang w:val="en-US" w:eastAsia="zh-CN" w:bidi="ar-SA"/>
        </w:rPr>
        <w:t>型</w:t>
      </w:r>
      <w:r>
        <w:rPr>
          <w:rFonts w:hint="default" w:ascii="仿宋_GB2312" w:hAnsi="Times New Roman" w:eastAsia="仿宋_GB2312" w:cs="Times New Roman"/>
          <w:b w:val="0"/>
          <w:bCs w:val="0"/>
          <w:i w:val="0"/>
          <w:iCs w:val="0"/>
          <w:color w:val="auto"/>
          <w:kern w:val="2"/>
          <w:sz w:val="32"/>
          <w:szCs w:val="32"/>
          <w:highlight w:val="none"/>
          <w:vertAlign w:val="baseline"/>
          <w:lang w:val="en-US" w:eastAsia="zh-CN" w:bidi="ar-SA"/>
        </w:rPr>
        <w:t>企业在</w:t>
      </w:r>
      <w:r>
        <w:rPr>
          <w:rFonts w:hint="default" w:ascii="仿宋_GB2312" w:hAnsi="Times New Roman" w:eastAsia="仿宋_GB2312" w:cs="Times New Roman"/>
          <w:sz w:val="32"/>
          <w:szCs w:val="32"/>
          <w:lang w:val="en-US"/>
        </w:rPr>
        <w:t>股权、创新、场景等方面的合作</w:t>
      </w:r>
      <w:r>
        <w:rPr>
          <w:rFonts w:hint="eastAsia" w:ascii="仿宋_GB2312" w:hAnsi="Times New Roman" w:eastAsia="仿宋_GB2312" w:cs="Times New Roman"/>
          <w:sz w:val="32"/>
          <w:szCs w:val="32"/>
        </w:rPr>
        <w:t>，</w:t>
      </w:r>
      <w:r>
        <w:rPr>
          <w:rFonts w:hint="default" w:ascii="仿宋_GB2312" w:hAnsi="Times New Roman" w:eastAsia="仿宋_GB2312" w:cs="Times New Roman"/>
          <w:sz w:val="32"/>
          <w:szCs w:val="32"/>
          <w:lang w:val="en-US"/>
        </w:rPr>
        <w:t>助力北京</w:t>
      </w:r>
      <w:r>
        <w:rPr>
          <w:rFonts w:hint="eastAsia" w:ascii="仿宋_GB2312" w:hAnsi="Times New Roman" w:eastAsia="仿宋_GB2312" w:cs="Times New Roman"/>
          <w:sz w:val="32"/>
          <w:szCs w:val="32"/>
        </w:rPr>
        <w:t>新型储能产业发展。</w:t>
      </w:r>
    </w:p>
    <w:p w14:paraId="346FF578">
      <w:pPr>
        <w:keepNext w:val="0"/>
        <w:keepLines w:val="0"/>
        <w:pageBreakBefore w:val="0"/>
        <w:widowControl w:val="0"/>
        <w:kinsoku/>
        <w:wordWrap/>
        <w:overflowPunct/>
        <w:topLinePunct w:val="0"/>
        <w:autoSpaceDE/>
        <w:autoSpaceDN/>
        <w:bidi w:val="0"/>
        <w:spacing w:line="560" w:lineRule="exact"/>
        <w:ind w:firstLine="640" w:firstLineChars="200"/>
        <w:textAlignment w:val="auto"/>
        <w:outlineLvl w:val="9"/>
        <w:rPr>
          <w:rFonts w:hint="eastAsia" w:ascii="楷体_GB2312" w:hAnsi="楷体_GB2312" w:eastAsia="楷体_GB2312" w:cs="Times New Roman"/>
          <w:sz w:val="32"/>
          <w:szCs w:val="22"/>
          <w:lang w:eastAsia="zh-CN"/>
        </w:rPr>
      </w:pPr>
      <w:r>
        <w:rPr>
          <w:rFonts w:hint="eastAsia" w:ascii="楷体_GB2312" w:hAnsi="楷体_GB2312" w:eastAsia="楷体_GB2312" w:cs="Times New Roman"/>
          <w:sz w:val="32"/>
          <w:szCs w:val="22"/>
        </w:rPr>
        <w:t>（</w:t>
      </w:r>
      <w:r>
        <w:rPr>
          <w:rFonts w:hint="eastAsia" w:ascii="楷体_GB2312" w:hAnsi="楷体_GB2312" w:eastAsia="楷体_GB2312" w:cs="Times New Roman"/>
          <w:sz w:val="32"/>
          <w:szCs w:val="22"/>
          <w:lang w:val="en-US" w:eastAsia="zh-CN"/>
        </w:rPr>
        <w:t>五</w:t>
      </w:r>
      <w:r>
        <w:rPr>
          <w:rFonts w:hint="eastAsia" w:ascii="楷体_GB2312" w:hAnsi="楷体_GB2312" w:eastAsia="楷体_GB2312" w:cs="Times New Roman"/>
          <w:sz w:val="32"/>
          <w:szCs w:val="22"/>
        </w:rPr>
        <w:t>）</w:t>
      </w:r>
      <w:r>
        <w:rPr>
          <w:rFonts w:hint="eastAsia" w:ascii="楷体_GB2312" w:hAnsi="楷体_GB2312" w:eastAsia="楷体_GB2312" w:cs="Times New Roman"/>
          <w:sz w:val="32"/>
          <w:szCs w:val="22"/>
          <w:lang w:eastAsia="zh-CN"/>
        </w:rPr>
        <w:t>加大</w:t>
      </w:r>
      <w:r>
        <w:rPr>
          <w:rFonts w:hint="eastAsia" w:ascii="楷体_GB2312" w:hAnsi="楷体_GB2312" w:eastAsia="楷体_GB2312" w:cs="Times New Roman"/>
          <w:sz w:val="32"/>
          <w:szCs w:val="22"/>
        </w:rPr>
        <w:t>资金</w:t>
      </w:r>
      <w:r>
        <w:rPr>
          <w:rFonts w:hint="eastAsia" w:ascii="楷体_GB2312" w:hAnsi="楷体_GB2312" w:eastAsia="楷体_GB2312" w:cs="Times New Roman"/>
          <w:sz w:val="32"/>
          <w:szCs w:val="22"/>
          <w:lang w:val="en-US" w:eastAsia="zh-CN"/>
        </w:rPr>
        <w:t>保障</w:t>
      </w:r>
    </w:p>
    <w:p w14:paraId="6A25BD50">
      <w:pPr>
        <w:keepNext w:val="0"/>
        <w:keepLines w:val="0"/>
        <w:pageBreakBefore w:val="0"/>
        <w:widowControl w:val="0"/>
        <w:kinsoku/>
        <w:wordWrap/>
        <w:overflowPunct/>
        <w:topLinePunct w:val="0"/>
        <w:autoSpaceDE/>
        <w:autoSpaceDN/>
        <w:bidi w:val="0"/>
        <w:spacing w:after="0" w:line="560" w:lineRule="exact"/>
        <w:ind w:firstLine="640" w:firstLineChars="200"/>
        <w:jc w:val="both"/>
        <w:textAlignment w:val="auto"/>
        <w:outlineLvl w:val="9"/>
        <w:rPr>
          <w:rFonts w:hint="eastAsia" w:ascii="Times New Roman" w:hAnsi="Times New Roman" w:eastAsia="仿宋_GB2312" w:cs="Times New Roman"/>
          <w:kern w:val="2"/>
          <w:sz w:val="32"/>
          <w:szCs w:val="22"/>
          <w:lang w:val="en-US" w:eastAsia="zh-CN" w:bidi="zh-CN"/>
        </w:rPr>
      </w:pPr>
      <w:r>
        <w:rPr>
          <w:rFonts w:hint="eastAsia" w:ascii="Times New Roman" w:hAnsi="Times New Roman" w:eastAsia="仿宋_GB2312" w:cs="Times New Roman"/>
          <w:kern w:val="2"/>
          <w:sz w:val="32"/>
          <w:szCs w:val="22"/>
          <w:lang w:val="en-US" w:eastAsia="zh-CN" w:bidi="zh-CN"/>
        </w:rPr>
        <w:t>强化财政资金扶持，用好新型储能专项支持政策，分级分类支持新型储能产业在京创新发展。对企业开展关键核心技术产业化攻关、生产能源领域首台套装备、实施智能化绿色化项目改造等，分类予以资金支持。统筹资源加强对新型储能领域创新中心、中试平台等专业化服务机构的支持。鼓励重点区出台配套政策，形成市区联动的资金支持机制。</w:t>
      </w:r>
    </w:p>
    <w:p w14:paraId="64E258F0">
      <w:pPr>
        <w:keepNext w:val="0"/>
        <w:keepLines w:val="0"/>
        <w:pageBreakBefore w:val="0"/>
        <w:widowControl w:val="0"/>
        <w:kinsoku/>
        <w:wordWrap/>
        <w:overflowPunct/>
        <w:topLinePunct w:val="0"/>
        <w:autoSpaceDE/>
        <w:autoSpaceDN/>
        <w:bidi w:val="0"/>
        <w:spacing w:line="560" w:lineRule="exact"/>
        <w:ind w:firstLine="640" w:firstLineChars="200"/>
        <w:textAlignment w:val="auto"/>
        <w:outlineLvl w:val="9"/>
        <w:rPr>
          <w:rFonts w:hint="default" w:ascii="楷体_GB2312" w:hAnsi="楷体_GB2312" w:eastAsia="楷体_GB2312" w:cs="Times New Roman"/>
          <w:sz w:val="32"/>
          <w:szCs w:val="22"/>
          <w:lang w:val="en-US" w:eastAsia="zh-CN"/>
        </w:rPr>
      </w:pPr>
      <w:r>
        <w:rPr>
          <w:rFonts w:hint="eastAsia" w:ascii="楷体_GB2312" w:hAnsi="楷体_GB2312" w:eastAsia="楷体_GB2312" w:cs="Times New Roman"/>
          <w:sz w:val="32"/>
          <w:szCs w:val="22"/>
          <w:lang w:val="en-US" w:eastAsia="zh-CN"/>
        </w:rPr>
        <w:t>（六）优化金融支持</w:t>
      </w:r>
    </w:p>
    <w:p w14:paraId="20D9FFCD">
      <w:pPr>
        <w:keepNext w:val="0"/>
        <w:keepLines w:val="0"/>
        <w:pageBreakBefore w:val="0"/>
        <w:widowControl w:val="0"/>
        <w:kinsoku/>
        <w:wordWrap/>
        <w:overflowPunct/>
        <w:topLinePunct w:val="0"/>
        <w:autoSpaceDE/>
        <w:autoSpaceDN/>
        <w:bidi w:val="0"/>
        <w:spacing w:after="0" w:line="560" w:lineRule="exact"/>
        <w:ind w:firstLine="640" w:firstLineChars="200"/>
        <w:jc w:val="both"/>
        <w:textAlignment w:val="auto"/>
        <w:outlineLvl w:val="9"/>
        <w:rPr>
          <w:rFonts w:hint="eastAsia" w:ascii="Times New Roman" w:hAnsi="Times New Roman" w:eastAsia="仿宋_GB2312" w:cs="Times New Roman"/>
          <w:kern w:val="2"/>
          <w:sz w:val="32"/>
          <w:szCs w:val="22"/>
          <w:lang w:val="en-US" w:eastAsia="zh-CN" w:bidi="zh-CN"/>
        </w:rPr>
      </w:pPr>
      <w:r>
        <w:rPr>
          <w:rFonts w:hint="eastAsia" w:ascii="Times New Roman" w:hAnsi="Times New Roman" w:eastAsia="仿宋_GB2312" w:cs="Times New Roman"/>
          <w:kern w:val="2"/>
          <w:sz w:val="32"/>
          <w:szCs w:val="22"/>
          <w:lang w:val="en-US" w:eastAsia="zh-CN" w:bidi="zh-CN"/>
        </w:rPr>
        <w:t>发挥北京市绿色能源基金引导作用，加大对初创期、成长期以及成熟期阶段项目支持力度。深挖优质企业资源，支持新型储能专精特新企业快速申报北交所，提高发行上市审核效率；加强新型储能企业上市培育服务力度，举办有针对性的投融资对接和上市培训。</w:t>
      </w:r>
      <w:r>
        <w:rPr>
          <w:rFonts w:hint="default" w:ascii="Times New Roman" w:hAnsi="Times New Roman" w:eastAsia="仿宋_GB2312" w:cs="Times New Roman"/>
          <w:kern w:val="2"/>
          <w:sz w:val="32"/>
          <w:szCs w:val="22"/>
          <w:lang w:val="en-US" w:eastAsia="zh-CN" w:bidi="zh-CN"/>
        </w:rPr>
        <w:t>支持</w:t>
      </w:r>
      <w:r>
        <w:rPr>
          <w:rFonts w:hint="eastAsia" w:ascii="Times New Roman" w:hAnsi="Times New Roman" w:eastAsia="仿宋_GB2312" w:cs="Times New Roman"/>
          <w:kern w:val="2"/>
          <w:sz w:val="32"/>
          <w:szCs w:val="22"/>
          <w:lang w:val="en-US" w:eastAsia="zh-CN" w:bidi="zh-CN"/>
        </w:rPr>
        <w:t>各类风险投资或股权投资基金等社会资本参与北京市新型储能产业投资。</w:t>
      </w:r>
    </w:p>
    <w:p w14:paraId="49B0B0D2">
      <w:pPr>
        <w:keepNext w:val="0"/>
        <w:keepLines w:val="0"/>
        <w:pageBreakBefore w:val="0"/>
        <w:widowControl w:val="0"/>
        <w:kinsoku/>
        <w:wordWrap/>
        <w:overflowPunct/>
        <w:topLinePunct w:val="0"/>
        <w:autoSpaceDE/>
        <w:autoSpaceDN/>
        <w:bidi w:val="0"/>
        <w:spacing w:line="560" w:lineRule="exact"/>
        <w:ind w:firstLine="640" w:firstLineChars="200"/>
        <w:textAlignment w:val="auto"/>
        <w:outlineLvl w:val="9"/>
        <w:rPr>
          <w:rFonts w:hint="eastAsia" w:ascii="楷体_GB2312" w:hAnsi="楷体_GB2312" w:eastAsia="楷体_GB2312" w:cs="Times New Roman"/>
          <w:sz w:val="32"/>
          <w:szCs w:val="22"/>
          <w:lang w:val="en-US" w:eastAsia="zh-CN"/>
        </w:rPr>
      </w:pPr>
      <w:r>
        <w:rPr>
          <w:rFonts w:hint="eastAsia" w:ascii="楷体_GB2312" w:hAnsi="楷体_GB2312" w:eastAsia="楷体_GB2312" w:cs="Times New Roman"/>
          <w:sz w:val="32"/>
          <w:szCs w:val="22"/>
          <w:lang w:val="en-US" w:eastAsia="zh-CN"/>
        </w:rPr>
        <w:t>（七）推动人才建设</w:t>
      </w:r>
    </w:p>
    <w:p w14:paraId="26674B0A">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outlineLvl w:val="9"/>
        <w:rPr>
          <w:rFonts w:hint="eastAsia" w:ascii="仿宋_GB2312" w:hAnsi="仿宋_GB2312" w:eastAsia="仿宋_GB2312" w:cs="仿宋_GB2312"/>
          <w:sz w:val="32"/>
          <w:szCs w:val="32"/>
          <w:highlight w:val="none"/>
          <w:shd w:val="clear" w:color="auto" w:fill="FFFFFF"/>
        </w:rPr>
      </w:pPr>
      <w:r>
        <w:rPr>
          <w:rFonts w:hint="eastAsia" w:ascii="仿宋_GB2312" w:hAnsi="仿宋_GB2312" w:eastAsia="仿宋_GB2312" w:cs="仿宋_GB2312"/>
          <w:b w:val="0"/>
          <w:bCs w:val="0"/>
          <w:sz w:val="32"/>
          <w:szCs w:val="32"/>
          <w:highlight w:val="none"/>
          <w:shd w:val="clear" w:color="auto" w:fill="FFFFFF"/>
          <w:lang w:val="en-US" w:eastAsia="zh-CN"/>
        </w:rPr>
        <w:t>加强</w:t>
      </w:r>
      <w:r>
        <w:rPr>
          <w:rFonts w:hint="eastAsia" w:ascii="仿宋_GB2312" w:hAnsi="仿宋_GB2312" w:eastAsia="仿宋_GB2312" w:cs="仿宋_GB2312"/>
          <w:b w:val="0"/>
          <w:bCs w:val="0"/>
          <w:sz w:val="32"/>
          <w:szCs w:val="32"/>
          <w:highlight w:val="none"/>
          <w:shd w:val="clear" w:color="auto" w:fill="FFFFFF"/>
          <w:lang w:eastAsia="zh-CN"/>
        </w:rPr>
        <w:t>新型储能产业</w:t>
      </w:r>
      <w:r>
        <w:rPr>
          <w:rFonts w:hint="eastAsia" w:ascii="仿宋_GB2312" w:hAnsi="仿宋_GB2312" w:eastAsia="仿宋_GB2312" w:cs="仿宋_GB2312"/>
          <w:b w:val="0"/>
          <w:bCs w:val="0"/>
          <w:sz w:val="32"/>
          <w:szCs w:val="32"/>
          <w:highlight w:val="none"/>
          <w:shd w:val="clear" w:color="auto" w:fill="FFFFFF"/>
          <w:lang w:val="en-US" w:eastAsia="zh-CN"/>
        </w:rPr>
        <w:t>领军人才引进，为在京创新创业企业提供优质服务和全面保障</w:t>
      </w:r>
      <w:r>
        <w:rPr>
          <w:rFonts w:hint="eastAsia" w:ascii="仿宋_GB2312" w:hAnsi="仿宋_GB2312" w:eastAsia="仿宋_GB2312" w:cs="仿宋_GB2312"/>
          <w:sz w:val="32"/>
          <w:szCs w:val="32"/>
          <w:highlight w:val="none"/>
          <w:shd w:val="clear" w:color="auto" w:fill="FFFFFF"/>
        </w:rPr>
        <w:t>；</w:t>
      </w:r>
      <w:r>
        <w:rPr>
          <w:rFonts w:hint="eastAsia" w:ascii="仿宋_GB2312" w:hAnsi="仿宋_GB2312" w:eastAsia="仿宋_GB2312" w:cs="仿宋_GB2312"/>
          <w:i w:val="0"/>
          <w:iCs w:val="0"/>
          <w:caps w:val="0"/>
          <w:spacing w:val="0"/>
          <w:sz w:val="32"/>
          <w:szCs w:val="32"/>
          <w:highlight w:val="none"/>
          <w:shd w:val="clear" w:color="auto" w:fill="FFFFFF"/>
        </w:rPr>
        <w:t>支持</w:t>
      </w:r>
      <w:r>
        <w:rPr>
          <w:rFonts w:hint="eastAsia" w:ascii="仿宋_GB2312" w:hAnsi="仿宋_GB2312" w:eastAsia="仿宋_GB2312" w:cs="仿宋_GB2312"/>
          <w:i w:val="0"/>
          <w:iCs w:val="0"/>
          <w:caps w:val="0"/>
          <w:spacing w:val="0"/>
          <w:sz w:val="32"/>
          <w:szCs w:val="32"/>
          <w:highlight w:val="none"/>
          <w:shd w:val="clear" w:color="auto" w:fill="FFFFFF"/>
          <w:lang w:val="en-US" w:eastAsia="zh-CN"/>
        </w:rPr>
        <w:t>新型储能</w:t>
      </w:r>
      <w:r>
        <w:rPr>
          <w:rFonts w:hint="eastAsia" w:ascii="仿宋_GB2312" w:hAnsi="仿宋_GB2312" w:eastAsia="仿宋_GB2312" w:cs="仿宋_GB2312"/>
          <w:i w:val="0"/>
          <w:iCs w:val="0"/>
          <w:caps w:val="0"/>
          <w:spacing w:val="0"/>
          <w:sz w:val="32"/>
          <w:szCs w:val="32"/>
          <w:highlight w:val="none"/>
          <w:shd w:val="clear" w:color="auto" w:fill="FFFFFF"/>
        </w:rPr>
        <w:t>企业开放创新验证平台，建设实训基地，为院校提供实习实训机会</w:t>
      </w:r>
      <w:r>
        <w:rPr>
          <w:rFonts w:hint="eastAsia" w:ascii="仿宋_GB2312" w:hAnsi="仿宋_GB2312" w:eastAsia="仿宋_GB2312" w:cs="仿宋_GB2312"/>
          <w:i w:val="0"/>
          <w:iCs w:val="0"/>
          <w:caps w:val="0"/>
          <w:spacing w:val="0"/>
          <w:sz w:val="32"/>
          <w:szCs w:val="32"/>
          <w:highlight w:val="none"/>
          <w:shd w:val="clear" w:color="auto" w:fill="FFFFFF"/>
          <w:lang w:eastAsia="zh-CN"/>
        </w:rPr>
        <w:t>，</w:t>
      </w:r>
      <w:r>
        <w:rPr>
          <w:rFonts w:hint="eastAsia" w:ascii="仿宋_GB2312" w:hAnsi="仿宋_GB2312" w:eastAsia="仿宋_GB2312" w:cs="仿宋_GB2312"/>
          <w:i w:val="0"/>
          <w:iCs w:val="0"/>
          <w:caps w:val="0"/>
          <w:spacing w:val="0"/>
          <w:sz w:val="32"/>
          <w:szCs w:val="32"/>
          <w:highlight w:val="none"/>
          <w:shd w:val="clear" w:color="auto" w:fill="FFFFFF"/>
        </w:rPr>
        <w:t>加快培养</w:t>
      </w:r>
      <w:r>
        <w:rPr>
          <w:rFonts w:hint="eastAsia" w:ascii="仿宋_GB2312" w:hAnsi="仿宋_GB2312" w:eastAsia="仿宋_GB2312" w:cs="仿宋_GB2312"/>
          <w:i w:val="0"/>
          <w:iCs w:val="0"/>
          <w:caps w:val="0"/>
          <w:spacing w:val="0"/>
          <w:sz w:val="32"/>
          <w:szCs w:val="32"/>
          <w:highlight w:val="none"/>
          <w:shd w:val="clear" w:color="auto" w:fill="FFFFFF"/>
          <w:lang w:val="en-US" w:eastAsia="zh-CN"/>
        </w:rPr>
        <w:t>新型储能</w:t>
      </w:r>
      <w:r>
        <w:rPr>
          <w:rFonts w:hint="eastAsia" w:ascii="仿宋_GB2312" w:hAnsi="仿宋_GB2312" w:eastAsia="仿宋_GB2312" w:cs="仿宋_GB2312"/>
          <w:i w:val="0"/>
          <w:iCs w:val="0"/>
          <w:caps w:val="0"/>
          <w:spacing w:val="0"/>
          <w:sz w:val="32"/>
          <w:szCs w:val="32"/>
          <w:highlight w:val="none"/>
          <w:shd w:val="clear" w:color="auto" w:fill="FFFFFF"/>
        </w:rPr>
        <w:t>产业高技能人才</w:t>
      </w:r>
      <w:r>
        <w:rPr>
          <w:rFonts w:hint="eastAsia" w:ascii="仿宋_GB2312" w:hAnsi="仿宋_GB2312" w:eastAsia="仿宋_GB2312" w:cs="仿宋_GB2312"/>
          <w:i w:val="0"/>
          <w:iCs w:val="0"/>
          <w:caps w:val="0"/>
          <w:spacing w:val="0"/>
          <w:sz w:val="32"/>
          <w:szCs w:val="32"/>
          <w:highlight w:val="none"/>
          <w:shd w:val="clear" w:color="auto" w:fill="FFFFFF"/>
          <w:lang w:val="en-US"/>
        </w:rPr>
        <w:t>；</w:t>
      </w:r>
      <w:r>
        <w:rPr>
          <w:rFonts w:hint="eastAsia" w:ascii="仿宋_GB2312" w:hAnsi="仿宋_GB2312" w:eastAsia="仿宋_GB2312" w:cs="仿宋_GB2312"/>
          <w:sz w:val="32"/>
          <w:szCs w:val="32"/>
          <w:highlight w:val="none"/>
          <w:shd w:val="clear" w:color="auto" w:fill="FFFFFF"/>
        </w:rPr>
        <w:t>鼓励产业集聚区对</w:t>
      </w:r>
      <w:r>
        <w:rPr>
          <w:rFonts w:hint="eastAsia" w:ascii="仿宋_GB2312" w:hAnsi="仿宋_GB2312" w:eastAsia="仿宋_GB2312" w:cs="仿宋_GB2312"/>
          <w:sz w:val="32"/>
          <w:szCs w:val="32"/>
          <w:highlight w:val="none"/>
          <w:shd w:val="clear" w:color="auto" w:fill="FFFFFF"/>
          <w:lang w:val="en-US" w:eastAsia="zh-CN"/>
        </w:rPr>
        <w:t>新型</w:t>
      </w:r>
      <w:r>
        <w:rPr>
          <w:rFonts w:hint="eastAsia" w:ascii="仿宋_GB2312" w:hAnsi="仿宋_GB2312" w:eastAsia="仿宋_GB2312" w:cs="仿宋_GB2312"/>
          <w:sz w:val="32"/>
          <w:szCs w:val="32"/>
          <w:highlight w:val="none"/>
          <w:shd w:val="clear" w:color="auto" w:fill="FFFFFF"/>
        </w:rPr>
        <w:t>储能领域重点企业引入人才，在子女入学、落户、住房等方面提供优质便捷服务。</w:t>
      </w:r>
    </w:p>
    <w:p w14:paraId="779D04FF">
      <w:pPr>
        <w:keepNext w:val="0"/>
        <w:keepLines w:val="0"/>
        <w:pageBreakBefore w:val="0"/>
        <w:widowControl w:val="0"/>
        <w:kinsoku/>
        <w:wordWrap/>
        <w:overflowPunct/>
        <w:topLinePunct w:val="0"/>
        <w:autoSpaceDE/>
        <w:autoSpaceDN/>
        <w:bidi w:val="0"/>
        <w:spacing w:line="560" w:lineRule="exact"/>
        <w:ind w:firstLine="640" w:firstLineChars="200"/>
        <w:textAlignment w:val="auto"/>
        <w:outlineLvl w:val="9"/>
        <w:rPr>
          <w:rFonts w:hint="eastAsia" w:ascii="楷体_GB2312" w:hAnsi="楷体_GB2312" w:eastAsia="楷体_GB2312" w:cs="Times New Roman"/>
          <w:sz w:val="32"/>
          <w:szCs w:val="22"/>
          <w:lang w:val="en-US" w:eastAsia="zh-CN"/>
        </w:rPr>
      </w:pPr>
      <w:r>
        <w:rPr>
          <w:rFonts w:hint="eastAsia" w:ascii="楷体_GB2312" w:hAnsi="楷体_GB2312" w:eastAsia="楷体_GB2312" w:cs="Times New Roman"/>
          <w:sz w:val="32"/>
          <w:szCs w:val="22"/>
          <w:lang w:val="en-US" w:eastAsia="zh-CN"/>
        </w:rPr>
        <w:t>（八）加强国际合作</w:t>
      </w:r>
    </w:p>
    <w:p w14:paraId="7273FD88">
      <w:pPr>
        <w:keepNext w:val="0"/>
        <w:keepLines w:val="0"/>
        <w:pageBreakBefore w:val="0"/>
        <w:widowControl w:val="0"/>
        <w:kinsoku/>
        <w:wordWrap/>
        <w:overflowPunct/>
        <w:topLinePunct w:val="0"/>
        <w:autoSpaceDE/>
        <w:autoSpaceDN/>
        <w:bidi w:val="0"/>
        <w:spacing w:line="560" w:lineRule="exact"/>
        <w:ind w:firstLine="640" w:firstLineChars="200"/>
        <w:textAlignment w:val="auto"/>
        <w:outlineLvl w:val="9"/>
        <w:rPr>
          <w:rFonts w:hint="eastAsia" w:ascii="仿宋_GB2312" w:hAnsi="仿宋_GB2312" w:eastAsia="仿宋_GB2312" w:cs="仿宋_GB2312"/>
          <w:color w:val="auto"/>
          <w:sz w:val="32"/>
          <w:szCs w:val="32"/>
          <w:highlight w:val="none"/>
          <w:lang w:eastAsia="zh-CN"/>
        </w:rPr>
      </w:pPr>
      <w:r>
        <w:rPr>
          <w:rFonts w:hint="eastAsia" w:ascii="Times New Roman" w:hAnsi="Times New Roman" w:eastAsia="仿宋_GB2312" w:cs="Times New Roman"/>
          <w:color w:val="auto"/>
          <w:sz w:val="32"/>
          <w:szCs w:val="22"/>
          <w:highlight w:val="none"/>
        </w:rPr>
        <w:t>支持新型储能</w:t>
      </w:r>
      <w:r>
        <w:rPr>
          <w:rFonts w:hint="default" w:ascii="Times New Roman" w:hAnsi="Times New Roman" w:eastAsia="仿宋_GB2312" w:cs="Times New Roman"/>
          <w:b w:val="0"/>
          <w:bCs w:val="0"/>
          <w:i w:val="0"/>
          <w:iCs w:val="0"/>
          <w:color w:val="auto"/>
          <w:kern w:val="2"/>
          <w:sz w:val="32"/>
          <w:szCs w:val="22"/>
          <w:highlight w:val="none"/>
          <w:vertAlign w:val="baseline"/>
          <w:lang w:val="en-US" w:eastAsia="zh-CN" w:bidi="ar-SA"/>
        </w:rPr>
        <w:t>企业加快海外知识产权布局、争取国际产品认证，积极</w:t>
      </w:r>
      <w:r>
        <w:rPr>
          <w:rFonts w:hint="eastAsia" w:ascii="Times New Roman" w:hAnsi="Times New Roman" w:eastAsia="仿宋_GB2312" w:cs="Times New Roman"/>
          <w:color w:val="auto"/>
          <w:sz w:val="32"/>
          <w:szCs w:val="22"/>
          <w:highlight w:val="none"/>
        </w:rPr>
        <w:t>开拓国际市场，提升国际化经营能力</w:t>
      </w:r>
      <w:r>
        <w:rPr>
          <w:rFonts w:hint="eastAsia" w:ascii="Times New Roman" w:hAnsi="Times New Roman" w:eastAsia="仿宋_GB2312" w:cs="Times New Roman"/>
          <w:color w:val="auto"/>
          <w:sz w:val="32"/>
          <w:szCs w:val="22"/>
          <w:highlight w:val="none"/>
          <w:lang w:eastAsia="zh-CN"/>
        </w:rPr>
        <w:t>。</w:t>
      </w:r>
      <w:r>
        <w:rPr>
          <w:rFonts w:hint="eastAsia" w:ascii="Times New Roman" w:hAnsi="Times New Roman" w:eastAsia="仿宋_GB2312" w:cs="Times New Roman"/>
          <w:color w:val="auto"/>
          <w:sz w:val="32"/>
          <w:szCs w:val="22"/>
          <w:highlight w:val="none"/>
        </w:rPr>
        <w:t>支持全球储能</w:t>
      </w:r>
      <w:r>
        <w:rPr>
          <w:rFonts w:hint="default" w:ascii="Times New Roman" w:hAnsi="Times New Roman" w:eastAsia="仿宋_GB2312" w:cs="Times New Roman"/>
          <w:color w:val="auto"/>
          <w:sz w:val="32"/>
          <w:szCs w:val="22"/>
          <w:highlight w:val="none"/>
          <w:lang w:val="en-US"/>
        </w:rPr>
        <w:t>跨国公司</w:t>
      </w:r>
      <w:r>
        <w:rPr>
          <w:rFonts w:hint="eastAsia" w:ascii="Times New Roman" w:hAnsi="Times New Roman" w:eastAsia="仿宋_GB2312" w:cs="Times New Roman"/>
          <w:color w:val="auto"/>
          <w:sz w:val="32"/>
          <w:szCs w:val="22"/>
          <w:highlight w:val="none"/>
        </w:rPr>
        <w:t>在京设立研发中心或</w:t>
      </w:r>
      <w:r>
        <w:rPr>
          <w:rFonts w:hint="default" w:ascii="Times New Roman" w:hAnsi="Times New Roman" w:eastAsia="仿宋_GB2312" w:cs="Times New Roman"/>
          <w:color w:val="auto"/>
          <w:sz w:val="32"/>
          <w:szCs w:val="22"/>
          <w:highlight w:val="none"/>
          <w:lang w:val="en-US"/>
        </w:rPr>
        <w:t>与</w:t>
      </w:r>
      <w:r>
        <w:rPr>
          <w:rFonts w:hint="eastAsia" w:ascii="Times New Roman" w:hAnsi="Times New Roman" w:eastAsia="仿宋_GB2312" w:cs="Times New Roman"/>
          <w:color w:val="auto"/>
          <w:sz w:val="32"/>
          <w:szCs w:val="22"/>
          <w:highlight w:val="none"/>
        </w:rPr>
        <w:t>本市企业开展储能</w:t>
      </w:r>
      <w:r>
        <w:rPr>
          <w:rFonts w:hint="default" w:ascii="Times New Roman" w:hAnsi="Times New Roman" w:eastAsia="仿宋_GB2312" w:cs="Times New Roman"/>
          <w:color w:val="auto"/>
          <w:sz w:val="32"/>
          <w:szCs w:val="22"/>
          <w:highlight w:val="none"/>
          <w:lang w:val="en-US"/>
        </w:rPr>
        <w:t>领域</w:t>
      </w:r>
      <w:r>
        <w:rPr>
          <w:rFonts w:hint="eastAsia" w:ascii="Times New Roman" w:hAnsi="Times New Roman" w:eastAsia="仿宋_GB2312" w:cs="Times New Roman"/>
          <w:color w:val="auto"/>
          <w:sz w:val="32"/>
          <w:szCs w:val="22"/>
          <w:highlight w:val="none"/>
        </w:rPr>
        <w:t>技术和产业</w:t>
      </w:r>
      <w:r>
        <w:rPr>
          <w:rFonts w:hint="default" w:ascii="Times New Roman" w:hAnsi="Times New Roman" w:eastAsia="仿宋_GB2312" w:cs="Times New Roman"/>
          <w:color w:val="auto"/>
          <w:sz w:val="32"/>
          <w:szCs w:val="22"/>
          <w:highlight w:val="none"/>
          <w:lang w:val="en-US"/>
        </w:rPr>
        <w:t>合作</w:t>
      </w:r>
      <w:r>
        <w:rPr>
          <w:rFonts w:hint="eastAsia" w:ascii="Times New Roman" w:hAnsi="Times New Roman" w:eastAsia="仿宋_GB2312" w:cs="Times New Roman"/>
          <w:color w:val="auto"/>
          <w:sz w:val="32"/>
          <w:szCs w:val="22"/>
          <w:highlight w:val="none"/>
          <w:lang w:eastAsia="zh-CN"/>
        </w:rPr>
        <w:t>。</w:t>
      </w:r>
      <w:r>
        <w:rPr>
          <w:rFonts w:hint="default" w:ascii="Times New Roman" w:hAnsi="Times New Roman" w:eastAsia="仿宋_GB2312" w:cs="Times New Roman"/>
          <w:color w:val="auto"/>
          <w:sz w:val="32"/>
          <w:szCs w:val="22"/>
          <w:highlight w:val="none"/>
          <w:lang w:val="en-US"/>
        </w:rPr>
        <w:t>依托</w:t>
      </w:r>
      <w:r>
        <w:rPr>
          <w:rFonts w:hint="eastAsia" w:ascii="Times New Roman" w:hAnsi="Times New Roman" w:eastAsia="仿宋_GB2312" w:cs="Times New Roman"/>
          <w:color w:val="auto"/>
          <w:sz w:val="32"/>
          <w:szCs w:val="22"/>
          <w:highlight w:val="none"/>
        </w:rPr>
        <w:t>全球能源转型高层论坛，打造具有全球影响力的技术交流和产业合作平台</w:t>
      </w:r>
      <w:r>
        <w:rPr>
          <w:rFonts w:hint="default" w:ascii="Times New Roman" w:hAnsi="Times New Roman" w:eastAsia="仿宋_GB2312" w:cs="Times New Roman"/>
          <w:color w:val="auto"/>
          <w:sz w:val="32"/>
          <w:szCs w:val="22"/>
          <w:highlight w:val="none"/>
        </w:rPr>
        <w:t>。</w:t>
      </w:r>
      <w:bookmarkEnd w:id="0"/>
    </w:p>
    <w:sectPr>
      <w:headerReference r:id="rId4" w:type="default"/>
      <w:footerReference r:id="rId5" w:type="default"/>
      <w:pgSz w:w="11906" w:h="16838"/>
      <w:pgMar w:top="2098" w:right="1474" w:bottom="1984" w:left="1587" w:header="851" w:footer="680" w:gutter="0"/>
      <w:pgNumType w:fmt="decimal"/>
      <w:cols w:space="0" w:num="1"/>
      <w:rtlGutter w:val="0"/>
      <w:docGrid w:type="lines" w:linePitch="318"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20D3F318-50E9-4C26-AC5F-0DCDF82FD84A}"/>
  </w:font>
  <w:font w:name="Arial">
    <w:panose1 w:val="020B0604020202020204"/>
    <w:charset w:val="01"/>
    <w:family w:val="swiss"/>
    <w:pitch w:val="default"/>
    <w:sig w:usb0="E0002EFF" w:usb1="C000785B" w:usb2="00000009" w:usb3="00000000" w:csb0="400001FF" w:csb1="FFFF0000"/>
    <w:embedRegular r:id="rId2" w:fontKey="{296B3D51-5B76-410F-8789-3F6699B4A093}"/>
  </w:font>
  <w:font w:name="黑体">
    <w:panose1 w:val="02010609060101010101"/>
    <w:charset w:val="86"/>
    <w:family w:val="auto"/>
    <w:pitch w:val="default"/>
    <w:sig w:usb0="800002BF" w:usb1="38CF7CFA" w:usb2="00000016" w:usb3="00000000" w:csb0="00040001" w:csb1="00000000"/>
    <w:embedRegular r:id="rId3" w:fontKey="{0D2B47E4-C8EF-43F3-BA76-610E9FE61A9F}"/>
  </w:font>
  <w:font w:name="Courier New">
    <w:panose1 w:val="02070309020205020404"/>
    <w:charset w:val="01"/>
    <w:family w:val="modern"/>
    <w:pitch w:val="default"/>
    <w:sig w:usb0="E0002EFF" w:usb1="C0007843" w:usb2="00000009" w:usb3="00000000" w:csb0="400001FF" w:csb1="FFFF0000"/>
    <w:embedRegular r:id="rId4" w:fontKey="{284D8559-843E-4245-9FE1-BA925E340F00}"/>
  </w:font>
  <w:font w:name="Symbol">
    <w:panose1 w:val="05050102010706020507"/>
    <w:charset w:val="02"/>
    <w:family w:val="roman"/>
    <w:pitch w:val="default"/>
    <w:sig w:usb0="00000000" w:usb1="00000000" w:usb2="00000000" w:usb3="00000000" w:csb0="80000000" w:csb1="00000000"/>
    <w:embedRegular r:id="rId5" w:fontKey="{3BF7AFB2-DEAB-4219-A659-C083649371B6}"/>
  </w:font>
  <w:font w:name="Calibri">
    <w:panose1 w:val="020F0502020204030204"/>
    <w:charset w:val="00"/>
    <w:family w:val="swiss"/>
    <w:pitch w:val="default"/>
    <w:sig w:usb0="E4002EFF" w:usb1="C200247B" w:usb2="00000009" w:usb3="00000000" w:csb0="200001FF" w:csb1="00000000"/>
    <w:embedRegular r:id="rId6" w:fontKey="{0ED0E01C-D6B0-4E54-BE1E-1E3696EB3404}"/>
  </w:font>
  <w:font w:name="方正小标宋_GBK">
    <w:altName w:val="微软雅黑"/>
    <w:panose1 w:val="02000000000000000000"/>
    <w:charset w:val="86"/>
    <w:family w:val="script"/>
    <w:pitch w:val="default"/>
    <w:sig w:usb0="00000000" w:usb1="00000000" w:usb2="00082016" w:usb3="00000000" w:csb0="00040001" w:csb1="00000000"/>
  </w:font>
  <w:font w:name="仿宋_GB2312">
    <w:panose1 w:val="02010609030101010101"/>
    <w:charset w:val="86"/>
    <w:family w:val="modern"/>
    <w:pitch w:val="default"/>
    <w:sig w:usb0="00000001" w:usb1="080E0000" w:usb2="00000000" w:usb3="00000000" w:csb0="00040000" w:csb1="00000000"/>
    <w:embedRegular r:id="rId7" w:fontKey="{36E14AE4-1ECD-45E3-BBEF-EEF37743B9C7}"/>
  </w:font>
  <w:font w:name="微软雅黑">
    <w:panose1 w:val="020B0503020204020204"/>
    <w:charset w:val="86"/>
    <w:family w:val="auto"/>
    <w:pitch w:val="default"/>
    <w:sig w:usb0="80000287" w:usb1="2ACF3C50" w:usb2="00000016" w:usb3="00000000" w:csb0="0004001F" w:csb1="00000000"/>
  </w:font>
  <w:font w:name="DejaVu Sans">
    <w:altName w:val="Segoe Print"/>
    <w:panose1 w:val="020B0603030804020204"/>
    <w:charset w:val="00"/>
    <w:family w:val="roman"/>
    <w:pitch w:val="default"/>
    <w:sig w:usb0="00000000" w:usb1="00000000" w:usb2="0A246029" w:usb3="0400200C" w:csb0="600001FF" w:csb1="DFFF0000"/>
    <w:embedRegular r:id="rId8" w:fontKey="{D8DEF636-FD59-4C5E-B1CD-DF381A77E4BB}"/>
  </w:font>
  <w:font w:name="方正小标宋简体">
    <w:panose1 w:val="02000000000000000000"/>
    <w:charset w:val="86"/>
    <w:family w:val="auto"/>
    <w:pitch w:val="default"/>
    <w:sig w:usb0="00000001" w:usb1="08000000" w:usb2="00000000" w:usb3="00000000" w:csb0="00040000" w:csb1="00000000"/>
    <w:embedRegular r:id="rId9" w:fontKey="{A81B0B92-D07E-469A-A925-1253F0B1035A}"/>
  </w:font>
  <w:font w:name="楷体_GB2312">
    <w:altName w:val="楷体"/>
    <w:panose1 w:val="02010609030101010101"/>
    <w:charset w:val="86"/>
    <w:family w:val="auto"/>
    <w:pitch w:val="default"/>
    <w:sig w:usb0="00000000" w:usb1="00000000" w:usb2="00000000" w:usb3="00000000" w:csb0="00040000" w:csb1="00000000"/>
    <w:embedRegular r:id="rId10" w:fontKey="{FB7B60AD-6EE5-4006-AC9D-32267DBC8A8F}"/>
  </w:font>
  <w:font w:name="楷体">
    <w:panose1 w:val="02010609060101010101"/>
    <w:charset w:val="86"/>
    <w:family w:val="auto"/>
    <w:pitch w:val="default"/>
    <w:sig w:usb0="800002BF" w:usb1="38CF7CFA" w:usb2="00000016" w:usb3="00000000" w:csb0="00040001" w:csb1="00000000"/>
    <w:embedRegular r:id="rId11" w:fontKey="{3AFBE47A-28F7-44CC-8027-ED8A775DC846}"/>
  </w:font>
  <w:font w:name="Segoe Print">
    <w:panose1 w:val="02000600000000000000"/>
    <w:charset w:val="00"/>
    <w:family w:val="auto"/>
    <w:pitch w:val="default"/>
    <w:sig w:usb0="0000028F" w:usb1="00000000" w:usb2="00000000" w:usb3="00000000" w:csb0="2000009F" w:csb1="47010000"/>
    <w:embedRegular r:id="rId12" w:fontKey="{6C73D6F0-4520-4FD2-A8C7-8802A2248FA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663AD7">
    <w:pPr>
      <w:pStyle w:val="8"/>
      <w:ind w:firstLine="360"/>
    </w:pPr>
    <w:r>
      <mc:AlternateContent>
        <mc:Choice Requires="wps">
          <w:drawing>
            <wp:anchor distT="0" distB="0" distL="0" distR="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09D8AB61">
                          <w:pPr>
                            <w:pStyle w:val="8"/>
                            <w:ind w:firstLine="360"/>
                          </w:pPr>
                          <w:r>
                            <w:fldChar w:fldCharType="begin"/>
                          </w:r>
                          <w:r>
                            <w:instrText xml:space="preserve"> PAGE  \* MERGEFORMAT </w:instrText>
                          </w:r>
                          <w:r>
                            <w:fldChar w:fldCharType="separate"/>
                          </w:r>
                          <w:r>
                            <w:t>1</w:t>
                          </w:r>
                          <w:r>
                            <w:fldChar w:fldCharType="end"/>
                          </w:r>
                        </w:p>
                      </w:txbxContent>
                    </wps:txbx>
                    <wps:bodyPr vert="horz" wrap="none" lIns="0" tIns="0" rIns="0" bIns="0" anchor="t">
                      <a:spAutoFit/>
                    </wps:bodyPr>
                  </wps:wsp>
                </a:graphicData>
              </a:graphic>
            </wp:anchor>
          </w:drawing>
        </mc:Choice>
        <mc:Fallback>
          <w:pict>
            <v:rect id="文本框 2" o:spid="_x0000_s1026" o:spt="1"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5dblS0AAAAAUBAAAPAAAAAAAAAAEAIAAAACIAAABkcnMvZG93bnJldi54bWxQ&#10;SwECFAAUAAAACACHTuJAzCIRHsYBAACPAwAADgAAAAAAAAABACAAAAAfAQAAZHJzL2Uyb0RvYy54&#10;bWxQSwUGAAAAAAYABgBZAQAAVwUAAAAA&#10;">
              <v:fill on="f" focussize="0,0"/>
              <v:stroke on="f"/>
              <v:imagedata o:title=""/>
              <o:lock v:ext="edit" aspectratio="f"/>
              <v:textbox inset="0mm,0mm,0mm,0mm" style="mso-fit-shape-to-text:t;">
                <w:txbxContent>
                  <w:p w14:paraId="09D8AB61">
                    <w:pPr>
                      <w:pStyle w:val="8"/>
                      <w:ind w:firstLine="360"/>
                    </w:pPr>
                    <w:r>
                      <w:fldChar w:fldCharType="begin"/>
                    </w:r>
                    <w:r>
                      <w:instrText xml:space="preserve"> PAGE  \* MERGEFORMAT </w:instrText>
                    </w:r>
                    <w:r>
                      <w:fldChar w:fldCharType="separate"/>
                    </w:r>
                    <w:r>
                      <w:t>1</w:t>
                    </w:r>
                    <w:r>
                      <w:fldChar w:fldCharType="end"/>
                    </w:r>
                  </w:p>
                </w:txbxContent>
              </v:textbox>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2">
    <w:p>
      <w:r>
        <w:separator/>
      </w:r>
    </w:p>
  </w:footnote>
  <w:footnote w:type="continuationSeparator" w:id="3">
    <w:p>
      <w:r>
        <w:continuationSeparator/>
      </w:r>
    </w:p>
  </w:footnote>
  <w:footnote w:id="0">
    <w:p w14:paraId="14CE6D67">
      <w:pPr>
        <w:widowControl w:val="0"/>
        <w:snapToGrid w:val="0"/>
        <w:spacing w:line="600" w:lineRule="exact"/>
        <w:ind w:firstLine="640" w:firstLineChars="200"/>
        <w:jc w:val="left"/>
        <w:rPr>
          <w:rFonts w:ascii="Times New Roman" w:hAnsi="Times New Roman" w:eastAsia="仿宋_GB2312" w:cs="Times New Roman"/>
          <w:kern w:val="2"/>
          <w:sz w:val="18"/>
          <w:szCs w:val="22"/>
          <w:lang w:val="en-US" w:eastAsia="zh-CN" w:bidi="ar-SA"/>
        </w:rPr>
      </w:pPr>
      <w:r>
        <w:rPr>
          <w:rFonts w:ascii="Times New Roman" w:hAnsi="Times New Roman" w:eastAsia="仿宋_GB2312" w:cs="Times New Roman"/>
          <w:kern w:val="2"/>
          <w:sz w:val="32"/>
          <w:szCs w:val="22"/>
          <w:vertAlign w:val="superscript"/>
          <w:lang w:val="en-US" w:eastAsia="zh-CN" w:bidi="ar-SA"/>
        </w:rPr>
        <w:footnoteRef/>
      </w:r>
      <w:r>
        <w:rPr>
          <w:rFonts w:ascii="Times New Roman" w:hAnsi="Times New Roman" w:eastAsia="仿宋_GB2312" w:cs="Times New Roman"/>
          <w:kern w:val="2"/>
          <w:sz w:val="18"/>
          <w:szCs w:val="22"/>
          <w:lang w:val="en-US" w:eastAsia="zh-CN" w:bidi="ar-SA"/>
        </w:rPr>
        <w:fldChar w:fldCharType="begin"/>
      </w:r>
      <w:r>
        <w:rPr>
          <w:rFonts w:ascii="Times New Roman" w:hAnsi="Times New Roman" w:eastAsia="仿宋_GB2312" w:cs="Times New Roman"/>
          <w:kern w:val="2"/>
          <w:sz w:val="18"/>
          <w:szCs w:val="22"/>
          <w:lang w:val="en-US" w:eastAsia="zh-CN" w:bidi="ar-SA"/>
        </w:rPr>
        <w:instrText xml:space="preserve"> HYPERLINK "https://www.escn.com.cn/20240821/55cc41d89cb94df99ddf4daea51bb982/c.html" \l ":~:text=%E6%A0%B9%E6%8D%AE%E5%BD%AD%E5%8D%9A%E6%96%B0%E8%83%BD%E6%BA%90%E8%B4%A2%E7%BB%8F%EF%BC%88BNEF%EF%BC%89%E5%92%8C%E5%9B%BD%E9%99%85%E8%83%BD%E6%BA%90%E7%BD%B2%EF%BC%88IEA%EF%BC%89%E9%A2%84%E6%B5%8B%EF%BC%8C2030%E5%B9%B4%E5%89%8D%E5%85%A8%E7%90%83%E6%96%B0%E5%9E%8B%E5%82%A8%E8%83%BD%E8%A3%85%E6%9C%BA%E5%B0%86%E4%BF%9D%E6%8C%8130%-40%%E7%9A%84%E5%B9%B4%E5%A4%8D%E5%90%88%E5%A2%9E%E9%95%BF%E7%8E%87%EF%BC%8C%E9%A2%84%E8%AE%A1%E5%88%B02030%E5%B9%B4%EF%BC%8C%E5%85%A8%E7%90%83%E6%96%B0%E5%9E%8B%E5%82%A8%E8%83%BD%E8%A3%85%E6%9C%BA%E6%80%BB%E8%A7%84%E6%A8%A1%E5%B0%86%E8%BE%BE%E5%88%B0358-585GW%EF%BC%8C%E5%85%A8%E7%90%83%E5%82%A8%E8%83%BD%E6%8A%95%E8%B5%84%E6%80%BB%E8%A7%84%E6%A8%A1%E6%9C%80%E9%AB%98%E9%A2%84%E8%AE%A1%E5%8F%AF%E8%BE%BE%E5%88%B03260%E4%BA%BF%E7%BE%8E%E5%85%83%E3%80%82 2023%E5%B9%B4%EF%BC%8C%E5%9B%BD%E5%86%85%E6%96%B0%E5%9E%8B%E5%82%A8%E8%83%BD%E6%96%B0%E5%A2%9E%E8%A3%85%E6%9C%BA%E8%A7%84%E6%A8%A1%E7%BA%A62260%E4%B8%87%E5%8D%83%E7%93%A6/4870%E4%B8%87%E5%8D%83%E7%93%A6%E6%97%B6%EF%BC%8C%E6%98%AF%E2%80%9C%E5%8D%81%E4%B8%89%E4%BA%94%E2%80%9D%E6%9C%AB%E8%A3%85%E6%9C%BA%E8%A7%84%E6%A8%A1%E7%9A%84%E8%BF%9110%E5%80%8D%E3%80%82,%E6%88%AA%E8%87%B32023%E5%B9%B4%E5%BA%95%EF%BC%8C%E4%B8%AD%E5%9B%BD%E7%B4%AF%E8%AE%A1%E5%B7%B2%E6%8A%95%E8%BF%90%E6%96%B0%E5%9E%8B%E5%82%A8%E8%83%BD%E8%A3%85%E6%9C%BA%E8%A7%84%E6%A8%A134.5GW%EF%BC%8C%E5%B9%B4%E5%A2%9E%E9%95%BF%E7%8E%87166%%EF%BC%8C%E5%8D%A0%E5%85%A8%E7%90%83%E5%B8%82%E5%9C%BA38%%E3%80%82 %E6%88%AA%E8%87%B32024%E5%B9%B4%E4%B8%8A%E5%8D%8A%E5%B9%B4%EF%BC%8C%E5%85%A8%E5%9B%BD%E5%B7%B2%E5%BB%BA%E6%88%90%E6%8A%95%E8%BF%90%E6%96%B0%E5%9E%8B%E5%82%A8%E8%83%BD%E9%A1%B9%E7%9B%AE%E7%B4%AF%E8%AE%A1%E8%A3%85%E6%9C%BA%E8%A7%84%E6%A8%A1%E8%BE%BE4444%E4%B8%87%E5%8D%83%E7%93%A6/9906%E4%B8%87%E5%8D%83%E7%93%A6%E6%97%B6%EF%BC%8C%E8%BE%832023%E5%B9%B4%E5%BA%95%E5%A2%9E%E9%95%BF%E8%B6%85%E8%BF%8740%%E3%80%82" </w:instrText>
      </w:r>
      <w:r>
        <w:rPr>
          <w:rFonts w:ascii="Times New Roman" w:hAnsi="Times New Roman" w:eastAsia="仿宋_GB2312" w:cs="Times New Roman"/>
          <w:kern w:val="2"/>
          <w:sz w:val="18"/>
          <w:szCs w:val="22"/>
          <w:lang w:val="en-US" w:eastAsia="zh-CN" w:bidi="ar-SA"/>
        </w:rPr>
        <w:fldChar w:fldCharType="separate"/>
      </w:r>
      <w:r>
        <w:rPr>
          <w:rFonts w:ascii="Times New Roman" w:hAnsi="Times New Roman" w:eastAsia="仿宋_GB2312" w:cs="Times New Roman"/>
          <w:kern w:val="2"/>
          <w:sz w:val="18"/>
          <w:szCs w:val="22"/>
          <w:lang w:val="en-US" w:eastAsia="zh-CN" w:bidi="ar-SA"/>
        </w:rPr>
        <w:t>预计到2030年，全球新型储能装机总规模将达到358-585GW-中国储能网</w:t>
      </w:r>
      <w:r>
        <w:rPr>
          <w:rFonts w:ascii="Times New Roman" w:hAnsi="Times New Roman" w:eastAsia="仿宋_GB2312" w:cs="Times New Roman"/>
          <w:kern w:val="2"/>
          <w:sz w:val="18"/>
          <w:szCs w:val="22"/>
          <w:lang w:val="en-US" w:eastAsia="zh-CN" w:bidi="ar-SA"/>
        </w:rPr>
        <w:fldChar w:fldCharType="end"/>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47EBE4">
    <w:pPr>
      <w:pStyle w:val="9"/>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TrueTypeFonts/>
  <w:mirrorMargins w:val="1"/>
  <w:bordersDoNotSurroundHeader w:val="0"/>
  <w:bordersDoNotSurroundFooter w:val="0"/>
  <w:documentProtection w:enforcement="0"/>
  <w:defaultTabStop w:val="420"/>
  <w:drawingGridVerticalSpacing w:val="159"/>
  <w:displayHorizontalDrawingGridEvery w:val="1"/>
  <w:displayVerticalDrawingGridEvery w:val="1"/>
  <w:noPunctuationKerning w:val="1"/>
  <w:characterSpacingControl w:val="compressPunctuation"/>
  <w:footnotePr>
    <w:footnote w:id="2"/>
    <w:footnote w:id="3"/>
  </w:foot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M4YzFhMGNiNWM4NTJmYjVlYjgyODg0ZDA5YWE1YTMifQ=="/>
  </w:docVars>
  <w:rsids>
    <w:rsidRoot w:val="00000000"/>
    <w:rsid w:val="0A0720F2"/>
    <w:rsid w:val="0F1A4EAC"/>
    <w:rsid w:val="1C13752D"/>
    <w:rsid w:val="215F58D7"/>
    <w:rsid w:val="294F3471"/>
    <w:rsid w:val="29FD1E46"/>
    <w:rsid w:val="2BD72F52"/>
    <w:rsid w:val="2E933081"/>
    <w:rsid w:val="2EBA78E5"/>
    <w:rsid w:val="2F964C12"/>
    <w:rsid w:val="324C7141"/>
    <w:rsid w:val="366110BB"/>
    <w:rsid w:val="37434FC9"/>
    <w:rsid w:val="3AE50EA1"/>
    <w:rsid w:val="3DDE05A9"/>
    <w:rsid w:val="3FDF5ACC"/>
    <w:rsid w:val="4389705D"/>
    <w:rsid w:val="44CC715E"/>
    <w:rsid w:val="4A9B1120"/>
    <w:rsid w:val="4F7D11FE"/>
    <w:rsid w:val="531E0F9C"/>
    <w:rsid w:val="5A0709DC"/>
    <w:rsid w:val="5BAF05D1"/>
    <w:rsid w:val="5CDD32FF"/>
    <w:rsid w:val="5FD80810"/>
    <w:rsid w:val="61D6736A"/>
    <w:rsid w:val="62DFF7F6"/>
    <w:rsid w:val="63C902BC"/>
    <w:rsid w:val="6E767E64"/>
    <w:rsid w:val="6F343950"/>
    <w:rsid w:val="708F9A8E"/>
    <w:rsid w:val="727BB368"/>
    <w:rsid w:val="769FAD87"/>
    <w:rsid w:val="779EDAA5"/>
    <w:rsid w:val="77E621F1"/>
    <w:rsid w:val="7A282636"/>
    <w:rsid w:val="7D2D924F"/>
    <w:rsid w:val="7EE62464"/>
    <w:rsid w:val="7FCD41EB"/>
    <w:rsid w:val="B9BF0C7F"/>
    <w:rsid w:val="BF3FF4FB"/>
    <w:rsid w:val="C6FDDF3B"/>
    <w:rsid w:val="CBFB16E2"/>
    <w:rsid w:val="DDBB6CB5"/>
    <w:rsid w:val="F79B2A7A"/>
    <w:rsid w:val="FBFE76C7"/>
    <w:rsid w:val="FDBFD27B"/>
    <w:rsid w:val="FFD6010D"/>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99"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99"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宋体"/>
      <w:kern w:val="2"/>
      <w:sz w:val="21"/>
      <w:szCs w:val="24"/>
      <w:lang w:val="en-US" w:eastAsia="zh-CN" w:bidi="ar-SA"/>
    </w:rPr>
  </w:style>
  <w:style w:type="paragraph" w:styleId="2">
    <w:name w:val="heading 1"/>
    <w:basedOn w:val="1"/>
    <w:next w:val="1"/>
    <w:qFormat/>
    <w:uiPriority w:val="0"/>
    <w:pPr>
      <w:keepNext/>
      <w:keepLines/>
      <w:spacing w:line="480" w:lineRule="exact"/>
      <w:jc w:val="center"/>
      <w:outlineLvl w:val="0"/>
    </w:pPr>
    <w:rPr>
      <w:rFonts w:eastAsia="方正小标宋_GBK"/>
      <w:bCs/>
      <w:kern w:val="44"/>
      <w:sz w:val="32"/>
      <w:szCs w:val="44"/>
    </w:rPr>
  </w:style>
  <w:style w:type="character" w:default="1" w:styleId="14">
    <w:name w:val="Default Paragraph Font"/>
    <w:link w:val="15"/>
    <w:qFormat/>
    <w:uiPriority w:val="0"/>
    <w:rPr>
      <w:rFonts w:eastAsia="仿宋_GB2312"/>
      <w:spacing w:val="-6"/>
      <w:sz w:val="32"/>
      <w:szCs w:val="20"/>
    </w:rPr>
  </w:style>
  <w:style w:type="table" w:default="1" w:styleId="12">
    <w:name w:val="Normal Table"/>
    <w:qFormat/>
    <w:uiPriority w:val="0"/>
    <w:tblPr>
      <w:tblCellMar>
        <w:top w:w="0" w:type="dxa"/>
        <w:left w:w="108" w:type="dxa"/>
        <w:bottom w:w="0" w:type="dxa"/>
        <w:right w:w="108" w:type="dxa"/>
      </w:tblCellMar>
    </w:tblPr>
  </w:style>
  <w:style w:type="paragraph" w:styleId="3">
    <w:name w:val="Normal Indent"/>
    <w:basedOn w:val="1"/>
    <w:qFormat/>
    <w:uiPriority w:val="0"/>
    <w:pPr>
      <w:ind w:firstLine="200"/>
    </w:pPr>
  </w:style>
  <w:style w:type="paragraph" w:styleId="4">
    <w:name w:val="annotation text"/>
    <w:basedOn w:val="1"/>
    <w:qFormat/>
    <w:uiPriority w:val="0"/>
    <w:pPr>
      <w:jc w:val="left"/>
    </w:pPr>
  </w:style>
  <w:style w:type="paragraph" w:styleId="5">
    <w:name w:val="Body Text"/>
    <w:basedOn w:val="1"/>
    <w:next w:val="6"/>
    <w:qFormat/>
    <w:uiPriority w:val="99"/>
    <w:pPr>
      <w:spacing w:after="120"/>
    </w:pPr>
  </w:style>
  <w:style w:type="paragraph" w:styleId="6">
    <w:name w:val="Title"/>
    <w:basedOn w:val="1"/>
    <w:next w:val="1"/>
    <w:qFormat/>
    <w:uiPriority w:val="10"/>
    <w:pPr>
      <w:spacing w:line="560" w:lineRule="exact"/>
      <w:ind w:firstLine="0" w:firstLineChars="0"/>
      <w:jc w:val="center"/>
      <w:outlineLvl w:val="0"/>
    </w:pPr>
    <w:rPr>
      <w:rFonts w:ascii="微软雅黑" w:hAnsi="微软雅黑" w:eastAsia="微软雅黑" w:cs="宋体"/>
      <w:bCs/>
      <w:sz w:val="44"/>
      <w:szCs w:val="32"/>
    </w:rPr>
  </w:style>
  <w:style w:type="paragraph" w:styleId="7">
    <w:name w:val="Plain Text"/>
    <w:basedOn w:val="1"/>
    <w:qFormat/>
    <w:uiPriority w:val="99"/>
    <w:rPr>
      <w:rFonts w:ascii="宋体" w:hAnsi="Courier New"/>
    </w:r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rFonts w:ascii="DejaVu Sans" w:hAnsi="DejaVu Sans"/>
      <w:sz w:val="18"/>
    </w:rPr>
  </w:style>
  <w:style w:type="paragraph" w:styleId="10">
    <w:name w:val="footnote text"/>
    <w:basedOn w:val="1"/>
    <w:qFormat/>
    <w:uiPriority w:val="99"/>
    <w:pPr>
      <w:snapToGrid w:val="0"/>
      <w:jc w:val="left"/>
    </w:pPr>
    <w:rPr>
      <w:sz w:val="18"/>
      <w:szCs w:val="18"/>
    </w:rPr>
  </w:style>
  <w:style w:type="paragraph" w:styleId="11">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table" w:styleId="13">
    <w:name w:val="Table Grid"/>
    <w:basedOn w:val="1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5">
    <w:name w:val="_Style 4"/>
    <w:basedOn w:val="1"/>
    <w:link w:val="14"/>
    <w:qFormat/>
    <w:uiPriority w:val="0"/>
    <w:pPr>
      <w:tabs>
        <w:tab w:val="left" w:pos="432"/>
      </w:tabs>
      <w:spacing w:line="400" w:lineRule="exact"/>
      <w:ind w:left="432" w:hanging="432"/>
    </w:pPr>
    <w:rPr>
      <w:rFonts w:eastAsia="仿宋_GB2312"/>
      <w:spacing w:val="-6"/>
      <w:sz w:val="32"/>
      <w:szCs w:val="20"/>
    </w:rPr>
  </w:style>
  <w:style w:type="character" w:styleId="16">
    <w:name w:val="page number"/>
    <w:basedOn w:val="14"/>
    <w:qFormat/>
    <w:uiPriority w:val="0"/>
  </w:style>
  <w:style w:type="character" w:styleId="17">
    <w:name w:val="footnote reference"/>
    <w:basedOn w:val="14"/>
    <w:qFormat/>
    <w:uiPriority w:val="99"/>
    <w:rPr>
      <w:vertAlign w:val="superscript"/>
    </w:rPr>
  </w:style>
  <w:style w:type="paragraph" w:customStyle="1" w:styleId="18">
    <w:name w:val="样式1"/>
    <w:basedOn w:val="2"/>
    <w:qFormat/>
    <w:uiPriority w:val="0"/>
    <w:pPr>
      <w:spacing w:line="400" w:lineRule="exact"/>
    </w:pPr>
    <w:rPr>
      <w:rFonts w:ascii="黑体" w:hAnsi="黑体" w:eastAsia="宋体"/>
      <w:bCs w:val="0"/>
      <w:szCs w:val="32"/>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customXml" Target="../customXml/item1.xml"/><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1.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15</Pages>
  <Words>7549</Words>
  <Characters>7619</Characters>
  <Paragraphs>137</Paragraphs>
  <TotalTime>6</TotalTime>
  <ScaleCrop>false</ScaleCrop>
  <LinksUpToDate>false</LinksUpToDate>
  <CharactersWithSpaces>7623</CharactersWithSpaces>
  <Application>WPS Office_12.1.0.17827_F1E327BC-269C-435d-A152-05C5408002CA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2018-05-02T22:54:00Z</dcterms:created>
  <dc:creator>flj</dc:creator>
  <cp:lastModifiedBy>孙彤</cp:lastModifiedBy>
  <cp:lastPrinted>2024-10-21T16:59:00Z</cp:lastPrinted>
  <dcterms:modified xsi:type="dcterms:W3CDTF">2024-11-18T09:03:21Z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2052-12.1.0.17827</vt:lpwstr>
  </property>
  <property fmtid="{D5CDD505-2E9C-101B-9397-08002B2CF9AE}" pid="3" name="ICV">
    <vt:lpwstr>DF625C52BE06472F800973585734D277</vt:lpwstr>
  </property>
  <property fmtid="{D5CDD505-2E9C-101B-9397-08002B2CF9AE}" pid="4" name="KSOSaveFontToCloudKey">
    <vt:lpwstr>220076280_embed</vt:lpwstr>
  </property>
</Properties>
</file>