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312" w:name="_GoBack"/>
            <w:bookmarkEnd w:id="312"/>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t>11</w:t>
            </w:r>
          </w:p>
        </w:tc>
      </w:tr>
    </w:tbl>
    <w:p>
      <w:pPr>
        <w:pStyle w:val="53"/>
        <w:framePr w:w="9639" w:h="624" w:hRule="exact" w:hSpace="181" w:vSpace="181" w:hAnchor="page" w:x="1305" w:y="2269"/>
        <w:rPr>
          <w:rFonts w:ascii="黑体" w:hAnsi="黑体" w:eastAsia="黑体"/>
          <w:b w:val="0"/>
          <w:bCs w:val="0"/>
          <w:w w:val="100"/>
          <w:sz w:val="48"/>
          <w:szCs w:val="48"/>
        </w:rPr>
      </w:pPr>
      <w:r>
        <w:rPr>
          <w:rFonts w:hint="eastAsia" w:ascii="黑体" w:eastAsia="黑体"/>
          <w:b w:val="0"/>
          <w:w w:val="100"/>
          <w:sz w:val="48"/>
        </w:rPr>
        <w:t>北京市</w:t>
      </w:r>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11/T"/>
            </w:textInput>
          </w:ffData>
        </w:fldChar>
      </w:r>
      <w:r>
        <w:instrText xml:space="preserve"> </w:instrText>
      </w:r>
      <w:bookmarkStart w:id="3" w:name="文字1"/>
      <w:r>
        <w:instrText xml:space="preserve">FORMTEXT </w:instrText>
      </w:r>
      <w:r>
        <w:fldChar w:fldCharType="separate"/>
      </w:r>
      <w:r>
        <w:t>11/T</w:t>
      </w:r>
      <w:r>
        <w:fldChar w:fldCharType="end"/>
      </w:r>
      <w:bookmarkEnd w:id="3"/>
      <w:r>
        <w:rPr>
          <w:lang w:val="fr-FR"/>
        </w:rPr>
        <w:t xml:space="preserve"> </w:t>
      </w:r>
      <w:r>
        <w:fldChar w:fldCharType="begin">
          <w:ffData>
            <w:name w:val="NSTD_CODE_F"/>
            <w:enabled/>
            <w:calcOnExit w:val="0"/>
            <w:textInput>
              <w:default w:val="XXXX"/>
            </w:textInput>
          </w:ffData>
        </w:fldChar>
      </w:r>
      <w:bookmarkStart w:id="4" w:name="NSTD_CODE_F"/>
      <w:r>
        <w:rPr>
          <w:lang w:val="fr-FR"/>
        </w:rPr>
        <w:instrText xml:space="preserve"> FORMTEXT </w:instrText>
      </w:r>
      <w:r>
        <w:fldChar w:fldCharType="separate"/>
      </w:r>
      <w:r>
        <w:rPr>
          <w:lang w:val="fr-FR"/>
        </w:rPr>
        <w:t>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rPr>
          <w:lang w:val="fr-FR"/>
        </w:rPr>
        <w:t>XXXX</w:t>
      </w:r>
      <w:r>
        <w:fldChar w:fldCharType="end"/>
      </w:r>
      <w:bookmarkEnd w:id="5"/>
    </w:p>
    <w:p>
      <w:pPr>
        <w:pStyle w:val="199"/>
        <w:framePr/>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2050"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v:path arrowok="t"/>
            <v:fill focussize="0,0"/>
            <v:stroke/>
            <v:imagedata o:title=""/>
            <o:lock v:ext="edit"/>
          </v:line>
        </w:pict>
      </w:r>
    </w:p>
    <w:p>
      <w:pPr>
        <w:pStyle w:val="53"/>
        <w:framePr w:w="9639" w:h="6976" w:hRule="exact" w:hSpace="0" w:vSpace="0"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应急避难场所运维技术导则</w:t>
      </w:r>
      <w:r>
        <w:fldChar w:fldCharType="end"/>
      </w:r>
      <w:bookmarkEnd w:id="7"/>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8"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Technical guidelines for routine maintenance of emergency shelter</w:t>
      </w:r>
      <w:r>
        <w:rPr>
          <w:rFonts w:ascii="黑体" w:hAnsi="黑体" w:eastAsia="黑体"/>
          <w:szCs w:val="28"/>
        </w:rPr>
        <w:fldChar w:fldCharType="end"/>
      </w:r>
      <w:bookmarkEnd w:id="8"/>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sz w:val="24"/>
          <w:szCs w:val="28"/>
        </w:rPr>
        <w:instrText xml:space="preserve"> FORMDROPDOWN </w:instrText>
      </w:r>
      <w:r>
        <w:rPr>
          <w:sz w:val="24"/>
          <w:szCs w:val="28"/>
        </w:rPr>
        <w:fldChar w:fldCharType="separate"/>
      </w:r>
      <w:r>
        <w:rPr>
          <w:sz w:val="24"/>
          <w:szCs w:val="28"/>
        </w:rPr>
        <w:fldChar w:fldCharType="end"/>
      </w:r>
      <w:bookmarkEnd w:id="9"/>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96"/>
        <w:framePr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7"/>
        <w:framePr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4"/>
        <w:framePr w:h="584" w:hRule="exact" w:hSpace="181" w:vSpace="181" w:y="15027"/>
        <w:rPr>
          <w:rFonts w:hAnsi="黑体"/>
        </w:rPr>
      </w:pPr>
      <w:r>
        <w:rPr>
          <w:rFonts w:hint="eastAsia" w:hAnsi="黑体"/>
          <w:w w:val="100"/>
          <w:sz w:val="28"/>
        </w:rPr>
        <w:t>北京市市场</w:t>
      </w:r>
      <w:r>
        <w:rPr>
          <w:rFonts w:hAnsi="黑体"/>
          <w:w w:val="100"/>
          <w:sz w:val="28"/>
        </w:rPr>
        <w:t>监督管理局</w:t>
      </w:r>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2052" o:spt="20" style="position:absolute;left:0pt;margin-left:70.85pt;margin-top:728.6pt;height:0pt;width:481.9pt;mso-position-horizontal-relative:page;mso-position-vertical-relative:page;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v:path arrowok="t"/>
            <v:fill focussize="0,0"/>
            <v:stroke/>
            <v:imagedata o:title=""/>
            <o:lock v:ext="edit"/>
            <w10:anchorlock/>
          </v:line>
        </w:pict>
      </w:r>
    </w:p>
    <w:p>
      <w:pPr>
        <w:pStyle w:val="94"/>
        <w:spacing w:after="468"/>
      </w:pPr>
      <w:bookmarkStart w:id="17" w:name="BookMark1"/>
      <w:bookmarkStart w:id="18" w:name="_Toc173323931"/>
      <w:bookmarkStart w:id="19" w:name="_Toc173323856"/>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"_Toc174440753"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_Toc174440753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"_Toc174440754" </w:instrText>
      </w:r>
      <w:r>
        <w:fldChar w:fldCharType="separate"/>
      </w:r>
      <w:r>
        <w:rPr>
          <w:rStyle w:val="34"/>
          <w:rFonts w:hint="eastAsia"/>
        </w:rPr>
        <w:t>引言</w:t>
      </w:r>
      <w:r>
        <w:rPr>
          <w:rFonts w:hint="eastAsia"/>
        </w:rPr>
        <w:tab/>
      </w:r>
      <w:r>
        <w:rPr>
          <w:rFonts w:hint="eastAsia"/>
        </w:rPr>
        <w:fldChar w:fldCharType="begin"/>
      </w:r>
      <w:r>
        <w:rPr>
          <w:rFonts w:hint="eastAsia"/>
        </w:rPr>
        <w:instrText xml:space="preserve"> </w:instrText>
      </w:r>
      <w:r>
        <w:instrText xml:space="preserve">PAGEREF _Toc174440754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"_Toc175043419" </w:instrText>
      </w:r>
      <w:r>
        <w:fldChar w:fldCharType="separate"/>
      </w:r>
      <w:r>
        <w:rPr>
          <w:rStyle w:val="34"/>
        </w:rPr>
        <w:t>1 范围</w:t>
      </w:r>
      <w:r>
        <w:tab/>
      </w:r>
      <w:r>
        <w:fldChar w:fldCharType="begin"/>
      </w:r>
      <w:r>
        <w:instrText xml:space="preserve"> PAGEREF _Toc175043419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"_Toc175043420" </w:instrText>
      </w:r>
      <w:r>
        <w:fldChar w:fldCharType="separate"/>
      </w:r>
      <w:r>
        <w:rPr>
          <w:rStyle w:val="34"/>
        </w:rPr>
        <w:t>2 规范性引用文件</w:t>
      </w:r>
      <w:r>
        <w:tab/>
      </w:r>
      <w:r>
        <w:fldChar w:fldCharType="begin"/>
      </w:r>
      <w:r>
        <w:instrText xml:space="preserve"> PAGEREF _Toc175043420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"_Toc175043423" </w:instrText>
      </w:r>
      <w:r>
        <w:fldChar w:fldCharType="separate"/>
      </w:r>
      <w:r>
        <w:rPr>
          <w:rStyle w:val="34"/>
        </w:rPr>
        <w:t>3 术语和定义</w:t>
      </w:r>
      <w:r>
        <w:tab/>
      </w:r>
      <w:r>
        <w:fldChar w:fldCharType="begin"/>
      </w:r>
      <w:r>
        <w:instrText xml:space="preserve"> PAGEREF _Toc175043423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"_Toc175043432" </w:instrText>
      </w:r>
      <w:r>
        <w:fldChar w:fldCharType="separate"/>
      </w:r>
      <w:r>
        <w:rPr>
          <w:rStyle w:val="34"/>
        </w:rPr>
        <w:t>4 一般要求</w:t>
      </w:r>
      <w:r>
        <w:tab/>
      </w:r>
      <w:r>
        <w:fldChar w:fldCharType="begin"/>
      </w:r>
      <w:r>
        <w:instrText xml:space="preserve"> PAGEREF _Toc175043432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"_Toc175043454" </w:instrText>
      </w:r>
      <w:r>
        <w:fldChar w:fldCharType="separate"/>
      </w:r>
      <w:r>
        <w:rPr>
          <w:rStyle w:val="34"/>
        </w:rPr>
        <w:t>5 功能区运维</w:t>
      </w:r>
      <w:r>
        <w:tab/>
      </w:r>
      <w:r>
        <w:fldChar w:fldCharType="begin"/>
      </w:r>
      <w:r>
        <w:instrText xml:space="preserve"> PAGEREF _Toc175043454 \h </w:instrText>
      </w:r>
      <w:r>
        <w:fldChar w:fldCharType="separate"/>
      </w:r>
      <w:r>
        <w:t>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"_Toc175043457" </w:instrText>
      </w:r>
      <w:r>
        <w:fldChar w:fldCharType="separate"/>
      </w:r>
      <w:r>
        <w:rPr>
          <w:rStyle w:val="34"/>
        </w:rPr>
        <w:t>6 场地与建筑运维</w:t>
      </w:r>
      <w:r>
        <w:tab/>
      </w:r>
      <w:r>
        <w:fldChar w:fldCharType="begin"/>
      </w:r>
      <w:r>
        <w:instrText xml:space="preserve"> PAGEREF _Toc175043457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"_Toc175043460" </w:instrText>
      </w:r>
      <w:r>
        <w:fldChar w:fldCharType="separate"/>
      </w:r>
      <w:r>
        <w:rPr>
          <w:rStyle w:val="34"/>
        </w:rPr>
        <w:t>7 应急设施设备及物资运维</w:t>
      </w:r>
      <w:r>
        <w:tab/>
      </w:r>
      <w:r>
        <w:fldChar w:fldCharType="begin"/>
      </w:r>
      <w:r>
        <w:instrText xml:space="preserve"> PAGEREF _Toc175043460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"_Toc175043472" </w:instrText>
      </w:r>
      <w:r>
        <w:fldChar w:fldCharType="separate"/>
      </w:r>
      <w:r>
        <w:rPr>
          <w:rStyle w:val="34"/>
        </w:rPr>
        <w:t>8 培训宣传与演练</w:t>
      </w:r>
      <w:r>
        <w:tab/>
      </w:r>
      <w:r>
        <w:fldChar w:fldCharType="begin"/>
      </w:r>
      <w:r>
        <w:instrText xml:space="preserve"> PAGEREF _Toc175043472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"_Toc174440766" </w:instrText>
      </w:r>
      <w:r>
        <w:fldChar w:fldCharType="separate"/>
      </w:r>
      <w:r>
        <w:rPr>
          <w:rStyle w:val="34"/>
          <w:rFonts w:hint="eastAsia"/>
        </w:rPr>
        <w:t>附录A（资料性）</w:t>
      </w:r>
      <w:r>
        <w:rPr>
          <w:rStyle w:val="34"/>
        </w:rPr>
        <w:t xml:space="preserve"> </w:t>
      </w:r>
      <w:r>
        <w:rPr>
          <w:rStyle w:val="34"/>
          <w:rFonts w:hint="eastAsia"/>
        </w:rPr>
        <w:t xml:space="preserve"> 应急避难场所巡检记录表</w:t>
      </w:r>
      <w:r>
        <w:rPr>
          <w:rFonts w:hint="eastAsia"/>
        </w:rPr>
        <w:tab/>
      </w:r>
      <w:r>
        <w:rPr>
          <w:rFonts w:hint="eastAsia"/>
        </w:rPr>
        <w:fldChar w:fldCharType="begin"/>
      </w:r>
      <w:r>
        <w:rPr>
          <w:rFonts w:hint="eastAsia"/>
        </w:rPr>
        <w:instrText xml:space="preserve"> </w:instrText>
      </w:r>
      <w:r>
        <w:instrText xml:space="preserve">PAGEREF _Toc174440766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"_Toc174440767" </w:instrText>
      </w:r>
      <w:r>
        <w:fldChar w:fldCharType="separate"/>
      </w:r>
      <w:r>
        <w:rPr>
          <w:rStyle w:val="34"/>
          <w:rFonts w:hint="eastAsia"/>
        </w:rPr>
        <w:t>附录B（资料性）</w:t>
      </w:r>
      <w:r>
        <w:rPr>
          <w:rStyle w:val="34"/>
        </w:rPr>
        <w:t xml:space="preserve"> </w:t>
      </w:r>
      <w:r>
        <w:rPr>
          <w:rStyle w:val="34"/>
          <w:rFonts w:hint="eastAsia"/>
        </w:rPr>
        <w:t xml:space="preserve"> 应急避难场所设施设备维护维修保养记录表</w:t>
      </w:r>
      <w:r>
        <w:rPr>
          <w:rFonts w:hint="eastAsia"/>
        </w:rPr>
        <w:tab/>
      </w:r>
      <w:r>
        <w:rPr>
          <w:rFonts w:hint="eastAsia"/>
        </w:rPr>
        <w:fldChar w:fldCharType="begin"/>
      </w:r>
      <w:r>
        <w:rPr>
          <w:rFonts w:hint="eastAsia"/>
        </w:rPr>
        <w:instrText xml:space="preserve"> </w:instrText>
      </w:r>
      <w:r>
        <w:instrText xml:space="preserve">PAGEREF _Toc174440767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pPr>
        <w:pStyle w:val="20"/>
        <w:tabs>
          <w:tab w:val="right" w:leader="dot" w:pos="9344"/>
        </w:tabs>
        <w:rPr>
          <w:rFonts w:asciiTheme="minorHAnsi" w:hAnsiTheme="minorHAnsi" w:eastAsiaTheme="minorEastAsia" w:cstheme="minorBidi"/>
          <w:sz w:val="22"/>
          <w:szCs w:val="24"/>
        </w:rPr>
      </w:pPr>
      <w:r>
        <w:fldChar w:fldCharType="begin"/>
      </w:r>
      <w:r>
        <w:instrText xml:space="preserve"> HYPERLINK \l "_Toc174440768" </w:instrText>
      </w:r>
      <w:r>
        <w:fldChar w:fldCharType="separate"/>
      </w:r>
      <w:r>
        <w:rPr>
          <w:rStyle w:val="34"/>
          <w:rFonts w:hint="eastAsia"/>
        </w:rPr>
        <w:t>参考文献</w:t>
      </w:r>
      <w:r>
        <w:rPr>
          <w:rFonts w:hint="eastAsia"/>
        </w:rPr>
        <w:tab/>
      </w:r>
      <w:r>
        <w:rPr>
          <w:rFonts w:hint="eastAsia"/>
        </w:rPr>
        <w:fldChar w:fldCharType="begin"/>
      </w:r>
      <w:r>
        <w:rPr>
          <w:rFonts w:hint="eastAsia"/>
        </w:rPr>
        <w:instrText xml:space="preserve"> </w:instrText>
      </w:r>
      <w:r>
        <w:instrText xml:space="preserve">PAGEREF _Toc174440768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94"/>
        <w:spacing w:before="0"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7"/>
    <w:p>
      <w:pPr>
        <w:pStyle w:val="92"/>
        <w:spacing w:before="900" w:after="468"/>
      </w:pPr>
      <w:bookmarkStart w:id="20" w:name="_Toc175043417"/>
      <w:bookmarkStart w:id="21" w:name="BookMark2"/>
      <w:r>
        <w:rPr>
          <w:spacing w:val="320"/>
        </w:rPr>
        <w:t>前</w:t>
      </w:r>
      <w:r>
        <w:t>言</w:t>
      </w:r>
      <w:bookmarkEnd w:id="18"/>
      <w:bookmarkEnd w:id="19"/>
      <w:bookmarkEnd w:id="20"/>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本文件由北京市应急</w:t>
      </w:r>
      <w:r>
        <w:t>管理局</w:t>
      </w:r>
      <w:r>
        <w:rPr>
          <w:rFonts w:hint="eastAsia"/>
        </w:rPr>
        <w:t>提出并</w:t>
      </w:r>
      <w:r>
        <w:t>归口</w:t>
      </w:r>
      <w:r>
        <w:rPr>
          <w:rFonts w:hint="eastAsia"/>
        </w:rPr>
        <w:t>。</w:t>
      </w:r>
    </w:p>
    <w:p>
      <w:pPr>
        <w:pStyle w:val="59"/>
        <w:ind w:firstLine="420"/>
      </w:pPr>
      <w:r>
        <w:rPr>
          <w:rFonts w:hint="eastAsia"/>
        </w:rPr>
        <w:t>本文件由北京市应急</w:t>
      </w:r>
      <w:r>
        <w:t>管理局</w:t>
      </w:r>
      <w:r>
        <w:rPr>
          <w:rFonts w:hint="eastAsia"/>
        </w:rPr>
        <w:t>组织</w:t>
      </w:r>
      <w:r>
        <w:t>实施</w:t>
      </w:r>
      <w:r>
        <w:rPr>
          <w:rFonts w:hint="eastAsia"/>
        </w:rPr>
        <w:t>。</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r>
        <w:rPr>
          <w:rFonts w:hint="eastAsia"/>
        </w:rPr>
        <w:t>本文件为首次发布。</w:t>
      </w: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1"/>
    <w:p>
      <w:pPr>
        <w:pStyle w:val="92"/>
        <w:spacing w:after="468"/>
      </w:pPr>
      <w:bookmarkStart w:id="22" w:name="_Toc175043418"/>
      <w:bookmarkStart w:id="23" w:name="_Toc173323932"/>
      <w:bookmarkStart w:id="24" w:name="_Toc173323857"/>
      <w:bookmarkStart w:id="25" w:name="BookMark3"/>
      <w:r>
        <w:rPr>
          <w:spacing w:val="320"/>
        </w:rPr>
        <w:t>引</w:t>
      </w:r>
      <w:r>
        <w:t>言</w:t>
      </w:r>
      <w:bookmarkEnd w:id="22"/>
      <w:bookmarkEnd w:id="23"/>
      <w:bookmarkEnd w:id="24"/>
    </w:p>
    <w:p>
      <w:pPr>
        <w:pStyle w:val="59"/>
        <w:ind w:firstLine="420"/>
      </w:pPr>
      <w:r>
        <w:rPr>
          <w:rFonts w:hint="eastAsia"/>
        </w:rPr>
        <w:t>为落实《北京城市总体规划（2016年-2035）年》要求，健全公共安全体系，提升城市安全保障能力，科学合理的统筹引导北京市范围内应急避难场所的规范化管理，健全救援疏散避难系统，依据有关法律、法规及标准，制定本文件。</w:t>
      </w:r>
    </w:p>
    <w:p>
      <w:pPr>
        <w:pStyle w:val="59"/>
        <w:ind w:firstLine="420"/>
      </w:pPr>
      <w:r>
        <w:rPr>
          <w:rFonts w:hint="eastAsia"/>
        </w:rPr>
        <w:t>本文件是在充分借鉴，并吸取了国内外应急避难场所应用实践经验，结合北京市特点，并广泛征求意见的基础之上制定而成，旨在支撑应急避难场所科学、规范、有效的进行日常运行和维护，减少因运维不到位、维护不充分或操作不当而引起的设施设备损坏或功能失效等问题，以达到在紧急情况下能够及时启用，并安全、妥善的安置人员的目的。</w:t>
      </w:r>
    </w:p>
    <w:p>
      <w:pPr>
        <w:pStyle w:val="59"/>
        <w:ind w:firstLine="420"/>
      </w:pP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1D950D745EB1479C9D5B12999A08ADD8"/>
        </w:placeholder>
      </w:sdtPr>
      <w:sdtContent>
        <w:p>
          <w:pPr>
            <w:pStyle w:val="180"/>
            <w:spacing w:before="312" w:beforeLines="100" w:after="686" w:afterLines="220"/>
          </w:pPr>
          <w:bookmarkStart w:id="27" w:name="NEW_STAND_NAME"/>
          <w:r>
            <w:rPr>
              <w:rFonts w:hint="eastAsia"/>
            </w:rPr>
            <w:t>应急避难场所运维技术导则</w:t>
          </w:r>
        </w:p>
      </w:sdtContent>
    </w:sdt>
    <w:bookmarkEnd w:id="27"/>
    <w:p>
      <w:pPr>
        <w:pStyle w:val="107"/>
        <w:spacing w:before="312" w:after="312"/>
      </w:pPr>
      <w:bookmarkStart w:id="28" w:name="_Toc173323933"/>
      <w:bookmarkStart w:id="29" w:name="_Toc26986771"/>
      <w:bookmarkStart w:id="30" w:name="_Toc24884211"/>
      <w:bookmarkStart w:id="31" w:name="_Toc175043419"/>
      <w:bookmarkStart w:id="32" w:name="_Toc26718930"/>
      <w:bookmarkStart w:id="33" w:name="_Toc17233325"/>
      <w:bookmarkStart w:id="34" w:name="_Toc26648465"/>
      <w:bookmarkStart w:id="35" w:name="_Toc17233333"/>
      <w:bookmarkStart w:id="36" w:name="_Toc173323858"/>
      <w:bookmarkStart w:id="37" w:name="_Toc26986530"/>
      <w:bookmarkStart w:id="38" w:name="_Toc24884218"/>
      <w:bookmarkStart w:id="39" w:name="_Toc97191423"/>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pPr>
        <w:pStyle w:val="59"/>
        <w:ind w:firstLine="420"/>
      </w:pPr>
      <w:bookmarkStart w:id="40" w:name="_Toc24884219"/>
      <w:bookmarkStart w:id="41" w:name="_Toc17233326"/>
      <w:bookmarkStart w:id="42" w:name="_Toc17233334"/>
      <w:bookmarkStart w:id="43" w:name="_Toc24884212"/>
      <w:bookmarkStart w:id="44" w:name="_Toc26648466"/>
      <w:r>
        <w:rPr>
          <w:rFonts w:hint="eastAsia"/>
        </w:rPr>
        <w:t>本文件规定了应急避难场所运维的一般要求、功能区运维、场地与建筑运维、应急设施设备及物资运维，培训宣传与演练等内容。</w:t>
      </w:r>
    </w:p>
    <w:p>
      <w:pPr>
        <w:pStyle w:val="59"/>
        <w:ind w:firstLine="420"/>
      </w:pPr>
      <w:r>
        <w:rPr>
          <w:rFonts w:hint="eastAsia"/>
        </w:rPr>
        <w:t>本文件适用于应急避难场所的日常运行维护，不适用于人防工程兼做应急避难场所运维工作。</w:t>
      </w:r>
    </w:p>
    <w:p>
      <w:pPr>
        <w:pStyle w:val="107"/>
        <w:spacing w:before="312" w:after="312"/>
      </w:pPr>
      <w:bookmarkStart w:id="45" w:name="_Toc26986531"/>
      <w:bookmarkStart w:id="46" w:name="_Toc173323859"/>
      <w:bookmarkStart w:id="47" w:name="_Toc97191424"/>
      <w:bookmarkStart w:id="48" w:name="_Toc173323934"/>
      <w:bookmarkStart w:id="49" w:name="_Toc26986772"/>
      <w:bookmarkStart w:id="50" w:name="_Toc175043420"/>
      <w:bookmarkStart w:id="51" w:name="_Toc26718931"/>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B8457CBA5A534C9D8A54886011D5D9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 17051 二次供水设施卫生规范</w:t>
      </w:r>
    </w:p>
    <w:p>
      <w:pPr>
        <w:pStyle w:val="59"/>
        <w:ind w:firstLine="420"/>
      </w:pPr>
      <w:r>
        <w:rPr>
          <w:rFonts w:hint="eastAsia"/>
        </w:rPr>
        <w:t>GB/T 17217 公共厕所卫生规范</w:t>
      </w:r>
    </w:p>
    <w:p>
      <w:pPr>
        <w:pStyle w:val="59"/>
        <w:ind w:firstLine="420"/>
      </w:pPr>
      <w:r>
        <w:rPr>
          <w:rFonts w:hint="eastAsia"/>
        </w:rPr>
        <w:t>GB 19210 空调通风系统清洗规范</w:t>
      </w:r>
    </w:p>
    <w:p>
      <w:pPr>
        <w:pStyle w:val="59"/>
        <w:ind w:firstLine="420"/>
      </w:pPr>
      <w:r>
        <w:rPr>
          <w:rFonts w:hint="eastAsia"/>
        </w:rPr>
        <w:t>GB 19517 国家电气设备安全技术规范</w:t>
      </w:r>
    </w:p>
    <w:p>
      <w:pPr>
        <w:pStyle w:val="59"/>
        <w:ind w:firstLine="420"/>
      </w:pPr>
      <w:r>
        <w:rPr>
          <w:rFonts w:hint="eastAsia"/>
        </w:rPr>
        <w:t>GB 25201 建筑消防设施的维护管理</w:t>
      </w:r>
    </w:p>
    <w:p>
      <w:pPr>
        <w:pStyle w:val="59"/>
        <w:ind w:firstLine="420"/>
      </w:pPr>
      <w:r>
        <w:rPr>
          <w:rFonts w:hint="eastAsia"/>
        </w:rPr>
        <w:t>GB/T 29328 重要电力用户供电电源及自备应急电源配置技术规范</w:t>
      </w:r>
    </w:p>
    <w:p>
      <w:pPr>
        <w:pStyle w:val="59"/>
        <w:ind w:firstLine="420"/>
      </w:pPr>
      <w:r>
        <w:rPr>
          <w:rFonts w:hint="eastAsia"/>
        </w:rPr>
        <w:t>GB/T 36122 市政消防给水设施维护管理</w:t>
      </w:r>
    </w:p>
    <w:p>
      <w:pPr>
        <w:pStyle w:val="59"/>
        <w:ind w:firstLine="420"/>
      </w:pPr>
      <w:r>
        <w:rPr>
          <w:rFonts w:hint="eastAsia"/>
        </w:rPr>
        <w:t>GB/T 38353 农村公共厕所建设与管理规范</w:t>
      </w:r>
    </w:p>
    <w:p>
      <w:pPr>
        <w:pStyle w:val="59"/>
        <w:ind w:firstLine="420"/>
      </w:pPr>
      <w:r>
        <w:rPr>
          <w:rFonts w:hint="eastAsia"/>
        </w:rPr>
        <w:t>GB/T 43456 用电检查规范</w:t>
      </w:r>
    </w:p>
    <w:p>
      <w:pPr>
        <w:pStyle w:val="59"/>
        <w:ind w:firstLine="420"/>
      </w:pPr>
      <w:r>
        <w:rPr>
          <w:rFonts w:hint="eastAsia"/>
        </w:rPr>
        <w:t>GB/T 44012 应急避难场所 术语</w:t>
      </w:r>
    </w:p>
    <w:p>
      <w:pPr>
        <w:pStyle w:val="59"/>
        <w:ind w:firstLine="420"/>
      </w:pPr>
      <w:r>
        <w:rPr>
          <w:rFonts w:hint="eastAsia"/>
        </w:rPr>
        <w:t>GB/T 44014 应急避难场所 标志</w:t>
      </w:r>
    </w:p>
    <w:p>
      <w:pPr>
        <w:pStyle w:val="59"/>
        <w:ind w:firstLine="420"/>
      </w:pPr>
      <w:r>
        <w:rPr>
          <w:rFonts w:hint="eastAsia"/>
        </w:rPr>
        <w:t>GB 50642 无障碍设施施工验收及维护规范</w:t>
      </w:r>
    </w:p>
    <w:p>
      <w:pPr>
        <w:pStyle w:val="59"/>
        <w:ind w:firstLine="420"/>
      </w:pPr>
      <w:r>
        <w:rPr>
          <w:rFonts w:hint="eastAsia"/>
        </w:rPr>
        <w:t>GB 55022</w:t>
      </w:r>
      <w:r>
        <w:t xml:space="preserve"> </w:t>
      </w:r>
      <w:r>
        <w:rPr>
          <w:rFonts w:hint="eastAsia"/>
        </w:rPr>
        <w:t>既有建筑维护与改造通用规范</w:t>
      </w:r>
    </w:p>
    <w:p>
      <w:pPr>
        <w:pStyle w:val="59"/>
        <w:ind w:firstLine="420"/>
      </w:pPr>
      <w:r>
        <w:rPr>
          <w:rFonts w:hint="eastAsia"/>
        </w:rPr>
        <w:t>GB 55036 消防设施通用规范</w:t>
      </w:r>
    </w:p>
    <w:p>
      <w:pPr>
        <w:pStyle w:val="59"/>
        <w:ind w:firstLine="420"/>
      </w:pPr>
      <w:r>
        <w:rPr>
          <w:rFonts w:hint="eastAsia"/>
        </w:rPr>
        <w:t>WS 10013 公共场所集中空调通风系统卫生规范</w:t>
      </w:r>
    </w:p>
    <w:p>
      <w:pPr>
        <w:pStyle w:val="59"/>
        <w:ind w:firstLine="420"/>
      </w:pPr>
      <w:r>
        <w:rPr>
          <w:rFonts w:hint="eastAsia"/>
        </w:rPr>
        <w:t>DB11/T 852 有限空间作业安全技术规范</w:t>
      </w:r>
    </w:p>
    <w:p>
      <w:pPr>
        <w:pStyle w:val="107"/>
        <w:spacing w:before="312" w:after="312"/>
      </w:pPr>
      <w:bookmarkStart w:id="52" w:name="_Toc175043422"/>
      <w:bookmarkEnd w:id="52"/>
      <w:bookmarkStart w:id="53" w:name="_Toc175043421"/>
      <w:bookmarkEnd w:id="53"/>
      <w:bookmarkStart w:id="54" w:name="_Toc97191425"/>
      <w:bookmarkStart w:id="55" w:name="_Toc173323860"/>
      <w:bookmarkStart w:id="56" w:name="_Toc173323935"/>
      <w:bookmarkStart w:id="57" w:name="_Toc175043423"/>
      <w:r>
        <w:rPr>
          <w:rFonts w:hint="eastAsia"/>
          <w:szCs w:val="21"/>
        </w:rPr>
        <w:t>术语和定义</w:t>
      </w:r>
      <w:bookmarkEnd w:id="54"/>
      <w:bookmarkEnd w:id="55"/>
      <w:bookmarkEnd w:id="56"/>
      <w:bookmarkEnd w:id="57"/>
    </w:p>
    <w:sdt>
      <w:sdtPr>
        <w:id w:val="-1909835108"/>
        <w:placeholder>
          <w:docPart w:val="3DDDAC147F484387A5098745AE852D7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8" w:name="_Toc26986532"/>
          <w:bookmarkEnd w:id="58"/>
          <w:r>
            <w:t>GB/T 44012 界定的以及下列术语和定义适用于本文件。</w:t>
          </w:r>
        </w:p>
      </w:sdtContent>
    </w:sdt>
    <w:p>
      <w:pPr>
        <w:pStyle w:val="108"/>
        <w:spacing w:before="156" w:after="156"/>
        <w:rPr>
          <w:rFonts w:hAnsi="黑体"/>
        </w:rPr>
      </w:pPr>
      <w:bookmarkStart w:id="59" w:name="_Toc175043424"/>
      <w:bookmarkEnd w:id="59"/>
      <w:r>
        <w:rPr>
          <w:rFonts w:hAnsi="黑体"/>
        </w:rPr>
        <w:br w:type="textWrapping"/>
      </w:r>
      <w:r>
        <w:rPr>
          <w:rFonts w:hint="eastAsia" w:hAnsi="黑体"/>
        </w:rPr>
        <w:t xml:space="preserve"> </w:t>
      </w:r>
      <w:r>
        <w:rPr>
          <w:rFonts w:hAnsi="黑体"/>
        </w:rPr>
        <w:t xml:space="preserve">  </w:t>
      </w:r>
      <w:bookmarkStart w:id="60" w:name="_Toc173323861"/>
      <w:bookmarkStart w:id="61" w:name="_Toc173324011"/>
      <w:bookmarkStart w:id="62" w:name="_Toc175043425"/>
      <w:bookmarkStart w:id="63" w:name="_Toc173323936"/>
      <w:r>
        <w:rPr>
          <w:rFonts w:hint="eastAsia" w:hAnsi="黑体"/>
        </w:rPr>
        <w:t>应急避难场所运维  routine maintenance of emergency shelter</w:t>
      </w:r>
      <w:bookmarkEnd w:id="60"/>
      <w:bookmarkEnd w:id="61"/>
      <w:bookmarkEnd w:id="62"/>
      <w:bookmarkEnd w:id="63"/>
    </w:p>
    <w:p>
      <w:pPr>
        <w:pStyle w:val="59"/>
        <w:ind w:firstLine="420"/>
      </w:pPr>
      <w:r>
        <w:rPr>
          <w:rFonts w:hint="eastAsia"/>
        </w:rPr>
        <w:t>对应急避难场所的制度机制、功能区、避难场地、避难建筑、应急设施设备及应急物资等进行日常运行维护的行为和过程。</w:t>
      </w:r>
    </w:p>
    <w:p>
      <w:pPr>
        <w:pStyle w:val="108"/>
        <w:spacing w:before="156" w:after="156"/>
        <w:rPr>
          <w:rFonts w:hAnsi="黑体"/>
        </w:rPr>
      </w:pPr>
      <w:r>
        <w:rPr>
          <w:rFonts w:hAnsi="黑体"/>
        </w:rPr>
        <w:br w:type="textWrapping"/>
      </w:r>
      <w:r>
        <w:rPr>
          <w:rFonts w:hint="eastAsia" w:hAnsi="黑体"/>
        </w:rPr>
        <w:t xml:space="preserve"> </w:t>
      </w:r>
      <w:r>
        <w:rPr>
          <w:rFonts w:hAnsi="黑体"/>
        </w:rPr>
        <w:t xml:space="preserve">   </w:t>
      </w:r>
      <w:bookmarkStart w:id="64" w:name="_Toc173323937"/>
      <w:bookmarkStart w:id="65" w:name="_Toc175043426"/>
      <w:bookmarkStart w:id="66" w:name="_Toc173323862"/>
      <w:bookmarkStart w:id="67" w:name="_Toc173324012"/>
      <w:r>
        <w:rPr>
          <w:rFonts w:hint="eastAsia" w:hAnsi="黑体"/>
        </w:rPr>
        <w:t>避难场地 emergency shelter site</w:t>
      </w:r>
      <w:bookmarkEnd w:id="64"/>
      <w:bookmarkEnd w:id="65"/>
      <w:bookmarkEnd w:id="66"/>
      <w:bookmarkEnd w:id="67"/>
    </w:p>
    <w:p>
      <w:pPr>
        <w:pStyle w:val="59"/>
        <w:ind w:firstLine="420"/>
      </w:pPr>
      <w:r>
        <w:rPr>
          <w:rFonts w:hint="eastAsia"/>
        </w:rPr>
        <w:t>可供应急避难使用的空旷区域。</w:t>
      </w:r>
    </w:p>
    <w:p>
      <w:pPr>
        <w:pStyle w:val="59"/>
        <w:ind w:firstLine="420"/>
      </w:pPr>
      <w:r>
        <w:rPr>
          <w:rFonts w:hint="eastAsia"/>
        </w:rPr>
        <w:t>[来源：</w:t>
      </w:r>
      <w:r>
        <w:t>GB/T 44012-2024</w:t>
      </w:r>
      <w:r>
        <w:rPr>
          <w:rFonts w:hint="eastAsia"/>
        </w:rPr>
        <w:t>，</w:t>
      </w:r>
      <w:r>
        <w:t>5</w:t>
      </w:r>
      <w:r>
        <w:rPr>
          <w:rFonts w:hint="eastAsia"/>
        </w:rPr>
        <w:t>.</w:t>
      </w:r>
      <w:r>
        <w:t>13</w:t>
      </w:r>
      <w:r>
        <w:rPr>
          <w:rFonts w:hint="eastAsia"/>
        </w:rPr>
        <w:t>]</w:t>
      </w:r>
    </w:p>
    <w:p>
      <w:pPr>
        <w:pStyle w:val="108"/>
        <w:spacing w:before="156" w:after="156"/>
        <w:rPr>
          <w:rFonts w:hAnsi="黑体"/>
        </w:rPr>
      </w:pPr>
      <w:r>
        <w:rPr>
          <w:rFonts w:hAnsi="黑体"/>
        </w:rPr>
        <w:br w:type="textWrapping"/>
      </w:r>
      <w:r>
        <w:rPr>
          <w:rFonts w:hint="eastAsia" w:hAnsi="黑体"/>
        </w:rPr>
        <w:t xml:space="preserve"> </w:t>
      </w:r>
      <w:r>
        <w:rPr>
          <w:rFonts w:hAnsi="黑体"/>
        </w:rPr>
        <w:t xml:space="preserve">   </w:t>
      </w:r>
      <w:bookmarkStart w:id="68" w:name="_Toc173323938"/>
      <w:bookmarkStart w:id="69" w:name="_Toc175043427"/>
      <w:bookmarkStart w:id="70" w:name="_Toc173324013"/>
      <w:bookmarkStart w:id="71" w:name="_Toc173323863"/>
      <w:r>
        <w:rPr>
          <w:rFonts w:hint="eastAsia" w:hAnsi="黑体"/>
        </w:rPr>
        <w:t>避难建筑 emergency shelter building</w:t>
      </w:r>
      <w:bookmarkEnd w:id="68"/>
      <w:bookmarkEnd w:id="69"/>
      <w:bookmarkEnd w:id="70"/>
      <w:bookmarkEnd w:id="71"/>
    </w:p>
    <w:p>
      <w:pPr>
        <w:pStyle w:val="59"/>
        <w:ind w:firstLine="420"/>
      </w:pPr>
      <w:r>
        <w:rPr>
          <w:rFonts w:hint="eastAsia"/>
        </w:rPr>
        <w:t>可供应急避难使用的建筑物。</w:t>
      </w:r>
    </w:p>
    <w:p>
      <w:pPr>
        <w:pStyle w:val="59"/>
        <w:ind w:firstLine="420"/>
      </w:pPr>
      <w:r>
        <w:rPr>
          <w:rFonts w:hint="eastAsia"/>
        </w:rPr>
        <w:t>[来源：</w:t>
      </w:r>
      <w:r>
        <w:t>GB/T 44012-2024</w:t>
      </w:r>
      <w:r>
        <w:rPr>
          <w:rFonts w:hint="eastAsia"/>
        </w:rPr>
        <w:t>，</w:t>
      </w:r>
      <w:r>
        <w:t>5</w:t>
      </w:r>
      <w:r>
        <w:rPr>
          <w:rFonts w:hint="eastAsia"/>
        </w:rPr>
        <w:t>.</w:t>
      </w:r>
      <w:r>
        <w:t>14</w:t>
      </w:r>
      <w:r>
        <w:rPr>
          <w:rFonts w:hint="eastAsia"/>
        </w:rPr>
        <w:t>]</w:t>
      </w:r>
    </w:p>
    <w:p>
      <w:pPr>
        <w:pStyle w:val="108"/>
        <w:spacing w:before="156" w:after="156"/>
        <w:rPr>
          <w:rFonts w:hAnsi="黑体"/>
        </w:rPr>
      </w:pPr>
      <w:r>
        <w:rPr>
          <w:rFonts w:hAnsi="黑体"/>
        </w:rPr>
        <w:br w:type="textWrapping"/>
      </w:r>
      <w:r>
        <w:rPr>
          <w:rFonts w:hint="eastAsia" w:hAnsi="黑体"/>
        </w:rPr>
        <w:t xml:space="preserve"> </w:t>
      </w:r>
      <w:r>
        <w:rPr>
          <w:rFonts w:hAnsi="黑体"/>
        </w:rPr>
        <w:t xml:space="preserve">   </w:t>
      </w:r>
      <w:bookmarkStart w:id="72" w:name="_Toc173323939"/>
      <w:bookmarkStart w:id="73" w:name="_Toc173323864"/>
      <w:bookmarkStart w:id="74" w:name="_Toc173324014"/>
      <w:bookmarkStart w:id="75" w:name="_Toc175043428"/>
      <w:r>
        <w:rPr>
          <w:rFonts w:hint="eastAsia" w:hAnsi="黑体"/>
        </w:rPr>
        <w:t>避难场所功能区 function area of emergency shelter</w:t>
      </w:r>
      <w:bookmarkEnd w:id="72"/>
      <w:bookmarkEnd w:id="73"/>
      <w:bookmarkEnd w:id="74"/>
      <w:bookmarkEnd w:id="75"/>
    </w:p>
    <w:p>
      <w:pPr>
        <w:pStyle w:val="59"/>
        <w:ind w:firstLine="420"/>
      </w:pPr>
      <w:r>
        <w:rPr>
          <w:rFonts w:hint="eastAsia"/>
        </w:rPr>
        <w:t>应急避难场所中划分的具有不同应急避难功能的区域。</w:t>
      </w:r>
    </w:p>
    <w:p>
      <w:pPr>
        <w:pStyle w:val="59"/>
        <w:ind w:firstLine="420"/>
      </w:pPr>
      <w:r>
        <w:rPr>
          <w:rFonts w:hint="eastAsia"/>
        </w:rPr>
        <w:t>[来源：</w:t>
      </w:r>
      <w:r>
        <w:t>GB/T 44012-2024</w:t>
      </w:r>
      <w:r>
        <w:rPr>
          <w:rFonts w:hint="eastAsia"/>
        </w:rPr>
        <w:t>，</w:t>
      </w:r>
      <w:r>
        <w:t>5</w:t>
      </w:r>
      <w:r>
        <w:rPr>
          <w:rFonts w:hint="eastAsia"/>
        </w:rPr>
        <w:t>.</w:t>
      </w:r>
      <w:r>
        <w:t>15</w:t>
      </w:r>
      <w:r>
        <w:rPr>
          <w:rFonts w:hint="eastAsia"/>
        </w:rPr>
        <w:t>]</w:t>
      </w:r>
    </w:p>
    <w:p>
      <w:pPr>
        <w:pStyle w:val="108"/>
        <w:spacing w:before="156" w:after="156"/>
        <w:rPr>
          <w:rFonts w:hAnsi="黑体"/>
        </w:rPr>
      </w:pPr>
      <w:r>
        <w:rPr>
          <w:rFonts w:hAnsi="黑体"/>
        </w:rPr>
        <w:br w:type="textWrapping"/>
      </w:r>
      <w:r>
        <w:rPr>
          <w:rFonts w:hint="eastAsia" w:hAnsi="黑体"/>
        </w:rPr>
        <w:t xml:space="preserve"> </w:t>
      </w:r>
      <w:r>
        <w:rPr>
          <w:rFonts w:hAnsi="黑体"/>
        </w:rPr>
        <w:t xml:space="preserve">   </w:t>
      </w:r>
      <w:bookmarkStart w:id="76" w:name="_Toc173324015"/>
      <w:bookmarkStart w:id="77" w:name="_Toc173323940"/>
      <w:bookmarkStart w:id="78" w:name="_Toc175043429"/>
      <w:bookmarkStart w:id="79" w:name="_Toc173323865"/>
      <w:r>
        <w:rPr>
          <w:rFonts w:hint="eastAsia" w:hAnsi="黑体"/>
        </w:rPr>
        <w:t>应急设施 emergency facility</w:t>
      </w:r>
      <w:bookmarkEnd w:id="76"/>
      <w:bookmarkEnd w:id="77"/>
      <w:bookmarkEnd w:id="78"/>
      <w:bookmarkEnd w:id="79"/>
    </w:p>
    <w:p>
      <w:pPr>
        <w:pStyle w:val="59"/>
        <w:ind w:firstLine="420"/>
      </w:pPr>
      <w:r>
        <w:rPr>
          <w:rFonts w:hint="eastAsia"/>
        </w:rPr>
        <w:t>应急避难场所配置的，用于服务保障应急避难的建筑或者部件、系统。</w:t>
      </w:r>
    </w:p>
    <w:p>
      <w:pPr>
        <w:pStyle w:val="59"/>
        <w:ind w:firstLine="420"/>
      </w:pPr>
      <w:r>
        <w:rPr>
          <w:rFonts w:hint="eastAsia"/>
        </w:rPr>
        <w:t>[来源：</w:t>
      </w:r>
      <w:r>
        <w:t>GB/T 44012-2024</w:t>
      </w:r>
      <w:r>
        <w:rPr>
          <w:rFonts w:hint="eastAsia"/>
        </w:rPr>
        <w:t>，</w:t>
      </w:r>
      <w:r>
        <w:t>5</w:t>
      </w:r>
      <w:r>
        <w:rPr>
          <w:rFonts w:hint="eastAsia"/>
        </w:rPr>
        <w:t>.</w:t>
      </w:r>
      <w:r>
        <w:t>30</w:t>
      </w:r>
      <w:r>
        <w:rPr>
          <w:rFonts w:hint="eastAsia"/>
        </w:rPr>
        <w:t>]</w:t>
      </w:r>
    </w:p>
    <w:p>
      <w:pPr>
        <w:pStyle w:val="108"/>
        <w:spacing w:before="156" w:after="156"/>
        <w:rPr>
          <w:rFonts w:hAnsi="黑体"/>
        </w:rPr>
      </w:pPr>
      <w:r>
        <w:rPr>
          <w:rFonts w:hAnsi="黑体"/>
        </w:rPr>
        <w:br w:type="textWrapping"/>
      </w:r>
      <w:r>
        <w:rPr>
          <w:rFonts w:hint="eastAsia" w:hAnsi="黑体"/>
        </w:rPr>
        <w:t xml:space="preserve"> </w:t>
      </w:r>
      <w:r>
        <w:rPr>
          <w:rFonts w:hAnsi="黑体"/>
        </w:rPr>
        <w:t xml:space="preserve">   </w:t>
      </w:r>
      <w:bookmarkStart w:id="80" w:name="_Toc173323866"/>
      <w:bookmarkStart w:id="81" w:name="_Toc175043430"/>
      <w:bookmarkStart w:id="82" w:name="_Toc173324016"/>
      <w:bookmarkStart w:id="83" w:name="_Toc173323941"/>
      <w:r>
        <w:rPr>
          <w:rFonts w:hint="eastAsia" w:hAnsi="黑体"/>
        </w:rPr>
        <w:t>应急设备 emergency equipment</w:t>
      </w:r>
      <w:bookmarkEnd w:id="80"/>
      <w:bookmarkEnd w:id="81"/>
      <w:bookmarkEnd w:id="82"/>
      <w:bookmarkEnd w:id="83"/>
    </w:p>
    <w:p>
      <w:pPr>
        <w:pStyle w:val="59"/>
        <w:ind w:firstLine="420"/>
      </w:pPr>
      <w:r>
        <w:rPr>
          <w:rFonts w:hint="eastAsia"/>
        </w:rPr>
        <w:t>应急避难场所配置的，用于服务保障应急避难某一具体功能的独立装置或工具。</w:t>
      </w:r>
    </w:p>
    <w:p>
      <w:pPr>
        <w:pStyle w:val="59"/>
        <w:ind w:firstLine="420"/>
      </w:pPr>
      <w:r>
        <w:rPr>
          <w:rFonts w:hint="eastAsia"/>
        </w:rPr>
        <w:t>[来源：</w:t>
      </w:r>
      <w:r>
        <w:t>GB/T 44012-2024</w:t>
      </w:r>
      <w:r>
        <w:rPr>
          <w:rFonts w:hint="eastAsia"/>
        </w:rPr>
        <w:t>，</w:t>
      </w:r>
      <w:r>
        <w:t>5</w:t>
      </w:r>
      <w:r>
        <w:rPr>
          <w:rFonts w:hint="eastAsia"/>
        </w:rPr>
        <w:t>.</w:t>
      </w:r>
      <w:r>
        <w:t>31</w:t>
      </w:r>
      <w:r>
        <w:rPr>
          <w:rFonts w:hint="eastAsia"/>
        </w:rPr>
        <w:t>]</w:t>
      </w:r>
    </w:p>
    <w:p>
      <w:pPr>
        <w:pStyle w:val="108"/>
        <w:spacing w:before="156" w:after="156"/>
        <w:rPr>
          <w:rFonts w:hAnsi="黑体"/>
        </w:rPr>
      </w:pPr>
      <w:r>
        <w:rPr>
          <w:rFonts w:hAnsi="黑体"/>
        </w:rPr>
        <w:br w:type="textWrapping"/>
      </w:r>
      <w:r>
        <w:rPr>
          <w:rFonts w:hint="eastAsia" w:hAnsi="黑体"/>
        </w:rPr>
        <w:t xml:space="preserve"> </w:t>
      </w:r>
      <w:r>
        <w:rPr>
          <w:rFonts w:hAnsi="黑体"/>
        </w:rPr>
        <w:t xml:space="preserve">   </w:t>
      </w:r>
      <w:bookmarkStart w:id="84" w:name="_Toc175043431"/>
      <w:bookmarkStart w:id="85" w:name="_Toc173324017"/>
      <w:bookmarkStart w:id="86" w:name="_Toc173323867"/>
      <w:bookmarkStart w:id="87" w:name="_Toc173323942"/>
      <w:r>
        <w:rPr>
          <w:rFonts w:hint="eastAsia" w:hAnsi="黑体"/>
        </w:rPr>
        <w:t>应急物资 emergency supplies</w:t>
      </w:r>
      <w:bookmarkEnd w:id="84"/>
      <w:bookmarkEnd w:id="85"/>
      <w:bookmarkEnd w:id="86"/>
      <w:bookmarkEnd w:id="87"/>
    </w:p>
    <w:p>
      <w:pPr>
        <w:pStyle w:val="59"/>
        <w:ind w:firstLine="420"/>
      </w:pPr>
      <w:r>
        <w:rPr>
          <w:rFonts w:hint="eastAsia"/>
        </w:rPr>
        <w:t>通过实物或协议储备用于保障应急避难人员基本生活、医疗救治等必要的食品、饮用水、生活用品、工具、卫生药品和器械等的总称。</w:t>
      </w:r>
    </w:p>
    <w:p>
      <w:pPr>
        <w:pStyle w:val="59"/>
        <w:ind w:firstLine="420"/>
      </w:pPr>
      <w:r>
        <w:rPr>
          <w:rFonts w:hint="eastAsia"/>
        </w:rPr>
        <w:t>[来源：</w:t>
      </w:r>
      <w:r>
        <w:t>GB/T 44012-2024</w:t>
      </w:r>
      <w:r>
        <w:rPr>
          <w:rFonts w:hint="eastAsia"/>
        </w:rPr>
        <w:t>，</w:t>
      </w:r>
      <w:r>
        <w:t>5</w:t>
      </w:r>
      <w:r>
        <w:rPr>
          <w:rFonts w:hint="eastAsia"/>
        </w:rPr>
        <w:t>.</w:t>
      </w:r>
      <w:r>
        <w:t>32</w:t>
      </w:r>
      <w:r>
        <w:rPr>
          <w:rFonts w:hint="eastAsia"/>
        </w:rPr>
        <w:t>]</w:t>
      </w:r>
    </w:p>
    <w:p>
      <w:pPr>
        <w:pStyle w:val="107"/>
        <w:spacing w:before="312" w:after="312"/>
      </w:pPr>
      <w:bookmarkStart w:id="88" w:name="_Toc173323868"/>
      <w:bookmarkStart w:id="89" w:name="_Toc173323943"/>
      <w:bookmarkStart w:id="90" w:name="_Toc175043432"/>
      <w:r>
        <w:rPr>
          <w:rFonts w:hint="eastAsia"/>
        </w:rPr>
        <w:t>一般要求</w:t>
      </w:r>
      <w:bookmarkEnd w:id="88"/>
      <w:bookmarkEnd w:id="89"/>
      <w:bookmarkEnd w:id="90"/>
    </w:p>
    <w:p>
      <w:pPr>
        <w:pStyle w:val="108"/>
        <w:spacing w:before="0" w:beforeLines="0" w:after="0" w:afterLines="0"/>
        <w:rPr>
          <w:rFonts w:ascii="宋体" w:eastAsia="宋体"/>
        </w:rPr>
      </w:pPr>
      <w:bookmarkStart w:id="91" w:name="_Toc173323944"/>
      <w:bookmarkStart w:id="92" w:name="_Toc173323869"/>
      <w:bookmarkStart w:id="93" w:name="_Toc175043433"/>
      <w:bookmarkStart w:id="94" w:name="_Toc173324019"/>
      <w:r>
        <w:rPr>
          <w:rFonts w:hint="eastAsia" w:ascii="宋体" w:eastAsia="宋体"/>
        </w:rPr>
        <w:t>应急避难场所运维应遵循统一要求、分工负责、定期维护、保障使用的原则。</w:t>
      </w:r>
      <w:bookmarkEnd w:id="91"/>
      <w:bookmarkEnd w:id="92"/>
      <w:bookmarkEnd w:id="93"/>
      <w:bookmarkEnd w:id="94"/>
    </w:p>
    <w:p>
      <w:pPr>
        <w:pStyle w:val="108"/>
        <w:spacing w:before="0" w:beforeLines="0" w:after="0" w:afterLines="0"/>
        <w:rPr>
          <w:rFonts w:ascii="宋体" w:eastAsia="宋体"/>
        </w:rPr>
      </w:pPr>
      <w:bookmarkStart w:id="95" w:name="_Toc175043434"/>
      <w:bookmarkEnd w:id="95"/>
      <w:bookmarkStart w:id="96" w:name="_Toc173323945"/>
      <w:bookmarkStart w:id="97" w:name="_Toc173323870"/>
      <w:bookmarkStart w:id="98" w:name="_Toc173324020"/>
      <w:bookmarkStart w:id="99" w:name="_Toc175043435"/>
      <w:r>
        <w:rPr>
          <w:rFonts w:hint="eastAsia" w:ascii="宋体" w:eastAsia="宋体"/>
        </w:rPr>
        <w:t>应急避难场所运维应满足以下要求：</w:t>
      </w:r>
      <w:bookmarkEnd w:id="96"/>
      <w:bookmarkEnd w:id="97"/>
      <w:bookmarkEnd w:id="98"/>
      <w:bookmarkEnd w:id="99"/>
    </w:p>
    <w:p>
      <w:pPr>
        <w:pStyle w:val="177"/>
      </w:pPr>
      <w:r>
        <w:rPr>
          <w:rFonts w:hint="eastAsia"/>
        </w:rPr>
        <w:t>运维单位明确，制度机制完整，配专兼职运维人员。涉及不同单位时，明确各单位运维职责；</w:t>
      </w:r>
    </w:p>
    <w:p>
      <w:pPr>
        <w:pStyle w:val="177"/>
      </w:pPr>
      <w:r>
        <w:rPr>
          <w:rFonts w:hint="eastAsia"/>
        </w:rPr>
        <w:t>避难场所的有效避难面积和可容纳避难人员与上报备案情况一致，应急功能布局与专项设计文件等要求一致，无变更功能区数量、位置、范围，挤占避难空间，改变避难功能等情况，发现问题及时调整恢复原设计功能，确需调整时应上报情况，说明原因并待批；</w:t>
      </w:r>
    </w:p>
    <w:p>
      <w:pPr>
        <w:pStyle w:val="177"/>
      </w:pPr>
      <w:r>
        <w:rPr>
          <w:rFonts w:hint="eastAsia"/>
        </w:rPr>
        <w:t>避难场地内无影响应急功能发挥的杂物、障碍物等，保持平整、整洁；</w:t>
      </w:r>
    </w:p>
    <w:p>
      <w:pPr>
        <w:pStyle w:val="177"/>
      </w:pPr>
      <w:r>
        <w:rPr>
          <w:rFonts w:hint="eastAsia"/>
        </w:rPr>
        <w:t>避难建筑结构完好，内部整洁，无影响使用情况；</w:t>
      </w:r>
    </w:p>
    <w:p>
      <w:pPr>
        <w:pStyle w:val="177"/>
      </w:pPr>
      <w:r>
        <w:rPr>
          <w:rFonts w:hint="eastAsia"/>
        </w:rPr>
        <w:t>应急设施设备运行正常，备用应急设施设备可即时启用或经简单调试后启用；</w:t>
      </w:r>
    </w:p>
    <w:p>
      <w:pPr>
        <w:pStyle w:val="177"/>
      </w:pPr>
      <w:r>
        <w:rPr>
          <w:rFonts w:hint="eastAsia"/>
        </w:rPr>
        <w:t>应急物资储备状态完好，出入库登记记录完整，并按期续签更新协议储备物资合同；</w:t>
      </w:r>
    </w:p>
    <w:p>
      <w:pPr>
        <w:pStyle w:val="177"/>
      </w:pPr>
      <w:r>
        <w:rPr>
          <w:rFonts w:hint="eastAsia"/>
        </w:rPr>
        <w:t>培训课程设置兼顾理论和实践，并重点培训运维专业知识，接受培训人员为全体运维工作人员；</w:t>
      </w:r>
    </w:p>
    <w:p>
      <w:pPr>
        <w:pStyle w:val="177"/>
      </w:pPr>
      <w:r>
        <w:rPr>
          <w:rFonts w:hint="eastAsia"/>
        </w:rPr>
        <w:t>具备应急避难场所应急预案，定期开展应急演练，并及时修订；</w:t>
      </w:r>
    </w:p>
    <w:p>
      <w:pPr>
        <w:pStyle w:val="177"/>
      </w:pPr>
      <w:r>
        <w:rPr>
          <w:rFonts w:hint="eastAsia"/>
        </w:rPr>
        <w:t>运维工作档案齐全，包括但不限于安全风险管控与隐患排查情况、相关检测巡查情况、维修记录、运维人员技能培训及考核情况；</w:t>
      </w:r>
    </w:p>
    <w:p>
      <w:pPr>
        <w:pStyle w:val="177"/>
      </w:pPr>
      <w:r>
        <w:rPr>
          <w:rFonts w:hint="eastAsia"/>
        </w:rPr>
        <w:t>运维及异常情况记录完整，巡查、检查发现问题及时采取维护、维修和保养等措施。发现影响安全使用的问题时，及时上报相关部门或单位。</w:t>
      </w:r>
    </w:p>
    <w:p>
      <w:pPr>
        <w:pStyle w:val="108"/>
        <w:spacing w:before="0" w:beforeLines="0" w:after="0" w:afterLines="0"/>
      </w:pPr>
      <w:bookmarkStart w:id="100" w:name="_Toc175043436"/>
      <w:r>
        <w:rPr>
          <w:rFonts w:hint="eastAsia" w:ascii="宋体" w:eastAsia="宋体"/>
        </w:rPr>
        <w:t>应急避难场所运维制度机制</w:t>
      </w:r>
      <w:r>
        <w:rPr>
          <w:rFonts w:hint="eastAsia" w:ascii="宋体" w:hAnsi="宋体" w:eastAsia="宋体"/>
        </w:rPr>
        <w:t>在应急演练或场所投入使用后，应及时总结经验并进行修订。相关</w:t>
      </w:r>
      <w:r>
        <w:rPr>
          <w:rFonts w:hint="eastAsia" w:ascii="宋体" w:eastAsia="宋体"/>
        </w:rPr>
        <w:t>制度机制包括但不限于以下方面：</w:t>
      </w:r>
      <w:bookmarkEnd w:id="100"/>
    </w:p>
    <w:p>
      <w:pPr>
        <w:pStyle w:val="177"/>
        <w:numPr>
          <w:ilvl w:val="0"/>
          <w:numId w:val="32"/>
        </w:numPr>
      </w:pPr>
      <w:r>
        <w:rPr>
          <w:rFonts w:hint="eastAsia"/>
        </w:rPr>
        <w:t>运维职责分工；</w:t>
      </w:r>
    </w:p>
    <w:p>
      <w:pPr>
        <w:pStyle w:val="177"/>
        <w:numPr>
          <w:ilvl w:val="0"/>
          <w:numId w:val="32"/>
        </w:numPr>
      </w:pPr>
      <w:r>
        <w:rPr>
          <w:rFonts w:hint="eastAsia"/>
        </w:rPr>
        <w:t>相关部门或单位协作联动机制；</w:t>
      </w:r>
    </w:p>
    <w:p>
      <w:pPr>
        <w:pStyle w:val="177"/>
        <w:numPr>
          <w:ilvl w:val="0"/>
          <w:numId w:val="32"/>
        </w:numPr>
      </w:pPr>
      <w:r>
        <w:rPr>
          <w:rFonts w:hint="eastAsia"/>
        </w:rPr>
        <w:t>安全风险管控与隐患排查治理制度；</w:t>
      </w:r>
    </w:p>
    <w:p>
      <w:pPr>
        <w:pStyle w:val="177"/>
        <w:numPr>
          <w:ilvl w:val="0"/>
          <w:numId w:val="32"/>
        </w:numPr>
      </w:pPr>
      <w:r>
        <w:rPr>
          <w:rFonts w:hint="eastAsia"/>
        </w:rPr>
        <w:t xml:space="preserve">日常运行管理制度机制； </w:t>
      </w:r>
    </w:p>
    <w:p>
      <w:pPr>
        <w:pStyle w:val="177"/>
        <w:numPr>
          <w:ilvl w:val="0"/>
          <w:numId w:val="32"/>
        </w:numPr>
      </w:pPr>
      <w:r>
        <w:rPr>
          <w:rFonts w:hint="eastAsia"/>
        </w:rPr>
        <w:t>巡查、检查、维护、维修和保养制度机制；</w:t>
      </w:r>
    </w:p>
    <w:p>
      <w:pPr>
        <w:pStyle w:val="177"/>
        <w:numPr>
          <w:ilvl w:val="0"/>
          <w:numId w:val="32"/>
        </w:numPr>
      </w:pPr>
      <w:r>
        <w:rPr>
          <w:rFonts w:hint="eastAsia"/>
        </w:rPr>
        <w:t>物资储备、检查和更新制度机制；</w:t>
      </w:r>
    </w:p>
    <w:p>
      <w:pPr>
        <w:pStyle w:val="177"/>
        <w:numPr>
          <w:ilvl w:val="0"/>
          <w:numId w:val="32"/>
        </w:numPr>
      </w:pPr>
      <w:r>
        <w:rPr>
          <w:rFonts w:hint="eastAsia"/>
        </w:rPr>
        <w:t>启用制度机制；</w:t>
      </w:r>
    </w:p>
    <w:p>
      <w:pPr>
        <w:pStyle w:val="177"/>
        <w:numPr>
          <w:ilvl w:val="0"/>
          <w:numId w:val="32"/>
        </w:numPr>
      </w:pPr>
      <w:r>
        <w:rPr>
          <w:rFonts w:hint="eastAsia"/>
        </w:rPr>
        <w:t>培训、演练和宣传方案及制度。</w:t>
      </w:r>
    </w:p>
    <w:p>
      <w:pPr>
        <w:pStyle w:val="108"/>
        <w:spacing w:before="0" w:beforeLines="0" w:after="0" w:afterLines="0"/>
        <w:rPr>
          <w:rFonts w:ascii="宋体" w:eastAsia="宋体"/>
        </w:rPr>
      </w:pPr>
      <w:bookmarkStart w:id="101" w:name="_Toc175043437"/>
      <w:bookmarkEnd w:id="101"/>
      <w:bookmarkStart w:id="102" w:name="_Toc173323871"/>
      <w:bookmarkStart w:id="103" w:name="_Toc173324021"/>
      <w:bookmarkStart w:id="104" w:name="_Toc173323946"/>
      <w:bookmarkStart w:id="105" w:name="_Toc175043438"/>
      <w:r>
        <w:rPr>
          <w:rFonts w:hint="eastAsia" w:ascii="宋体" w:eastAsia="宋体"/>
        </w:rPr>
        <w:t>应填写巡检记录表，格式和要求见附录A，应填写维护维修保养记录表，格式和要求见附录B填写。</w:t>
      </w:r>
      <w:bookmarkEnd w:id="102"/>
      <w:bookmarkEnd w:id="103"/>
      <w:bookmarkEnd w:id="104"/>
      <w:bookmarkEnd w:id="105"/>
    </w:p>
    <w:p>
      <w:pPr>
        <w:pStyle w:val="108"/>
        <w:spacing w:before="0" w:beforeLines="0" w:after="0" w:afterLines="0"/>
        <w:rPr>
          <w:rFonts w:ascii="宋体" w:eastAsia="宋体"/>
        </w:rPr>
      </w:pPr>
      <w:bookmarkStart w:id="106" w:name="_Toc173323947"/>
      <w:bookmarkStart w:id="107" w:name="_Toc173323872"/>
      <w:bookmarkStart w:id="108" w:name="_Toc173324022"/>
      <w:bookmarkStart w:id="109" w:name="_Toc175043439"/>
      <w:r>
        <w:rPr>
          <w:rFonts w:hint="eastAsia" w:ascii="宋体" w:eastAsia="宋体"/>
        </w:rPr>
        <w:t>应急避难场所维修时应注意以下事项：</w:t>
      </w:r>
      <w:bookmarkEnd w:id="106"/>
      <w:bookmarkEnd w:id="107"/>
      <w:bookmarkEnd w:id="108"/>
      <w:bookmarkEnd w:id="109"/>
    </w:p>
    <w:p>
      <w:pPr>
        <w:pStyle w:val="177"/>
        <w:numPr>
          <w:ilvl w:val="0"/>
          <w:numId w:val="33"/>
        </w:numPr>
      </w:pPr>
      <w:r>
        <w:rPr>
          <w:rFonts w:hint="eastAsia"/>
        </w:rPr>
        <w:t>维修人员佩戴齐全劳动防护用品，做好安全防护工作；</w:t>
      </w:r>
    </w:p>
    <w:p>
      <w:pPr>
        <w:pStyle w:val="177"/>
        <w:numPr>
          <w:ilvl w:val="0"/>
          <w:numId w:val="32"/>
        </w:numPr>
      </w:pPr>
      <w:r>
        <w:rPr>
          <w:rFonts w:hint="eastAsia"/>
        </w:rPr>
        <w:t>对可能含有有毒有害气体或可燃性气体的深井、管道、构筑物等设施设备进行维护、维修操作前，在现场对有毒有害气体进行检测，不能在超标环境下操作，所有参与操作的人员佩戴防护装置，直接操作者在可靠的监护下进行，并符合DB11/T 852的相关规定。</w:t>
      </w:r>
    </w:p>
    <w:p>
      <w:pPr>
        <w:pStyle w:val="108"/>
        <w:spacing w:before="0" w:beforeLines="0" w:after="0" w:afterLines="0"/>
        <w:rPr>
          <w:rFonts w:ascii="宋体" w:eastAsia="宋体"/>
        </w:rPr>
      </w:pPr>
      <w:bookmarkStart w:id="110" w:name="_Toc175043440"/>
      <w:bookmarkEnd w:id="110"/>
      <w:bookmarkStart w:id="111" w:name="_Toc173323874"/>
      <w:bookmarkStart w:id="112" w:name="_Toc173323949"/>
      <w:bookmarkStart w:id="113" w:name="_Toc175043441"/>
      <w:r>
        <w:rPr>
          <w:rFonts w:hint="eastAsia" w:ascii="宋体" w:eastAsia="宋体"/>
        </w:rPr>
        <w:t>应每年组织对应急避难场所安全风险和隐患进行辨识、评估和排查，并</w:t>
      </w:r>
      <w:bookmarkEnd w:id="111"/>
      <w:bookmarkEnd w:id="112"/>
      <w:r>
        <w:rPr>
          <w:rFonts w:hint="eastAsia" w:ascii="宋体" w:eastAsia="宋体"/>
        </w:rPr>
        <w:t>应满足以下要求：</w:t>
      </w:r>
      <w:bookmarkEnd w:id="113"/>
    </w:p>
    <w:p>
      <w:pPr>
        <w:pStyle w:val="177"/>
        <w:numPr>
          <w:ilvl w:val="0"/>
          <w:numId w:val="34"/>
        </w:numPr>
      </w:pPr>
      <w:bookmarkStart w:id="114" w:name="_Toc173323950"/>
      <w:bookmarkStart w:id="115" w:name="_Toc173323875"/>
      <w:r>
        <w:rPr>
          <w:rFonts w:hint="eastAsia"/>
        </w:rPr>
        <w:t>根据隐患排查结果，制定隐患治理方案，并及时进行治理，治理完成后对治理情况进行验证和效果评估；</w:t>
      </w:r>
    </w:p>
    <w:p>
      <w:pPr>
        <w:pStyle w:val="177"/>
        <w:numPr>
          <w:ilvl w:val="0"/>
          <w:numId w:val="32"/>
        </w:numPr>
      </w:pPr>
      <w:r>
        <w:rPr>
          <w:rFonts w:hint="eastAsia"/>
        </w:rPr>
        <w:t>发现重大隐患应及时上报相关部门或单位，并进行重点监控；</w:t>
      </w:r>
    </w:p>
    <w:p>
      <w:pPr>
        <w:pStyle w:val="177"/>
        <w:numPr>
          <w:ilvl w:val="0"/>
          <w:numId w:val="32"/>
        </w:numPr>
      </w:pPr>
      <w:r>
        <w:rPr>
          <w:rFonts w:hint="eastAsia"/>
        </w:rPr>
        <w:t>在未治理完成前，采取必要的应急处置措施，避免灾害事故的发生。</w:t>
      </w:r>
      <w:bookmarkEnd w:id="114"/>
      <w:bookmarkEnd w:id="115"/>
    </w:p>
    <w:p>
      <w:pPr>
        <w:pStyle w:val="108"/>
        <w:spacing w:before="0" w:beforeLines="0" w:after="0" w:afterLines="0"/>
        <w:rPr>
          <w:rFonts w:ascii="宋体" w:hAnsi="宋体" w:eastAsia="宋体"/>
        </w:rPr>
      </w:pPr>
      <w:bookmarkStart w:id="116" w:name="_Toc172905062"/>
      <w:bookmarkStart w:id="117" w:name="_Toc175043442"/>
      <w:bookmarkStart w:id="118" w:name="_Toc172708625"/>
      <w:bookmarkStart w:id="119" w:name="_Toc172559856"/>
      <w:bookmarkStart w:id="120" w:name="_Toc173324024"/>
      <w:bookmarkStart w:id="121" w:name="_Toc173323951"/>
      <w:bookmarkStart w:id="122" w:name="_Toc173323876"/>
      <w:bookmarkStart w:id="123" w:name="_Toc172800599"/>
      <w:r>
        <w:rPr>
          <w:rFonts w:hint="eastAsia" w:ascii="宋体" w:hAnsi="宋体" w:eastAsia="宋体"/>
        </w:rPr>
        <w:t>具备条件</w:t>
      </w:r>
      <w:r>
        <w:rPr>
          <w:rFonts w:ascii="宋体" w:hAnsi="宋体" w:eastAsia="宋体"/>
        </w:rPr>
        <w:t>的</w:t>
      </w:r>
      <w:r>
        <w:rPr>
          <w:rFonts w:hint="eastAsia" w:ascii="宋体" w:hAnsi="宋体" w:eastAsia="宋体"/>
        </w:rPr>
        <w:t>应急避难</w:t>
      </w:r>
      <w:r>
        <w:rPr>
          <w:rFonts w:ascii="宋体" w:hAnsi="宋体" w:eastAsia="宋体"/>
        </w:rPr>
        <w:t>场所</w:t>
      </w:r>
      <w:r>
        <w:rPr>
          <w:rFonts w:hint="eastAsia" w:ascii="宋体" w:hAnsi="宋体" w:eastAsia="宋体"/>
        </w:rPr>
        <w:t>，</w:t>
      </w:r>
      <w:r>
        <w:rPr>
          <w:rFonts w:ascii="宋体" w:hAnsi="宋体" w:eastAsia="宋体"/>
        </w:rPr>
        <w:t>可利用物联网、大数据等信息化手段辅助开展运维。</w:t>
      </w:r>
      <w:bookmarkEnd w:id="116"/>
      <w:bookmarkEnd w:id="117"/>
      <w:bookmarkEnd w:id="118"/>
      <w:bookmarkEnd w:id="119"/>
      <w:bookmarkEnd w:id="120"/>
      <w:bookmarkEnd w:id="121"/>
      <w:bookmarkEnd w:id="122"/>
      <w:bookmarkEnd w:id="123"/>
    </w:p>
    <w:p>
      <w:pPr>
        <w:pStyle w:val="107"/>
        <w:spacing w:before="312" w:after="312"/>
      </w:pPr>
      <w:bookmarkStart w:id="124" w:name="_Toc175043443"/>
      <w:bookmarkEnd w:id="124"/>
      <w:bookmarkStart w:id="125" w:name="_Toc175043450"/>
      <w:bookmarkEnd w:id="125"/>
      <w:bookmarkStart w:id="126" w:name="_Toc175043449"/>
      <w:bookmarkEnd w:id="126"/>
      <w:bookmarkStart w:id="127" w:name="_Toc175043444"/>
      <w:bookmarkEnd w:id="127"/>
      <w:bookmarkStart w:id="128" w:name="_Toc175043446"/>
      <w:bookmarkEnd w:id="128"/>
      <w:bookmarkStart w:id="129" w:name="_Toc175043445"/>
      <w:bookmarkEnd w:id="129"/>
      <w:bookmarkStart w:id="130" w:name="_Toc175043447"/>
      <w:bookmarkEnd w:id="130"/>
      <w:bookmarkStart w:id="131" w:name="_Toc175043448"/>
      <w:bookmarkEnd w:id="131"/>
      <w:bookmarkStart w:id="132" w:name="_Toc175043452"/>
      <w:bookmarkEnd w:id="132"/>
      <w:bookmarkStart w:id="133" w:name="_Toc175043451"/>
      <w:bookmarkEnd w:id="133"/>
      <w:bookmarkStart w:id="134" w:name="_Toc175043453"/>
      <w:bookmarkEnd w:id="134"/>
      <w:bookmarkStart w:id="135" w:name="_Toc173323880"/>
      <w:bookmarkStart w:id="136" w:name="_Toc173323955"/>
      <w:bookmarkStart w:id="137" w:name="_Toc175043454"/>
      <w:r>
        <w:rPr>
          <w:rFonts w:hint="eastAsia"/>
        </w:rPr>
        <w:t>功能区</w:t>
      </w:r>
      <w:bookmarkEnd w:id="135"/>
      <w:bookmarkEnd w:id="136"/>
      <w:r>
        <w:rPr>
          <w:rFonts w:hint="eastAsia"/>
        </w:rPr>
        <w:t>运维</w:t>
      </w:r>
      <w:bookmarkEnd w:id="137"/>
    </w:p>
    <w:p>
      <w:pPr>
        <w:pStyle w:val="108"/>
        <w:spacing w:beforeLines="0" w:afterLines="0"/>
        <w:rPr>
          <w:rFonts w:ascii="宋体" w:hAnsi="宋体" w:eastAsia="宋体"/>
        </w:rPr>
      </w:pPr>
      <w:bookmarkStart w:id="138" w:name="_Toc175043455"/>
      <w:bookmarkStart w:id="139" w:name="_Toc173323881"/>
      <w:bookmarkStart w:id="140" w:name="_Toc173323956"/>
      <w:bookmarkStart w:id="141" w:name="_Toc173324029"/>
      <w:r>
        <w:rPr>
          <w:rFonts w:hint="eastAsia" w:ascii="宋体" w:hAnsi="宋体" w:eastAsia="宋体"/>
        </w:rPr>
        <w:t>根据功能区要求，应对预设应急功能的系统性、完整性和有效性进行检验与校核。频次每年应不少于1次。</w:t>
      </w:r>
      <w:bookmarkEnd w:id="138"/>
      <w:bookmarkEnd w:id="139"/>
      <w:bookmarkEnd w:id="140"/>
      <w:bookmarkEnd w:id="141"/>
    </w:p>
    <w:p>
      <w:pPr>
        <w:pStyle w:val="108"/>
        <w:spacing w:beforeLines="0" w:afterLines="0"/>
        <w:rPr>
          <w:rFonts w:ascii="宋体" w:hAnsi="宋体" w:eastAsia="宋体"/>
        </w:rPr>
      </w:pPr>
      <w:bookmarkStart w:id="142" w:name="_Toc173323882"/>
      <w:bookmarkStart w:id="143" w:name="_Toc173323957"/>
      <w:bookmarkStart w:id="144" w:name="_Toc175043456"/>
      <w:bookmarkStart w:id="145" w:name="_Toc173324030"/>
      <w:r>
        <w:rPr>
          <w:rFonts w:hint="eastAsia" w:ascii="宋体" w:hAnsi="宋体" w:eastAsia="宋体"/>
        </w:rPr>
        <w:t>功能区运维内容包括但不限于：</w:t>
      </w:r>
      <w:bookmarkEnd w:id="142"/>
      <w:bookmarkEnd w:id="143"/>
      <w:bookmarkEnd w:id="144"/>
      <w:bookmarkEnd w:id="145"/>
    </w:p>
    <w:p>
      <w:pPr>
        <w:pStyle w:val="177"/>
        <w:numPr>
          <w:ilvl w:val="0"/>
          <w:numId w:val="35"/>
        </w:numPr>
      </w:pPr>
      <w:r>
        <w:rPr>
          <w:rFonts w:hint="eastAsia"/>
        </w:rPr>
        <w:t>实地测量有效避难面积，与备案面积误差应在5%以内，并不影响可容纳避难人数；</w:t>
      </w:r>
    </w:p>
    <w:p>
      <w:pPr>
        <w:pStyle w:val="177"/>
        <w:numPr>
          <w:ilvl w:val="0"/>
          <w:numId w:val="35"/>
        </w:numPr>
      </w:pPr>
      <w:r>
        <w:rPr>
          <w:rFonts w:hint="eastAsia"/>
        </w:rPr>
        <w:t>对功能区的整体布局、设置数量、位置和范围等进行巡检，未出现布局变更、数量减少、位置调整和范围缩小等重大变化；</w:t>
      </w:r>
    </w:p>
    <w:p>
      <w:pPr>
        <w:pStyle w:val="177"/>
        <w:numPr>
          <w:ilvl w:val="0"/>
          <w:numId w:val="35"/>
        </w:numPr>
      </w:pPr>
      <w:r>
        <w:rPr>
          <w:rFonts w:hint="eastAsia"/>
        </w:rPr>
        <w:t>紧急避难场所、短期避难场所及长期避难场所的功能区运维应包括但不限于表1的规定。功能区匹配的应急设施设备具体运维要求见本文件第8章。</w:t>
      </w:r>
    </w:p>
    <w:p>
      <w:pPr>
        <w:pStyle w:val="115"/>
        <w:spacing w:before="156" w:after="156"/>
      </w:pPr>
      <w:r>
        <w:rPr>
          <w:rFonts w:hint="eastAsia"/>
        </w:rPr>
        <w:t>不同类型应急避难场所功能区运维内容</w:t>
      </w:r>
    </w:p>
    <w:tbl>
      <w:tblPr>
        <w:tblStyle w:val="29"/>
        <w:tblW w:w="93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005"/>
        <w:gridCol w:w="2262"/>
        <w:gridCol w:w="2412"/>
        <w:gridCol w:w="27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7" w:hRule="atLeast"/>
          <w:tblHeader/>
          <w:jc w:val="center"/>
        </w:trPr>
        <w:tc>
          <w:tcPr>
            <w:tcW w:w="2005" w:type="dxa"/>
            <w:vMerge w:val="restart"/>
            <w:tcBorders>
              <w:top w:val="single" w:color="auto" w:sz="8" w:space="0"/>
            </w:tcBorders>
            <w:shd w:val="clear" w:color="auto" w:fill="auto"/>
            <w:vAlign w:val="center"/>
          </w:tcPr>
          <w:p>
            <w:pPr>
              <w:pStyle w:val="181"/>
              <w:rPr>
                <w:rFonts w:hAnsi="宋体"/>
                <w:szCs w:val="18"/>
              </w:rPr>
            </w:pPr>
            <w:r>
              <w:rPr>
                <w:rFonts w:hint="eastAsia" w:hAnsi="宋体"/>
                <w:szCs w:val="18"/>
              </w:rPr>
              <w:t>应急避难场所类型</w:t>
            </w:r>
          </w:p>
        </w:tc>
        <w:tc>
          <w:tcPr>
            <w:tcW w:w="2262"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rPr>
              <w:t>紧急避难场所</w:t>
            </w:r>
          </w:p>
        </w:tc>
        <w:tc>
          <w:tcPr>
            <w:tcW w:w="2412" w:type="dxa"/>
            <w:tcBorders>
              <w:top w:val="single" w:color="auto" w:sz="8" w:space="0"/>
              <w:bottom w:val="single" w:color="auto" w:sz="8" w:space="0"/>
            </w:tcBorders>
          </w:tcPr>
          <w:p>
            <w:pPr>
              <w:pStyle w:val="181"/>
              <w:rPr>
                <w:rFonts w:hAnsi="宋体"/>
                <w:szCs w:val="18"/>
              </w:rPr>
            </w:pPr>
            <w:r>
              <w:rPr>
                <w:rFonts w:hint="eastAsia" w:hAnsi="宋体"/>
                <w:szCs w:val="18"/>
              </w:rPr>
              <w:t>——</w:t>
            </w:r>
          </w:p>
        </w:tc>
        <w:tc>
          <w:tcPr>
            <w:tcW w:w="2706" w:type="dxa"/>
            <w:tcBorders>
              <w:top w:val="single" w:color="auto" w:sz="8" w:space="0"/>
              <w:bottom w:val="single" w:color="auto" w:sz="8" w:space="0"/>
            </w:tcBorders>
          </w:tcPr>
          <w:p>
            <w:pPr>
              <w:pStyle w:val="181"/>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7" w:hRule="atLeast"/>
          <w:tblHeader/>
          <w:jc w:val="center"/>
        </w:trPr>
        <w:tc>
          <w:tcPr>
            <w:tcW w:w="2005" w:type="dxa"/>
            <w:vMerge w:val="continue"/>
            <w:shd w:val="clear" w:color="auto" w:fill="auto"/>
            <w:vAlign w:val="center"/>
          </w:tcPr>
          <w:p>
            <w:pPr>
              <w:pStyle w:val="181"/>
              <w:rPr>
                <w:rFonts w:hAnsi="宋体"/>
                <w:szCs w:val="18"/>
              </w:rPr>
            </w:pPr>
          </w:p>
        </w:tc>
        <w:tc>
          <w:tcPr>
            <w:tcW w:w="4674" w:type="dxa"/>
            <w:gridSpan w:val="2"/>
            <w:tcBorders>
              <w:top w:val="single" w:color="auto" w:sz="8" w:space="0"/>
              <w:bottom w:val="single" w:color="auto" w:sz="8" w:space="0"/>
            </w:tcBorders>
            <w:shd w:val="clear" w:color="auto" w:fill="auto"/>
            <w:vAlign w:val="center"/>
          </w:tcPr>
          <w:p>
            <w:pPr>
              <w:pStyle w:val="181"/>
              <w:rPr>
                <w:rFonts w:hAnsi="宋体"/>
                <w:szCs w:val="18"/>
              </w:rPr>
            </w:pPr>
            <w:r>
              <w:rPr>
                <w:rFonts w:hint="eastAsia"/>
              </w:rPr>
              <w:t>短期避难场所</w:t>
            </w:r>
          </w:p>
        </w:tc>
        <w:tc>
          <w:tcPr>
            <w:tcW w:w="2706" w:type="dxa"/>
            <w:tcBorders>
              <w:top w:val="single" w:color="auto" w:sz="8" w:space="0"/>
              <w:bottom w:val="single" w:color="auto" w:sz="8" w:space="0"/>
            </w:tcBorders>
          </w:tcPr>
          <w:p>
            <w:pPr>
              <w:pStyle w:val="181"/>
              <w:rPr>
                <w:rFonts w:hAnsi="宋体"/>
                <w:szCs w:val="18"/>
              </w:rPr>
            </w:pP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7" w:hRule="atLeast"/>
          <w:tblHeader/>
          <w:jc w:val="center"/>
        </w:trPr>
        <w:tc>
          <w:tcPr>
            <w:tcW w:w="2005" w:type="dxa"/>
            <w:vMerge w:val="continue"/>
            <w:tcBorders>
              <w:bottom w:val="single" w:color="auto" w:sz="8" w:space="0"/>
            </w:tcBorders>
            <w:shd w:val="clear" w:color="auto" w:fill="auto"/>
            <w:vAlign w:val="center"/>
          </w:tcPr>
          <w:p>
            <w:pPr>
              <w:pStyle w:val="181"/>
              <w:rPr>
                <w:rFonts w:hAnsi="宋体"/>
                <w:szCs w:val="18"/>
              </w:rPr>
            </w:pPr>
          </w:p>
        </w:tc>
        <w:tc>
          <w:tcPr>
            <w:tcW w:w="7380" w:type="dxa"/>
            <w:gridSpan w:val="3"/>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长期避难场所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2005"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功能区运维</w:t>
            </w:r>
          </w:p>
        </w:tc>
        <w:tc>
          <w:tcPr>
            <w:tcW w:w="2262" w:type="dxa"/>
            <w:tcBorders>
              <w:top w:val="single" w:color="auto" w:sz="8" w:space="0"/>
              <w:bottom w:val="single" w:color="auto" w:sz="8" w:space="0"/>
            </w:tcBorders>
            <w:shd w:val="clear" w:color="auto" w:fill="auto"/>
            <w:vAlign w:val="center"/>
          </w:tcPr>
          <w:p>
            <w:pPr>
              <w:pStyle w:val="181"/>
              <w:jc w:val="both"/>
            </w:pPr>
            <w:r>
              <w:rPr>
                <w:rFonts w:hint="eastAsia"/>
              </w:rPr>
              <w:t>对设置的应急集散区、指挥管理区、应急停车区等功能区进行巡检。</w:t>
            </w:r>
          </w:p>
        </w:tc>
        <w:tc>
          <w:tcPr>
            <w:tcW w:w="2412" w:type="dxa"/>
            <w:tcBorders>
              <w:top w:val="single" w:color="auto" w:sz="8" w:space="0"/>
              <w:bottom w:val="single" w:color="auto" w:sz="8" w:space="0"/>
            </w:tcBorders>
            <w:vAlign w:val="center"/>
          </w:tcPr>
          <w:p>
            <w:pPr>
              <w:pStyle w:val="181"/>
              <w:jc w:val="both"/>
            </w:pPr>
            <w:r>
              <w:rPr>
                <w:rFonts w:hint="eastAsia"/>
              </w:rPr>
              <w:t>对增设的应急宿住区、清洁盥洗区、垃圾储运区、物资储备区等功能区进行巡检。</w:t>
            </w:r>
          </w:p>
        </w:tc>
        <w:tc>
          <w:tcPr>
            <w:tcW w:w="2706" w:type="dxa"/>
            <w:tcBorders>
              <w:top w:val="single" w:color="auto" w:sz="8" w:space="0"/>
              <w:bottom w:val="single" w:color="auto" w:sz="8" w:space="0"/>
            </w:tcBorders>
            <w:vAlign w:val="center"/>
          </w:tcPr>
          <w:p>
            <w:pPr>
              <w:pStyle w:val="181"/>
              <w:jc w:val="both"/>
            </w:pPr>
            <w:r>
              <w:rPr>
                <w:rFonts w:hint="eastAsia"/>
              </w:rPr>
              <w:t>对增设的医疗救治区、防疫隔离区、直升机起降区、餐饮服务区、综合服务区等功能区进行巡检。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2005" w:type="dxa"/>
            <w:tcBorders>
              <w:top w:val="single" w:color="auto" w:sz="8" w:space="0"/>
            </w:tcBorders>
            <w:shd w:val="clear" w:color="auto" w:fill="auto"/>
            <w:vAlign w:val="center"/>
          </w:tcPr>
          <w:p>
            <w:pPr>
              <w:pStyle w:val="181"/>
            </w:pPr>
            <w:r>
              <w:rPr>
                <w:rFonts w:hint="eastAsia" w:hAnsi="宋体"/>
                <w:szCs w:val="18"/>
              </w:rPr>
              <w:t>核心运维要求</w:t>
            </w:r>
          </w:p>
        </w:tc>
        <w:tc>
          <w:tcPr>
            <w:tcW w:w="2262" w:type="dxa"/>
            <w:tcBorders>
              <w:top w:val="single" w:color="auto" w:sz="8" w:space="0"/>
            </w:tcBorders>
            <w:shd w:val="clear" w:color="auto" w:fill="auto"/>
            <w:vAlign w:val="center"/>
          </w:tcPr>
          <w:p>
            <w:pPr>
              <w:pStyle w:val="181"/>
              <w:jc w:val="both"/>
            </w:pPr>
            <w:r>
              <w:rPr>
                <w:rFonts w:hint="eastAsia"/>
              </w:rPr>
              <w:t>1</w:t>
            </w:r>
            <w:r>
              <w:t>.</w:t>
            </w:r>
            <w:r>
              <w:rPr>
                <w:rFonts w:hint="eastAsia"/>
              </w:rPr>
              <w:t>应急集散区内无不可移动的杂物、障碍物；</w:t>
            </w:r>
          </w:p>
          <w:p>
            <w:pPr>
              <w:pStyle w:val="181"/>
              <w:jc w:val="both"/>
            </w:pPr>
            <w:r>
              <w:t>2.</w:t>
            </w:r>
            <w:r>
              <w:rPr>
                <w:rFonts w:hint="eastAsia"/>
              </w:rPr>
              <w:t>应急停车区无社会车辆长期占用，出入口进出通畅；</w:t>
            </w:r>
          </w:p>
          <w:p>
            <w:pPr>
              <w:pStyle w:val="181"/>
              <w:jc w:val="both"/>
            </w:pPr>
            <w:r>
              <w:rPr>
                <w:rFonts w:hint="eastAsia"/>
              </w:rPr>
              <w:t>3</w:t>
            </w:r>
            <w:r>
              <w:t>.</w:t>
            </w:r>
            <w:r>
              <w:rPr>
                <w:rFonts w:hint="eastAsia"/>
              </w:rPr>
              <w:t>各功能区匹配的应急设施设备数量、位置和服务能力等无变化。</w:t>
            </w:r>
          </w:p>
        </w:tc>
        <w:tc>
          <w:tcPr>
            <w:tcW w:w="2412" w:type="dxa"/>
            <w:tcBorders>
              <w:top w:val="single" w:color="auto" w:sz="8" w:space="0"/>
            </w:tcBorders>
            <w:vAlign w:val="center"/>
          </w:tcPr>
          <w:p>
            <w:pPr>
              <w:pStyle w:val="181"/>
              <w:jc w:val="both"/>
            </w:pPr>
            <w:r>
              <w:rPr>
                <w:rFonts w:hint="eastAsia"/>
              </w:rPr>
              <w:t>1</w:t>
            </w:r>
            <w:r>
              <w:t>.</w:t>
            </w:r>
            <w:r>
              <w:rPr>
                <w:rFonts w:hint="eastAsia"/>
              </w:rPr>
              <w:t>应急宿住区的面积无变化；</w:t>
            </w:r>
          </w:p>
          <w:p>
            <w:pPr>
              <w:pStyle w:val="181"/>
              <w:jc w:val="both"/>
            </w:pPr>
            <w:r>
              <w:rPr>
                <w:rFonts w:hint="eastAsia"/>
              </w:rPr>
              <w:t>2</w:t>
            </w:r>
            <w:r>
              <w:t>.</w:t>
            </w:r>
            <w:r>
              <w:rPr>
                <w:rFonts w:hint="eastAsia"/>
              </w:rPr>
              <w:t>各功能区匹配的应急设施设备数量、位置和服务能力等无变化。</w:t>
            </w:r>
          </w:p>
        </w:tc>
        <w:tc>
          <w:tcPr>
            <w:tcW w:w="2706" w:type="dxa"/>
            <w:tcBorders>
              <w:top w:val="single" w:color="auto" w:sz="8" w:space="0"/>
            </w:tcBorders>
            <w:vAlign w:val="center"/>
          </w:tcPr>
          <w:p>
            <w:pPr>
              <w:pStyle w:val="181"/>
              <w:jc w:val="both"/>
            </w:pPr>
            <w:r>
              <w:rPr>
                <w:rFonts w:hint="eastAsia"/>
              </w:rPr>
              <w:t>1.各功能区匹配的应急设施设备数量、位置和服务能力等无变化。</w:t>
            </w:r>
          </w:p>
        </w:tc>
      </w:tr>
    </w:tbl>
    <w:p>
      <w:pPr>
        <w:pStyle w:val="177"/>
        <w:numPr>
          <w:ilvl w:val="0"/>
          <w:numId w:val="0"/>
        </w:numPr>
        <w:ind w:left="851" w:hanging="426"/>
      </w:pPr>
    </w:p>
    <w:p>
      <w:pPr>
        <w:pStyle w:val="107"/>
        <w:spacing w:before="312" w:after="312"/>
      </w:pPr>
      <w:bookmarkStart w:id="146" w:name="_Toc173323883"/>
      <w:bookmarkStart w:id="147" w:name="_Toc173323958"/>
      <w:bookmarkStart w:id="148" w:name="_Toc175043457"/>
      <w:r>
        <w:rPr>
          <w:rFonts w:hint="eastAsia"/>
        </w:rPr>
        <w:t>场地与建筑</w:t>
      </w:r>
      <w:bookmarkEnd w:id="146"/>
      <w:bookmarkEnd w:id="147"/>
      <w:r>
        <w:rPr>
          <w:rFonts w:hint="eastAsia"/>
        </w:rPr>
        <w:t>运维</w:t>
      </w:r>
      <w:bookmarkEnd w:id="148"/>
    </w:p>
    <w:p>
      <w:pPr>
        <w:pStyle w:val="108"/>
        <w:spacing w:before="0" w:beforeLines="0" w:after="0" w:afterLines="0"/>
      </w:pPr>
      <w:bookmarkStart w:id="149" w:name="_Toc173323959"/>
      <w:bookmarkStart w:id="150" w:name="_Toc173324032"/>
      <w:bookmarkStart w:id="151" w:name="_Toc173323884"/>
      <w:bookmarkStart w:id="152" w:name="_Toc175043458"/>
      <w:r>
        <w:rPr>
          <w:rFonts w:hint="eastAsia"/>
        </w:rPr>
        <w:t>避难场地</w:t>
      </w:r>
      <w:bookmarkEnd w:id="149"/>
      <w:bookmarkEnd w:id="150"/>
      <w:bookmarkEnd w:id="151"/>
      <w:bookmarkEnd w:id="152"/>
    </w:p>
    <w:p>
      <w:pPr>
        <w:pStyle w:val="68"/>
        <w:spacing w:beforeLines="0" w:afterLines="0"/>
        <w:rPr>
          <w:rFonts w:ascii="宋体" w:eastAsia="宋体"/>
        </w:rPr>
      </w:pPr>
      <w:bookmarkStart w:id="153" w:name="_Toc173323885"/>
      <w:bookmarkStart w:id="154" w:name="_Toc173323960"/>
      <w:r>
        <w:rPr>
          <w:rFonts w:hint="eastAsia" w:ascii="宋体" w:eastAsia="宋体"/>
        </w:rPr>
        <w:t>避难场地的巡检频次每月应不少于1次。</w:t>
      </w:r>
      <w:bookmarkEnd w:id="153"/>
      <w:bookmarkEnd w:id="154"/>
    </w:p>
    <w:p>
      <w:pPr>
        <w:pStyle w:val="68"/>
        <w:spacing w:beforeLines="0" w:afterLines="0"/>
        <w:rPr>
          <w:rFonts w:ascii="宋体" w:eastAsia="宋体"/>
        </w:rPr>
      </w:pPr>
      <w:bookmarkStart w:id="155" w:name="_Toc173323961"/>
      <w:bookmarkStart w:id="156" w:name="_Toc173323886"/>
      <w:r>
        <w:rPr>
          <w:rFonts w:hint="eastAsia" w:ascii="宋体" w:eastAsia="宋体"/>
        </w:rPr>
        <w:t>避难场地巡检内容及</w:t>
      </w:r>
      <w:r>
        <w:rPr>
          <w:rFonts w:ascii="宋体" w:eastAsia="宋体"/>
        </w:rPr>
        <w:t>要求</w:t>
      </w:r>
      <w:r>
        <w:rPr>
          <w:rFonts w:hint="eastAsia" w:ascii="宋体" w:eastAsia="宋体"/>
        </w:rPr>
        <w:t>应包括但不限于</w:t>
      </w:r>
      <w:r>
        <w:rPr>
          <w:rFonts w:ascii="宋体" w:eastAsia="宋体"/>
        </w:rPr>
        <w:t>表2的规定</w:t>
      </w:r>
      <w:r>
        <w:rPr>
          <w:rFonts w:hint="eastAsia" w:ascii="宋体" w:eastAsia="宋体"/>
        </w:rPr>
        <w:t>。</w:t>
      </w:r>
      <w:bookmarkEnd w:id="155"/>
      <w:bookmarkEnd w:id="156"/>
    </w:p>
    <w:p>
      <w:pPr>
        <w:pStyle w:val="115"/>
        <w:spacing w:before="156" w:after="156"/>
      </w:pPr>
      <w:r>
        <w:rPr>
          <w:rFonts w:hint="eastAsia"/>
        </w:rPr>
        <w:t>避难</w:t>
      </w:r>
      <w:r>
        <w:t>场地日常巡检与维护要求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2977"/>
        <w:gridCol w:w="4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975"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巡检项目</w:t>
            </w:r>
          </w:p>
        </w:tc>
        <w:tc>
          <w:tcPr>
            <w:tcW w:w="2977"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巡检</w:t>
            </w:r>
            <w:r>
              <w:rPr>
                <w:rFonts w:hAnsi="宋体"/>
                <w:szCs w:val="18"/>
              </w:rPr>
              <w:t>内容</w:t>
            </w:r>
          </w:p>
        </w:tc>
        <w:tc>
          <w:tcPr>
            <w:tcW w:w="4382"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维护措施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tcBorders>
              <w:top w:val="single" w:color="auto" w:sz="8" w:space="0"/>
            </w:tcBorders>
            <w:shd w:val="clear" w:color="auto" w:fill="auto"/>
            <w:vAlign w:val="center"/>
          </w:tcPr>
          <w:p>
            <w:pPr>
              <w:pStyle w:val="181"/>
              <w:rPr>
                <w:rFonts w:hAnsi="宋体"/>
                <w:szCs w:val="18"/>
              </w:rPr>
            </w:pPr>
            <w:r>
              <w:rPr>
                <w:rFonts w:hint="eastAsia" w:hAnsi="宋体"/>
                <w:szCs w:val="18"/>
              </w:rPr>
              <w:t>场地地面</w:t>
            </w:r>
          </w:p>
        </w:tc>
        <w:tc>
          <w:tcPr>
            <w:tcW w:w="2977" w:type="dxa"/>
            <w:tcBorders>
              <w:top w:val="single" w:color="auto" w:sz="8" w:space="0"/>
            </w:tcBorders>
            <w:shd w:val="clear" w:color="auto" w:fill="auto"/>
            <w:vAlign w:val="center"/>
          </w:tcPr>
          <w:p>
            <w:pPr>
              <w:pStyle w:val="181"/>
              <w:jc w:val="left"/>
              <w:rPr>
                <w:rFonts w:hAnsi="宋体"/>
                <w:szCs w:val="18"/>
              </w:rPr>
            </w:pPr>
            <w:r>
              <w:rPr>
                <w:rFonts w:hint="eastAsia" w:hAnsi="宋体"/>
                <w:szCs w:val="18"/>
              </w:rPr>
              <w:t>1</w:t>
            </w:r>
            <w:r>
              <w:rPr>
                <w:rFonts w:hAnsi="宋体"/>
                <w:szCs w:val="18"/>
              </w:rPr>
              <w:t>.</w:t>
            </w:r>
            <w:r>
              <w:rPr>
                <w:rFonts w:hint="eastAsia" w:hAnsi="宋体"/>
                <w:szCs w:val="18"/>
              </w:rPr>
              <w:t>平整情况；</w:t>
            </w:r>
          </w:p>
          <w:p>
            <w:pPr>
              <w:pStyle w:val="181"/>
              <w:jc w:val="left"/>
              <w:rPr>
                <w:rFonts w:hAnsi="宋体"/>
                <w:szCs w:val="18"/>
              </w:rPr>
            </w:pPr>
            <w:r>
              <w:rPr>
                <w:rFonts w:hAnsi="宋体"/>
                <w:szCs w:val="18"/>
              </w:rPr>
              <w:t>2.</w:t>
            </w:r>
            <w:r>
              <w:rPr>
                <w:rFonts w:hint="eastAsia" w:hAnsi="宋体"/>
                <w:szCs w:val="18"/>
              </w:rPr>
              <w:t>地面铺设材料起皮</w:t>
            </w:r>
            <w:r>
              <w:rPr>
                <w:rFonts w:hAnsi="宋体"/>
                <w:szCs w:val="18"/>
              </w:rPr>
              <w:t>、破损、断裂等情况</w:t>
            </w:r>
            <w:r>
              <w:rPr>
                <w:rFonts w:hint="eastAsia" w:hAnsi="宋体"/>
                <w:szCs w:val="18"/>
              </w:rPr>
              <w:t>；</w:t>
            </w:r>
          </w:p>
          <w:p>
            <w:pPr>
              <w:pStyle w:val="181"/>
              <w:jc w:val="left"/>
              <w:rPr>
                <w:rFonts w:hAnsi="宋体"/>
                <w:szCs w:val="18"/>
              </w:rPr>
            </w:pPr>
            <w:r>
              <w:rPr>
                <w:rFonts w:hAnsi="宋体"/>
                <w:szCs w:val="18"/>
              </w:rPr>
              <w:t>3.障碍物、杂物占用场地</w:t>
            </w:r>
            <w:r>
              <w:rPr>
                <w:rFonts w:hint="eastAsia" w:hAnsi="宋体"/>
                <w:szCs w:val="18"/>
              </w:rPr>
              <w:t>情况；</w:t>
            </w:r>
          </w:p>
          <w:p>
            <w:pPr>
              <w:pStyle w:val="181"/>
              <w:jc w:val="left"/>
              <w:rPr>
                <w:rFonts w:hAnsi="宋体"/>
                <w:szCs w:val="18"/>
              </w:rPr>
            </w:pPr>
            <w:r>
              <w:rPr>
                <w:rFonts w:hAnsi="宋体"/>
                <w:szCs w:val="18"/>
              </w:rPr>
              <w:t>4.积水（雪）情况。</w:t>
            </w:r>
          </w:p>
        </w:tc>
        <w:tc>
          <w:tcPr>
            <w:tcW w:w="4382" w:type="dxa"/>
            <w:tcBorders>
              <w:top w:val="single" w:color="auto" w:sz="8" w:space="0"/>
            </w:tcBorders>
            <w:shd w:val="clear" w:color="auto" w:fill="auto"/>
            <w:vAlign w:val="center"/>
          </w:tcPr>
          <w:p>
            <w:pPr>
              <w:pStyle w:val="181"/>
              <w:jc w:val="left"/>
              <w:rPr>
                <w:rFonts w:hAnsi="宋体"/>
                <w:szCs w:val="18"/>
              </w:rPr>
            </w:pPr>
            <w:r>
              <w:rPr>
                <w:rFonts w:hint="eastAsia" w:hAnsi="宋体"/>
                <w:szCs w:val="18"/>
              </w:rPr>
              <w:t>1</w:t>
            </w:r>
            <w:r>
              <w:rPr>
                <w:rFonts w:hAnsi="宋体"/>
                <w:szCs w:val="18"/>
              </w:rPr>
              <w:t>.</w:t>
            </w:r>
            <w:r>
              <w:rPr>
                <w:rFonts w:hint="eastAsia" w:hAnsi="宋体"/>
                <w:szCs w:val="18"/>
              </w:rPr>
              <w:t>填补</w:t>
            </w:r>
            <w:r>
              <w:rPr>
                <w:rFonts w:hAnsi="宋体"/>
                <w:szCs w:val="18"/>
              </w:rPr>
              <w:t>坑洼，</w:t>
            </w:r>
            <w:r>
              <w:rPr>
                <w:rFonts w:hint="eastAsia" w:hAnsi="宋体"/>
                <w:szCs w:val="18"/>
              </w:rPr>
              <w:t>修复不平整</w:t>
            </w:r>
            <w:r>
              <w:rPr>
                <w:rFonts w:hAnsi="宋体"/>
                <w:szCs w:val="18"/>
              </w:rPr>
              <w:t>的部位</w:t>
            </w:r>
            <w:r>
              <w:rPr>
                <w:rFonts w:hint="eastAsia" w:hAnsi="宋体"/>
                <w:szCs w:val="18"/>
              </w:rPr>
              <w:t>，必要</w:t>
            </w:r>
            <w:r>
              <w:rPr>
                <w:rFonts w:hAnsi="宋体"/>
                <w:szCs w:val="18"/>
              </w:rPr>
              <w:t>时进行整体修复</w:t>
            </w:r>
            <w:r>
              <w:rPr>
                <w:rFonts w:hint="eastAsia" w:hAnsi="宋体"/>
                <w:szCs w:val="18"/>
              </w:rPr>
              <w:t>；</w:t>
            </w:r>
          </w:p>
          <w:p>
            <w:pPr>
              <w:pStyle w:val="181"/>
              <w:jc w:val="left"/>
              <w:rPr>
                <w:rFonts w:hAnsi="宋体"/>
                <w:szCs w:val="18"/>
              </w:rPr>
            </w:pPr>
            <w:r>
              <w:rPr>
                <w:rFonts w:hAnsi="宋体"/>
                <w:szCs w:val="18"/>
              </w:rPr>
              <w:t>2.维护保养</w:t>
            </w:r>
            <w:r>
              <w:rPr>
                <w:rFonts w:hint="eastAsia" w:hAnsi="宋体"/>
                <w:szCs w:val="18"/>
              </w:rPr>
              <w:t>地面，修复或</w:t>
            </w:r>
            <w:r>
              <w:rPr>
                <w:rFonts w:hAnsi="宋体"/>
                <w:szCs w:val="18"/>
              </w:rPr>
              <w:t>替换</w:t>
            </w:r>
            <w:r>
              <w:rPr>
                <w:rFonts w:hint="eastAsia" w:hAnsi="宋体"/>
                <w:szCs w:val="18"/>
              </w:rPr>
              <w:t>破损</w:t>
            </w:r>
            <w:r>
              <w:rPr>
                <w:rFonts w:hAnsi="宋体"/>
                <w:szCs w:val="18"/>
              </w:rPr>
              <w:t>材料；</w:t>
            </w:r>
          </w:p>
          <w:p>
            <w:pPr>
              <w:pStyle w:val="181"/>
              <w:jc w:val="left"/>
              <w:rPr>
                <w:rFonts w:hAnsi="宋体"/>
                <w:szCs w:val="18"/>
              </w:rPr>
            </w:pPr>
            <w:r>
              <w:rPr>
                <w:rFonts w:hAnsi="宋体"/>
                <w:szCs w:val="18"/>
              </w:rPr>
              <w:t>3.</w:t>
            </w:r>
            <w:r>
              <w:rPr>
                <w:rFonts w:hint="eastAsia" w:hAnsi="宋体"/>
                <w:szCs w:val="18"/>
              </w:rPr>
              <w:t>及时</w:t>
            </w:r>
            <w:r>
              <w:rPr>
                <w:rFonts w:hAnsi="宋体"/>
                <w:szCs w:val="18"/>
              </w:rPr>
              <w:t>清理</w:t>
            </w:r>
            <w:r>
              <w:rPr>
                <w:rFonts w:hint="eastAsia" w:hAnsi="宋体"/>
                <w:szCs w:val="18"/>
              </w:rPr>
              <w:t>障碍物</w:t>
            </w:r>
            <w:r>
              <w:rPr>
                <w:rFonts w:hAnsi="宋体"/>
                <w:szCs w:val="18"/>
              </w:rPr>
              <w:t>、杂物。</w:t>
            </w:r>
          </w:p>
          <w:p>
            <w:pPr>
              <w:pStyle w:val="181"/>
              <w:jc w:val="left"/>
              <w:rPr>
                <w:rFonts w:hAnsi="宋体"/>
                <w:szCs w:val="18"/>
              </w:rPr>
            </w:pPr>
            <w:r>
              <w:rPr>
                <w:rFonts w:hint="eastAsia" w:hAnsi="宋体"/>
                <w:szCs w:val="18"/>
              </w:rPr>
              <w:t>4</w:t>
            </w:r>
            <w:r>
              <w:rPr>
                <w:rFonts w:hAnsi="宋体"/>
                <w:szCs w:val="18"/>
              </w:rPr>
              <w:t>.及时清理积水（雪）。</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975" w:type="dxa"/>
            <w:shd w:val="clear" w:color="auto" w:fill="auto"/>
            <w:vAlign w:val="center"/>
          </w:tcPr>
          <w:p>
            <w:pPr>
              <w:pStyle w:val="181"/>
              <w:rPr>
                <w:rFonts w:hAnsi="宋体"/>
                <w:szCs w:val="18"/>
              </w:rPr>
            </w:pPr>
            <w:r>
              <w:rPr>
                <w:rFonts w:hint="eastAsia"/>
              </w:rPr>
              <w:t>出入口、疏散通道、消防车道等</w:t>
            </w:r>
          </w:p>
        </w:tc>
        <w:tc>
          <w:tcPr>
            <w:tcW w:w="2977" w:type="dxa"/>
            <w:shd w:val="clear" w:color="auto" w:fill="auto"/>
            <w:vAlign w:val="center"/>
          </w:tcPr>
          <w:p>
            <w:pPr>
              <w:pStyle w:val="181"/>
              <w:jc w:val="left"/>
              <w:rPr>
                <w:rFonts w:hAnsi="宋体"/>
                <w:szCs w:val="18"/>
              </w:rPr>
            </w:pPr>
            <w:r>
              <w:rPr>
                <w:rFonts w:hint="eastAsia" w:hAnsi="宋体"/>
                <w:szCs w:val="18"/>
              </w:rPr>
              <w:t>进出通行</w:t>
            </w:r>
            <w:r>
              <w:rPr>
                <w:rFonts w:hAnsi="宋体"/>
                <w:szCs w:val="18"/>
              </w:rPr>
              <w:t>情况</w:t>
            </w:r>
            <w:r>
              <w:rPr>
                <w:rFonts w:hint="eastAsia" w:hAnsi="宋体"/>
                <w:szCs w:val="18"/>
              </w:rPr>
              <w:t>。</w:t>
            </w:r>
          </w:p>
        </w:tc>
        <w:tc>
          <w:tcPr>
            <w:tcW w:w="4382" w:type="dxa"/>
            <w:shd w:val="clear" w:color="auto" w:fill="auto"/>
            <w:vAlign w:val="center"/>
          </w:tcPr>
          <w:p>
            <w:pPr>
              <w:pStyle w:val="181"/>
              <w:jc w:val="left"/>
              <w:rPr>
                <w:rFonts w:hAnsi="宋体"/>
                <w:szCs w:val="18"/>
              </w:rPr>
            </w:pPr>
            <w:r>
              <w:rPr>
                <w:rFonts w:hint="eastAsia" w:hAnsi="宋体"/>
                <w:szCs w:val="18"/>
              </w:rPr>
              <w:t>及时清理出入口及通道周围堆放的各种杂物、障碍物，发现违章临时设施及时向相关部门或单位反馈。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975" w:type="dxa"/>
            <w:shd w:val="clear" w:color="auto" w:fill="auto"/>
            <w:vAlign w:val="center"/>
          </w:tcPr>
          <w:p>
            <w:pPr>
              <w:pStyle w:val="181"/>
              <w:rPr>
                <w:rFonts w:hAnsi="宋体"/>
                <w:szCs w:val="18"/>
              </w:rPr>
            </w:pPr>
            <w:r>
              <w:rPr>
                <w:rFonts w:hint="eastAsia"/>
              </w:rPr>
              <w:t>排水管沟、排水口等各种排水设施</w:t>
            </w:r>
          </w:p>
        </w:tc>
        <w:tc>
          <w:tcPr>
            <w:tcW w:w="2977" w:type="dxa"/>
            <w:shd w:val="clear" w:color="auto" w:fill="auto"/>
            <w:vAlign w:val="center"/>
          </w:tcPr>
          <w:p>
            <w:pPr>
              <w:pStyle w:val="181"/>
              <w:jc w:val="left"/>
              <w:rPr>
                <w:rFonts w:hAnsi="宋体"/>
                <w:szCs w:val="18"/>
              </w:rPr>
            </w:pPr>
            <w:r>
              <w:rPr>
                <w:rFonts w:hint="eastAsia" w:hAnsi="宋体"/>
                <w:szCs w:val="18"/>
              </w:rPr>
              <w:t>排水堵塞情况。</w:t>
            </w:r>
          </w:p>
        </w:tc>
        <w:tc>
          <w:tcPr>
            <w:tcW w:w="4382" w:type="dxa"/>
            <w:shd w:val="clear" w:color="auto" w:fill="auto"/>
            <w:vAlign w:val="center"/>
          </w:tcPr>
          <w:p>
            <w:pPr>
              <w:pStyle w:val="181"/>
              <w:jc w:val="left"/>
              <w:rPr>
                <w:rFonts w:hAnsi="宋体"/>
                <w:szCs w:val="18"/>
              </w:rPr>
            </w:pPr>
            <w:r>
              <w:rPr>
                <w:rFonts w:hint="eastAsia" w:hAnsi="宋体"/>
                <w:szCs w:val="18"/>
              </w:rPr>
              <w:t>及时清理排水设施内的杂物、淤泥等。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07" w:hRule="atLeast"/>
          <w:jc w:val="center"/>
        </w:trPr>
        <w:tc>
          <w:tcPr>
            <w:tcW w:w="1975" w:type="dxa"/>
            <w:shd w:val="clear" w:color="auto" w:fill="auto"/>
            <w:vAlign w:val="center"/>
          </w:tcPr>
          <w:p>
            <w:pPr>
              <w:pStyle w:val="181"/>
              <w:rPr>
                <w:rFonts w:hAnsi="宋体"/>
                <w:szCs w:val="18"/>
              </w:rPr>
            </w:pPr>
            <w:r>
              <w:rPr>
                <w:rFonts w:hint="eastAsia"/>
              </w:rPr>
              <w:t>场地排水防涝设备</w:t>
            </w:r>
          </w:p>
        </w:tc>
        <w:tc>
          <w:tcPr>
            <w:tcW w:w="2977" w:type="dxa"/>
            <w:shd w:val="clear" w:color="auto" w:fill="auto"/>
            <w:vAlign w:val="center"/>
          </w:tcPr>
          <w:p>
            <w:pPr>
              <w:pStyle w:val="181"/>
              <w:jc w:val="left"/>
              <w:rPr>
                <w:rFonts w:hAnsi="宋体"/>
                <w:szCs w:val="18"/>
              </w:rPr>
            </w:pPr>
            <w:r>
              <w:rPr>
                <w:rFonts w:hint="eastAsia" w:hAnsi="宋体"/>
                <w:szCs w:val="18"/>
              </w:rPr>
              <w:t>1</w:t>
            </w:r>
            <w:r>
              <w:rPr>
                <w:rFonts w:hAnsi="宋体"/>
                <w:szCs w:val="18"/>
              </w:rPr>
              <w:t>.</w:t>
            </w:r>
            <w:r>
              <w:rPr>
                <w:rFonts w:hint="eastAsia" w:hAnsi="宋体"/>
                <w:szCs w:val="18"/>
              </w:rPr>
              <w:t>日常检查运行</w:t>
            </w:r>
            <w:r>
              <w:rPr>
                <w:rFonts w:hAnsi="宋体"/>
                <w:szCs w:val="18"/>
              </w:rPr>
              <w:t>情况</w:t>
            </w:r>
            <w:r>
              <w:rPr>
                <w:rFonts w:hint="eastAsia" w:hAnsi="宋体"/>
                <w:szCs w:val="18"/>
              </w:rPr>
              <w:t>；</w:t>
            </w:r>
          </w:p>
          <w:p>
            <w:pPr>
              <w:pStyle w:val="181"/>
              <w:jc w:val="left"/>
              <w:rPr>
                <w:rFonts w:hAnsi="宋体"/>
                <w:szCs w:val="18"/>
              </w:rPr>
            </w:pPr>
            <w:r>
              <w:rPr>
                <w:rFonts w:hint="eastAsia" w:hAnsi="宋体"/>
                <w:szCs w:val="18"/>
              </w:rPr>
              <w:t>2</w:t>
            </w:r>
            <w:r>
              <w:rPr>
                <w:rFonts w:hAnsi="宋体"/>
                <w:szCs w:val="18"/>
              </w:rPr>
              <w:t>.汛前</w:t>
            </w:r>
            <w:r>
              <w:rPr>
                <w:rFonts w:hint="eastAsia" w:hAnsi="宋体"/>
                <w:szCs w:val="18"/>
              </w:rPr>
              <w:t>全面检测、保养和维修。</w:t>
            </w:r>
          </w:p>
        </w:tc>
        <w:tc>
          <w:tcPr>
            <w:tcW w:w="4382" w:type="dxa"/>
            <w:shd w:val="clear" w:color="auto" w:fill="auto"/>
            <w:vAlign w:val="center"/>
          </w:tcPr>
          <w:p>
            <w:pPr>
              <w:pStyle w:val="181"/>
              <w:jc w:val="left"/>
              <w:rPr>
                <w:rFonts w:hAnsi="宋体"/>
                <w:szCs w:val="18"/>
              </w:rPr>
            </w:pPr>
            <w:r>
              <w:rPr>
                <w:rFonts w:hint="eastAsia" w:hAnsi="宋体"/>
                <w:szCs w:val="18"/>
              </w:rPr>
              <w:t>维护</w:t>
            </w:r>
            <w:r>
              <w:rPr>
                <w:rFonts w:hAnsi="宋体"/>
                <w:szCs w:val="18"/>
              </w:rPr>
              <w:t>保养</w:t>
            </w:r>
            <w:r>
              <w:rPr>
                <w:rFonts w:hint="eastAsia" w:hAnsi="宋体"/>
                <w:szCs w:val="18"/>
              </w:rPr>
              <w:t>相关</w:t>
            </w:r>
            <w:r>
              <w:rPr>
                <w:rFonts w:hAnsi="宋体"/>
                <w:szCs w:val="18"/>
              </w:rPr>
              <w:t>设备，发现问题及时维修。</w:t>
            </w:r>
          </w:p>
        </w:tc>
      </w:tr>
    </w:tbl>
    <w:p>
      <w:pPr>
        <w:pStyle w:val="59"/>
        <w:ind w:firstLine="420"/>
      </w:pPr>
    </w:p>
    <w:p>
      <w:pPr>
        <w:pStyle w:val="108"/>
        <w:spacing w:before="0" w:beforeLines="0" w:after="0" w:afterLines="0"/>
      </w:pPr>
      <w:bookmarkStart w:id="157" w:name="_Toc175043459"/>
      <w:bookmarkStart w:id="158" w:name="_Toc173323887"/>
      <w:bookmarkStart w:id="159" w:name="_Toc173323962"/>
      <w:bookmarkStart w:id="160" w:name="_Toc173324033"/>
      <w:r>
        <w:rPr>
          <w:rFonts w:hint="eastAsia"/>
        </w:rPr>
        <w:t>避难建筑</w:t>
      </w:r>
      <w:bookmarkEnd w:id="157"/>
      <w:bookmarkEnd w:id="158"/>
      <w:bookmarkEnd w:id="159"/>
      <w:bookmarkEnd w:id="160"/>
    </w:p>
    <w:p>
      <w:pPr>
        <w:pStyle w:val="68"/>
        <w:spacing w:beforeLines="0" w:afterLines="0"/>
        <w:rPr>
          <w:rFonts w:ascii="宋体" w:eastAsia="宋体"/>
        </w:rPr>
      </w:pPr>
      <w:bookmarkStart w:id="161" w:name="_Toc173323963"/>
      <w:bookmarkStart w:id="162" w:name="_Toc173323888"/>
      <w:r>
        <w:rPr>
          <w:rFonts w:hint="eastAsia" w:ascii="宋体" w:eastAsia="宋体"/>
        </w:rPr>
        <w:t>避难</w:t>
      </w:r>
      <w:r>
        <w:rPr>
          <w:rFonts w:ascii="宋体" w:eastAsia="宋体"/>
        </w:rPr>
        <w:t>建筑的运行维护</w:t>
      </w:r>
      <w:r>
        <w:rPr>
          <w:rFonts w:hint="eastAsia" w:ascii="宋体" w:eastAsia="宋体"/>
        </w:rPr>
        <w:t>应</w:t>
      </w:r>
      <w:r>
        <w:rPr>
          <w:rFonts w:ascii="宋体" w:eastAsia="宋体"/>
        </w:rPr>
        <w:t>包括日常巡查</w:t>
      </w:r>
      <w:r>
        <w:rPr>
          <w:rFonts w:hint="eastAsia" w:ascii="宋体" w:eastAsia="宋体"/>
        </w:rPr>
        <w:t>和特定检查。</w:t>
      </w:r>
      <w:bookmarkEnd w:id="161"/>
      <w:bookmarkEnd w:id="162"/>
    </w:p>
    <w:p>
      <w:pPr>
        <w:pStyle w:val="68"/>
        <w:spacing w:beforeLines="0" w:afterLines="0"/>
        <w:rPr>
          <w:rFonts w:ascii="宋体" w:eastAsia="宋体"/>
        </w:rPr>
      </w:pPr>
      <w:bookmarkStart w:id="163" w:name="_Toc173323964"/>
      <w:bookmarkStart w:id="164" w:name="_Toc173323889"/>
      <w:r>
        <w:rPr>
          <w:rFonts w:hint="eastAsia" w:ascii="宋体" w:eastAsia="宋体"/>
        </w:rPr>
        <w:t>根据日常使用情况，确定避难建筑的日常巡查频次。常用避难建筑巡查频次每月应不少于1次；3个月未使用过的避难建筑巡查频次每季度应不少于1次，并定期清扫和通风换气。</w:t>
      </w:r>
      <w:bookmarkEnd w:id="163"/>
      <w:bookmarkEnd w:id="164"/>
    </w:p>
    <w:p>
      <w:pPr>
        <w:pStyle w:val="68"/>
        <w:spacing w:beforeLines="0" w:afterLines="0"/>
        <w:rPr>
          <w:rFonts w:ascii="宋体" w:eastAsia="宋体"/>
        </w:rPr>
      </w:pPr>
      <w:bookmarkStart w:id="165" w:name="_Toc173323965"/>
      <w:bookmarkStart w:id="166" w:name="_Toc173323890"/>
      <w:r>
        <w:rPr>
          <w:rFonts w:hint="eastAsia" w:ascii="宋体" w:eastAsia="宋体"/>
        </w:rPr>
        <w:t>避难建筑日常巡查内容应按照GB 55022的相关要求进行并应包括但不限于</w:t>
      </w:r>
      <w:r>
        <w:rPr>
          <w:rFonts w:ascii="宋体" w:eastAsia="宋体"/>
        </w:rPr>
        <w:t>表3的规定</w:t>
      </w:r>
      <w:r>
        <w:rPr>
          <w:rFonts w:hint="eastAsia" w:ascii="宋体" w:eastAsia="宋体"/>
        </w:rPr>
        <w:t>。</w:t>
      </w:r>
      <w:bookmarkEnd w:id="165"/>
      <w:bookmarkEnd w:id="166"/>
    </w:p>
    <w:p>
      <w:pPr>
        <w:pStyle w:val="115"/>
        <w:spacing w:before="156" w:after="156"/>
      </w:pPr>
      <w:r>
        <w:rPr>
          <w:rFonts w:hint="eastAsia"/>
        </w:rPr>
        <w:t>避难建筑</w:t>
      </w:r>
      <w:r>
        <w:t>日常</w:t>
      </w:r>
      <w:r>
        <w:rPr>
          <w:rFonts w:hint="eastAsia"/>
        </w:rPr>
        <w:t>巡查</w:t>
      </w:r>
      <w:r>
        <w:t>与维护要求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3828"/>
        <w:gridCol w:w="3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巡查项目</w:t>
            </w:r>
          </w:p>
        </w:tc>
        <w:tc>
          <w:tcPr>
            <w:tcW w:w="3828"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巡查</w:t>
            </w:r>
            <w:r>
              <w:rPr>
                <w:rFonts w:hAnsi="宋体"/>
                <w:szCs w:val="18"/>
              </w:rPr>
              <w:t>内容</w:t>
            </w:r>
          </w:p>
        </w:tc>
        <w:tc>
          <w:tcPr>
            <w:tcW w:w="3248"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维护措施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tcBorders>
            <w:shd w:val="clear" w:color="auto" w:fill="auto"/>
            <w:vAlign w:val="center"/>
          </w:tcPr>
          <w:p>
            <w:pPr>
              <w:pStyle w:val="181"/>
              <w:rPr>
                <w:rFonts w:hAnsi="宋体"/>
                <w:szCs w:val="18"/>
              </w:rPr>
            </w:pPr>
            <w:r>
              <w:rPr>
                <w:rFonts w:hint="eastAsia" w:hAnsi="宋体"/>
                <w:szCs w:val="18"/>
              </w:rPr>
              <w:t>建筑外观</w:t>
            </w:r>
          </w:p>
        </w:tc>
        <w:tc>
          <w:tcPr>
            <w:tcW w:w="3828" w:type="dxa"/>
            <w:tcBorders>
              <w:top w:val="single" w:color="auto" w:sz="8" w:space="0"/>
            </w:tcBorders>
            <w:shd w:val="clear" w:color="auto" w:fill="auto"/>
            <w:vAlign w:val="center"/>
          </w:tcPr>
          <w:p>
            <w:pPr>
              <w:pStyle w:val="181"/>
              <w:jc w:val="left"/>
              <w:rPr>
                <w:rFonts w:hAnsi="宋体"/>
                <w:szCs w:val="18"/>
              </w:rPr>
            </w:pPr>
            <w:r>
              <w:rPr>
                <w:rFonts w:hint="eastAsia" w:hAnsi="宋体"/>
                <w:szCs w:val="18"/>
              </w:rPr>
              <w:t>1</w:t>
            </w:r>
            <w:r>
              <w:rPr>
                <w:rFonts w:hAnsi="宋体"/>
                <w:szCs w:val="18"/>
              </w:rPr>
              <w:t>.</w:t>
            </w:r>
            <w:r>
              <w:rPr>
                <w:rFonts w:hint="eastAsia"/>
              </w:rPr>
              <w:t xml:space="preserve"> 屋顶、墙面、地面等</w:t>
            </w:r>
            <w:r>
              <w:rPr>
                <w:rFonts w:hAnsi="宋体"/>
                <w:szCs w:val="18"/>
              </w:rPr>
              <w:t>直观可见的</w:t>
            </w:r>
            <w:r>
              <w:rPr>
                <w:rFonts w:hint="eastAsia" w:hAnsi="宋体"/>
                <w:szCs w:val="18"/>
              </w:rPr>
              <w:t>表面</w:t>
            </w:r>
            <w:r>
              <w:rPr>
                <w:rFonts w:hAnsi="宋体"/>
                <w:szCs w:val="18"/>
              </w:rPr>
              <w:t>起鼓、</w:t>
            </w:r>
            <w:r>
              <w:rPr>
                <w:rFonts w:hint="eastAsia" w:hAnsi="宋体"/>
                <w:szCs w:val="18"/>
              </w:rPr>
              <w:t>开裂</w:t>
            </w:r>
            <w:r>
              <w:rPr>
                <w:rFonts w:hAnsi="宋体"/>
                <w:szCs w:val="18"/>
              </w:rPr>
              <w:t>、剥落</w:t>
            </w:r>
            <w:r>
              <w:rPr>
                <w:rFonts w:hint="eastAsia" w:hAnsi="宋体"/>
                <w:szCs w:val="18"/>
              </w:rPr>
              <w:t>剥离</w:t>
            </w:r>
            <w:r>
              <w:rPr>
                <w:rFonts w:hAnsi="宋体"/>
                <w:szCs w:val="18"/>
              </w:rPr>
              <w:t>、</w:t>
            </w:r>
            <w:r>
              <w:rPr>
                <w:rFonts w:hint="eastAsia" w:hAnsi="宋体"/>
                <w:szCs w:val="18"/>
              </w:rPr>
              <w:t>渗漏水、</w:t>
            </w:r>
            <w:r>
              <w:rPr>
                <w:rFonts w:hAnsi="宋体"/>
                <w:szCs w:val="18"/>
              </w:rPr>
              <w:t>锈蚀、填塞物脱落</w:t>
            </w:r>
            <w:r>
              <w:rPr>
                <w:rFonts w:hint="eastAsia" w:hAnsi="宋体"/>
                <w:szCs w:val="18"/>
              </w:rPr>
              <w:t>、</w:t>
            </w:r>
            <w:r>
              <w:rPr>
                <w:rFonts w:hAnsi="宋体"/>
                <w:szCs w:val="18"/>
              </w:rPr>
              <w:t>损坏等情况</w:t>
            </w:r>
            <w:r>
              <w:rPr>
                <w:rFonts w:hint="eastAsia" w:hAnsi="宋体"/>
                <w:szCs w:val="18"/>
              </w:rPr>
              <w:t>。</w:t>
            </w:r>
            <w:r>
              <w:rPr>
                <w:rFonts w:hAnsi="宋体"/>
                <w:szCs w:val="18"/>
              </w:rPr>
              <w:t xml:space="preserve"> </w:t>
            </w:r>
          </w:p>
          <w:p>
            <w:pPr>
              <w:pStyle w:val="181"/>
              <w:jc w:val="left"/>
              <w:rPr>
                <w:rFonts w:hAnsi="宋体"/>
                <w:szCs w:val="18"/>
              </w:rPr>
            </w:pPr>
            <w:r>
              <w:rPr>
                <w:rFonts w:hAnsi="宋体"/>
                <w:szCs w:val="18"/>
              </w:rPr>
              <w:t>2.遮阳篷、雨蓬、空调架</w:t>
            </w:r>
            <w:r>
              <w:rPr>
                <w:rFonts w:hint="eastAsia" w:hAnsi="宋体"/>
                <w:szCs w:val="18"/>
              </w:rPr>
              <w:t>、顶楼</w:t>
            </w:r>
            <w:r>
              <w:rPr>
                <w:rFonts w:hAnsi="宋体"/>
                <w:szCs w:val="18"/>
              </w:rPr>
              <w:t>太阳能装置、避雷装置等建筑外立面附加设施的损坏以及</w:t>
            </w:r>
            <w:r>
              <w:rPr>
                <w:rFonts w:hint="eastAsia" w:hAnsi="宋体"/>
                <w:szCs w:val="18"/>
              </w:rPr>
              <w:t>与</w:t>
            </w:r>
            <w:r>
              <w:rPr>
                <w:rFonts w:hAnsi="宋体"/>
                <w:szCs w:val="18"/>
              </w:rPr>
              <w:t>主体结构连接</w:t>
            </w:r>
            <w:r>
              <w:rPr>
                <w:rFonts w:hint="eastAsia" w:hAnsi="宋体"/>
                <w:szCs w:val="18"/>
              </w:rPr>
              <w:t>缺陷</w:t>
            </w:r>
            <w:r>
              <w:rPr>
                <w:rFonts w:hAnsi="宋体"/>
                <w:szCs w:val="18"/>
              </w:rPr>
              <w:t>、变形、损伤</w:t>
            </w:r>
            <w:r>
              <w:rPr>
                <w:rFonts w:hint="eastAsia" w:hAnsi="宋体"/>
                <w:szCs w:val="18"/>
              </w:rPr>
              <w:t>等</w:t>
            </w:r>
            <w:r>
              <w:rPr>
                <w:rFonts w:hAnsi="宋体"/>
                <w:szCs w:val="18"/>
              </w:rPr>
              <w:t>情况。</w:t>
            </w:r>
          </w:p>
        </w:tc>
        <w:tc>
          <w:tcPr>
            <w:tcW w:w="3248" w:type="dxa"/>
            <w:tcBorders>
              <w:top w:val="single" w:color="auto" w:sz="8" w:space="0"/>
            </w:tcBorders>
            <w:shd w:val="clear" w:color="auto" w:fill="auto"/>
            <w:vAlign w:val="center"/>
          </w:tcPr>
          <w:p>
            <w:pPr>
              <w:pStyle w:val="181"/>
              <w:jc w:val="left"/>
              <w:rPr>
                <w:rFonts w:hAnsi="宋体"/>
                <w:szCs w:val="18"/>
              </w:rPr>
            </w:pPr>
            <w:r>
              <w:rPr>
                <w:rFonts w:hAnsi="宋体"/>
                <w:szCs w:val="18"/>
              </w:rPr>
              <w:t>1.</w:t>
            </w:r>
            <w:r>
              <w:rPr>
                <w:rFonts w:hint="eastAsia" w:hAnsi="宋体"/>
                <w:szCs w:val="18"/>
              </w:rPr>
              <w:t>及时修复、</w:t>
            </w:r>
            <w:r>
              <w:rPr>
                <w:rFonts w:hAnsi="宋体"/>
                <w:szCs w:val="18"/>
              </w:rPr>
              <w:t>维护相应</w:t>
            </w:r>
            <w:r>
              <w:rPr>
                <w:rFonts w:hint="eastAsia" w:hAnsi="宋体"/>
                <w:szCs w:val="18"/>
              </w:rPr>
              <w:t>部位</w:t>
            </w:r>
            <w:r>
              <w:rPr>
                <w:rFonts w:hAnsi="宋体"/>
                <w:szCs w:val="18"/>
              </w:rPr>
              <w:t>。</w:t>
            </w:r>
            <w:r>
              <w:rPr>
                <w:rFonts w:hint="eastAsia" w:hAnsi="宋体"/>
                <w:szCs w:val="18"/>
              </w:rPr>
              <w:t>发现墙体</w:t>
            </w:r>
            <w:r>
              <w:rPr>
                <w:rFonts w:hAnsi="宋体"/>
                <w:szCs w:val="18"/>
              </w:rPr>
              <w:t>裂缝、倾斜、沉降</w:t>
            </w:r>
            <w:r>
              <w:rPr>
                <w:rFonts w:hint="eastAsia" w:hAnsi="宋体"/>
                <w:szCs w:val="18"/>
              </w:rPr>
              <w:t>等</w:t>
            </w:r>
            <w:r>
              <w:rPr>
                <w:rFonts w:hAnsi="宋体"/>
                <w:szCs w:val="18"/>
              </w:rPr>
              <w:t>重大问题及时记录上报</w:t>
            </w:r>
            <w:r>
              <w:rPr>
                <w:rFonts w:hint="eastAsia" w:hAnsi="宋体"/>
                <w:szCs w:val="18"/>
              </w:rPr>
              <w:t>。</w:t>
            </w:r>
          </w:p>
          <w:p>
            <w:pPr>
              <w:pStyle w:val="181"/>
              <w:jc w:val="left"/>
              <w:rPr>
                <w:rFonts w:hAnsi="宋体"/>
                <w:szCs w:val="18"/>
              </w:rPr>
            </w:pPr>
            <w:r>
              <w:rPr>
                <w:rFonts w:hint="eastAsia" w:hAnsi="宋体"/>
                <w:szCs w:val="18"/>
              </w:rPr>
              <w:t>2</w:t>
            </w:r>
            <w:r>
              <w:rPr>
                <w:rFonts w:hAnsi="宋体"/>
                <w:szCs w:val="18"/>
              </w:rPr>
              <w:t>.</w:t>
            </w:r>
            <w:r>
              <w:rPr>
                <w:rFonts w:hint="eastAsia" w:hAnsi="宋体"/>
                <w:szCs w:val="18"/>
              </w:rPr>
              <w:t>及时</w:t>
            </w:r>
            <w:r>
              <w:rPr>
                <w:rFonts w:hAnsi="宋体"/>
                <w:szCs w:val="18"/>
              </w:rPr>
              <w:t>维修</w:t>
            </w:r>
            <w:r>
              <w:rPr>
                <w:rFonts w:hint="eastAsia" w:hAnsi="宋体"/>
                <w:szCs w:val="18"/>
              </w:rPr>
              <w:t>损坏</w:t>
            </w:r>
            <w:r>
              <w:rPr>
                <w:rFonts w:hAnsi="宋体"/>
                <w:szCs w:val="18"/>
              </w:rPr>
              <w:t>部件，加固</w:t>
            </w:r>
            <w:r>
              <w:rPr>
                <w:rFonts w:hint="eastAsia" w:hAnsi="宋体"/>
                <w:szCs w:val="18"/>
              </w:rPr>
              <w:t>连接</w:t>
            </w:r>
            <w:r>
              <w:rPr>
                <w:rFonts w:hAnsi="宋体"/>
                <w:szCs w:val="18"/>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pPr>
              <w:pStyle w:val="181"/>
              <w:rPr>
                <w:rFonts w:hAnsi="宋体"/>
                <w:szCs w:val="18"/>
              </w:rPr>
            </w:pPr>
            <w:r>
              <w:rPr>
                <w:rFonts w:hint="eastAsia"/>
              </w:rPr>
              <w:t>工作环境</w:t>
            </w:r>
          </w:p>
        </w:tc>
        <w:tc>
          <w:tcPr>
            <w:tcW w:w="3828" w:type="dxa"/>
            <w:shd w:val="clear" w:color="auto" w:fill="auto"/>
            <w:vAlign w:val="center"/>
          </w:tcPr>
          <w:p>
            <w:pPr>
              <w:pStyle w:val="181"/>
              <w:jc w:val="left"/>
              <w:rPr>
                <w:rFonts w:hAnsi="宋体"/>
                <w:szCs w:val="18"/>
              </w:rPr>
            </w:pPr>
            <w:r>
              <w:rPr>
                <w:rFonts w:hAnsi="宋体"/>
                <w:szCs w:val="18"/>
              </w:rPr>
              <w:t>建筑内部应急设施设备</w:t>
            </w:r>
            <w:r>
              <w:rPr>
                <w:rFonts w:hint="eastAsia" w:hAnsi="宋体"/>
                <w:szCs w:val="18"/>
              </w:rPr>
              <w:t>所处</w:t>
            </w:r>
            <w:r>
              <w:rPr>
                <w:rFonts w:hAnsi="宋体"/>
                <w:szCs w:val="18"/>
              </w:rPr>
              <w:t>的工作环境</w:t>
            </w:r>
            <w:r>
              <w:rPr>
                <w:rFonts w:hint="eastAsia" w:hAnsi="宋体"/>
                <w:szCs w:val="18"/>
              </w:rPr>
              <w:t>。</w:t>
            </w:r>
          </w:p>
        </w:tc>
        <w:tc>
          <w:tcPr>
            <w:tcW w:w="3248" w:type="dxa"/>
            <w:shd w:val="clear" w:color="auto" w:fill="auto"/>
            <w:vAlign w:val="center"/>
          </w:tcPr>
          <w:p>
            <w:pPr>
              <w:pStyle w:val="181"/>
              <w:jc w:val="left"/>
              <w:rPr>
                <w:rFonts w:hAnsi="宋体"/>
                <w:szCs w:val="18"/>
              </w:rPr>
            </w:pPr>
            <w:r>
              <w:rPr>
                <w:rFonts w:hAnsi="宋体"/>
                <w:szCs w:val="18"/>
              </w:rPr>
              <w:t>定期通风</w:t>
            </w:r>
            <w:r>
              <w:rPr>
                <w:rFonts w:hint="eastAsia" w:hAnsi="宋体"/>
                <w:szCs w:val="18"/>
              </w:rPr>
              <w:t>换气，清扫</w:t>
            </w:r>
            <w:r>
              <w:rPr>
                <w:rFonts w:hAnsi="宋体"/>
                <w:szCs w:val="18"/>
              </w:rPr>
              <w:t>除尘</w:t>
            </w:r>
            <w:r>
              <w:rPr>
                <w:rFonts w:hint="eastAsia" w:hAnsi="宋体"/>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258" w:type="dxa"/>
            <w:shd w:val="clear" w:color="auto" w:fill="auto"/>
            <w:vAlign w:val="center"/>
          </w:tcPr>
          <w:p>
            <w:pPr>
              <w:pStyle w:val="181"/>
            </w:pPr>
            <w:r>
              <w:rPr>
                <w:rFonts w:hint="eastAsia"/>
              </w:rPr>
              <w:t>线路</w:t>
            </w:r>
            <w:r>
              <w:t>、管道连接</w:t>
            </w:r>
            <w:r>
              <w:rPr>
                <w:rFonts w:hint="eastAsia"/>
              </w:rPr>
              <w:t>及预留接口</w:t>
            </w:r>
          </w:p>
        </w:tc>
        <w:tc>
          <w:tcPr>
            <w:tcW w:w="3828" w:type="dxa"/>
            <w:shd w:val="clear" w:color="auto" w:fill="auto"/>
            <w:vAlign w:val="center"/>
          </w:tcPr>
          <w:p>
            <w:pPr>
              <w:pStyle w:val="181"/>
              <w:jc w:val="left"/>
              <w:rPr>
                <w:rFonts w:hAnsi="宋体"/>
                <w:szCs w:val="18"/>
              </w:rPr>
            </w:pPr>
            <w:r>
              <w:rPr>
                <w:rFonts w:hint="eastAsia" w:hAnsi="宋体"/>
                <w:szCs w:val="18"/>
              </w:rPr>
              <w:t>1</w:t>
            </w:r>
            <w:r>
              <w:rPr>
                <w:rFonts w:hAnsi="宋体"/>
                <w:szCs w:val="18"/>
              </w:rPr>
              <w:t>.</w:t>
            </w:r>
            <w:r>
              <w:rPr>
                <w:rFonts w:hint="eastAsia" w:hAnsi="宋体"/>
                <w:szCs w:val="18"/>
              </w:rPr>
              <w:t>应急设施</w:t>
            </w:r>
            <w:r>
              <w:rPr>
                <w:rFonts w:hAnsi="宋体"/>
                <w:szCs w:val="18"/>
              </w:rPr>
              <w:t>设备</w:t>
            </w:r>
            <w:r>
              <w:rPr>
                <w:rFonts w:hint="eastAsia" w:hAnsi="宋体"/>
                <w:szCs w:val="18"/>
              </w:rPr>
              <w:t>与</w:t>
            </w:r>
            <w:r>
              <w:rPr>
                <w:rFonts w:hAnsi="宋体"/>
                <w:szCs w:val="18"/>
              </w:rPr>
              <w:t>市政线路、管道的连接材料老化、渗漏、防护层损坏情况。</w:t>
            </w:r>
            <w:r>
              <w:rPr>
                <w:rFonts w:hint="eastAsia" w:hAnsi="宋体"/>
                <w:szCs w:val="18"/>
              </w:rPr>
              <w:t>2</w:t>
            </w:r>
            <w:r>
              <w:rPr>
                <w:rFonts w:hAnsi="宋体"/>
                <w:szCs w:val="18"/>
              </w:rPr>
              <w:t>.预</w:t>
            </w:r>
            <w:r>
              <w:rPr>
                <w:rFonts w:hint="eastAsia" w:hAnsi="宋体"/>
                <w:szCs w:val="18"/>
              </w:rPr>
              <w:t>留</w:t>
            </w:r>
            <w:r>
              <w:rPr>
                <w:rFonts w:hAnsi="宋体"/>
                <w:szCs w:val="18"/>
              </w:rPr>
              <w:t>接口缺损、变形</w:t>
            </w:r>
            <w:r>
              <w:rPr>
                <w:rFonts w:hint="eastAsia" w:hAnsi="宋体"/>
                <w:szCs w:val="18"/>
              </w:rPr>
              <w:t>等</w:t>
            </w:r>
            <w:r>
              <w:rPr>
                <w:rFonts w:hAnsi="宋体"/>
                <w:szCs w:val="18"/>
              </w:rPr>
              <w:t>情况。</w:t>
            </w:r>
          </w:p>
        </w:tc>
        <w:tc>
          <w:tcPr>
            <w:tcW w:w="3248" w:type="dxa"/>
            <w:shd w:val="clear" w:color="auto" w:fill="auto"/>
            <w:vAlign w:val="center"/>
          </w:tcPr>
          <w:p>
            <w:pPr>
              <w:pStyle w:val="181"/>
              <w:jc w:val="left"/>
              <w:rPr>
                <w:rFonts w:hAnsi="宋体"/>
                <w:szCs w:val="18"/>
              </w:rPr>
            </w:pPr>
            <w:r>
              <w:rPr>
                <w:rFonts w:hint="eastAsia" w:hAnsi="宋体"/>
                <w:szCs w:val="18"/>
              </w:rPr>
              <w:t>及时</w:t>
            </w:r>
            <w:r>
              <w:rPr>
                <w:rFonts w:hAnsi="宋体"/>
                <w:szCs w:val="18"/>
              </w:rPr>
              <w:t>更换维修。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shd w:val="clear" w:color="auto" w:fill="auto"/>
            <w:vAlign w:val="center"/>
          </w:tcPr>
          <w:p>
            <w:pPr>
              <w:pStyle w:val="181"/>
            </w:pPr>
            <w:r>
              <w:rPr>
                <w:rFonts w:hint="eastAsia"/>
              </w:rPr>
              <w:t>门窗、灯具、栏杆、扶手、楼梯、无障碍设施等</w:t>
            </w:r>
          </w:p>
        </w:tc>
        <w:tc>
          <w:tcPr>
            <w:tcW w:w="3828" w:type="dxa"/>
            <w:shd w:val="clear" w:color="auto" w:fill="auto"/>
            <w:vAlign w:val="center"/>
          </w:tcPr>
          <w:p>
            <w:pPr>
              <w:pStyle w:val="181"/>
              <w:jc w:val="left"/>
              <w:rPr>
                <w:rFonts w:hAnsi="宋体"/>
                <w:szCs w:val="18"/>
              </w:rPr>
            </w:pPr>
            <w:r>
              <w:rPr>
                <w:rFonts w:hint="eastAsia"/>
              </w:rPr>
              <w:t>断裂、</w:t>
            </w:r>
            <w:r>
              <w:t>破损</w:t>
            </w:r>
            <w:r>
              <w:rPr>
                <w:rFonts w:hint="eastAsia"/>
              </w:rPr>
              <w:t>、</w:t>
            </w:r>
            <w:r>
              <w:t>松动等情况。</w:t>
            </w:r>
          </w:p>
        </w:tc>
        <w:tc>
          <w:tcPr>
            <w:tcW w:w="3248" w:type="dxa"/>
            <w:shd w:val="clear" w:color="auto" w:fill="auto"/>
            <w:vAlign w:val="center"/>
          </w:tcPr>
          <w:p>
            <w:pPr>
              <w:pStyle w:val="181"/>
              <w:jc w:val="left"/>
              <w:rPr>
                <w:rFonts w:hAnsi="宋体"/>
                <w:szCs w:val="18"/>
              </w:rPr>
            </w:pPr>
            <w:r>
              <w:rPr>
                <w:rFonts w:hAnsi="宋体"/>
                <w:szCs w:val="18"/>
              </w:rPr>
              <w:t>及时维修加固或更换部件。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2258" w:type="dxa"/>
            <w:shd w:val="clear" w:color="auto" w:fill="auto"/>
            <w:vAlign w:val="center"/>
          </w:tcPr>
          <w:p>
            <w:pPr>
              <w:pStyle w:val="181"/>
              <w:rPr>
                <w:rFonts w:hAnsi="宋体"/>
                <w:szCs w:val="18"/>
              </w:rPr>
            </w:pPr>
            <w:r>
              <w:rPr>
                <w:rFonts w:hint="eastAsia"/>
              </w:rPr>
              <w:t>应急通道、疏散楼梯、安全出口、疏散指示标志</w:t>
            </w:r>
          </w:p>
        </w:tc>
        <w:tc>
          <w:tcPr>
            <w:tcW w:w="3828" w:type="dxa"/>
            <w:shd w:val="clear" w:color="auto" w:fill="auto"/>
            <w:vAlign w:val="center"/>
          </w:tcPr>
          <w:p>
            <w:pPr>
              <w:pStyle w:val="181"/>
              <w:jc w:val="left"/>
              <w:rPr>
                <w:rFonts w:hAnsi="宋体"/>
                <w:szCs w:val="18"/>
              </w:rPr>
            </w:pPr>
            <w:r>
              <w:rPr>
                <w:rFonts w:hint="eastAsia" w:hAnsi="宋体"/>
                <w:szCs w:val="18"/>
              </w:rPr>
              <w:t>1</w:t>
            </w:r>
            <w:r>
              <w:rPr>
                <w:rFonts w:hAnsi="宋体"/>
                <w:szCs w:val="18"/>
              </w:rPr>
              <w:t>.</w:t>
            </w:r>
            <w:r>
              <w:rPr>
                <w:rFonts w:hint="eastAsia"/>
              </w:rPr>
              <w:t xml:space="preserve"> 应急通道、疏散楼梯等破损</w:t>
            </w:r>
            <w:r>
              <w:t>、</w:t>
            </w:r>
            <w:r>
              <w:rPr>
                <w:rFonts w:hint="eastAsia"/>
              </w:rPr>
              <w:t>断裂，</w:t>
            </w:r>
            <w:r>
              <w:t>扶手、护栏松动，</w:t>
            </w:r>
            <w:r>
              <w:rPr>
                <w:rFonts w:hint="eastAsia" w:hAnsi="宋体"/>
                <w:szCs w:val="18"/>
              </w:rPr>
              <w:t>障碍物</w:t>
            </w:r>
            <w:r>
              <w:rPr>
                <w:rFonts w:hAnsi="宋体"/>
                <w:szCs w:val="18"/>
              </w:rPr>
              <w:t>、杂物堆积</w:t>
            </w:r>
            <w:r>
              <w:rPr>
                <w:rFonts w:hint="eastAsia" w:hAnsi="宋体"/>
                <w:szCs w:val="18"/>
              </w:rPr>
              <w:t>等情况。</w:t>
            </w:r>
          </w:p>
          <w:p>
            <w:pPr>
              <w:pStyle w:val="181"/>
              <w:jc w:val="left"/>
              <w:rPr>
                <w:rFonts w:hAnsi="宋体"/>
                <w:szCs w:val="18"/>
              </w:rPr>
            </w:pPr>
            <w:r>
              <w:rPr>
                <w:rFonts w:hAnsi="宋体"/>
                <w:szCs w:val="18"/>
              </w:rPr>
              <w:t>2</w:t>
            </w:r>
            <w:r>
              <w:rPr>
                <w:rFonts w:hint="eastAsia" w:hAnsi="宋体"/>
                <w:szCs w:val="18"/>
              </w:rPr>
              <w:t>.安全</w:t>
            </w:r>
            <w:r>
              <w:rPr>
                <w:rFonts w:hAnsi="宋体"/>
                <w:szCs w:val="18"/>
              </w:rPr>
              <w:t>出口</w:t>
            </w:r>
            <w:r>
              <w:rPr>
                <w:rFonts w:hint="eastAsia" w:hAnsi="宋体"/>
                <w:szCs w:val="18"/>
              </w:rPr>
              <w:t>进出</w:t>
            </w:r>
            <w:r>
              <w:rPr>
                <w:rFonts w:hAnsi="宋体"/>
                <w:szCs w:val="18"/>
              </w:rPr>
              <w:t>通行情况。</w:t>
            </w:r>
          </w:p>
        </w:tc>
        <w:tc>
          <w:tcPr>
            <w:tcW w:w="3248" w:type="dxa"/>
            <w:shd w:val="clear" w:color="auto" w:fill="auto"/>
            <w:vAlign w:val="center"/>
          </w:tcPr>
          <w:p>
            <w:pPr>
              <w:pStyle w:val="181"/>
              <w:jc w:val="left"/>
              <w:rPr>
                <w:rFonts w:hAnsi="宋体"/>
                <w:szCs w:val="18"/>
              </w:rPr>
            </w:pPr>
            <w:r>
              <w:rPr>
                <w:rFonts w:hint="eastAsia" w:hAnsi="宋体"/>
                <w:szCs w:val="18"/>
              </w:rPr>
              <w:t>1</w:t>
            </w:r>
            <w:r>
              <w:rPr>
                <w:rFonts w:hAnsi="宋体"/>
                <w:szCs w:val="18"/>
              </w:rPr>
              <w:t>.</w:t>
            </w:r>
            <w:r>
              <w:rPr>
                <w:rFonts w:hint="eastAsia" w:hAnsi="宋体"/>
                <w:szCs w:val="18"/>
              </w:rPr>
              <w:t>及时清理障碍物</w:t>
            </w:r>
            <w:r>
              <w:rPr>
                <w:rFonts w:hAnsi="宋体"/>
                <w:szCs w:val="18"/>
              </w:rPr>
              <w:t>、杂物，维修加固</w:t>
            </w:r>
            <w:r>
              <w:rPr>
                <w:rFonts w:hint="eastAsia" w:hAnsi="宋体"/>
                <w:szCs w:val="18"/>
              </w:rPr>
              <w:t>通道、</w:t>
            </w:r>
            <w:r>
              <w:rPr>
                <w:rFonts w:hAnsi="宋体"/>
                <w:szCs w:val="18"/>
              </w:rPr>
              <w:t>楼梯</w:t>
            </w:r>
            <w:r>
              <w:rPr>
                <w:rFonts w:hint="eastAsia" w:hAnsi="宋体"/>
                <w:szCs w:val="18"/>
              </w:rPr>
              <w:t>主体</w:t>
            </w:r>
            <w:r>
              <w:rPr>
                <w:rFonts w:hAnsi="宋体"/>
                <w:szCs w:val="18"/>
              </w:rPr>
              <w:t>及扶手</w:t>
            </w:r>
            <w:r>
              <w:rPr>
                <w:rFonts w:hint="eastAsia" w:hAnsi="宋体"/>
                <w:szCs w:val="18"/>
              </w:rPr>
              <w:t>、</w:t>
            </w:r>
            <w:r>
              <w:rPr>
                <w:rFonts w:hAnsi="宋体"/>
                <w:szCs w:val="18"/>
              </w:rPr>
              <w:t>指示标识等附属</w:t>
            </w:r>
            <w:r>
              <w:rPr>
                <w:rFonts w:hint="eastAsia" w:hAnsi="宋体"/>
                <w:szCs w:val="18"/>
              </w:rPr>
              <w:t>部件。</w:t>
            </w:r>
          </w:p>
          <w:p>
            <w:pPr>
              <w:pStyle w:val="181"/>
              <w:jc w:val="left"/>
              <w:rPr>
                <w:rFonts w:hAnsi="宋体"/>
                <w:szCs w:val="18"/>
              </w:rPr>
            </w:pPr>
            <w:r>
              <w:rPr>
                <w:rFonts w:hint="eastAsia" w:hAnsi="宋体"/>
                <w:szCs w:val="18"/>
              </w:rPr>
              <w:t>2</w:t>
            </w:r>
            <w:r>
              <w:rPr>
                <w:rFonts w:hAnsi="宋体"/>
                <w:szCs w:val="18"/>
              </w:rPr>
              <w:t>.</w:t>
            </w:r>
            <w:r>
              <w:rPr>
                <w:rFonts w:hint="eastAsia" w:hAnsi="宋体"/>
                <w:szCs w:val="18"/>
              </w:rPr>
              <w:t>及时维修</w:t>
            </w:r>
            <w:r>
              <w:rPr>
                <w:rFonts w:hAnsi="宋体"/>
                <w:szCs w:val="18"/>
              </w:rPr>
              <w:t>更换</w:t>
            </w:r>
            <w:r>
              <w:rPr>
                <w:rFonts w:hint="eastAsia" w:hAnsi="宋体"/>
                <w:szCs w:val="18"/>
              </w:rPr>
              <w:t>破损安全门、</w:t>
            </w:r>
            <w:r>
              <w:rPr>
                <w:rFonts w:hAnsi="宋体"/>
                <w:szCs w:val="18"/>
              </w:rPr>
              <w:t>把手</w:t>
            </w:r>
            <w:r>
              <w:rPr>
                <w:rFonts w:hint="eastAsia" w:hAnsi="宋体"/>
                <w:szCs w:val="18"/>
              </w:rPr>
              <w:t>等</w:t>
            </w:r>
            <w:r>
              <w:rPr>
                <w:rFonts w:hAnsi="宋体"/>
                <w:szCs w:val="18"/>
              </w:rPr>
              <w:t>。</w:t>
            </w:r>
          </w:p>
        </w:tc>
      </w:tr>
    </w:tbl>
    <w:p>
      <w:pPr>
        <w:pStyle w:val="59"/>
        <w:ind w:firstLine="420"/>
      </w:pPr>
    </w:p>
    <w:p>
      <w:pPr>
        <w:pStyle w:val="68"/>
        <w:spacing w:before="156" w:after="156"/>
        <w:rPr>
          <w:rFonts w:ascii="宋体" w:eastAsia="宋体"/>
        </w:rPr>
      </w:pPr>
      <w:bookmarkStart w:id="167" w:name="_Toc173323966"/>
      <w:bookmarkStart w:id="168" w:name="_Toc173323891"/>
      <w:r>
        <w:rPr>
          <w:rFonts w:ascii="宋体" w:eastAsia="宋体"/>
        </w:rPr>
        <w:t>在</w:t>
      </w:r>
      <w:r>
        <w:rPr>
          <w:rFonts w:hint="eastAsia" w:ascii="宋体" w:eastAsia="宋体"/>
        </w:rPr>
        <w:t>雨季</w:t>
      </w:r>
      <w:r>
        <w:rPr>
          <w:rFonts w:ascii="宋体" w:eastAsia="宋体"/>
        </w:rPr>
        <w:t>、供暖季及遭受台风、暴雨、大雪和大风等特殊环境前后，应对避难建筑进行</w:t>
      </w:r>
      <w:r>
        <w:rPr>
          <w:rFonts w:hint="eastAsia" w:ascii="宋体" w:eastAsia="宋体"/>
        </w:rPr>
        <w:t>特定检查，检查</w:t>
      </w:r>
      <w:r>
        <w:rPr>
          <w:rFonts w:ascii="宋体" w:eastAsia="宋体"/>
        </w:rPr>
        <w:t>内容</w:t>
      </w:r>
      <w:r>
        <w:rPr>
          <w:rFonts w:hint="eastAsia" w:ascii="宋体" w:eastAsia="宋体"/>
        </w:rPr>
        <w:t>应按照GB 55022的相关要求进行并应包括但不限于</w:t>
      </w:r>
      <w:r>
        <w:rPr>
          <w:rFonts w:ascii="宋体" w:eastAsia="宋体"/>
        </w:rPr>
        <w:t>表4的规定</w:t>
      </w:r>
      <w:r>
        <w:rPr>
          <w:rFonts w:hint="eastAsia" w:ascii="宋体" w:eastAsia="宋体"/>
        </w:rPr>
        <w:t>。</w:t>
      </w:r>
      <w:bookmarkEnd w:id="167"/>
      <w:bookmarkEnd w:id="168"/>
    </w:p>
    <w:p>
      <w:pPr>
        <w:pStyle w:val="115"/>
        <w:spacing w:before="156" w:after="156"/>
      </w:pPr>
      <w:r>
        <w:rPr>
          <w:rFonts w:hint="eastAsia"/>
        </w:rPr>
        <w:t>避难建筑特定检查</w:t>
      </w:r>
      <w:r>
        <w:t>与维护要求</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258"/>
        <w:gridCol w:w="3828"/>
        <w:gridCol w:w="3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258"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检查项目</w:t>
            </w:r>
          </w:p>
        </w:tc>
        <w:tc>
          <w:tcPr>
            <w:tcW w:w="3828"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检查</w:t>
            </w:r>
            <w:r>
              <w:rPr>
                <w:rFonts w:hAnsi="宋体"/>
                <w:szCs w:val="18"/>
              </w:rPr>
              <w:t>内容</w:t>
            </w:r>
          </w:p>
        </w:tc>
        <w:tc>
          <w:tcPr>
            <w:tcW w:w="3248" w:type="dxa"/>
            <w:tcBorders>
              <w:top w:val="single" w:color="auto" w:sz="8" w:space="0"/>
              <w:bottom w:val="single" w:color="auto" w:sz="8" w:space="0"/>
            </w:tcBorders>
            <w:shd w:val="clear" w:color="auto" w:fill="auto"/>
            <w:vAlign w:val="center"/>
          </w:tcPr>
          <w:p>
            <w:pPr>
              <w:pStyle w:val="181"/>
              <w:rPr>
                <w:rFonts w:hAnsi="宋体"/>
                <w:szCs w:val="18"/>
              </w:rPr>
            </w:pPr>
            <w:r>
              <w:rPr>
                <w:rFonts w:hint="eastAsia" w:hAnsi="宋体"/>
                <w:szCs w:val="18"/>
              </w:rPr>
              <w:t>维护措施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8" w:space="0"/>
              <w:bottom w:val="single" w:color="auto" w:sz="4" w:space="0"/>
            </w:tcBorders>
            <w:shd w:val="clear" w:color="auto" w:fill="auto"/>
            <w:vAlign w:val="center"/>
          </w:tcPr>
          <w:p>
            <w:pPr>
              <w:pStyle w:val="181"/>
              <w:rPr>
                <w:rFonts w:hAnsi="宋体"/>
                <w:szCs w:val="18"/>
              </w:rPr>
            </w:pPr>
            <w:r>
              <w:rPr>
                <w:rFonts w:hint="eastAsia" w:hAnsi="宋体"/>
                <w:szCs w:val="18"/>
              </w:rPr>
              <w:t>建筑状况</w:t>
            </w:r>
          </w:p>
        </w:tc>
        <w:tc>
          <w:tcPr>
            <w:tcW w:w="3828" w:type="dxa"/>
            <w:tcBorders>
              <w:top w:val="single" w:color="auto" w:sz="8" w:space="0"/>
              <w:bottom w:val="single" w:color="auto" w:sz="4" w:space="0"/>
            </w:tcBorders>
            <w:shd w:val="clear" w:color="auto" w:fill="auto"/>
            <w:vAlign w:val="center"/>
          </w:tcPr>
          <w:p>
            <w:pPr>
              <w:pStyle w:val="181"/>
              <w:jc w:val="left"/>
            </w:pPr>
            <w:r>
              <w:rPr>
                <w:rFonts w:hint="eastAsia" w:hAnsi="宋体"/>
                <w:szCs w:val="18"/>
              </w:rPr>
              <w:t>1</w:t>
            </w:r>
            <w:r>
              <w:rPr>
                <w:rFonts w:hAnsi="宋体"/>
                <w:szCs w:val="18"/>
              </w:rPr>
              <w:t>.</w:t>
            </w:r>
            <w:r>
              <w:rPr>
                <w:rFonts w:hint="eastAsia"/>
              </w:rPr>
              <w:t xml:space="preserve"> 入汛</w:t>
            </w:r>
            <w:r>
              <w:t>前，检查防水和排水状况</w:t>
            </w:r>
            <w:r>
              <w:rPr>
                <w:rFonts w:hint="eastAsia"/>
              </w:rPr>
              <w:t>，</w:t>
            </w:r>
            <w:r>
              <w:t>尤其是地下建筑出入口、天</w:t>
            </w:r>
            <w:r>
              <w:rPr>
                <w:rFonts w:hint="eastAsia"/>
              </w:rPr>
              <w:t>井、</w:t>
            </w:r>
            <w:r>
              <w:t>风井</w:t>
            </w:r>
            <w:r>
              <w:rPr>
                <w:rFonts w:hint="eastAsia"/>
              </w:rPr>
              <w:t>等防</w:t>
            </w:r>
            <w:r>
              <w:t>雨水倒灌状况。</w:t>
            </w:r>
          </w:p>
          <w:p>
            <w:pPr>
              <w:pStyle w:val="181"/>
              <w:jc w:val="left"/>
            </w:pPr>
            <w:r>
              <w:t>2.</w:t>
            </w:r>
            <w:r>
              <w:rPr>
                <w:rFonts w:hint="eastAsia"/>
              </w:rPr>
              <w:t>进入</w:t>
            </w:r>
            <w:r>
              <w:t>供暖季</w:t>
            </w:r>
            <w:r>
              <w:rPr>
                <w:rFonts w:hint="eastAsia"/>
              </w:rPr>
              <w:t>前</w:t>
            </w:r>
            <w:r>
              <w:t>，检查外门窗、幕墙的密封性。</w:t>
            </w:r>
          </w:p>
          <w:p>
            <w:pPr>
              <w:pStyle w:val="181"/>
              <w:jc w:val="left"/>
            </w:pPr>
            <w:r>
              <w:t>3.在台风、暴雨、大雪和大风等前后</w:t>
            </w:r>
            <w:r>
              <w:rPr>
                <w:rFonts w:hint="eastAsia"/>
              </w:rPr>
              <w:t>，</w:t>
            </w:r>
            <w:r>
              <w:t>外墙外保温层、装饰部分、变形缝盖板、外墙门窗、幕墙等的损坏及连接的缺陷、变形、损伤状况。</w:t>
            </w:r>
          </w:p>
        </w:tc>
        <w:tc>
          <w:tcPr>
            <w:tcW w:w="3248" w:type="dxa"/>
            <w:tcBorders>
              <w:top w:val="single" w:color="auto" w:sz="8" w:space="0"/>
              <w:bottom w:val="single" w:color="auto" w:sz="4" w:space="0"/>
            </w:tcBorders>
            <w:shd w:val="clear" w:color="auto" w:fill="auto"/>
            <w:vAlign w:val="center"/>
          </w:tcPr>
          <w:p>
            <w:pPr>
              <w:pStyle w:val="181"/>
              <w:jc w:val="left"/>
              <w:rPr>
                <w:rFonts w:hAnsi="宋体"/>
                <w:szCs w:val="18"/>
              </w:rPr>
            </w:pPr>
            <w:r>
              <w:rPr>
                <w:rFonts w:hint="eastAsia" w:hAnsi="宋体"/>
                <w:szCs w:val="18"/>
              </w:rPr>
              <w:t>及时维护</w:t>
            </w:r>
            <w:r>
              <w:rPr>
                <w:rFonts w:hAnsi="宋体"/>
                <w:szCs w:val="18"/>
              </w:rPr>
              <w:t>维修相应设施</w:t>
            </w:r>
            <w:r>
              <w:rPr>
                <w:rFonts w:hint="eastAsia" w:hAnsi="宋体"/>
                <w:szCs w:val="18"/>
              </w:rPr>
              <w:t>或部件，</w:t>
            </w:r>
            <w:r>
              <w:rPr>
                <w:rFonts w:hAnsi="宋体"/>
                <w:szCs w:val="18"/>
              </w:rPr>
              <w:t>加固</w:t>
            </w:r>
            <w:r>
              <w:rPr>
                <w:rFonts w:hint="eastAsia" w:hAnsi="宋体"/>
                <w:szCs w:val="18"/>
              </w:rPr>
              <w:t>或维修</w:t>
            </w:r>
            <w:r>
              <w:rPr>
                <w:rFonts w:hAnsi="宋体"/>
                <w:szCs w:val="18"/>
              </w:rPr>
              <w:t>、更换</w:t>
            </w:r>
            <w:r>
              <w:rPr>
                <w:rFonts w:hint="eastAsia" w:hAnsi="宋体"/>
                <w:szCs w:val="18"/>
              </w:rPr>
              <w:t>连接</w:t>
            </w:r>
            <w:r>
              <w:rPr>
                <w:rFonts w:hAnsi="宋体"/>
                <w:szCs w:val="18"/>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258" w:type="dxa"/>
            <w:tcBorders>
              <w:top w:val="single" w:color="auto" w:sz="4" w:space="0"/>
              <w:bottom w:val="single" w:color="auto" w:sz="4" w:space="0"/>
            </w:tcBorders>
            <w:shd w:val="clear" w:color="auto" w:fill="auto"/>
            <w:vAlign w:val="center"/>
          </w:tcPr>
          <w:p>
            <w:pPr>
              <w:pStyle w:val="181"/>
              <w:rPr>
                <w:rFonts w:hAnsi="宋体"/>
                <w:szCs w:val="18"/>
              </w:rPr>
            </w:pPr>
            <w:r>
              <w:rPr>
                <w:rFonts w:hint="eastAsia"/>
              </w:rPr>
              <w:t>设施设备</w:t>
            </w:r>
          </w:p>
        </w:tc>
        <w:tc>
          <w:tcPr>
            <w:tcW w:w="3828" w:type="dxa"/>
            <w:tcBorders>
              <w:top w:val="single" w:color="auto" w:sz="4" w:space="0"/>
              <w:bottom w:val="single" w:color="auto" w:sz="4" w:space="0"/>
            </w:tcBorders>
            <w:shd w:val="clear" w:color="auto" w:fill="auto"/>
            <w:vAlign w:val="center"/>
          </w:tcPr>
          <w:p>
            <w:pPr>
              <w:pStyle w:val="181"/>
              <w:jc w:val="left"/>
            </w:pPr>
            <w:r>
              <w:rPr>
                <w:rFonts w:hint="eastAsia" w:hAnsi="宋体"/>
                <w:szCs w:val="18"/>
              </w:rPr>
              <w:t>1.</w:t>
            </w:r>
            <w:r>
              <w:rPr>
                <w:rFonts w:hint="eastAsia"/>
              </w:rPr>
              <w:t>入汛</w:t>
            </w:r>
            <w:r>
              <w:t>前，</w:t>
            </w:r>
            <w:r>
              <w:rPr>
                <w:rFonts w:hint="eastAsia"/>
              </w:rPr>
              <w:t>检查</w:t>
            </w:r>
            <w:r>
              <w:t>屋面与室外排水设备、防雷装置的完好状况</w:t>
            </w:r>
            <w:r>
              <w:rPr>
                <w:rFonts w:hint="eastAsia"/>
              </w:rPr>
              <w:t>，</w:t>
            </w:r>
            <w:r>
              <w:t>尤其是地下建筑挡水和排水设施设备的完好状况；</w:t>
            </w:r>
          </w:p>
          <w:p>
            <w:pPr>
              <w:pStyle w:val="181"/>
              <w:jc w:val="left"/>
            </w:pPr>
            <w:r>
              <w:t>2.</w:t>
            </w:r>
            <w:r>
              <w:rPr>
                <w:rFonts w:hint="eastAsia"/>
              </w:rPr>
              <w:t>进入</w:t>
            </w:r>
            <w:r>
              <w:t>供暖季</w:t>
            </w:r>
            <w:r>
              <w:rPr>
                <w:rFonts w:hint="eastAsia"/>
              </w:rPr>
              <w:t>前</w:t>
            </w:r>
            <w:r>
              <w:t>，</w:t>
            </w:r>
            <w:r>
              <w:rPr>
                <w:rFonts w:hint="eastAsia"/>
              </w:rPr>
              <w:t>供暖</w:t>
            </w:r>
            <w:r>
              <w:t>设备和系统的运行状况和安全性及供水、排水、供暖、消防管道与系统防冻措施的完好状况。</w:t>
            </w:r>
          </w:p>
          <w:p>
            <w:pPr>
              <w:pStyle w:val="181"/>
              <w:jc w:val="left"/>
              <w:rPr>
                <w:rFonts w:hAnsi="宋体"/>
                <w:szCs w:val="18"/>
              </w:rPr>
            </w:pPr>
            <w:r>
              <w:t>3.在台风、暴雨、大雪和大风等前后</w:t>
            </w:r>
            <w:r>
              <w:rPr>
                <w:rFonts w:hint="eastAsia"/>
              </w:rPr>
              <w:t>，设施</w:t>
            </w:r>
            <w:r>
              <w:t>设备、附属管线、管道、阀门</w:t>
            </w:r>
            <w:r>
              <w:rPr>
                <w:rFonts w:hint="eastAsia"/>
              </w:rPr>
              <w:t>及</w:t>
            </w:r>
            <w:r>
              <w:t>连接状况</w:t>
            </w:r>
            <w:r>
              <w:rPr>
                <w:rFonts w:hint="eastAsia"/>
              </w:rPr>
              <w:t>。</w:t>
            </w:r>
          </w:p>
        </w:tc>
        <w:tc>
          <w:tcPr>
            <w:tcW w:w="3248" w:type="dxa"/>
            <w:tcBorders>
              <w:top w:val="single" w:color="auto" w:sz="4" w:space="0"/>
              <w:bottom w:val="single" w:color="auto" w:sz="4" w:space="0"/>
            </w:tcBorders>
            <w:shd w:val="clear" w:color="auto" w:fill="auto"/>
            <w:vAlign w:val="center"/>
          </w:tcPr>
          <w:p>
            <w:pPr>
              <w:pStyle w:val="181"/>
              <w:jc w:val="left"/>
              <w:rPr>
                <w:rFonts w:hAnsi="宋体"/>
                <w:szCs w:val="18"/>
              </w:rPr>
            </w:pPr>
            <w:r>
              <w:rPr>
                <w:rFonts w:hint="eastAsia" w:hAnsi="宋体"/>
                <w:szCs w:val="18"/>
              </w:rPr>
              <w:t>及时维护</w:t>
            </w:r>
            <w:r>
              <w:rPr>
                <w:rFonts w:hAnsi="宋体"/>
                <w:szCs w:val="18"/>
              </w:rPr>
              <w:t>维修相应设施</w:t>
            </w:r>
            <w:r>
              <w:rPr>
                <w:rFonts w:hint="eastAsia" w:hAnsi="宋体"/>
                <w:szCs w:val="18"/>
              </w:rPr>
              <w:t>或部件，</w:t>
            </w:r>
            <w:r>
              <w:rPr>
                <w:rFonts w:hAnsi="宋体"/>
                <w:szCs w:val="18"/>
              </w:rPr>
              <w:t>加固</w:t>
            </w:r>
            <w:r>
              <w:rPr>
                <w:rFonts w:hint="eastAsia" w:hAnsi="宋体"/>
                <w:szCs w:val="18"/>
              </w:rPr>
              <w:t>或维修</w:t>
            </w:r>
            <w:r>
              <w:rPr>
                <w:rFonts w:hAnsi="宋体"/>
                <w:szCs w:val="18"/>
              </w:rPr>
              <w:t>、更换</w:t>
            </w:r>
            <w:r>
              <w:rPr>
                <w:rFonts w:hint="eastAsia" w:hAnsi="宋体"/>
                <w:szCs w:val="18"/>
              </w:rPr>
              <w:t>连接</w:t>
            </w:r>
            <w:r>
              <w:rPr>
                <w:rFonts w:hAnsi="宋体"/>
                <w:szCs w:val="18"/>
              </w:rPr>
              <w:t>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258" w:type="dxa"/>
            <w:tcBorders>
              <w:top w:val="single" w:color="auto" w:sz="4" w:space="0"/>
              <w:bottom w:val="single" w:color="auto" w:sz="8" w:space="0"/>
            </w:tcBorders>
            <w:shd w:val="clear" w:color="auto" w:fill="auto"/>
            <w:vAlign w:val="center"/>
          </w:tcPr>
          <w:p>
            <w:pPr>
              <w:pStyle w:val="181"/>
            </w:pPr>
            <w:r>
              <w:rPr>
                <w:rFonts w:hint="eastAsia"/>
              </w:rPr>
              <w:t>结构</w:t>
            </w:r>
            <w:r>
              <w:t>检查</w:t>
            </w:r>
          </w:p>
        </w:tc>
        <w:tc>
          <w:tcPr>
            <w:tcW w:w="3828" w:type="dxa"/>
            <w:tcBorders>
              <w:top w:val="single" w:color="auto" w:sz="4" w:space="0"/>
              <w:bottom w:val="single" w:color="auto" w:sz="8" w:space="0"/>
            </w:tcBorders>
            <w:shd w:val="clear" w:color="auto" w:fill="auto"/>
            <w:vAlign w:val="center"/>
          </w:tcPr>
          <w:p>
            <w:pPr>
              <w:pStyle w:val="181"/>
              <w:jc w:val="left"/>
              <w:rPr>
                <w:rFonts w:hAnsi="宋体"/>
                <w:szCs w:val="18"/>
              </w:rPr>
            </w:pPr>
            <w:r>
              <w:rPr>
                <w:rFonts w:hint="eastAsia" w:hAnsi="宋体"/>
                <w:szCs w:val="18"/>
              </w:rPr>
              <w:t>在</w:t>
            </w:r>
            <w:r>
              <w:rPr>
                <w:rFonts w:hAnsi="宋体"/>
                <w:szCs w:val="18"/>
              </w:rPr>
              <w:t>发生火灾、爆炸、地震、洪灾等灾害事故后，检查避难建筑主体结构情况</w:t>
            </w:r>
            <w:r>
              <w:rPr>
                <w:rFonts w:hint="eastAsia" w:hAnsi="宋体"/>
                <w:szCs w:val="18"/>
              </w:rPr>
              <w:t>。</w:t>
            </w:r>
          </w:p>
        </w:tc>
        <w:tc>
          <w:tcPr>
            <w:tcW w:w="3248" w:type="dxa"/>
            <w:tcBorders>
              <w:top w:val="single" w:color="auto" w:sz="4" w:space="0"/>
              <w:bottom w:val="single" w:color="auto" w:sz="8" w:space="0"/>
            </w:tcBorders>
            <w:shd w:val="clear" w:color="auto" w:fill="auto"/>
            <w:vAlign w:val="center"/>
          </w:tcPr>
          <w:p>
            <w:pPr>
              <w:pStyle w:val="181"/>
              <w:jc w:val="left"/>
              <w:rPr>
                <w:rFonts w:hAnsi="宋体"/>
                <w:szCs w:val="18"/>
              </w:rPr>
            </w:pPr>
            <w:r>
              <w:rPr>
                <w:rFonts w:hint="eastAsia"/>
              </w:rPr>
              <w:t>发现</w:t>
            </w:r>
            <w:r>
              <w:t>重大</w:t>
            </w:r>
            <w:r>
              <w:rPr>
                <w:rFonts w:hint="eastAsia"/>
              </w:rPr>
              <w:t>问题时</w:t>
            </w:r>
            <w:r>
              <w:t>，</w:t>
            </w:r>
            <w:r>
              <w:rPr>
                <w:rFonts w:hint="eastAsia"/>
              </w:rPr>
              <w:t>按照GB 55022的相关要求</w:t>
            </w:r>
            <w:r>
              <w:t>对</w:t>
            </w:r>
            <w:r>
              <w:rPr>
                <w:rFonts w:hint="eastAsia"/>
              </w:rPr>
              <w:t>避难</w:t>
            </w:r>
            <w:r>
              <w:t>建筑主体结构进行评估</w:t>
            </w:r>
            <w:r>
              <w:rPr>
                <w:rFonts w:hint="eastAsia"/>
              </w:rPr>
              <w:t>及</w:t>
            </w:r>
            <w:r>
              <w:t>修缮</w:t>
            </w:r>
            <w:r>
              <w:rPr>
                <w:rFonts w:hint="eastAsia"/>
              </w:rPr>
              <w:t>。</w:t>
            </w:r>
          </w:p>
        </w:tc>
      </w:tr>
    </w:tbl>
    <w:p/>
    <w:p>
      <w:pPr>
        <w:pStyle w:val="107"/>
        <w:spacing w:before="312" w:after="312"/>
      </w:pPr>
      <w:bookmarkStart w:id="169" w:name="_Toc173323967"/>
      <w:bookmarkStart w:id="170" w:name="_Toc173323892"/>
      <w:bookmarkStart w:id="171" w:name="_Toc175043460"/>
      <w:r>
        <w:rPr>
          <w:rFonts w:hint="eastAsia"/>
        </w:rPr>
        <w:t>应急设施设备及物资</w:t>
      </w:r>
      <w:bookmarkEnd w:id="169"/>
      <w:bookmarkEnd w:id="170"/>
      <w:r>
        <w:rPr>
          <w:rFonts w:hint="eastAsia"/>
        </w:rPr>
        <w:t>运维</w:t>
      </w:r>
      <w:bookmarkEnd w:id="171"/>
    </w:p>
    <w:p>
      <w:pPr>
        <w:pStyle w:val="108"/>
        <w:spacing w:before="0" w:beforeLines="0" w:after="0" w:afterLines="0"/>
      </w:pPr>
      <w:bookmarkStart w:id="172" w:name="_Toc173324035"/>
      <w:bookmarkStart w:id="173" w:name="_Toc175043461"/>
      <w:bookmarkStart w:id="174" w:name="_Toc173323893"/>
      <w:bookmarkStart w:id="175" w:name="_Toc173323968"/>
      <w:r>
        <w:rPr>
          <w:rFonts w:hint="eastAsia"/>
        </w:rPr>
        <w:t>应急供电</w:t>
      </w:r>
      <w:bookmarkEnd w:id="172"/>
      <w:bookmarkEnd w:id="173"/>
      <w:bookmarkEnd w:id="174"/>
      <w:bookmarkEnd w:id="175"/>
    </w:p>
    <w:p>
      <w:pPr>
        <w:pStyle w:val="68"/>
        <w:spacing w:beforeLines="0" w:afterLines="0"/>
        <w:rPr>
          <w:rFonts w:ascii="宋体" w:eastAsia="宋体"/>
        </w:rPr>
      </w:pPr>
      <w:bookmarkStart w:id="176" w:name="_Toc173323969"/>
      <w:bookmarkStart w:id="177" w:name="_Toc173323894"/>
      <w:r>
        <w:rPr>
          <w:rFonts w:hint="eastAsia" w:ascii="宋体" w:eastAsia="宋体"/>
        </w:rPr>
        <w:t>按照GB 19517和GB/T 43456的相关规定对应急供电设施设备开展巡查、检查和维护。巡检频次每6个月应不少于1次，可针对高温、雷雨、洪涝、冰冻等不同季节灾害性天气特点，结合周期检查开展防汛防涝等专项检查。</w:t>
      </w:r>
      <w:bookmarkEnd w:id="176"/>
      <w:bookmarkEnd w:id="177"/>
    </w:p>
    <w:p>
      <w:pPr>
        <w:pStyle w:val="68"/>
        <w:spacing w:beforeLines="0" w:afterLines="0"/>
        <w:rPr>
          <w:rFonts w:ascii="宋体" w:eastAsia="宋体"/>
        </w:rPr>
      </w:pPr>
      <w:bookmarkStart w:id="178" w:name="_Toc173323895"/>
      <w:bookmarkStart w:id="179" w:name="_Toc173323970"/>
      <w:r>
        <w:rPr>
          <w:rFonts w:hint="eastAsia" w:ascii="宋体" w:eastAsia="宋体"/>
        </w:rPr>
        <w:t>检查太阳能供电系统的线路及线路连接情况、太阳能电池板清洁和损坏情况。</w:t>
      </w:r>
      <w:bookmarkEnd w:id="178"/>
      <w:bookmarkEnd w:id="179"/>
    </w:p>
    <w:p>
      <w:pPr>
        <w:pStyle w:val="68"/>
        <w:spacing w:beforeLines="0" w:afterLines="0"/>
        <w:rPr>
          <w:rFonts w:ascii="宋体" w:eastAsia="宋体"/>
        </w:rPr>
      </w:pPr>
      <w:bookmarkStart w:id="180" w:name="_Toc173323896"/>
      <w:bookmarkStart w:id="181" w:name="_Toc173323971"/>
      <w:r>
        <w:rPr>
          <w:rFonts w:hint="eastAsia" w:ascii="宋体" w:eastAsia="宋体"/>
        </w:rPr>
        <w:t>按照GB/T 29328的相关规定，对自备应急电源进行运行检查、试验，以及维护和保养。</w:t>
      </w:r>
      <w:bookmarkEnd w:id="180"/>
      <w:bookmarkEnd w:id="181"/>
    </w:p>
    <w:p>
      <w:pPr>
        <w:pStyle w:val="68"/>
        <w:spacing w:beforeLines="0" w:afterLines="0"/>
        <w:rPr>
          <w:rFonts w:ascii="宋体" w:eastAsia="宋体"/>
        </w:rPr>
      </w:pPr>
      <w:bookmarkStart w:id="182" w:name="_Toc173323897"/>
      <w:bookmarkStart w:id="183" w:name="_Toc173323972"/>
      <w:r>
        <w:rPr>
          <w:rFonts w:hint="eastAsia" w:ascii="宋体" w:eastAsia="宋体"/>
        </w:rPr>
        <w:t>对预留用于引接自备应急电源的固定回路进行检查。</w:t>
      </w:r>
      <w:bookmarkEnd w:id="182"/>
      <w:bookmarkEnd w:id="183"/>
    </w:p>
    <w:p>
      <w:pPr>
        <w:pStyle w:val="68"/>
        <w:spacing w:beforeLines="0" w:afterLines="0"/>
        <w:rPr>
          <w:rFonts w:ascii="宋体" w:eastAsia="宋体"/>
        </w:rPr>
      </w:pPr>
      <w:bookmarkStart w:id="184" w:name="_Toc173323898"/>
      <w:bookmarkStart w:id="185" w:name="_Toc173323973"/>
      <w:r>
        <w:rPr>
          <w:rFonts w:hint="eastAsia" w:ascii="宋体" w:eastAsia="宋体"/>
        </w:rPr>
        <w:t>对充电桩等设施的运行情况进行检查，并定期维护保养。</w:t>
      </w:r>
      <w:bookmarkEnd w:id="184"/>
      <w:bookmarkEnd w:id="185"/>
    </w:p>
    <w:p>
      <w:pPr>
        <w:pStyle w:val="108"/>
        <w:spacing w:before="0" w:beforeLines="0" w:after="0" w:afterLines="0"/>
      </w:pPr>
      <w:bookmarkStart w:id="186" w:name="_Toc173324036"/>
      <w:bookmarkStart w:id="187" w:name="_Toc175043462"/>
      <w:bookmarkStart w:id="188" w:name="_Toc173323899"/>
      <w:bookmarkStart w:id="189" w:name="_Toc172905074"/>
      <w:bookmarkStart w:id="190" w:name="_Toc173323974"/>
      <w:bookmarkStart w:id="191" w:name="_Toc172559868"/>
      <w:bookmarkStart w:id="192" w:name="_Toc172800608"/>
      <w:r>
        <w:rPr>
          <w:rFonts w:hint="eastAsia"/>
        </w:rPr>
        <w:t>应急</w:t>
      </w:r>
      <w:bookmarkStart w:id="193" w:name="_Hlk137318588"/>
      <w:r>
        <w:rPr>
          <w:rFonts w:hint="eastAsia"/>
        </w:rPr>
        <w:t>供水</w:t>
      </w:r>
      <w:bookmarkEnd w:id="186"/>
      <w:bookmarkEnd w:id="187"/>
      <w:bookmarkEnd w:id="188"/>
      <w:bookmarkEnd w:id="189"/>
      <w:bookmarkEnd w:id="190"/>
      <w:bookmarkEnd w:id="191"/>
      <w:bookmarkEnd w:id="192"/>
      <w:bookmarkEnd w:id="193"/>
    </w:p>
    <w:p>
      <w:pPr>
        <w:pStyle w:val="68"/>
        <w:spacing w:beforeLines="0" w:afterLines="0"/>
        <w:rPr>
          <w:rFonts w:ascii="宋体" w:eastAsia="宋体"/>
        </w:rPr>
      </w:pPr>
      <w:bookmarkStart w:id="194" w:name="_Toc173323900"/>
      <w:bookmarkStart w:id="195" w:name="_Toc173323975"/>
      <w:r>
        <w:rPr>
          <w:rFonts w:hint="eastAsia" w:ascii="宋体" w:eastAsia="宋体"/>
        </w:rPr>
        <w:t>按照GB 17051的相关规定对二次供水设施开展检查。巡检频次每季度应不少于1次。</w:t>
      </w:r>
      <w:bookmarkEnd w:id="194"/>
      <w:bookmarkEnd w:id="195"/>
    </w:p>
    <w:p>
      <w:pPr>
        <w:pStyle w:val="68"/>
        <w:spacing w:beforeLines="0" w:afterLines="0"/>
        <w:rPr>
          <w:rFonts w:ascii="宋体" w:eastAsia="宋体"/>
        </w:rPr>
      </w:pPr>
      <w:bookmarkStart w:id="196" w:name="_Toc173323901"/>
      <w:bookmarkStart w:id="197" w:name="_Toc173323976"/>
      <w:r>
        <w:rPr>
          <w:rFonts w:hint="eastAsia" w:ascii="宋体" w:eastAsia="宋体"/>
        </w:rPr>
        <w:t>应急供水设施设备运维内容包括但不限于：</w:t>
      </w:r>
      <w:bookmarkEnd w:id="196"/>
      <w:bookmarkEnd w:id="197"/>
    </w:p>
    <w:p>
      <w:pPr>
        <w:pStyle w:val="177"/>
        <w:numPr>
          <w:ilvl w:val="0"/>
          <w:numId w:val="36"/>
        </w:numPr>
      </w:pPr>
      <w:r>
        <w:rPr>
          <w:rFonts w:hint="eastAsia"/>
        </w:rPr>
        <w:t>供水管网、蓄水池、水井、机井等应急供水设施运行情况；</w:t>
      </w:r>
    </w:p>
    <w:p>
      <w:pPr>
        <w:pStyle w:val="177"/>
      </w:pPr>
      <w:r>
        <w:rPr>
          <w:rFonts w:hint="eastAsia"/>
        </w:rPr>
        <w:t>水龙头、水泵、阀门等相关配套设施情况；</w:t>
      </w:r>
    </w:p>
    <w:p>
      <w:pPr>
        <w:pStyle w:val="177"/>
      </w:pPr>
      <w:r>
        <w:rPr>
          <w:rFonts w:hint="eastAsia"/>
        </w:rPr>
        <w:t>对应急供水管道系统实施1次规范全面的消毒作业；</w:t>
      </w:r>
    </w:p>
    <w:p>
      <w:pPr>
        <w:pStyle w:val="177"/>
      </w:pPr>
      <w:r>
        <w:rPr>
          <w:rFonts w:hint="eastAsia"/>
        </w:rPr>
        <w:t>按照设备性能监控要求对应急供水管道及相关配套设备进行1次压力检测实验；</w:t>
      </w:r>
    </w:p>
    <w:p>
      <w:pPr>
        <w:pStyle w:val="177"/>
      </w:pPr>
      <w:r>
        <w:rPr>
          <w:rFonts w:hint="eastAsia"/>
        </w:rPr>
        <w:t>对净滤水设备运行情况进行检查，并定期更换滤芯；</w:t>
      </w:r>
    </w:p>
    <w:p>
      <w:pPr>
        <w:pStyle w:val="177"/>
      </w:pPr>
      <w:r>
        <w:rPr>
          <w:rFonts w:hint="eastAsia"/>
        </w:rPr>
        <w:t>对应急淋浴设施设备与供水管道连接情况、出水情况进行检查。</w:t>
      </w:r>
    </w:p>
    <w:p>
      <w:pPr>
        <w:pStyle w:val="108"/>
        <w:spacing w:before="0" w:beforeLines="0" w:after="0" w:afterLines="0"/>
      </w:pPr>
      <w:bookmarkStart w:id="198" w:name="_Toc173324037"/>
      <w:bookmarkStart w:id="199" w:name="_Toc173323977"/>
      <w:bookmarkStart w:id="200" w:name="_Toc173323902"/>
      <w:bookmarkStart w:id="201" w:name="_Toc175043463"/>
      <w:r>
        <w:rPr>
          <w:rFonts w:hint="eastAsia"/>
        </w:rPr>
        <w:t>应急排污</w:t>
      </w:r>
      <w:bookmarkEnd w:id="198"/>
      <w:bookmarkEnd w:id="199"/>
      <w:bookmarkEnd w:id="200"/>
      <w:bookmarkEnd w:id="201"/>
    </w:p>
    <w:p>
      <w:pPr>
        <w:pStyle w:val="68"/>
        <w:spacing w:beforeLines="0" w:afterLines="0"/>
        <w:rPr>
          <w:rFonts w:ascii="宋体" w:eastAsia="宋体"/>
        </w:rPr>
      </w:pPr>
      <w:bookmarkStart w:id="202" w:name="_Toc173323903"/>
      <w:bookmarkStart w:id="203" w:name="_Toc173323978"/>
      <w:r>
        <w:rPr>
          <w:rFonts w:hint="eastAsia" w:ascii="宋体" w:eastAsia="宋体"/>
        </w:rPr>
        <w:t>对暗坑式厕所的外观、冲水情况、管道设施等进行检查。巡检频次每6个月应不少于1次。</w:t>
      </w:r>
      <w:bookmarkEnd w:id="202"/>
      <w:bookmarkEnd w:id="203"/>
    </w:p>
    <w:p>
      <w:pPr>
        <w:pStyle w:val="68"/>
        <w:spacing w:beforeLines="0" w:afterLines="0"/>
        <w:rPr>
          <w:rFonts w:ascii="宋体" w:eastAsia="宋体"/>
        </w:rPr>
      </w:pPr>
      <w:bookmarkStart w:id="204" w:name="_Toc173323904"/>
      <w:bookmarkStart w:id="205" w:name="_Toc173323979"/>
      <w:r>
        <w:rPr>
          <w:rFonts w:hint="eastAsia" w:ascii="宋体" w:eastAsia="宋体"/>
        </w:rPr>
        <w:t>对附设或单独设置化粪池的积存情况、清洁情况进行检查。巡检频次每6个月应不少于1次。</w:t>
      </w:r>
      <w:bookmarkEnd w:id="204"/>
      <w:bookmarkEnd w:id="205"/>
    </w:p>
    <w:p>
      <w:pPr>
        <w:pStyle w:val="68"/>
        <w:spacing w:beforeLines="0" w:afterLines="0"/>
        <w:rPr>
          <w:rFonts w:ascii="宋体" w:eastAsia="宋体"/>
        </w:rPr>
      </w:pPr>
      <w:bookmarkStart w:id="206" w:name="_Toc173323980"/>
      <w:bookmarkStart w:id="207" w:name="_Toc173323905"/>
      <w:r>
        <w:rPr>
          <w:rFonts w:hint="eastAsia" w:ascii="宋体" w:eastAsia="宋体"/>
        </w:rPr>
        <w:t>对固定厕所按照GB/T 17217、GB/T 38353的相关规定开展检查。</w:t>
      </w:r>
      <w:bookmarkEnd w:id="206"/>
      <w:bookmarkEnd w:id="207"/>
    </w:p>
    <w:p>
      <w:pPr>
        <w:pStyle w:val="108"/>
        <w:spacing w:before="0" w:beforeLines="0" w:after="0" w:afterLines="0"/>
      </w:pPr>
      <w:bookmarkStart w:id="208" w:name="_Toc172559875"/>
      <w:bookmarkStart w:id="209" w:name="_Toc175043464"/>
      <w:bookmarkStart w:id="210" w:name="_Toc173323906"/>
      <w:bookmarkStart w:id="211" w:name="_Toc173324038"/>
      <w:bookmarkStart w:id="212" w:name="_Toc172800615"/>
      <w:bookmarkStart w:id="213" w:name="_Toc172905076"/>
      <w:bookmarkStart w:id="214" w:name="_Toc173323981"/>
      <w:bookmarkStart w:id="215" w:name="_Toc172559870"/>
      <w:bookmarkStart w:id="216" w:name="_Toc134449186"/>
      <w:bookmarkStart w:id="217" w:name="_Toc172800610"/>
      <w:r>
        <w:t>应急照明</w:t>
      </w:r>
      <w:bookmarkEnd w:id="208"/>
      <w:bookmarkEnd w:id="209"/>
      <w:bookmarkEnd w:id="210"/>
      <w:bookmarkEnd w:id="211"/>
      <w:bookmarkEnd w:id="212"/>
      <w:bookmarkEnd w:id="213"/>
      <w:bookmarkEnd w:id="214"/>
    </w:p>
    <w:p>
      <w:pPr>
        <w:pStyle w:val="168"/>
        <w:numPr>
          <w:ilvl w:val="0"/>
          <w:numId w:val="0"/>
        </w:numPr>
        <w:ind w:firstLine="420" w:firstLineChars="200"/>
      </w:pPr>
      <w:r>
        <w:rPr>
          <w:rFonts w:hint="eastAsia"/>
        </w:rPr>
        <w:t>对应急</w:t>
      </w:r>
      <w:r>
        <w:t>照明设施</w:t>
      </w:r>
      <w:r>
        <w:rPr>
          <w:rFonts w:hint="eastAsia"/>
        </w:rPr>
        <w:t>运行</w:t>
      </w:r>
      <w:r>
        <w:t>情况</w:t>
      </w:r>
      <w:r>
        <w:rPr>
          <w:rFonts w:hint="eastAsia"/>
        </w:rPr>
        <w:t>开展检查</w:t>
      </w:r>
      <w:r>
        <w:t>，</w:t>
      </w:r>
      <w:r>
        <w:rPr>
          <w:rFonts w:hint="eastAsia"/>
        </w:rPr>
        <w:t>测试</w:t>
      </w:r>
      <w:r>
        <w:t>应急电源供电时间，并记录备案</w:t>
      </w:r>
      <w:r>
        <w:rPr>
          <w:rFonts w:hint="eastAsia"/>
        </w:rPr>
        <w:t>。巡检</w:t>
      </w:r>
      <w:r>
        <w:t>频次</w:t>
      </w:r>
      <w:r>
        <w:rPr>
          <w:rFonts w:hint="eastAsia"/>
        </w:rPr>
        <w:t>每6</w:t>
      </w:r>
      <w:r>
        <w:t>个月</w:t>
      </w:r>
      <w:r>
        <w:rPr>
          <w:rFonts w:hint="eastAsia"/>
        </w:rPr>
        <w:t>应不少于</w:t>
      </w:r>
      <w:r>
        <w:t>1次。</w:t>
      </w:r>
    </w:p>
    <w:p>
      <w:pPr>
        <w:pStyle w:val="108"/>
        <w:spacing w:before="0" w:beforeLines="0" w:after="0" w:afterLines="0"/>
      </w:pPr>
      <w:bookmarkStart w:id="218" w:name="_Toc172559877"/>
      <w:bookmarkStart w:id="219" w:name="_Toc172800617"/>
      <w:bookmarkStart w:id="220" w:name="_Toc175043465"/>
      <w:bookmarkStart w:id="221" w:name="_Toc173323982"/>
      <w:bookmarkStart w:id="222" w:name="_Toc173324039"/>
      <w:bookmarkStart w:id="223" w:name="_Toc172905077"/>
      <w:bookmarkStart w:id="224" w:name="_Toc173323907"/>
      <w:bookmarkStart w:id="225" w:name="_Toc172800616"/>
      <w:bookmarkStart w:id="226" w:name="_Toc172559876"/>
      <w:r>
        <w:rPr>
          <w:rFonts w:hint="eastAsia"/>
        </w:rPr>
        <w:t>应急</w:t>
      </w:r>
      <w:bookmarkEnd w:id="218"/>
      <w:bookmarkEnd w:id="219"/>
      <w:r>
        <w:rPr>
          <w:rFonts w:hint="eastAsia"/>
        </w:rPr>
        <w:t>通讯</w:t>
      </w:r>
      <w:bookmarkEnd w:id="220"/>
      <w:bookmarkEnd w:id="221"/>
      <w:bookmarkEnd w:id="222"/>
      <w:bookmarkEnd w:id="223"/>
      <w:bookmarkEnd w:id="224"/>
    </w:p>
    <w:p>
      <w:pPr>
        <w:pStyle w:val="68"/>
        <w:spacing w:beforeLines="0" w:afterLines="0"/>
        <w:rPr>
          <w:rFonts w:ascii="宋体" w:eastAsia="宋体"/>
        </w:rPr>
      </w:pPr>
      <w:bookmarkStart w:id="227" w:name="_Toc173323908"/>
      <w:bookmarkStart w:id="228" w:name="_Toc173323983"/>
      <w:r>
        <w:rPr>
          <w:rFonts w:hint="eastAsia" w:ascii="宋体" w:eastAsia="宋体"/>
        </w:rPr>
        <w:t>对应急</w:t>
      </w:r>
      <w:r>
        <w:rPr>
          <w:rFonts w:ascii="宋体" w:eastAsia="宋体"/>
        </w:rPr>
        <w:t>广播设施</w:t>
      </w:r>
      <w:r>
        <w:rPr>
          <w:rFonts w:hint="eastAsia" w:ascii="宋体" w:eastAsia="宋体"/>
        </w:rPr>
        <w:t>的</w:t>
      </w:r>
      <w:r>
        <w:rPr>
          <w:rFonts w:ascii="宋体" w:eastAsia="宋体"/>
        </w:rPr>
        <w:t>运行情况</w:t>
      </w:r>
      <w:r>
        <w:rPr>
          <w:rFonts w:hint="eastAsia" w:ascii="宋体" w:eastAsia="宋体"/>
        </w:rPr>
        <w:t>开展</w:t>
      </w:r>
      <w:r>
        <w:rPr>
          <w:rFonts w:ascii="宋体" w:eastAsia="宋体"/>
        </w:rPr>
        <w:t>检查</w:t>
      </w:r>
      <w:r>
        <w:rPr>
          <w:rFonts w:hint="eastAsia" w:ascii="宋体" w:eastAsia="宋体"/>
        </w:rPr>
        <w:t>、</w:t>
      </w:r>
      <w:r>
        <w:rPr>
          <w:rFonts w:ascii="宋体" w:eastAsia="宋体"/>
        </w:rPr>
        <w:t>测试</w:t>
      </w:r>
      <w:r>
        <w:rPr>
          <w:rFonts w:hint="eastAsia" w:ascii="宋体" w:eastAsia="宋体"/>
        </w:rPr>
        <w:t>。巡检</w:t>
      </w:r>
      <w:r>
        <w:rPr>
          <w:rFonts w:ascii="宋体" w:eastAsia="宋体"/>
        </w:rPr>
        <w:t>频次</w:t>
      </w:r>
      <w:r>
        <w:rPr>
          <w:rFonts w:hint="eastAsia" w:ascii="宋体" w:eastAsia="宋体"/>
        </w:rPr>
        <w:t>每6</w:t>
      </w:r>
      <w:r>
        <w:rPr>
          <w:rFonts w:ascii="宋体" w:eastAsia="宋体"/>
        </w:rPr>
        <w:t>个月</w:t>
      </w:r>
      <w:r>
        <w:rPr>
          <w:rFonts w:hint="eastAsia" w:ascii="宋体" w:eastAsia="宋体"/>
        </w:rPr>
        <w:t>应不少于</w:t>
      </w:r>
      <w:r>
        <w:rPr>
          <w:rFonts w:ascii="宋体" w:eastAsia="宋体"/>
        </w:rPr>
        <w:t>1次。</w:t>
      </w:r>
      <w:bookmarkEnd w:id="227"/>
      <w:bookmarkEnd w:id="228"/>
    </w:p>
    <w:p>
      <w:pPr>
        <w:pStyle w:val="68"/>
        <w:spacing w:beforeLines="0" w:afterLines="0"/>
        <w:rPr>
          <w:rFonts w:ascii="宋体" w:eastAsia="宋体"/>
        </w:rPr>
      </w:pPr>
      <w:bookmarkStart w:id="229" w:name="_Toc173323984"/>
      <w:bookmarkStart w:id="230" w:name="_Toc173323909"/>
      <w:r>
        <w:rPr>
          <w:rFonts w:hint="eastAsia" w:ascii="宋体" w:eastAsia="宋体"/>
        </w:rPr>
        <w:t>对</w:t>
      </w:r>
      <w:r>
        <w:rPr>
          <w:rFonts w:ascii="宋体" w:eastAsia="宋体"/>
        </w:rPr>
        <w:t>图像</w:t>
      </w:r>
      <w:r>
        <w:rPr>
          <w:rFonts w:hint="eastAsia" w:ascii="宋体" w:eastAsia="宋体"/>
        </w:rPr>
        <w:t>监控</w:t>
      </w:r>
      <w:r>
        <w:rPr>
          <w:rFonts w:ascii="宋体" w:eastAsia="宋体"/>
        </w:rPr>
        <w:t>设施设备运行情况开展检查</w:t>
      </w:r>
      <w:r>
        <w:rPr>
          <w:rFonts w:hint="eastAsia" w:ascii="宋体" w:eastAsia="宋体"/>
        </w:rPr>
        <w:t>。巡检频次每6</w:t>
      </w:r>
      <w:r>
        <w:rPr>
          <w:rFonts w:ascii="宋体" w:eastAsia="宋体"/>
        </w:rPr>
        <w:t>个月</w:t>
      </w:r>
      <w:r>
        <w:rPr>
          <w:rFonts w:hint="eastAsia" w:ascii="宋体" w:eastAsia="宋体"/>
        </w:rPr>
        <w:t>应不少于</w:t>
      </w:r>
      <w:r>
        <w:rPr>
          <w:rFonts w:ascii="宋体" w:eastAsia="宋体"/>
        </w:rPr>
        <w:t>1次。</w:t>
      </w:r>
      <w:bookmarkEnd w:id="229"/>
      <w:bookmarkEnd w:id="230"/>
    </w:p>
    <w:p>
      <w:pPr>
        <w:pStyle w:val="68"/>
        <w:spacing w:beforeLines="0" w:afterLines="0"/>
        <w:rPr>
          <w:rFonts w:ascii="宋体" w:eastAsia="宋体"/>
        </w:rPr>
      </w:pPr>
      <w:bookmarkStart w:id="231" w:name="_Toc173323910"/>
      <w:bookmarkStart w:id="232" w:name="_Toc173323985"/>
      <w:r>
        <w:rPr>
          <w:rFonts w:hint="eastAsia" w:ascii="宋体" w:eastAsia="宋体"/>
        </w:rPr>
        <w:t>对</w:t>
      </w:r>
      <w:r>
        <w:rPr>
          <w:rFonts w:ascii="宋体" w:eastAsia="宋体"/>
        </w:rPr>
        <w:t>卫星电话等通信设备开展检查，开机并</w:t>
      </w:r>
      <w:r>
        <w:rPr>
          <w:rFonts w:hint="eastAsia" w:ascii="宋体" w:eastAsia="宋体"/>
        </w:rPr>
        <w:t>外拨</w:t>
      </w:r>
      <w:r>
        <w:rPr>
          <w:rFonts w:ascii="宋体" w:eastAsia="宋体"/>
        </w:rPr>
        <w:t>测试</w:t>
      </w:r>
      <w:r>
        <w:rPr>
          <w:rFonts w:hint="eastAsia" w:ascii="宋体" w:eastAsia="宋体"/>
        </w:rPr>
        <w:t>，</w:t>
      </w:r>
      <w:r>
        <w:rPr>
          <w:rFonts w:ascii="宋体" w:eastAsia="宋体"/>
        </w:rPr>
        <w:t>定期充电。</w:t>
      </w:r>
      <w:r>
        <w:rPr>
          <w:rFonts w:hint="eastAsia" w:ascii="宋体" w:eastAsia="宋体"/>
        </w:rPr>
        <w:t>巡检频次每个</w:t>
      </w:r>
      <w:r>
        <w:rPr>
          <w:rFonts w:ascii="宋体" w:eastAsia="宋体"/>
        </w:rPr>
        <w:t>月</w:t>
      </w:r>
      <w:r>
        <w:rPr>
          <w:rFonts w:hint="eastAsia" w:ascii="宋体" w:eastAsia="宋体"/>
        </w:rPr>
        <w:t>应不少于</w:t>
      </w:r>
      <w:r>
        <w:rPr>
          <w:rFonts w:ascii="宋体" w:eastAsia="宋体"/>
        </w:rPr>
        <w:t>1次。</w:t>
      </w:r>
      <w:bookmarkEnd w:id="231"/>
      <w:bookmarkEnd w:id="232"/>
    </w:p>
    <w:p>
      <w:pPr>
        <w:pStyle w:val="68"/>
        <w:spacing w:beforeLines="0" w:afterLines="0"/>
        <w:rPr>
          <w:rFonts w:ascii="宋体" w:eastAsia="宋体"/>
        </w:rPr>
      </w:pPr>
      <w:bookmarkStart w:id="233" w:name="_Toc173323911"/>
      <w:bookmarkStart w:id="234" w:name="_Toc173323986"/>
      <w:r>
        <w:rPr>
          <w:rFonts w:hint="eastAsia" w:ascii="宋体" w:eastAsia="宋体"/>
        </w:rPr>
        <w:t>对有线</w:t>
      </w:r>
      <w:r>
        <w:rPr>
          <w:rFonts w:ascii="宋体" w:eastAsia="宋体"/>
        </w:rPr>
        <w:t>网络、网络（弱</w:t>
      </w:r>
      <w:r>
        <w:rPr>
          <w:rFonts w:hint="eastAsia" w:ascii="宋体" w:eastAsia="宋体"/>
        </w:rPr>
        <w:t>电</w:t>
      </w:r>
      <w:r>
        <w:rPr>
          <w:rFonts w:ascii="宋体" w:eastAsia="宋体"/>
        </w:rPr>
        <w:t>）接线箱等开展检查。</w:t>
      </w:r>
      <w:r>
        <w:rPr>
          <w:rFonts w:hint="eastAsia" w:ascii="宋体" w:eastAsia="宋体"/>
        </w:rPr>
        <w:t>巡检频次每6</w:t>
      </w:r>
      <w:r>
        <w:rPr>
          <w:rFonts w:ascii="宋体" w:eastAsia="宋体"/>
        </w:rPr>
        <w:t>个月</w:t>
      </w:r>
      <w:r>
        <w:rPr>
          <w:rFonts w:hint="eastAsia" w:ascii="宋体" w:eastAsia="宋体"/>
        </w:rPr>
        <w:t>应不少于</w:t>
      </w:r>
      <w:r>
        <w:rPr>
          <w:rFonts w:ascii="宋体" w:eastAsia="宋体"/>
        </w:rPr>
        <w:t>1次。</w:t>
      </w:r>
      <w:bookmarkEnd w:id="233"/>
      <w:bookmarkEnd w:id="234"/>
    </w:p>
    <w:bookmarkEnd w:id="215"/>
    <w:bookmarkEnd w:id="216"/>
    <w:bookmarkEnd w:id="217"/>
    <w:bookmarkEnd w:id="225"/>
    <w:bookmarkEnd w:id="226"/>
    <w:p>
      <w:pPr>
        <w:pStyle w:val="108"/>
        <w:spacing w:before="0" w:beforeLines="0" w:after="0" w:afterLines="0"/>
      </w:pPr>
      <w:bookmarkStart w:id="235" w:name="_Toc173323912"/>
      <w:bookmarkStart w:id="236" w:name="_Toc175043466"/>
      <w:bookmarkStart w:id="237" w:name="_Toc172800611"/>
      <w:bookmarkStart w:id="238" w:name="_Toc173324040"/>
      <w:bookmarkStart w:id="239" w:name="_Toc172559871"/>
      <w:bookmarkStart w:id="240" w:name="_Toc173323987"/>
      <w:bookmarkStart w:id="241" w:name="_Toc172905078"/>
      <w:r>
        <w:rPr>
          <w:rFonts w:hint="eastAsia"/>
        </w:rPr>
        <w:t>应急</w:t>
      </w:r>
      <w:r>
        <w:t>通风</w:t>
      </w:r>
      <w:bookmarkEnd w:id="235"/>
      <w:bookmarkEnd w:id="236"/>
      <w:bookmarkEnd w:id="237"/>
      <w:bookmarkEnd w:id="238"/>
      <w:bookmarkEnd w:id="239"/>
      <w:bookmarkEnd w:id="240"/>
      <w:bookmarkEnd w:id="241"/>
    </w:p>
    <w:p>
      <w:pPr>
        <w:pStyle w:val="68"/>
        <w:spacing w:beforeLines="0" w:afterLines="0"/>
        <w:rPr>
          <w:rFonts w:ascii="宋体" w:eastAsia="宋体"/>
        </w:rPr>
      </w:pPr>
      <w:bookmarkStart w:id="242" w:name="_Toc173323988"/>
      <w:bookmarkStart w:id="243" w:name="_Toc173323913"/>
      <w:r>
        <w:rPr>
          <w:rFonts w:ascii="宋体" w:eastAsia="宋体"/>
        </w:rPr>
        <w:t>按照</w:t>
      </w:r>
      <w:r>
        <w:rPr>
          <w:rFonts w:hint="eastAsia" w:ascii="宋体" w:eastAsia="宋体"/>
        </w:rPr>
        <w:t>WS</w:t>
      </w:r>
      <w:r>
        <w:rPr>
          <w:rFonts w:ascii="宋体" w:eastAsia="宋体"/>
        </w:rPr>
        <w:t xml:space="preserve"> </w:t>
      </w:r>
      <w:r>
        <w:rPr>
          <w:rFonts w:hint="eastAsia" w:ascii="宋体" w:eastAsia="宋体"/>
        </w:rPr>
        <w:t>10013的</w:t>
      </w:r>
      <w:r>
        <w:rPr>
          <w:rFonts w:ascii="宋体" w:eastAsia="宋体"/>
        </w:rPr>
        <w:t>要求对应急通风设施的卫生质量</w:t>
      </w:r>
      <w:r>
        <w:rPr>
          <w:rFonts w:hint="eastAsia" w:ascii="宋体" w:eastAsia="宋体"/>
        </w:rPr>
        <w:t>进行检测</w:t>
      </w:r>
      <w:r>
        <w:rPr>
          <w:rFonts w:ascii="宋体" w:eastAsia="宋体"/>
        </w:rPr>
        <w:t>。</w:t>
      </w:r>
      <w:r>
        <w:rPr>
          <w:rFonts w:hint="eastAsia" w:ascii="宋体" w:eastAsia="宋体"/>
        </w:rPr>
        <w:t>巡检</w:t>
      </w:r>
      <w:r>
        <w:rPr>
          <w:rFonts w:ascii="宋体" w:eastAsia="宋体"/>
        </w:rPr>
        <w:t>频次</w:t>
      </w:r>
      <w:r>
        <w:rPr>
          <w:rFonts w:hint="eastAsia" w:ascii="宋体" w:eastAsia="宋体"/>
        </w:rPr>
        <w:t>每年应不少于1</w:t>
      </w:r>
      <w:r>
        <w:rPr>
          <w:rFonts w:ascii="宋体" w:eastAsia="宋体"/>
        </w:rPr>
        <w:t>次。</w:t>
      </w:r>
      <w:bookmarkEnd w:id="242"/>
      <w:bookmarkEnd w:id="243"/>
    </w:p>
    <w:p>
      <w:pPr>
        <w:pStyle w:val="68"/>
        <w:spacing w:beforeLines="0" w:afterLines="0"/>
        <w:rPr>
          <w:rFonts w:ascii="宋体" w:eastAsia="宋体"/>
        </w:rPr>
      </w:pPr>
      <w:bookmarkStart w:id="244" w:name="_Toc173323989"/>
      <w:bookmarkStart w:id="245" w:name="_Toc173323914"/>
      <w:r>
        <w:rPr>
          <w:rFonts w:hint="eastAsia" w:ascii="宋体" w:eastAsia="宋体"/>
        </w:rPr>
        <w:t>按照GB</w:t>
      </w:r>
      <w:r>
        <w:rPr>
          <w:rFonts w:ascii="宋体" w:eastAsia="宋体"/>
        </w:rPr>
        <w:t xml:space="preserve"> 19210</w:t>
      </w:r>
      <w:r>
        <w:rPr>
          <w:rFonts w:hint="eastAsia" w:ascii="宋体" w:eastAsia="宋体"/>
        </w:rPr>
        <w:t>的要求对应急</w:t>
      </w:r>
      <w:r>
        <w:rPr>
          <w:rFonts w:ascii="宋体" w:eastAsia="宋体"/>
        </w:rPr>
        <w:t>通风</w:t>
      </w:r>
      <w:r>
        <w:rPr>
          <w:rFonts w:hint="eastAsia" w:ascii="宋体" w:eastAsia="宋体"/>
        </w:rPr>
        <w:t>设施</w:t>
      </w:r>
      <w:r>
        <w:rPr>
          <w:rFonts w:ascii="宋体" w:eastAsia="宋体"/>
        </w:rPr>
        <w:t>中的风管系统</w:t>
      </w:r>
      <w:r>
        <w:rPr>
          <w:rFonts w:hint="eastAsia" w:ascii="宋体" w:eastAsia="宋体"/>
        </w:rPr>
        <w:t>进行清洗。</w:t>
      </w:r>
      <w:bookmarkEnd w:id="244"/>
      <w:bookmarkEnd w:id="245"/>
    </w:p>
    <w:p>
      <w:pPr>
        <w:pStyle w:val="108"/>
        <w:spacing w:before="0" w:beforeLines="0" w:after="0" w:afterLines="0"/>
      </w:pPr>
      <w:bookmarkStart w:id="246" w:name="_Toc172905079"/>
      <w:bookmarkStart w:id="247" w:name="_Toc173323990"/>
      <w:bookmarkStart w:id="248" w:name="_Toc173323915"/>
      <w:bookmarkStart w:id="249" w:name="_Toc175043467"/>
      <w:bookmarkStart w:id="250" w:name="_Toc173324041"/>
      <w:bookmarkStart w:id="251" w:name="_Toc172800612"/>
      <w:bookmarkStart w:id="252" w:name="_Toc172559872"/>
      <w:r>
        <w:rPr>
          <w:rFonts w:hint="eastAsia"/>
        </w:rPr>
        <w:t>应急供暖</w:t>
      </w:r>
      <w:bookmarkEnd w:id="246"/>
      <w:bookmarkEnd w:id="247"/>
      <w:bookmarkEnd w:id="248"/>
      <w:bookmarkEnd w:id="249"/>
      <w:bookmarkEnd w:id="250"/>
      <w:bookmarkEnd w:id="251"/>
    </w:p>
    <w:bookmarkEnd w:id="252"/>
    <w:p>
      <w:pPr>
        <w:pStyle w:val="168"/>
        <w:numPr>
          <w:ilvl w:val="0"/>
          <w:numId w:val="0"/>
        </w:numPr>
        <w:ind w:firstLine="420" w:firstLineChars="200"/>
      </w:pPr>
      <w:r>
        <w:rPr>
          <w:rFonts w:hint="eastAsia"/>
        </w:rPr>
        <w:t>每年供暖季前应对应急供暖管道、阀门、散热器的锈蚀情况进行1次检查。</w:t>
      </w:r>
    </w:p>
    <w:p>
      <w:pPr>
        <w:pStyle w:val="108"/>
        <w:spacing w:before="0" w:beforeLines="0" w:after="0" w:afterLines="0"/>
      </w:pPr>
      <w:bookmarkStart w:id="253" w:name="_Toc173324042"/>
      <w:bookmarkStart w:id="254" w:name="_Toc175043468"/>
      <w:bookmarkStart w:id="255" w:name="_Toc173323991"/>
      <w:bookmarkStart w:id="256" w:name="_Toc173323916"/>
      <w:bookmarkStart w:id="257" w:name="_Toc172905080"/>
      <w:bookmarkStart w:id="258" w:name="_Toc172559874"/>
      <w:bookmarkStart w:id="259" w:name="_Toc172800614"/>
      <w:bookmarkStart w:id="260" w:name="_Toc172800613"/>
      <w:bookmarkStart w:id="261" w:name="_Toc172559873"/>
      <w:r>
        <w:rPr>
          <w:rFonts w:hint="eastAsia"/>
        </w:rPr>
        <w:t>应急消防</w:t>
      </w:r>
      <w:bookmarkEnd w:id="253"/>
      <w:bookmarkEnd w:id="254"/>
      <w:bookmarkEnd w:id="255"/>
      <w:bookmarkEnd w:id="256"/>
      <w:bookmarkEnd w:id="257"/>
    </w:p>
    <w:p>
      <w:pPr>
        <w:pStyle w:val="68"/>
        <w:spacing w:beforeLines="0" w:afterLines="0"/>
        <w:rPr>
          <w:rFonts w:ascii="宋体" w:eastAsia="宋体"/>
        </w:rPr>
      </w:pPr>
      <w:bookmarkStart w:id="262" w:name="_Toc173323992"/>
      <w:bookmarkStart w:id="263" w:name="_Toc173323917"/>
      <w:r>
        <w:rPr>
          <w:rFonts w:hint="eastAsia" w:ascii="宋体" w:eastAsia="宋体"/>
        </w:rPr>
        <w:t>应急消防设施的运维应按照</w:t>
      </w:r>
      <w:r>
        <w:rPr>
          <w:rFonts w:ascii="宋体" w:eastAsia="宋体"/>
        </w:rPr>
        <w:t>GB 55036</w:t>
      </w:r>
      <w:r>
        <w:rPr>
          <w:rFonts w:hint="eastAsia" w:ascii="宋体" w:eastAsia="宋体"/>
        </w:rPr>
        <w:t>的相关规定进行。对应急</w:t>
      </w:r>
      <w:r>
        <w:rPr>
          <w:rFonts w:ascii="宋体" w:eastAsia="宋体"/>
        </w:rPr>
        <w:t>消防设施的运行或工作状态</w:t>
      </w:r>
      <w:r>
        <w:rPr>
          <w:rFonts w:hint="eastAsia" w:ascii="宋体" w:eastAsia="宋体"/>
        </w:rPr>
        <w:t>进行</w:t>
      </w:r>
      <w:r>
        <w:rPr>
          <w:rFonts w:ascii="宋体" w:eastAsia="宋体"/>
        </w:rPr>
        <w:t>巡查</w:t>
      </w:r>
      <w:r>
        <w:rPr>
          <w:rFonts w:hint="eastAsia" w:ascii="宋体" w:eastAsia="宋体"/>
        </w:rPr>
        <w:t>，对</w:t>
      </w:r>
      <w:r>
        <w:rPr>
          <w:rFonts w:ascii="宋体" w:eastAsia="宋体"/>
        </w:rPr>
        <w:t>灭火介质、消防设施</w:t>
      </w:r>
      <w:r>
        <w:rPr>
          <w:rFonts w:hint="eastAsia" w:ascii="宋体" w:eastAsia="宋体"/>
        </w:rPr>
        <w:t>的</w:t>
      </w:r>
      <w:r>
        <w:rPr>
          <w:rFonts w:ascii="宋体" w:eastAsia="宋体"/>
        </w:rPr>
        <w:t>有效期进行检查</w:t>
      </w:r>
      <w:r>
        <w:rPr>
          <w:rFonts w:hint="eastAsia" w:ascii="宋体" w:eastAsia="宋体"/>
        </w:rPr>
        <w:t>。巡检</w:t>
      </w:r>
      <w:r>
        <w:rPr>
          <w:rFonts w:ascii="宋体" w:eastAsia="宋体"/>
        </w:rPr>
        <w:t>频次</w:t>
      </w:r>
      <w:r>
        <w:rPr>
          <w:rFonts w:hint="eastAsia" w:ascii="宋体" w:eastAsia="宋体"/>
        </w:rPr>
        <w:t>应根据</w:t>
      </w:r>
      <w:r>
        <w:rPr>
          <w:rFonts w:ascii="宋体" w:eastAsia="宋体"/>
        </w:rPr>
        <w:t>GB 25201</w:t>
      </w:r>
      <w:r>
        <w:rPr>
          <w:rFonts w:hint="eastAsia" w:ascii="宋体" w:eastAsia="宋体"/>
        </w:rPr>
        <w:t>的相关规定执行。</w:t>
      </w:r>
      <w:bookmarkEnd w:id="262"/>
      <w:bookmarkEnd w:id="263"/>
    </w:p>
    <w:p>
      <w:pPr>
        <w:pStyle w:val="68"/>
        <w:spacing w:beforeLines="0" w:afterLines="0"/>
        <w:rPr>
          <w:rFonts w:ascii="宋体" w:eastAsia="宋体"/>
        </w:rPr>
      </w:pPr>
      <w:bookmarkStart w:id="264" w:name="_Toc173323918"/>
      <w:bookmarkStart w:id="265" w:name="_Toc173323993"/>
      <w:r>
        <w:rPr>
          <w:rFonts w:hint="eastAsia" w:ascii="宋体" w:eastAsia="宋体"/>
        </w:rPr>
        <w:t>市政</w:t>
      </w:r>
      <w:r>
        <w:rPr>
          <w:rFonts w:ascii="宋体" w:eastAsia="宋体"/>
        </w:rPr>
        <w:t>消防给水设施的维护管理</w:t>
      </w:r>
      <w:r>
        <w:rPr>
          <w:rFonts w:hint="eastAsia" w:ascii="宋体" w:eastAsia="宋体"/>
        </w:rPr>
        <w:t>应</w:t>
      </w:r>
      <w:r>
        <w:rPr>
          <w:rFonts w:ascii="宋体" w:eastAsia="宋体"/>
        </w:rPr>
        <w:t>按照</w:t>
      </w:r>
      <w:r>
        <w:rPr>
          <w:rFonts w:hint="eastAsia" w:ascii="宋体" w:eastAsia="宋体"/>
        </w:rPr>
        <w:t>GB</w:t>
      </w:r>
      <w:r>
        <w:rPr>
          <w:rFonts w:ascii="宋体" w:eastAsia="宋体"/>
        </w:rPr>
        <w:t>/T 36122</w:t>
      </w:r>
      <w:r>
        <w:rPr>
          <w:rFonts w:hint="eastAsia" w:ascii="宋体" w:eastAsia="宋体"/>
        </w:rPr>
        <w:t>的</w:t>
      </w:r>
      <w:r>
        <w:rPr>
          <w:rFonts w:ascii="宋体" w:eastAsia="宋体"/>
        </w:rPr>
        <w:t>相关规定进行。</w:t>
      </w:r>
      <w:bookmarkEnd w:id="264"/>
      <w:bookmarkEnd w:id="265"/>
    </w:p>
    <w:p>
      <w:pPr>
        <w:pStyle w:val="108"/>
        <w:spacing w:before="0" w:beforeLines="0" w:after="0" w:afterLines="0"/>
      </w:pPr>
      <w:bookmarkStart w:id="266" w:name="_Toc172905081"/>
      <w:bookmarkStart w:id="267" w:name="_Toc175043469"/>
      <w:bookmarkStart w:id="268" w:name="_Toc173324043"/>
      <w:bookmarkStart w:id="269" w:name="_Toc173323994"/>
      <w:bookmarkStart w:id="270" w:name="_Toc173323919"/>
      <w:r>
        <w:rPr>
          <w:rFonts w:hint="eastAsia"/>
        </w:rPr>
        <w:t>避难</w:t>
      </w:r>
      <w:r>
        <w:t>场所</w:t>
      </w:r>
      <w:r>
        <w:rPr>
          <w:rFonts w:hint="eastAsia"/>
        </w:rPr>
        <w:t>标志</w:t>
      </w:r>
      <w:bookmarkEnd w:id="258"/>
      <w:bookmarkEnd w:id="259"/>
      <w:bookmarkEnd w:id="266"/>
      <w:bookmarkEnd w:id="267"/>
      <w:bookmarkEnd w:id="268"/>
      <w:bookmarkEnd w:id="269"/>
      <w:bookmarkEnd w:id="270"/>
    </w:p>
    <w:p>
      <w:pPr>
        <w:pStyle w:val="68"/>
        <w:spacing w:beforeLines="0" w:afterLines="0"/>
        <w:rPr>
          <w:rFonts w:ascii="宋体" w:eastAsia="宋体"/>
        </w:rPr>
      </w:pPr>
      <w:bookmarkStart w:id="271" w:name="_Toc173323995"/>
      <w:bookmarkStart w:id="272" w:name="_Toc173323920"/>
      <w:bookmarkStart w:id="273" w:name="_Hlk137320501"/>
      <w:r>
        <w:rPr>
          <w:rFonts w:hint="eastAsia" w:ascii="宋体" w:eastAsia="宋体"/>
        </w:rPr>
        <w:t>避难</w:t>
      </w:r>
      <w:r>
        <w:rPr>
          <w:rFonts w:ascii="宋体" w:eastAsia="宋体"/>
        </w:rPr>
        <w:t>场所</w:t>
      </w:r>
      <w:r>
        <w:rPr>
          <w:rFonts w:hint="eastAsia" w:ascii="宋体" w:eastAsia="宋体"/>
        </w:rPr>
        <w:t>标志</w:t>
      </w:r>
      <w:r>
        <w:rPr>
          <w:rFonts w:ascii="宋体" w:eastAsia="宋体"/>
        </w:rPr>
        <w:t>设立</w:t>
      </w:r>
      <w:r>
        <w:rPr>
          <w:rFonts w:hint="eastAsia" w:ascii="宋体" w:eastAsia="宋体"/>
        </w:rPr>
        <w:t>应符合GB</w:t>
      </w:r>
      <w:r>
        <w:rPr>
          <w:rFonts w:ascii="宋体" w:eastAsia="宋体"/>
        </w:rPr>
        <w:t>/</w:t>
      </w:r>
      <w:r>
        <w:rPr>
          <w:rFonts w:hint="eastAsia" w:ascii="宋体" w:eastAsia="宋体"/>
        </w:rPr>
        <w:t>T 44014要求。</w:t>
      </w:r>
      <w:bookmarkEnd w:id="271"/>
      <w:bookmarkEnd w:id="272"/>
    </w:p>
    <w:p>
      <w:pPr>
        <w:pStyle w:val="68"/>
        <w:spacing w:beforeLines="0" w:afterLines="0"/>
        <w:rPr>
          <w:rFonts w:ascii="宋体" w:eastAsia="宋体"/>
        </w:rPr>
      </w:pPr>
      <w:bookmarkStart w:id="274" w:name="_Toc173323921"/>
      <w:bookmarkStart w:id="275" w:name="_Toc173323996"/>
      <w:r>
        <w:rPr>
          <w:rFonts w:hint="eastAsia" w:ascii="宋体" w:eastAsia="宋体"/>
        </w:rPr>
        <w:t>应对</w:t>
      </w:r>
      <w:r>
        <w:rPr>
          <w:rFonts w:ascii="宋体" w:eastAsia="宋体"/>
        </w:rPr>
        <w:t>标志牌</w:t>
      </w:r>
      <w:r>
        <w:rPr>
          <w:rFonts w:hint="eastAsia" w:ascii="宋体" w:eastAsia="宋体"/>
        </w:rPr>
        <w:t>的支撑稳固性</w:t>
      </w:r>
      <w:r>
        <w:rPr>
          <w:rFonts w:ascii="宋体" w:eastAsia="宋体"/>
        </w:rPr>
        <w:t>、架设结构设施的完整性进行检查。</w:t>
      </w:r>
      <w:r>
        <w:rPr>
          <w:rFonts w:hint="eastAsia" w:ascii="宋体" w:eastAsia="宋体"/>
        </w:rPr>
        <w:t>巡检</w:t>
      </w:r>
      <w:r>
        <w:rPr>
          <w:rFonts w:ascii="宋体" w:eastAsia="宋体"/>
        </w:rPr>
        <w:t>频次</w:t>
      </w:r>
      <w:r>
        <w:rPr>
          <w:rFonts w:hint="eastAsia" w:ascii="宋体" w:eastAsia="宋体"/>
        </w:rPr>
        <w:t>每6个月应</w:t>
      </w:r>
      <w:r>
        <w:rPr>
          <w:rFonts w:ascii="宋体" w:eastAsia="宋体"/>
        </w:rPr>
        <w:t>不少于</w:t>
      </w:r>
      <w:r>
        <w:rPr>
          <w:rFonts w:hint="eastAsia" w:ascii="宋体" w:eastAsia="宋体"/>
        </w:rPr>
        <w:t>1</w:t>
      </w:r>
      <w:r>
        <w:rPr>
          <w:rFonts w:ascii="宋体" w:eastAsia="宋体"/>
        </w:rPr>
        <w:t>次。</w:t>
      </w:r>
      <w:bookmarkEnd w:id="274"/>
      <w:bookmarkEnd w:id="275"/>
    </w:p>
    <w:bookmarkEnd w:id="273"/>
    <w:p>
      <w:pPr>
        <w:pStyle w:val="108"/>
        <w:spacing w:before="0" w:beforeLines="0" w:after="0" w:afterLines="0"/>
      </w:pPr>
      <w:bookmarkStart w:id="276" w:name="_Toc175043470"/>
      <w:bookmarkStart w:id="277" w:name="_Toc173324044"/>
      <w:bookmarkStart w:id="278" w:name="_Toc173323997"/>
      <w:bookmarkStart w:id="279" w:name="_Toc173323922"/>
      <w:bookmarkStart w:id="280" w:name="_Toc172905082"/>
      <w:r>
        <w:rPr>
          <w:rFonts w:hint="eastAsia"/>
        </w:rPr>
        <w:t>无障碍设施</w:t>
      </w:r>
      <w:bookmarkEnd w:id="260"/>
      <w:bookmarkEnd w:id="261"/>
      <w:bookmarkEnd w:id="276"/>
      <w:bookmarkEnd w:id="277"/>
      <w:bookmarkEnd w:id="278"/>
      <w:bookmarkEnd w:id="279"/>
      <w:bookmarkEnd w:id="280"/>
    </w:p>
    <w:p>
      <w:pPr>
        <w:pStyle w:val="168"/>
        <w:numPr>
          <w:ilvl w:val="0"/>
          <w:numId w:val="0"/>
        </w:numPr>
        <w:ind w:firstLine="420" w:firstLineChars="200"/>
      </w:pPr>
      <w:r>
        <w:rPr>
          <w:rFonts w:hint="eastAsia"/>
        </w:rPr>
        <w:t>无障碍设施运维按照</w:t>
      </w:r>
      <w:r>
        <w:t>GB 50642</w:t>
      </w:r>
      <w:r>
        <w:rPr>
          <w:rFonts w:hint="eastAsia"/>
        </w:rPr>
        <w:t>要求开展。巡检</w:t>
      </w:r>
      <w:r>
        <w:t>频次</w:t>
      </w:r>
      <w:r>
        <w:rPr>
          <w:rFonts w:hint="eastAsia"/>
        </w:rPr>
        <w:t>每年应不少于</w:t>
      </w:r>
      <w:r>
        <w:t>1次</w:t>
      </w:r>
      <w:r>
        <w:rPr>
          <w:rFonts w:hint="eastAsia"/>
        </w:rPr>
        <w:t>。</w:t>
      </w:r>
    </w:p>
    <w:p>
      <w:pPr>
        <w:pStyle w:val="108"/>
        <w:spacing w:before="0" w:beforeLines="0" w:after="0" w:afterLines="0"/>
      </w:pPr>
      <w:bookmarkStart w:id="281" w:name="_Toc173323923"/>
      <w:bookmarkStart w:id="282" w:name="_Toc173324045"/>
      <w:bookmarkStart w:id="283" w:name="_Toc173323998"/>
      <w:bookmarkStart w:id="284" w:name="_Toc175043471"/>
      <w:bookmarkStart w:id="285" w:name="_Toc172905083"/>
      <w:r>
        <w:rPr>
          <w:rFonts w:hint="eastAsia"/>
        </w:rPr>
        <w:t>应急</w:t>
      </w:r>
      <w:r>
        <w:t>物资</w:t>
      </w:r>
      <w:bookmarkEnd w:id="281"/>
      <w:bookmarkEnd w:id="282"/>
      <w:bookmarkEnd w:id="283"/>
      <w:bookmarkEnd w:id="284"/>
      <w:bookmarkEnd w:id="285"/>
    </w:p>
    <w:p>
      <w:pPr>
        <w:pStyle w:val="168"/>
        <w:numPr>
          <w:ilvl w:val="0"/>
          <w:numId w:val="0"/>
        </w:numPr>
        <w:ind w:firstLine="420" w:firstLineChars="200"/>
      </w:pPr>
      <w:r>
        <w:rPr>
          <w:rFonts w:hint="eastAsia"/>
        </w:rPr>
        <w:t>建立</w:t>
      </w:r>
      <w:r>
        <w:t>应急物资储备</w:t>
      </w:r>
      <w:r>
        <w:rPr>
          <w:rFonts w:hint="eastAsia"/>
        </w:rPr>
        <w:t>档案</w:t>
      </w:r>
      <w:r>
        <w:t>，明确应急物资来源单位、负责人及联系方式，</w:t>
      </w:r>
      <w:r>
        <w:rPr>
          <w:rFonts w:hint="eastAsia"/>
        </w:rPr>
        <w:t>定期复核</w:t>
      </w:r>
      <w:r>
        <w:t>应急物资的储存及更新情况。</w:t>
      </w:r>
      <w:r>
        <w:rPr>
          <w:rFonts w:hint="eastAsia"/>
        </w:rPr>
        <w:t>巡检</w:t>
      </w:r>
      <w:r>
        <w:t>频次</w:t>
      </w:r>
      <w:r>
        <w:rPr>
          <w:rFonts w:hint="eastAsia"/>
        </w:rPr>
        <w:t>每6</w:t>
      </w:r>
      <w:r>
        <w:t>个月</w:t>
      </w:r>
      <w:r>
        <w:rPr>
          <w:rFonts w:hint="eastAsia"/>
        </w:rPr>
        <w:t>应不少于</w:t>
      </w:r>
      <w:r>
        <w:t>1次。</w:t>
      </w:r>
    </w:p>
    <w:p>
      <w:pPr>
        <w:pStyle w:val="107"/>
        <w:spacing w:before="312" w:after="312"/>
      </w:pPr>
      <w:bookmarkStart w:id="286" w:name="_Toc175043472"/>
      <w:bookmarkStart w:id="287" w:name="_Toc173323924"/>
      <w:bookmarkStart w:id="288" w:name="_Toc173323999"/>
      <w:r>
        <w:rPr>
          <w:rFonts w:hint="eastAsia"/>
        </w:rPr>
        <w:t>培训宣传与演练</w:t>
      </w:r>
      <w:bookmarkEnd w:id="286"/>
      <w:bookmarkEnd w:id="287"/>
      <w:bookmarkEnd w:id="288"/>
    </w:p>
    <w:p>
      <w:pPr>
        <w:pStyle w:val="108"/>
        <w:spacing w:beforeLines="0" w:afterLines="0"/>
      </w:pPr>
      <w:bookmarkStart w:id="289" w:name="_Toc173324047"/>
      <w:bookmarkStart w:id="290" w:name="_Toc173324000"/>
      <w:bookmarkStart w:id="291" w:name="_Toc173323925"/>
      <w:bookmarkStart w:id="292" w:name="_Toc175043473"/>
      <w:r>
        <w:rPr>
          <w:rFonts w:hint="eastAsia" w:ascii="宋体" w:eastAsia="宋体"/>
        </w:rPr>
        <w:t>每年应组织不少于1次运维相关技能培训，对培训效果进行考核和评估。培训内容包括但不限于：</w:t>
      </w:r>
      <w:bookmarkEnd w:id="289"/>
      <w:bookmarkEnd w:id="290"/>
      <w:bookmarkEnd w:id="291"/>
      <w:bookmarkEnd w:id="292"/>
      <w:r>
        <w:rPr>
          <w:rFonts w:hint="eastAsia"/>
        </w:rPr>
        <w:t xml:space="preserve"> </w:t>
      </w:r>
    </w:p>
    <w:p>
      <w:pPr>
        <w:pStyle w:val="177"/>
        <w:numPr>
          <w:ilvl w:val="0"/>
          <w:numId w:val="37"/>
        </w:numPr>
      </w:pPr>
      <w:r>
        <w:rPr>
          <w:rFonts w:hint="eastAsia"/>
        </w:rPr>
        <w:t>运维基础理论知识；</w:t>
      </w:r>
    </w:p>
    <w:p>
      <w:pPr>
        <w:pStyle w:val="177"/>
      </w:pPr>
      <w:r>
        <w:rPr>
          <w:rFonts w:hint="eastAsia"/>
        </w:rPr>
        <w:t>岗位职责和工作纪律；</w:t>
      </w:r>
    </w:p>
    <w:p>
      <w:pPr>
        <w:pStyle w:val="177"/>
      </w:pPr>
      <w:r>
        <w:rPr>
          <w:rFonts w:hint="eastAsia"/>
        </w:rPr>
        <w:t>日常巡查、检查与维护；</w:t>
      </w:r>
    </w:p>
    <w:p>
      <w:pPr>
        <w:pStyle w:val="177"/>
      </w:pPr>
      <w:r>
        <w:rPr>
          <w:rFonts w:hint="eastAsia"/>
        </w:rPr>
        <w:t>专项维护保养；</w:t>
      </w:r>
    </w:p>
    <w:p>
      <w:pPr>
        <w:pStyle w:val="177"/>
      </w:pPr>
      <w:r>
        <w:rPr>
          <w:rFonts w:hint="eastAsia"/>
        </w:rPr>
        <w:t>应急处理与安全保障；</w:t>
      </w:r>
    </w:p>
    <w:p>
      <w:pPr>
        <w:pStyle w:val="177"/>
      </w:pPr>
      <w:r>
        <w:rPr>
          <w:rFonts w:hint="eastAsia"/>
        </w:rPr>
        <w:t>场所启用要求。</w:t>
      </w:r>
    </w:p>
    <w:p>
      <w:pPr>
        <w:pStyle w:val="108"/>
        <w:spacing w:beforeLines="0" w:afterLines="0"/>
      </w:pPr>
      <w:bookmarkStart w:id="293" w:name="_Toc173323926"/>
      <w:bookmarkStart w:id="294" w:name="_Toc173324048"/>
      <w:bookmarkStart w:id="295" w:name="_Toc175043474"/>
      <w:bookmarkStart w:id="296" w:name="_Toc173324001"/>
      <w:r>
        <w:rPr>
          <w:rFonts w:hint="eastAsia" w:ascii="宋体" w:eastAsia="宋体"/>
        </w:rPr>
        <w:t>每年应组织不少于1次应急避难场所应急预案演练，可联合开展应急避难疏散安置演练。</w:t>
      </w:r>
      <w:bookmarkEnd w:id="293"/>
      <w:bookmarkEnd w:id="294"/>
      <w:bookmarkEnd w:id="295"/>
      <w:bookmarkEnd w:id="296"/>
    </w:p>
    <w:p>
      <w:pPr>
        <w:pStyle w:val="108"/>
        <w:spacing w:beforeLines="0" w:afterLines="0"/>
        <w:rPr>
          <w:rFonts w:ascii="宋体" w:eastAsia="宋体"/>
        </w:rPr>
      </w:pPr>
      <w:bookmarkStart w:id="297" w:name="_Toc173323927"/>
      <w:bookmarkStart w:id="298" w:name="_Toc175043475"/>
      <w:bookmarkStart w:id="299" w:name="_Toc173324049"/>
      <w:bookmarkStart w:id="300" w:name="_Toc173324002"/>
      <w:r>
        <w:rPr>
          <w:rFonts w:hint="eastAsia" w:ascii="宋体" w:eastAsia="宋体"/>
        </w:rPr>
        <w:t>应急避难场所宜通过多种方式向服务范围内社会公众公布避难场所位置、容量、场所功能平面图、应急设施设备使用方法、疏散路线等相关信息。</w:t>
      </w:r>
      <w:bookmarkEnd w:id="297"/>
      <w:bookmarkEnd w:id="298"/>
      <w:bookmarkEnd w:id="299"/>
      <w:bookmarkEnd w:id="300"/>
    </w:p>
    <w:p>
      <w:pPr>
        <w:pStyle w:val="59"/>
        <w:ind w:firstLine="420"/>
      </w:pPr>
    </w:p>
    <w:p>
      <w:pPr>
        <w:pStyle w:val="59"/>
        <w:ind w:firstLine="420"/>
      </w:pPr>
    </w:p>
    <w:p>
      <w:pPr>
        <w:pStyle w:val="59"/>
        <w:ind w:firstLine="420"/>
        <w:sectPr>
          <w:pgSz w:w="11906" w:h="16838"/>
          <w:pgMar w:top="1928" w:right="1134" w:bottom="1134" w:left="1134" w:header="1418" w:footer="1134" w:gutter="284"/>
          <w:pgNumType w:start="1"/>
          <w:cols w:space="425" w:num="1"/>
          <w:formProt w:val="0"/>
          <w:docGrid w:type="lines" w:linePitch="312" w:charSpace="0"/>
        </w:sectPr>
      </w:pPr>
    </w:p>
    <w:bookmarkEnd w:id="26"/>
    <w:p>
      <w:pPr>
        <w:pStyle w:val="201"/>
        <w:rPr>
          <w:vanish w:val="0"/>
        </w:rPr>
      </w:pPr>
      <w:bookmarkStart w:id="301" w:name="BookMark5"/>
    </w:p>
    <w:p>
      <w:pPr>
        <w:pStyle w:val="202"/>
        <w:rPr>
          <w:vanish w:val="0"/>
        </w:rPr>
      </w:pPr>
    </w:p>
    <w:p>
      <w:pPr>
        <w:pStyle w:val="79"/>
        <w:spacing w:after="156"/>
      </w:pPr>
      <w:r>
        <w:br w:type="textWrapping"/>
      </w:r>
      <w:bookmarkStart w:id="302" w:name="_Toc173324003"/>
      <w:bookmarkStart w:id="303" w:name="_Toc175043476"/>
      <w:bookmarkStart w:id="304" w:name="_Toc173323928"/>
      <w:r>
        <w:rPr>
          <w:rFonts w:hint="eastAsia"/>
        </w:rPr>
        <w:t>（资料性）</w:t>
      </w:r>
      <w:r>
        <w:br w:type="textWrapping"/>
      </w:r>
      <w:r>
        <w:rPr>
          <w:rFonts w:hint="eastAsia"/>
        </w:rPr>
        <w:t>应急避难场所巡检记录表</w:t>
      </w:r>
      <w:bookmarkEnd w:id="302"/>
      <w:bookmarkEnd w:id="303"/>
      <w:bookmarkEnd w:id="304"/>
    </w:p>
    <w:p>
      <w:pPr>
        <w:pStyle w:val="59"/>
        <w:ind w:firstLine="420"/>
      </w:pPr>
      <w:r>
        <w:rPr>
          <w:rFonts w:hint="eastAsia"/>
        </w:rPr>
        <w:t>应急避难场所巡检记录表见表A.1。</w:t>
      </w:r>
    </w:p>
    <w:p>
      <w:pPr>
        <w:pStyle w:val="80"/>
        <w:spacing w:before="156" w:after="156"/>
      </w:pPr>
      <w:r>
        <w:rPr>
          <w:rFonts w:hint="eastAsia"/>
        </w:rPr>
        <w:t>应急避难场所巡检记录表</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7"/>
        <w:gridCol w:w="942"/>
        <w:gridCol w:w="2496"/>
        <w:gridCol w:w="1134"/>
        <w:gridCol w:w="964"/>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spacing w:line="360" w:lineRule="auto"/>
              <w:jc w:val="center"/>
              <w:rPr>
                <w:sz w:val="18"/>
                <w:szCs w:val="18"/>
              </w:rPr>
            </w:pPr>
            <w:r>
              <w:rPr>
                <w:rFonts w:hint="eastAsia"/>
                <w:sz w:val="18"/>
                <w:szCs w:val="18"/>
              </w:rPr>
              <w:t>巡检</w:t>
            </w:r>
            <w:r>
              <w:rPr>
                <w:sz w:val="18"/>
                <w:szCs w:val="18"/>
              </w:rPr>
              <w:t>人</w:t>
            </w:r>
          </w:p>
        </w:tc>
        <w:tc>
          <w:tcPr>
            <w:tcW w:w="3438" w:type="dxa"/>
            <w:gridSpan w:val="2"/>
            <w:vAlign w:val="center"/>
          </w:tcPr>
          <w:p>
            <w:pPr>
              <w:spacing w:line="360" w:lineRule="auto"/>
              <w:jc w:val="center"/>
              <w:rPr>
                <w:sz w:val="18"/>
                <w:szCs w:val="18"/>
              </w:rPr>
            </w:pPr>
          </w:p>
        </w:tc>
        <w:tc>
          <w:tcPr>
            <w:tcW w:w="1134" w:type="dxa"/>
            <w:vAlign w:val="center"/>
          </w:tcPr>
          <w:p>
            <w:pPr>
              <w:spacing w:line="360" w:lineRule="auto"/>
              <w:jc w:val="center"/>
              <w:rPr>
                <w:sz w:val="18"/>
                <w:szCs w:val="18"/>
              </w:rPr>
            </w:pPr>
            <w:r>
              <w:rPr>
                <w:rFonts w:hint="eastAsia"/>
                <w:sz w:val="18"/>
                <w:szCs w:val="18"/>
              </w:rPr>
              <w:t>巡检</w:t>
            </w:r>
            <w:r>
              <w:rPr>
                <w:sz w:val="18"/>
                <w:szCs w:val="18"/>
              </w:rPr>
              <w:t>日期</w:t>
            </w:r>
          </w:p>
        </w:tc>
        <w:tc>
          <w:tcPr>
            <w:tcW w:w="2347" w:type="dxa"/>
            <w:gridSpan w:val="2"/>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spacing w:line="360" w:lineRule="auto"/>
              <w:jc w:val="center"/>
              <w:rPr>
                <w:sz w:val="18"/>
                <w:szCs w:val="18"/>
              </w:rPr>
            </w:pPr>
            <w:r>
              <w:rPr>
                <w:rFonts w:hint="eastAsia"/>
                <w:sz w:val="18"/>
                <w:szCs w:val="18"/>
              </w:rPr>
              <w:t>避难场所名称</w:t>
            </w:r>
          </w:p>
        </w:tc>
        <w:tc>
          <w:tcPr>
            <w:tcW w:w="3438" w:type="dxa"/>
            <w:gridSpan w:val="2"/>
            <w:vAlign w:val="center"/>
          </w:tcPr>
          <w:p>
            <w:pPr>
              <w:spacing w:line="360" w:lineRule="auto"/>
              <w:jc w:val="center"/>
              <w:rPr>
                <w:sz w:val="18"/>
                <w:szCs w:val="18"/>
              </w:rPr>
            </w:pPr>
          </w:p>
        </w:tc>
        <w:tc>
          <w:tcPr>
            <w:tcW w:w="1134" w:type="dxa"/>
            <w:vAlign w:val="center"/>
          </w:tcPr>
          <w:p>
            <w:pPr>
              <w:spacing w:line="360" w:lineRule="auto"/>
              <w:jc w:val="center"/>
              <w:rPr>
                <w:sz w:val="18"/>
                <w:szCs w:val="18"/>
              </w:rPr>
            </w:pPr>
            <w:r>
              <w:rPr>
                <w:rFonts w:hint="eastAsia"/>
                <w:sz w:val="18"/>
                <w:szCs w:val="18"/>
              </w:rPr>
              <w:t>巡检类别</w:t>
            </w:r>
          </w:p>
        </w:tc>
        <w:tc>
          <w:tcPr>
            <w:tcW w:w="2347" w:type="dxa"/>
            <w:gridSpan w:val="2"/>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spacing w:line="360" w:lineRule="auto"/>
              <w:jc w:val="center"/>
              <w:rPr>
                <w:sz w:val="18"/>
                <w:szCs w:val="18"/>
              </w:rPr>
            </w:pPr>
            <w:r>
              <w:rPr>
                <w:sz w:val="18"/>
                <w:szCs w:val="18"/>
              </w:rPr>
              <w:t>序号</w:t>
            </w:r>
          </w:p>
        </w:tc>
        <w:tc>
          <w:tcPr>
            <w:tcW w:w="942" w:type="dxa"/>
            <w:vAlign w:val="center"/>
          </w:tcPr>
          <w:p>
            <w:pPr>
              <w:spacing w:line="360" w:lineRule="auto"/>
              <w:jc w:val="center"/>
              <w:rPr>
                <w:sz w:val="18"/>
                <w:szCs w:val="18"/>
              </w:rPr>
            </w:pPr>
            <w:r>
              <w:rPr>
                <w:rFonts w:hint="eastAsia"/>
                <w:sz w:val="18"/>
                <w:szCs w:val="18"/>
              </w:rPr>
              <w:t>类别</w:t>
            </w:r>
          </w:p>
        </w:tc>
        <w:tc>
          <w:tcPr>
            <w:tcW w:w="2496" w:type="dxa"/>
            <w:vAlign w:val="center"/>
          </w:tcPr>
          <w:p>
            <w:pPr>
              <w:spacing w:line="360" w:lineRule="auto"/>
              <w:jc w:val="center"/>
              <w:rPr>
                <w:sz w:val="18"/>
                <w:szCs w:val="18"/>
              </w:rPr>
            </w:pPr>
            <w:r>
              <w:rPr>
                <w:rFonts w:hint="eastAsia"/>
                <w:sz w:val="18"/>
                <w:szCs w:val="18"/>
              </w:rPr>
              <w:t>项目</w:t>
            </w:r>
          </w:p>
        </w:tc>
        <w:tc>
          <w:tcPr>
            <w:tcW w:w="1134" w:type="dxa"/>
            <w:vAlign w:val="center"/>
          </w:tcPr>
          <w:p>
            <w:pPr>
              <w:spacing w:line="360" w:lineRule="auto"/>
              <w:jc w:val="center"/>
              <w:rPr>
                <w:sz w:val="18"/>
                <w:szCs w:val="18"/>
              </w:rPr>
            </w:pPr>
            <w:r>
              <w:rPr>
                <w:sz w:val="18"/>
                <w:szCs w:val="18"/>
              </w:rPr>
              <w:t>问题</w:t>
            </w:r>
          </w:p>
        </w:tc>
        <w:tc>
          <w:tcPr>
            <w:tcW w:w="964" w:type="dxa"/>
            <w:vAlign w:val="center"/>
          </w:tcPr>
          <w:p>
            <w:pPr>
              <w:spacing w:line="360" w:lineRule="auto"/>
              <w:jc w:val="center"/>
              <w:rPr>
                <w:sz w:val="18"/>
                <w:szCs w:val="18"/>
              </w:rPr>
            </w:pPr>
            <w:r>
              <w:rPr>
                <w:sz w:val="18"/>
                <w:szCs w:val="18"/>
              </w:rPr>
              <w:t>解决措施</w:t>
            </w:r>
          </w:p>
        </w:tc>
        <w:tc>
          <w:tcPr>
            <w:tcW w:w="1383" w:type="dxa"/>
            <w:vAlign w:val="center"/>
          </w:tcPr>
          <w:p>
            <w:pPr>
              <w:spacing w:line="360" w:lineRule="auto"/>
              <w:jc w:val="center"/>
              <w:rPr>
                <w:sz w:val="18"/>
                <w:szCs w:val="18"/>
              </w:rPr>
            </w:pPr>
            <w:r>
              <w:rPr>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restart"/>
            <w:vAlign w:val="center"/>
          </w:tcPr>
          <w:p>
            <w:pPr>
              <w:spacing w:line="360" w:lineRule="auto"/>
              <w:jc w:val="center"/>
              <w:rPr>
                <w:sz w:val="18"/>
                <w:szCs w:val="18"/>
              </w:rPr>
            </w:pPr>
            <w:r>
              <w:rPr>
                <w:rFonts w:hint="eastAsia"/>
                <w:sz w:val="18"/>
                <w:szCs w:val="18"/>
              </w:rPr>
              <w:t>功能区</w:t>
            </w:r>
          </w:p>
        </w:tc>
        <w:tc>
          <w:tcPr>
            <w:tcW w:w="2496" w:type="dxa"/>
            <w:vAlign w:val="center"/>
          </w:tcPr>
          <w:p>
            <w:pPr>
              <w:spacing w:line="360" w:lineRule="auto"/>
              <w:jc w:val="center"/>
              <w:rPr>
                <w:sz w:val="18"/>
                <w:szCs w:val="18"/>
              </w:rPr>
            </w:pPr>
            <w:r>
              <w:rPr>
                <w:rFonts w:hint="eastAsia"/>
                <w:sz w:val="18"/>
                <w:szCs w:val="18"/>
              </w:rPr>
              <w:t>有效</w:t>
            </w:r>
            <w:r>
              <w:rPr>
                <w:sz w:val="18"/>
                <w:szCs w:val="18"/>
              </w:rPr>
              <w:t>避难面积</w:t>
            </w:r>
            <w:r>
              <w:rPr>
                <w:rFonts w:hint="eastAsia"/>
                <w:sz w:val="18"/>
                <w:szCs w:val="18"/>
              </w:rPr>
              <w:t>校核情况</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可容纳避难</w:t>
            </w:r>
            <w:r>
              <w:rPr>
                <w:sz w:val="18"/>
                <w:szCs w:val="18"/>
              </w:rPr>
              <w:t>人数</w:t>
            </w:r>
            <w:r>
              <w:rPr>
                <w:rFonts w:hint="eastAsia"/>
                <w:sz w:val="18"/>
                <w:szCs w:val="18"/>
              </w:rPr>
              <w:t>情况</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功能区</w:t>
            </w:r>
            <w:r>
              <w:rPr>
                <w:sz w:val="18"/>
                <w:szCs w:val="18"/>
              </w:rPr>
              <w:t>整体布局</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功能</w:t>
            </w:r>
            <w:r>
              <w:rPr>
                <w:sz w:val="18"/>
                <w:szCs w:val="18"/>
              </w:rPr>
              <w:t>区</w:t>
            </w:r>
            <w:r>
              <w:rPr>
                <w:rFonts w:hint="eastAsia"/>
                <w:sz w:val="18"/>
                <w:szCs w:val="18"/>
              </w:rPr>
              <w:t>设置情况（含数量</w:t>
            </w:r>
            <w:r>
              <w:rPr>
                <w:sz w:val="18"/>
                <w:szCs w:val="18"/>
              </w:rPr>
              <w:t>、位置、范围变化情况）</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应急集散区</w:t>
            </w:r>
            <w:r>
              <w:rPr>
                <w:sz w:val="18"/>
                <w:szCs w:val="18"/>
              </w:rPr>
              <w:t>情况</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应急宿住区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指挥管理区情况</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清洁盥洗区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垃圾储运区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应急停车区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物资储备区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医疗救治区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防疫隔离区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功能</w:t>
            </w:r>
            <w:r>
              <w:rPr>
                <w:sz w:val="18"/>
                <w:szCs w:val="18"/>
              </w:rPr>
              <w:t>区</w:t>
            </w:r>
            <w:r>
              <w:rPr>
                <w:rFonts w:hint="eastAsia"/>
                <w:sz w:val="18"/>
                <w:szCs w:val="18"/>
              </w:rPr>
              <w:t>设置范围</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直升机起降区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496" w:type="dxa"/>
            <w:vAlign w:val="center"/>
          </w:tcPr>
          <w:p>
            <w:pPr>
              <w:spacing w:line="360" w:lineRule="auto"/>
              <w:jc w:val="center"/>
              <w:rPr>
                <w:sz w:val="18"/>
                <w:szCs w:val="18"/>
              </w:rPr>
            </w:pPr>
            <w:r>
              <w:rPr>
                <w:rFonts w:hint="eastAsia"/>
                <w:sz w:val="18"/>
                <w:szCs w:val="18"/>
              </w:rPr>
              <w:t>餐饮服务区</w:t>
            </w:r>
          </w:p>
        </w:tc>
        <w:tc>
          <w:tcPr>
            <w:tcW w:w="1134"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tcBorders>
              <w:bottom w:val="single" w:color="000000" w:sz="8" w:space="0"/>
            </w:tcBorders>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tcBorders>
              <w:bottom w:val="single" w:color="000000" w:sz="8" w:space="0"/>
            </w:tcBorders>
            <w:vAlign w:val="center"/>
          </w:tcPr>
          <w:p>
            <w:pPr>
              <w:spacing w:line="360" w:lineRule="auto"/>
              <w:jc w:val="center"/>
              <w:rPr>
                <w:sz w:val="18"/>
                <w:szCs w:val="18"/>
              </w:rPr>
            </w:pPr>
          </w:p>
        </w:tc>
        <w:tc>
          <w:tcPr>
            <w:tcW w:w="2496" w:type="dxa"/>
            <w:tcBorders>
              <w:bottom w:val="single" w:color="000000" w:sz="8" w:space="0"/>
            </w:tcBorders>
            <w:vAlign w:val="center"/>
          </w:tcPr>
          <w:p>
            <w:pPr>
              <w:spacing w:line="360" w:lineRule="auto"/>
              <w:jc w:val="center"/>
              <w:rPr>
                <w:sz w:val="18"/>
                <w:szCs w:val="18"/>
              </w:rPr>
            </w:pPr>
            <w:r>
              <w:rPr>
                <w:rFonts w:hint="eastAsia"/>
                <w:sz w:val="18"/>
                <w:szCs w:val="18"/>
              </w:rPr>
              <w:t>综合服务区</w:t>
            </w:r>
          </w:p>
        </w:tc>
        <w:tc>
          <w:tcPr>
            <w:tcW w:w="1134" w:type="dxa"/>
            <w:tcBorders>
              <w:bottom w:val="single" w:color="000000" w:sz="8" w:space="0"/>
            </w:tcBorders>
            <w:vAlign w:val="center"/>
          </w:tcPr>
          <w:p>
            <w:pPr>
              <w:spacing w:line="360" w:lineRule="auto"/>
              <w:jc w:val="center"/>
              <w:rPr>
                <w:sz w:val="18"/>
                <w:szCs w:val="18"/>
              </w:rPr>
            </w:pPr>
          </w:p>
        </w:tc>
        <w:tc>
          <w:tcPr>
            <w:tcW w:w="964" w:type="dxa"/>
            <w:tcBorders>
              <w:bottom w:val="single" w:color="000000" w:sz="8" w:space="0"/>
            </w:tcBorders>
            <w:vAlign w:val="center"/>
          </w:tcPr>
          <w:p>
            <w:pPr>
              <w:spacing w:line="360" w:lineRule="auto"/>
              <w:jc w:val="center"/>
              <w:rPr>
                <w:sz w:val="18"/>
                <w:szCs w:val="18"/>
              </w:rPr>
            </w:pPr>
          </w:p>
        </w:tc>
        <w:tc>
          <w:tcPr>
            <w:tcW w:w="1383" w:type="dxa"/>
            <w:tcBorders>
              <w:bottom w:val="single" w:color="000000" w:sz="8" w:space="0"/>
            </w:tcBorders>
            <w:vAlign w:val="center"/>
          </w:tcPr>
          <w:p>
            <w:pPr>
              <w:spacing w:line="360" w:lineRule="auto"/>
              <w:jc w:val="center"/>
              <w:rPr>
                <w:sz w:val="18"/>
                <w:szCs w:val="18"/>
              </w:rPr>
            </w:pPr>
          </w:p>
        </w:tc>
      </w:tr>
    </w:tbl>
    <w:p>
      <w:pPr>
        <w:pStyle w:val="59"/>
        <w:pageBreakBefore/>
        <w:spacing w:before="156" w:beforeLines="50" w:after="156" w:afterLines="50"/>
        <w:ind w:firstLine="0" w:firstLineChars="0"/>
        <w:jc w:val="center"/>
        <w:rPr>
          <w:rFonts w:ascii="黑体" w:hAnsi="黑体" w:eastAsia="黑体"/>
        </w:rPr>
      </w:pPr>
      <w:r>
        <w:rPr>
          <w:rFonts w:hint="eastAsia" w:ascii="黑体" w:hAnsi="黑体" w:eastAsia="黑体"/>
        </w:rPr>
        <w:t>表A.1  应急避难场所巡检记录表</w:t>
      </w:r>
      <w:r>
        <w:rPr>
          <w:rFonts w:hint="eastAsia" w:hAnsi="宋体"/>
        </w:rPr>
        <w:t>（续）</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7"/>
        <w:gridCol w:w="942"/>
        <w:gridCol w:w="2638"/>
        <w:gridCol w:w="992"/>
        <w:gridCol w:w="964"/>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spacing w:line="360" w:lineRule="auto"/>
              <w:jc w:val="center"/>
              <w:rPr>
                <w:sz w:val="18"/>
                <w:szCs w:val="18"/>
              </w:rPr>
            </w:pPr>
            <w:r>
              <w:rPr>
                <w:sz w:val="18"/>
                <w:szCs w:val="18"/>
              </w:rPr>
              <w:t>序号</w:t>
            </w:r>
          </w:p>
        </w:tc>
        <w:tc>
          <w:tcPr>
            <w:tcW w:w="942" w:type="dxa"/>
            <w:vAlign w:val="center"/>
          </w:tcPr>
          <w:p>
            <w:pPr>
              <w:spacing w:line="360" w:lineRule="auto"/>
              <w:jc w:val="center"/>
              <w:rPr>
                <w:sz w:val="18"/>
                <w:szCs w:val="18"/>
              </w:rPr>
            </w:pPr>
            <w:r>
              <w:rPr>
                <w:rFonts w:hint="eastAsia"/>
                <w:sz w:val="18"/>
                <w:szCs w:val="18"/>
              </w:rPr>
              <w:t>类别</w:t>
            </w:r>
          </w:p>
        </w:tc>
        <w:tc>
          <w:tcPr>
            <w:tcW w:w="2638" w:type="dxa"/>
            <w:vAlign w:val="center"/>
          </w:tcPr>
          <w:p>
            <w:pPr>
              <w:spacing w:line="360" w:lineRule="auto"/>
              <w:jc w:val="center"/>
              <w:rPr>
                <w:sz w:val="18"/>
                <w:szCs w:val="18"/>
              </w:rPr>
            </w:pPr>
            <w:r>
              <w:rPr>
                <w:rFonts w:hint="eastAsia"/>
                <w:sz w:val="18"/>
                <w:szCs w:val="18"/>
              </w:rPr>
              <w:t>项目</w:t>
            </w:r>
          </w:p>
        </w:tc>
        <w:tc>
          <w:tcPr>
            <w:tcW w:w="992" w:type="dxa"/>
            <w:vAlign w:val="center"/>
          </w:tcPr>
          <w:p>
            <w:pPr>
              <w:spacing w:line="360" w:lineRule="auto"/>
              <w:jc w:val="center"/>
              <w:rPr>
                <w:sz w:val="18"/>
                <w:szCs w:val="18"/>
              </w:rPr>
            </w:pPr>
            <w:r>
              <w:rPr>
                <w:sz w:val="18"/>
                <w:szCs w:val="18"/>
              </w:rPr>
              <w:t>问题</w:t>
            </w:r>
          </w:p>
        </w:tc>
        <w:tc>
          <w:tcPr>
            <w:tcW w:w="964" w:type="dxa"/>
            <w:vAlign w:val="center"/>
          </w:tcPr>
          <w:p>
            <w:pPr>
              <w:spacing w:line="360" w:lineRule="auto"/>
              <w:jc w:val="center"/>
              <w:rPr>
                <w:sz w:val="18"/>
                <w:szCs w:val="18"/>
              </w:rPr>
            </w:pPr>
            <w:r>
              <w:rPr>
                <w:sz w:val="18"/>
                <w:szCs w:val="18"/>
              </w:rPr>
              <w:t>解决措施</w:t>
            </w:r>
          </w:p>
        </w:tc>
        <w:tc>
          <w:tcPr>
            <w:tcW w:w="1383" w:type="dxa"/>
            <w:vAlign w:val="center"/>
          </w:tcPr>
          <w:p>
            <w:pPr>
              <w:spacing w:line="360" w:lineRule="auto"/>
              <w:jc w:val="center"/>
              <w:rPr>
                <w:sz w:val="18"/>
                <w:szCs w:val="18"/>
              </w:rPr>
            </w:pPr>
            <w:r>
              <w:rPr>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restart"/>
            <w:vAlign w:val="center"/>
          </w:tcPr>
          <w:p>
            <w:pPr>
              <w:spacing w:line="360" w:lineRule="auto"/>
              <w:jc w:val="center"/>
              <w:rPr>
                <w:sz w:val="18"/>
                <w:szCs w:val="18"/>
              </w:rPr>
            </w:pPr>
            <w:r>
              <w:rPr>
                <w:rFonts w:hint="eastAsia"/>
                <w:sz w:val="18"/>
                <w:szCs w:val="18"/>
              </w:rPr>
              <w:t>避难</w:t>
            </w:r>
            <w:r>
              <w:rPr>
                <w:sz w:val="18"/>
                <w:szCs w:val="18"/>
              </w:rPr>
              <w:t>场地</w:t>
            </w:r>
          </w:p>
        </w:tc>
        <w:tc>
          <w:tcPr>
            <w:tcW w:w="2638" w:type="dxa"/>
            <w:vAlign w:val="center"/>
          </w:tcPr>
          <w:p>
            <w:pPr>
              <w:spacing w:line="360" w:lineRule="auto"/>
              <w:jc w:val="center"/>
              <w:rPr>
                <w:sz w:val="18"/>
                <w:szCs w:val="18"/>
              </w:rPr>
            </w:pPr>
            <w:r>
              <w:rPr>
                <w:sz w:val="18"/>
                <w:szCs w:val="18"/>
              </w:rPr>
              <w:t>地面</w:t>
            </w:r>
            <w:r>
              <w:rPr>
                <w:rFonts w:hint="eastAsia"/>
                <w:sz w:val="18"/>
                <w:szCs w:val="18"/>
              </w:rPr>
              <w:t>平整情况</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地面</w:t>
            </w:r>
            <w:r>
              <w:rPr>
                <w:sz w:val="18"/>
                <w:szCs w:val="18"/>
              </w:rPr>
              <w:t>铺设材料</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障碍物、</w:t>
            </w:r>
            <w:r>
              <w:rPr>
                <w:sz w:val="18"/>
                <w:szCs w:val="18"/>
              </w:rPr>
              <w:t>杂物占用场地</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积水</w:t>
            </w:r>
            <w:r>
              <w:rPr>
                <w:sz w:val="18"/>
                <w:szCs w:val="18"/>
              </w:rPr>
              <w:t>（雪）情况</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出入口</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疏散</w:t>
            </w:r>
            <w:r>
              <w:rPr>
                <w:sz w:val="18"/>
                <w:szCs w:val="18"/>
              </w:rPr>
              <w:t>通道</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消防</w:t>
            </w:r>
            <w:r>
              <w:rPr>
                <w:sz w:val="18"/>
                <w:szCs w:val="18"/>
              </w:rPr>
              <w:t>车道</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排水管沟</w:t>
            </w:r>
            <w:r>
              <w:rPr>
                <w:sz w:val="18"/>
                <w:szCs w:val="18"/>
              </w:rPr>
              <w:t>、排水口等排水设施</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场地排水</w:t>
            </w:r>
            <w:r>
              <w:rPr>
                <w:sz w:val="18"/>
                <w:szCs w:val="18"/>
              </w:rPr>
              <w:t>防</w:t>
            </w:r>
            <w:r>
              <w:rPr>
                <w:rFonts w:hint="eastAsia"/>
                <w:sz w:val="18"/>
                <w:szCs w:val="18"/>
              </w:rPr>
              <w:t>涝设备</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restart"/>
            <w:vAlign w:val="center"/>
          </w:tcPr>
          <w:p>
            <w:pPr>
              <w:spacing w:line="360" w:lineRule="auto"/>
              <w:jc w:val="center"/>
              <w:rPr>
                <w:sz w:val="18"/>
                <w:szCs w:val="18"/>
              </w:rPr>
            </w:pPr>
            <w:r>
              <w:rPr>
                <w:rFonts w:hint="eastAsia"/>
                <w:sz w:val="18"/>
                <w:szCs w:val="18"/>
              </w:rPr>
              <w:t>避难</w:t>
            </w:r>
            <w:r>
              <w:rPr>
                <w:sz w:val="18"/>
                <w:szCs w:val="18"/>
              </w:rPr>
              <w:t>建筑</w:t>
            </w:r>
          </w:p>
        </w:tc>
        <w:tc>
          <w:tcPr>
            <w:tcW w:w="2638" w:type="dxa"/>
            <w:vAlign w:val="center"/>
          </w:tcPr>
          <w:p>
            <w:pPr>
              <w:spacing w:line="360" w:lineRule="auto"/>
              <w:jc w:val="center"/>
              <w:rPr>
                <w:sz w:val="18"/>
                <w:szCs w:val="18"/>
              </w:rPr>
            </w:pPr>
            <w:r>
              <w:rPr>
                <w:rFonts w:hint="eastAsia"/>
                <w:sz w:val="18"/>
                <w:szCs w:val="18"/>
              </w:rPr>
              <w:t>屋顶</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墙面</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地面</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建筑外立面附加设施</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工作</w:t>
            </w:r>
            <w:r>
              <w:rPr>
                <w:sz w:val="18"/>
                <w:szCs w:val="18"/>
              </w:rPr>
              <w:t>环境</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线路、管道连接及预留接口</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门窗</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灯具</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栏杆</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扶手</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楼梯</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无障碍设施</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应急通道</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疏散楼梯</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安全出口</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疏散指示标志</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bl>
    <w:p>
      <w:pPr>
        <w:pStyle w:val="59"/>
        <w:pageBreakBefore/>
        <w:spacing w:before="156" w:beforeLines="50" w:after="156" w:afterLines="50"/>
        <w:ind w:firstLine="0" w:firstLineChars="0"/>
        <w:jc w:val="center"/>
        <w:rPr>
          <w:rFonts w:ascii="黑体" w:hAnsi="黑体" w:eastAsia="黑体"/>
        </w:rPr>
      </w:pPr>
      <w:r>
        <w:rPr>
          <w:rFonts w:hint="eastAsia" w:ascii="黑体" w:hAnsi="黑体" w:eastAsia="黑体"/>
        </w:rPr>
        <w:t>表A.1  应急避难场所巡检记录表</w:t>
      </w:r>
      <w:r>
        <w:rPr>
          <w:rFonts w:hint="eastAsia" w:hAnsi="宋体"/>
        </w:rPr>
        <w:t>（续）</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77"/>
        <w:gridCol w:w="942"/>
        <w:gridCol w:w="2638"/>
        <w:gridCol w:w="992"/>
        <w:gridCol w:w="964"/>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spacing w:line="360" w:lineRule="auto"/>
              <w:jc w:val="center"/>
              <w:rPr>
                <w:sz w:val="18"/>
                <w:szCs w:val="18"/>
              </w:rPr>
            </w:pPr>
            <w:r>
              <w:rPr>
                <w:sz w:val="18"/>
                <w:szCs w:val="18"/>
              </w:rPr>
              <w:t>序号</w:t>
            </w:r>
          </w:p>
        </w:tc>
        <w:tc>
          <w:tcPr>
            <w:tcW w:w="942" w:type="dxa"/>
            <w:vAlign w:val="center"/>
          </w:tcPr>
          <w:p>
            <w:pPr>
              <w:spacing w:line="360" w:lineRule="auto"/>
              <w:jc w:val="center"/>
              <w:rPr>
                <w:sz w:val="18"/>
                <w:szCs w:val="18"/>
              </w:rPr>
            </w:pPr>
            <w:r>
              <w:rPr>
                <w:rFonts w:hint="eastAsia"/>
                <w:sz w:val="18"/>
                <w:szCs w:val="18"/>
              </w:rPr>
              <w:t>类别</w:t>
            </w:r>
          </w:p>
        </w:tc>
        <w:tc>
          <w:tcPr>
            <w:tcW w:w="2638" w:type="dxa"/>
            <w:vAlign w:val="center"/>
          </w:tcPr>
          <w:p>
            <w:pPr>
              <w:spacing w:line="360" w:lineRule="auto"/>
              <w:jc w:val="center"/>
              <w:rPr>
                <w:sz w:val="18"/>
                <w:szCs w:val="18"/>
              </w:rPr>
            </w:pPr>
            <w:r>
              <w:rPr>
                <w:rFonts w:hint="eastAsia"/>
                <w:sz w:val="18"/>
                <w:szCs w:val="18"/>
              </w:rPr>
              <w:t>项目</w:t>
            </w:r>
          </w:p>
        </w:tc>
        <w:tc>
          <w:tcPr>
            <w:tcW w:w="992" w:type="dxa"/>
            <w:vAlign w:val="center"/>
          </w:tcPr>
          <w:p>
            <w:pPr>
              <w:spacing w:line="360" w:lineRule="auto"/>
              <w:jc w:val="center"/>
              <w:rPr>
                <w:sz w:val="18"/>
                <w:szCs w:val="18"/>
              </w:rPr>
            </w:pPr>
            <w:r>
              <w:rPr>
                <w:sz w:val="18"/>
                <w:szCs w:val="18"/>
              </w:rPr>
              <w:t>问题</w:t>
            </w:r>
          </w:p>
        </w:tc>
        <w:tc>
          <w:tcPr>
            <w:tcW w:w="964" w:type="dxa"/>
            <w:vAlign w:val="center"/>
          </w:tcPr>
          <w:p>
            <w:pPr>
              <w:spacing w:line="360" w:lineRule="auto"/>
              <w:jc w:val="center"/>
              <w:rPr>
                <w:sz w:val="18"/>
                <w:szCs w:val="18"/>
              </w:rPr>
            </w:pPr>
            <w:r>
              <w:rPr>
                <w:sz w:val="18"/>
                <w:szCs w:val="18"/>
              </w:rPr>
              <w:t>解决措施</w:t>
            </w:r>
          </w:p>
        </w:tc>
        <w:tc>
          <w:tcPr>
            <w:tcW w:w="1383" w:type="dxa"/>
            <w:vAlign w:val="center"/>
          </w:tcPr>
          <w:p>
            <w:pPr>
              <w:spacing w:line="360" w:lineRule="auto"/>
              <w:jc w:val="center"/>
              <w:rPr>
                <w:sz w:val="18"/>
                <w:szCs w:val="18"/>
              </w:rPr>
            </w:pPr>
            <w:r>
              <w:rPr>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restart"/>
            <w:vAlign w:val="center"/>
          </w:tcPr>
          <w:p>
            <w:pPr>
              <w:spacing w:line="360" w:lineRule="auto"/>
              <w:jc w:val="center"/>
              <w:rPr>
                <w:sz w:val="18"/>
                <w:szCs w:val="18"/>
              </w:rPr>
            </w:pPr>
            <w:r>
              <w:rPr>
                <w:rFonts w:hint="eastAsia"/>
                <w:sz w:val="18"/>
                <w:szCs w:val="18"/>
              </w:rPr>
              <w:t>应急</w:t>
            </w:r>
            <w:r>
              <w:rPr>
                <w:sz w:val="18"/>
                <w:szCs w:val="18"/>
              </w:rPr>
              <w:t>设施设备及物资</w:t>
            </w:r>
          </w:p>
        </w:tc>
        <w:tc>
          <w:tcPr>
            <w:tcW w:w="2638" w:type="dxa"/>
            <w:vAlign w:val="center"/>
          </w:tcPr>
          <w:p>
            <w:pPr>
              <w:spacing w:line="360" w:lineRule="auto"/>
              <w:jc w:val="center"/>
              <w:rPr>
                <w:sz w:val="18"/>
                <w:szCs w:val="18"/>
              </w:rPr>
            </w:pPr>
            <w:r>
              <w:rPr>
                <w:rFonts w:hint="eastAsia"/>
                <w:sz w:val="18"/>
                <w:szCs w:val="18"/>
              </w:rPr>
              <w:t>应急</w:t>
            </w:r>
            <w:r>
              <w:rPr>
                <w:sz w:val="18"/>
                <w:szCs w:val="18"/>
              </w:rPr>
              <w:t>供电</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应急供水</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应急排污</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sz w:val="18"/>
                <w:szCs w:val="18"/>
              </w:rPr>
              <w:t>应急照明</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应急</w:t>
            </w:r>
            <w:r>
              <w:rPr>
                <w:sz w:val="18"/>
                <w:szCs w:val="18"/>
              </w:rPr>
              <w:t>通讯</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应急</w:t>
            </w:r>
            <w:r>
              <w:rPr>
                <w:sz w:val="18"/>
                <w:szCs w:val="18"/>
              </w:rPr>
              <w:t>通风</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应急供暖</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应急消防</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避难</w:t>
            </w:r>
            <w:r>
              <w:rPr>
                <w:sz w:val="18"/>
                <w:szCs w:val="18"/>
              </w:rPr>
              <w:t>场所</w:t>
            </w:r>
            <w:r>
              <w:rPr>
                <w:rFonts w:hint="eastAsia"/>
                <w:sz w:val="18"/>
                <w:szCs w:val="18"/>
              </w:rPr>
              <w:t>标志</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无障碍设施</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377" w:type="dxa"/>
            <w:vAlign w:val="center"/>
          </w:tcPr>
          <w:p>
            <w:pPr>
              <w:pStyle w:val="233"/>
              <w:numPr>
                <w:ilvl w:val="0"/>
                <w:numId w:val="38"/>
              </w:numPr>
              <w:spacing w:line="360" w:lineRule="auto"/>
              <w:ind w:firstLineChars="0"/>
              <w:jc w:val="center"/>
              <w:rPr>
                <w:rFonts w:ascii="Times New Roman" w:hAnsi="Times New Roman" w:cs="Times New Roman"/>
                <w:sz w:val="18"/>
                <w:szCs w:val="18"/>
              </w:rPr>
            </w:pPr>
          </w:p>
        </w:tc>
        <w:tc>
          <w:tcPr>
            <w:tcW w:w="942" w:type="dxa"/>
            <w:vMerge w:val="continue"/>
            <w:vAlign w:val="center"/>
          </w:tcPr>
          <w:p>
            <w:pPr>
              <w:spacing w:line="360" w:lineRule="auto"/>
              <w:jc w:val="center"/>
              <w:rPr>
                <w:sz w:val="18"/>
                <w:szCs w:val="18"/>
              </w:rPr>
            </w:pPr>
          </w:p>
        </w:tc>
        <w:tc>
          <w:tcPr>
            <w:tcW w:w="2638" w:type="dxa"/>
            <w:vAlign w:val="center"/>
          </w:tcPr>
          <w:p>
            <w:pPr>
              <w:spacing w:line="360" w:lineRule="auto"/>
              <w:jc w:val="center"/>
              <w:rPr>
                <w:sz w:val="18"/>
                <w:szCs w:val="18"/>
              </w:rPr>
            </w:pPr>
            <w:r>
              <w:rPr>
                <w:rFonts w:hint="eastAsia"/>
                <w:sz w:val="18"/>
                <w:szCs w:val="18"/>
              </w:rPr>
              <w:t>应急</w:t>
            </w:r>
            <w:r>
              <w:rPr>
                <w:sz w:val="18"/>
                <w:szCs w:val="18"/>
              </w:rPr>
              <w:t>物资</w:t>
            </w:r>
          </w:p>
        </w:tc>
        <w:tc>
          <w:tcPr>
            <w:tcW w:w="992" w:type="dxa"/>
            <w:vAlign w:val="center"/>
          </w:tcPr>
          <w:p>
            <w:pPr>
              <w:spacing w:line="360" w:lineRule="auto"/>
              <w:jc w:val="center"/>
              <w:rPr>
                <w:sz w:val="18"/>
                <w:szCs w:val="18"/>
              </w:rPr>
            </w:pPr>
          </w:p>
        </w:tc>
        <w:tc>
          <w:tcPr>
            <w:tcW w:w="964" w:type="dxa"/>
            <w:vAlign w:val="center"/>
          </w:tcPr>
          <w:p>
            <w:pPr>
              <w:spacing w:line="360" w:lineRule="auto"/>
              <w:jc w:val="center"/>
              <w:rPr>
                <w:sz w:val="18"/>
                <w:szCs w:val="18"/>
              </w:rPr>
            </w:pPr>
          </w:p>
        </w:tc>
        <w:tc>
          <w:tcPr>
            <w:tcW w:w="1383" w:type="dxa"/>
            <w:vAlign w:val="center"/>
          </w:tcPr>
          <w:p>
            <w:pPr>
              <w:spacing w:line="360" w:lineRule="auto"/>
              <w:jc w:val="center"/>
              <w:rPr>
                <w:sz w:val="18"/>
                <w:szCs w:val="18"/>
              </w:rPr>
            </w:pPr>
          </w:p>
        </w:tc>
      </w:tr>
    </w:tbl>
    <w:p>
      <w:pPr>
        <w:pStyle w:val="59"/>
        <w:ind w:firstLine="450" w:firstLineChars="250"/>
        <w:rPr>
          <w:sz w:val="18"/>
          <w:szCs w:val="18"/>
        </w:rPr>
      </w:pPr>
      <w:r>
        <w:rPr>
          <w:rFonts w:hint="eastAsia" w:ascii="黑体" w:hAnsi="黑体" w:eastAsia="黑体"/>
          <w:sz w:val="18"/>
          <w:szCs w:val="18"/>
        </w:rPr>
        <w:t>注</w:t>
      </w:r>
      <w:r>
        <w:rPr>
          <w:rFonts w:hint="eastAsia"/>
          <w:sz w:val="18"/>
          <w:szCs w:val="18"/>
        </w:rPr>
        <w:t>：表格内容可根据实际情况进行调整。</w:t>
      </w:r>
    </w:p>
    <w:p>
      <w:pPr>
        <w:pStyle w:val="59"/>
        <w:ind w:firstLine="420"/>
      </w:pPr>
    </w:p>
    <w:p>
      <w:pPr>
        <w:pStyle w:val="59"/>
        <w:ind w:firstLine="420"/>
      </w:pPr>
    </w:p>
    <w:p>
      <w:pPr>
        <w:pStyle w:val="59"/>
        <w:ind w:firstLine="420"/>
        <w:sectPr>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r>
        <w:br w:type="textWrapping"/>
      </w:r>
      <w:bookmarkStart w:id="305" w:name="_Toc173323929"/>
      <w:bookmarkStart w:id="306" w:name="_Toc175043477"/>
      <w:bookmarkStart w:id="307" w:name="_Toc173324004"/>
      <w:r>
        <w:rPr>
          <w:rFonts w:hint="eastAsia"/>
        </w:rPr>
        <w:t>（资料性）</w:t>
      </w:r>
      <w:r>
        <w:br w:type="textWrapping"/>
      </w:r>
      <w:r>
        <w:rPr>
          <w:rFonts w:hint="eastAsia"/>
        </w:rPr>
        <w:t>应急避难场所设施设备维护维修保养记录表</w:t>
      </w:r>
      <w:bookmarkEnd w:id="305"/>
      <w:bookmarkEnd w:id="306"/>
      <w:bookmarkEnd w:id="307"/>
    </w:p>
    <w:p>
      <w:pPr>
        <w:pStyle w:val="59"/>
        <w:ind w:firstLine="420"/>
      </w:pPr>
      <w:r>
        <w:rPr>
          <w:rFonts w:hint="eastAsia"/>
        </w:rPr>
        <w:t>应急避难场所设施设备维护维修保养记录表见表B.1。</w:t>
      </w:r>
    </w:p>
    <w:p>
      <w:pPr>
        <w:pStyle w:val="80"/>
        <w:spacing w:before="156" w:after="156"/>
      </w:pPr>
      <w:r>
        <w:rPr>
          <w:rFonts w:hint="eastAsia"/>
        </w:rPr>
        <w:t>应急避难场所设施设备维护维修保养记录表</w:t>
      </w:r>
    </w:p>
    <w:tbl>
      <w:tblPr>
        <w:tblStyle w:val="29"/>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152"/>
        <w:gridCol w:w="1007"/>
        <w:gridCol w:w="1131"/>
        <w:gridCol w:w="664"/>
        <w:gridCol w:w="180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155" w:type="dxa"/>
            <w:gridSpan w:val="2"/>
            <w:vAlign w:val="center"/>
          </w:tcPr>
          <w:p>
            <w:pPr>
              <w:jc w:val="center"/>
              <w:rPr>
                <w:sz w:val="18"/>
                <w:szCs w:val="18"/>
              </w:rPr>
            </w:pPr>
            <w:r>
              <w:rPr>
                <w:rFonts w:hint="eastAsia"/>
                <w:sz w:val="18"/>
                <w:szCs w:val="18"/>
              </w:rPr>
              <w:t>应急避难场所名称</w:t>
            </w:r>
          </w:p>
        </w:tc>
        <w:tc>
          <w:tcPr>
            <w:tcW w:w="6274"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155" w:type="dxa"/>
            <w:gridSpan w:val="2"/>
            <w:vAlign w:val="center"/>
          </w:tcPr>
          <w:p>
            <w:pPr>
              <w:jc w:val="center"/>
              <w:rPr>
                <w:sz w:val="18"/>
                <w:szCs w:val="18"/>
              </w:rPr>
            </w:pPr>
            <w:r>
              <w:rPr>
                <w:rFonts w:hint="eastAsia"/>
                <w:sz w:val="18"/>
                <w:szCs w:val="18"/>
              </w:rPr>
              <w:t>设施设备名称</w:t>
            </w:r>
          </w:p>
        </w:tc>
        <w:tc>
          <w:tcPr>
            <w:tcW w:w="6274"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55" w:type="dxa"/>
            <w:gridSpan w:val="2"/>
            <w:vAlign w:val="center"/>
          </w:tcPr>
          <w:p>
            <w:pPr>
              <w:jc w:val="center"/>
              <w:rPr>
                <w:sz w:val="18"/>
                <w:szCs w:val="18"/>
              </w:rPr>
            </w:pPr>
            <w:r>
              <w:rPr>
                <w:rFonts w:hint="eastAsia"/>
                <w:sz w:val="18"/>
                <w:szCs w:val="18"/>
              </w:rPr>
              <w:t>设施设备位置</w:t>
            </w:r>
          </w:p>
        </w:tc>
        <w:tc>
          <w:tcPr>
            <w:tcW w:w="6274"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155" w:type="dxa"/>
            <w:gridSpan w:val="2"/>
            <w:vAlign w:val="center"/>
          </w:tcPr>
          <w:p>
            <w:pPr>
              <w:jc w:val="center"/>
              <w:rPr>
                <w:sz w:val="18"/>
                <w:szCs w:val="18"/>
              </w:rPr>
            </w:pPr>
            <w:r>
              <w:rPr>
                <w:rFonts w:hint="eastAsia"/>
                <w:sz w:val="18"/>
                <w:szCs w:val="18"/>
              </w:rPr>
              <w:t>维护维修保养单位</w:t>
            </w:r>
          </w:p>
        </w:tc>
        <w:tc>
          <w:tcPr>
            <w:tcW w:w="6274" w:type="dxa"/>
            <w:gridSpan w:val="5"/>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155" w:type="dxa"/>
            <w:gridSpan w:val="2"/>
            <w:vAlign w:val="center"/>
          </w:tcPr>
          <w:p>
            <w:pPr>
              <w:jc w:val="center"/>
              <w:rPr>
                <w:sz w:val="18"/>
                <w:szCs w:val="18"/>
              </w:rPr>
            </w:pPr>
            <w:r>
              <w:rPr>
                <w:rFonts w:hint="eastAsia"/>
                <w:sz w:val="18"/>
                <w:szCs w:val="18"/>
              </w:rPr>
              <w:t>维护维修保养时间</w:t>
            </w:r>
          </w:p>
        </w:tc>
        <w:tc>
          <w:tcPr>
            <w:tcW w:w="2138" w:type="dxa"/>
            <w:gridSpan w:val="2"/>
            <w:vAlign w:val="center"/>
          </w:tcPr>
          <w:p>
            <w:pPr>
              <w:jc w:val="center"/>
              <w:rPr>
                <w:sz w:val="18"/>
                <w:szCs w:val="18"/>
              </w:rPr>
            </w:pPr>
          </w:p>
        </w:tc>
        <w:tc>
          <w:tcPr>
            <w:tcW w:w="2468" w:type="dxa"/>
            <w:gridSpan w:val="2"/>
            <w:vAlign w:val="center"/>
          </w:tcPr>
          <w:p>
            <w:pPr>
              <w:jc w:val="center"/>
              <w:rPr>
                <w:sz w:val="18"/>
                <w:szCs w:val="18"/>
              </w:rPr>
            </w:pPr>
            <w:r>
              <w:rPr>
                <w:rFonts w:hint="eastAsia"/>
                <w:sz w:val="18"/>
                <w:szCs w:val="18"/>
              </w:rPr>
              <w:t>维护维修保养人签名</w:t>
            </w:r>
          </w:p>
        </w:tc>
        <w:tc>
          <w:tcPr>
            <w:tcW w:w="166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03" w:type="dxa"/>
            <w:vAlign w:val="center"/>
          </w:tcPr>
          <w:p>
            <w:pPr>
              <w:jc w:val="center"/>
              <w:rPr>
                <w:sz w:val="18"/>
                <w:szCs w:val="18"/>
              </w:rPr>
            </w:pPr>
            <w:r>
              <w:rPr>
                <w:rFonts w:hint="eastAsia"/>
                <w:sz w:val="18"/>
                <w:szCs w:val="18"/>
              </w:rPr>
              <w:t>序号</w:t>
            </w:r>
          </w:p>
        </w:tc>
        <w:tc>
          <w:tcPr>
            <w:tcW w:w="2159" w:type="dxa"/>
            <w:gridSpan w:val="2"/>
            <w:vAlign w:val="center"/>
          </w:tcPr>
          <w:p>
            <w:pPr>
              <w:jc w:val="center"/>
              <w:rPr>
                <w:sz w:val="18"/>
                <w:szCs w:val="18"/>
              </w:rPr>
            </w:pPr>
            <w:r>
              <w:rPr>
                <w:rFonts w:hint="eastAsia"/>
                <w:sz w:val="18"/>
                <w:szCs w:val="18"/>
              </w:rPr>
              <w:t>项目</w:t>
            </w:r>
          </w:p>
        </w:tc>
        <w:tc>
          <w:tcPr>
            <w:tcW w:w="1795" w:type="dxa"/>
            <w:gridSpan w:val="2"/>
            <w:vAlign w:val="center"/>
          </w:tcPr>
          <w:p>
            <w:pPr>
              <w:jc w:val="center"/>
              <w:rPr>
                <w:sz w:val="18"/>
                <w:szCs w:val="18"/>
              </w:rPr>
            </w:pPr>
            <w:r>
              <w:rPr>
                <w:rFonts w:hint="eastAsia"/>
                <w:sz w:val="18"/>
                <w:szCs w:val="18"/>
              </w:rPr>
              <w:t>检查情况</w:t>
            </w:r>
          </w:p>
        </w:tc>
        <w:tc>
          <w:tcPr>
            <w:tcW w:w="3472" w:type="dxa"/>
            <w:gridSpan w:val="2"/>
            <w:vAlign w:val="center"/>
          </w:tcPr>
          <w:p>
            <w:pPr>
              <w:jc w:val="center"/>
              <w:rPr>
                <w:sz w:val="18"/>
                <w:szCs w:val="18"/>
              </w:rPr>
            </w:pPr>
            <w:r>
              <w:rPr>
                <w:rFonts w:hint="eastAsia"/>
                <w:sz w:val="18"/>
                <w:szCs w:val="18"/>
              </w:rPr>
              <w:t>维护维修保养情况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003" w:type="dxa"/>
            <w:vAlign w:val="center"/>
          </w:tcPr>
          <w:p>
            <w:pPr>
              <w:jc w:val="center"/>
              <w:rPr>
                <w:sz w:val="18"/>
                <w:szCs w:val="18"/>
              </w:rPr>
            </w:pPr>
          </w:p>
        </w:tc>
        <w:tc>
          <w:tcPr>
            <w:tcW w:w="2159" w:type="dxa"/>
            <w:gridSpan w:val="2"/>
            <w:vAlign w:val="center"/>
          </w:tcPr>
          <w:p>
            <w:pPr>
              <w:jc w:val="center"/>
              <w:rPr>
                <w:sz w:val="18"/>
                <w:szCs w:val="18"/>
              </w:rPr>
            </w:pPr>
          </w:p>
        </w:tc>
        <w:tc>
          <w:tcPr>
            <w:tcW w:w="1795" w:type="dxa"/>
            <w:gridSpan w:val="2"/>
            <w:vAlign w:val="center"/>
          </w:tcPr>
          <w:p>
            <w:pPr>
              <w:jc w:val="center"/>
              <w:rPr>
                <w:sz w:val="18"/>
                <w:szCs w:val="18"/>
              </w:rPr>
            </w:pPr>
          </w:p>
        </w:tc>
        <w:tc>
          <w:tcPr>
            <w:tcW w:w="347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003" w:type="dxa"/>
            <w:vAlign w:val="center"/>
          </w:tcPr>
          <w:p>
            <w:pPr>
              <w:jc w:val="center"/>
              <w:rPr>
                <w:sz w:val="18"/>
                <w:szCs w:val="18"/>
              </w:rPr>
            </w:pPr>
          </w:p>
        </w:tc>
        <w:tc>
          <w:tcPr>
            <w:tcW w:w="2159" w:type="dxa"/>
            <w:gridSpan w:val="2"/>
            <w:vAlign w:val="center"/>
          </w:tcPr>
          <w:p>
            <w:pPr>
              <w:jc w:val="center"/>
              <w:rPr>
                <w:sz w:val="18"/>
                <w:szCs w:val="18"/>
              </w:rPr>
            </w:pPr>
          </w:p>
        </w:tc>
        <w:tc>
          <w:tcPr>
            <w:tcW w:w="1795" w:type="dxa"/>
            <w:gridSpan w:val="2"/>
            <w:vAlign w:val="center"/>
          </w:tcPr>
          <w:p>
            <w:pPr>
              <w:jc w:val="center"/>
              <w:rPr>
                <w:sz w:val="18"/>
                <w:szCs w:val="18"/>
              </w:rPr>
            </w:pPr>
          </w:p>
        </w:tc>
        <w:tc>
          <w:tcPr>
            <w:tcW w:w="3472" w:type="dxa"/>
            <w:gridSpan w:val="2"/>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003" w:type="dxa"/>
            <w:vAlign w:val="center"/>
          </w:tcPr>
          <w:p>
            <w:pPr>
              <w:jc w:val="center"/>
            </w:pPr>
          </w:p>
        </w:tc>
        <w:tc>
          <w:tcPr>
            <w:tcW w:w="2159" w:type="dxa"/>
            <w:gridSpan w:val="2"/>
            <w:vAlign w:val="center"/>
          </w:tcPr>
          <w:p>
            <w:pPr>
              <w:jc w:val="center"/>
            </w:pPr>
          </w:p>
        </w:tc>
        <w:tc>
          <w:tcPr>
            <w:tcW w:w="1795" w:type="dxa"/>
            <w:gridSpan w:val="2"/>
            <w:vAlign w:val="center"/>
          </w:tcPr>
          <w:p>
            <w:pPr>
              <w:jc w:val="center"/>
            </w:pPr>
          </w:p>
        </w:tc>
        <w:tc>
          <w:tcPr>
            <w:tcW w:w="347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003" w:type="dxa"/>
            <w:vAlign w:val="center"/>
          </w:tcPr>
          <w:p>
            <w:pPr>
              <w:jc w:val="center"/>
            </w:pPr>
          </w:p>
        </w:tc>
        <w:tc>
          <w:tcPr>
            <w:tcW w:w="2159" w:type="dxa"/>
            <w:gridSpan w:val="2"/>
            <w:vAlign w:val="center"/>
          </w:tcPr>
          <w:p>
            <w:pPr>
              <w:jc w:val="center"/>
            </w:pPr>
          </w:p>
        </w:tc>
        <w:tc>
          <w:tcPr>
            <w:tcW w:w="1795" w:type="dxa"/>
            <w:gridSpan w:val="2"/>
            <w:vAlign w:val="center"/>
          </w:tcPr>
          <w:p>
            <w:pPr>
              <w:jc w:val="center"/>
            </w:pPr>
          </w:p>
        </w:tc>
        <w:tc>
          <w:tcPr>
            <w:tcW w:w="347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003" w:type="dxa"/>
            <w:vAlign w:val="center"/>
          </w:tcPr>
          <w:p>
            <w:pPr>
              <w:jc w:val="center"/>
            </w:pPr>
          </w:p>
        </w:tc>
        <w:tc>
          <w:tcPr>
            <w:tcW w:w="2159" w:type="dxa"/>
            <w:gridSpan w:val="2"/>
            <w:vAlign w:val="center"/>
          </w:tcPr>
          <w:p>
            <w:pPr>
              <w:jc w:val="center"/>
            </w:pPr>
          </w:p>
        </w:tc>
        <w:tc>
          <w:tcPr>
            <w:tcW w:w="1795" w:type="dxa"/>
            <w:gridSpan w:val="2"/>
            <w:vAlign w:val="center"/>
          </w:tcPr>
          <w:p>
            <w:pPr>
              <w:jc w:val="center"/>
            </w:pPr>
          </w:p>
        </w:tc>
        <w:tc>
          <w:tcPr>
            <w:tcW w:w="347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003" w:type="dxa"/>
            <w:vAlign w:val="center"/>
          </w:tcPr>
          <w:p>
            <w:pPr>
              <w:jc w:val="center"/>
            </w:pPr>
          </w:p>
        </w:tc>
        <w:tc>
          <w:tcPr>
            <w:tcW w:w="2159" w:type="dxa"/>
            <w:gridSpan w:val="2"/>
            <w:vAlign w:val="center"/>
          </w:tcPr>
          <w:p>
            <w:pPr>
              <w:jc w:val="center"/>
            </w:pPr>
          </w:p>
        </w:tc>
        <w:tc>
          <w:tcPr>
            <w:tcW w:w="1795" w:type="dxa"/>
            <w:gridSpan w:val="2"/>
            <w:vAlign w:val="center"/>
          </w:tcPr>
          <w:p>
            <w:pPr>
              <w:jc w:val="center"/>
            </w:pPr>
          </w:p>
        </w:tc>
        <w:tc>
          <w:tcPr>
            <w:tcW w:w="347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1003" w:type="dxa"/>
            <w:vAlign w:val="center"/>
          </w:tcPr>
          <w:p>
            <w:pPr>
              <w:jc w:val="center"/>
            </w:pPr>
          </w:p>
        </w:tc>
        <w:tc>
          <w:tcPr>
            <w:tcW w:w="2159" w:type="dxa"/>
            <w:gridSpan w:val="2"/>
            <w:vAlign w:val="center"/>
          </w:tcPr>
          <w:p>
            <w:pPr>
              <w:jc w:val="center"/>
            </w:pPr>
          </w:p>
        </w:tc>
        <w:tc>
          <w:tcPr>
            <w:tcW w:w="1795" w:type="dxa"/>
            <w:gridSpan w:val="2"/>
            <w:vAlign w:val="center"/>
          </w:tcPr>
          <w:p>
            <w:pPr>
              <w:jc w:val="center"/>
            </w:pPr>
          </w:p>
        </w:tc>
        <w:tc>
          <w:tcPr>
            <w:tcW w:w="3472" w:type="dxa"/>
            <w:gridSpan w:val="2"/>
            <w:vAlign w:val="center"/>
          </w:tcPr>
          <w:p>
            <w:pPr>
              <w:jc w:val="center"/>
            </w:pPr>
          </w:p>
        </w:tc>
      </w:tr>
    </w:tbl>
    <w:p>
      <w:pPr>
        <w:pStyle w:val="59"/>
        <w:ind w:firstLine="420"/>
      </w:pPr>
    </w:p>
    <w:p>
      <w:pPr>
        <w:pStyle w:val="59"/>
        <w:ind w:firstLine="420"/>
      </w:pPr>
    </w:p>
    <w:p>
      <w:pPr>
        <w:pStyle w:val="59"/>
        <w:ind w:firstLine="420"/>
      </w:pPr>
    </w:p>
    <w:bookmarkEnd w:id="301"/>
    <w:p>
      <w:pPr>
        <w:pStyle w:val="59"/>
        <w:ind w:firstLine="0" w:firstLineChars="0"/>
        <w:sectPr>
          <w:pgSz w:w="11906" w:h="16838"/>
          <w:pgMar w:top="1928" w:right="1134" w:bottom="1134" w:left="1134" w:header="1418" w:footer="1134" w:gutter="284"/>
          <w:cols w:space="425" w:num="1"/>
          <w:formProt w:val="0"/>
          <w:docGrid w:type="lines" w:linePitch="312" w:charSpace="0"/>
        </w:sectPr>
      </w:pPr>
      <w:bookmarkStart w:id="308" w:name="BookMark6"/>
    </w:p>
    <w:p>
      <w:pPr>
        <w:pStyle w:val="66"/>
        <w:spacing w:after="156"/>
      </w:pPr>
      <w:bookmarkStart w:id="309" w:name="_Toc173323930"/>
      <w:bookmarkStart w:id="310" w:name="_Toc173324005"/>
      <w:bookmarkStart w:id="311" w:name="_Toc175043478"/>
      <w:r>
        <w:rPr>
          <w:rFonts w:hint="eastAsia"/>
          <w:spacing w:val="105"/>
        </w:rPr>
        <w:t>参考文</w:t>
      </w:r>
      <w:r>
        <w:rPr>
          <w:rFonts w:hint="eastAsia"/>
        </w:rPr>
        <w:t>献</w:t>
      </w:r>
      <w:bookmarkEnd w:id="309"/>
      <w:bookmarkEnd w:id="310"/>
      <w:bookmarkEnd w:id="311"/>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w:t>
      </w:r>
      <w:r>
        <w:rPr>
          <w:rFonts w:hint="eastAsia" w:ascii="宋体" w:hAnsi="Times New Roman"/>
          <w:kern w:val="0"/>
          <w:szCs w:val="20"/>
        </w:rPr>
        <w:tab/>
      </w:r>
      <w:r>
        <w:rPr>
          <w:rFonts w:hint="eastAsia" w:ascii="宋体" w:hAnsi="Times New Roman"/>
          <w:kern w:val="0"/>
          <w:szCs w:val="20"/>
        </w:rPr>
        <w:t>GB 2893—2008 安全色</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[2]</w:t>
      </w:r>
      <w:r>
        <w:rPr>
          <w:rFonts w:hint="eastAsia" w:ascii="宋体" w:hAnsi="Times New Roman"/>
          <w:kern w:val="0"/>
          <w:szCs w:val="20"/>
        </w:rPr>
        <w:tab/>
      </w:r>
      <w:r>
        <w:rPr>
          <w:rFonts w:hint="eastAsia" w:ascii="宋体" w:hAnsi="Times New Roman"/>
          <w:kern w:val="0"/>
          <w:szCs w:val="20"/>
        </w:rPr>
        <w:t>GB 5749 生活饮用水卫生标准</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[3]</w:t>
      </w:r>
      <w:r>
        <w:rPr>
          <w:rFonts w:hint="eastAsia" w:ascii="宋体" w:hAnsi="Times New Roman"/>
          <w:kern w:val="0"/>
          <w:szCs w:val="20"/>
        </w:rPr>
        <w:tab/>
      </w:r>
      <w:r>
        <w:rPr>
          <w:rFonts w:hint="eastAsia" w:ascii="宋体" w:hAnsi="Times New Roman"/>
          <w:kern w:val="0"/>
          <w:szCs w:val="20"/>
        </w:rPr>
        <w:t>GB/T 16732—2023 建筑供暖通风空调净化设备计量单位及符号</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[4]</w:t>
      </w:r>
      <w:r>
        <w:rPr>
          <w:rFonts w:hint="eastAsia" w:ascii="宋体" w:hAnsi="Times New Roman"/>
          <w:kern w:val="0"/>
          <w:szCs w:val="20"/>
        </w:rPr>
        <w:tab/>
      </w:r>
      <w:r>
        <w:rPr>
          <w:rFonts w:hint="eastAsia" w:ascii="宋体" w:hAnsi="Times New Roman"/>
          <w:kern w:val="0"/>
          <w:szCs w:val="20"/>
        </w:rPr>
        <w:t>GB 21734 地震应急避难场所 场址及配套设施</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[5]</w:t>
      </w:r>
      <w:r>
        <w:rPr>
          <w:rFonts w:hint="eastAsia" w:ascii="宋体" w:hAnsi="Times New Roman"/>
          <w:kern w:val="0"/>
          <w:szCs w:val="20"/>
        </w:rPr>
        <w:tab/>
      </w:r>
      <w:r>
        <w:rPr>
          <w:rFonts w:hint="eastAsia" w:ascii="宋体" w:hAnsi="Times New Roman"/>
          <w:kern w:val="0"/>
          <w:szCs w:val="20"/>
        </w:rPr>
        <w:t>GB/T 29328—2018 重要电力用户供电电源及自备应急电源配置技术规范</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[6] GB/T 33744 地震应急避难场所运行管理指南</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[7]</w:t>
      </w:r>
      <w:r>
        <w:rPr>
          <w:rFonts w:hint="eastAsia" w:ascii="宋体" w:hAnsi="Times New Roman"/>
          <w:kern w:val="0"/>
          <w:szCs w:val="20"/>
        </w:rPr>
        <w:tab/>
      </w:r>
      <w:r>
        <w:rPr>
          <w:rFonts w:hint="eastAsia" w:ascii="宋体" w:hAnsi="Times New Roman"/>
          <w:kern w:val="0"/>
          <w:szCs w:val="20"/>
        </w:rPr>
        <w:t>GB/T 34173—2017 城镇排水与污水处理服务</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[8] GB/T 35624 城镇应急避难场所通用技术要求</w:t>
      </w:r>
    </w:p>
    <w:p>
      <w:pPr>
        <w:widowControl/>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 xml:space="preserve">[9] </w:t>
      </w:r>
      <w:r>
        <w:rPr>
          <w:rFonts w:hint="eastAsia" w:ascii="宋体" w:hAnsi="Times New Roman"/>
          <w:kern w:val="0"/>
          <w:szCs w:val="20"/>
        </w:rPr>
        <w:t>GB/T 37071—2018 农村生活污水处理导则</w:t>
      </w:r>
    </w:p>
    <w:p>
      <w:pPr>
        <w:widowControl/>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 xml:space="preserve">[10] </w:t>
      </w:r>
      <w:r>
        <w:rPr>
          <w:rFonts w:hint="eastAsia" w:ascii="宋体" w:hAnsi="Times New Roman"/>
          <w:kern w:val="0"/>
          <w:szCs w:val="20"/>
        </w:rPr>
        <w:t>GB/T 38315—2019 社会单位灭火和应急疏散预案编制及实施导则</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[11] GB/T 40248—2021 人员密集场所消防安全管理</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[12] GB/T 44013—2024 应急避难场所 分级及分类</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[13] GB 50014 室外排水设计规范</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[14] GB 50180—1993 城市居住区规划设计规范</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[15] GB 50642—2011 无障碍设施施工验收及维护规范</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[16]</w:t>
      </w:r>
      <w:r>
        <w:rPr>
          <w:rFonts w:ascii="宋体" w:hAnsi="Times New Roman"/>
          <w:kern w:val="0"/>
          <w:szCs w:val="20"/>
        </w:rPr>
        <w:t xml:space="preserve"> </w:t>
      </w:r>
      <w:r>
        <w:rPr>
          <w:rFonts w:hint="eastAsia" w:ascii="宋体" w:hAnsi="Times New Roman"/>
          <w:kern w:val="0"/>
          <w:szCs w:val="20"/>
        </w:rPr>
        <w:t>建标 121—2009 救灾物资储备库建设标准</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[17] T/CUWA 20051—2021  城镇供水系统原水工程运行、维护及安全技术规程</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[18] T/CCPITCUDC-003—2021 村庄生活污水处理设施运行维护技术规程</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[19] DB11/T 466—2017 供热采暖系统维修管理规范</w:t>
      </w:r>
    </w:p>
    <w:p>
      <w:pPr>
        <w:widowControl/>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[20]</w:t>
      </w:r>
      <w:r>
        <w:rPr>
          <w:rFonts w:hint="eastAsia" w:ascii="宋体" w:hAnsi="Times New Roman"/>
          <w:kern w:val="0"/>
          <w:szCs w:val="20"/>
        </w:rPr>
        <w:t xml:space="preserve"> DB11/ T </w:t>
      </w:r>
      <w:r>
        <w:rPr>
          <w:rFonts w:ascii="宋体" w:hAnsi="Times New Roman"/>
          <w:kern w:val="0"/>
          <w:szCs w:val="20"/>
        </w:rPr>
        <w:t>1777</w:t>
      </w:r>
      <w:r>
        <w:rPr>
          <w:rFonts w:hint="eastAsia" w:ascii="宋体" w:hAnsi="Times New Roman"/>
          <w:kern w:val="0"/>
          <w:szCs w:val="20"/>
        </w:rPr>
        <w:t>—202</w:t>
      </w:r>
      <w:r>
        <w:rPr>
          <w:rFonts w:ascii="宋体" w:hAnsi="Times New Roman"/>
          <w:kern w:val="0"/>
          <w:szCs w:val="20"/>
        </w:rPr>
        <w:t>0</w:t>
      </w:r>
      <w:r>
        <w:rPr>
          <w:rFonts w:hint="eastAsia" w:ascii="宋体" w:hAnsi="Times New Roman"/>
          <w:kern w:val="0"/>
          <w:szCs w:val="20"/>
        </w:rPr>
        <w:t xml:space="preserve"> 人民防空工程维护技术规程</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[21] DBI1/T 1044—2013 地震应急避难场所运行管理规范</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[22] DB11/T 1777—2020 人民防空工程维护技术规程</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[23] DB11/T 2142-2023 应急避难场所 场址及配套设施</w:t>
      </w:r>
    </w:p>
    <w:p>
      <w:pPr>
        <w:widowControl/>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[24]</w:t>
      </w:r>
      <w:r>
        <w:rPr>
          <w:rFonts w:hint="eastAsia" w:ascii="宋体" w:hAnsi="Times New Roman"/>
          <w:kern w:val="0"/>
          <w:szCs w:val="20"/>
        </w:rPr>
        <w:t xml:space="preserve"> DB23/T 3105—2022 自然灾害应急避难场所基本要求和使用规范</w:t>
      </w:r>
    </w:p>
    <w:p>
      <w:pPr>
        <w:widowControl/>
        <w:autoSpaceDE w:val="0"/>
        <w:autoSpaceDN w:val="0"/>
        <w:adjustRightInd/>
        <w:spacing w:line="240" w:lineRule="auto"/>
        <w:ind w:firstLine="420" w:firstLineChars="200"/>
        <w:rPr>
          <w:rFonts w:ascii="宋体" w:hAnsi="Times New Roman"/>
          <w:kern w:val="0"/>
          <w:szCs w:val="20"/>
        </w:rPr>
      </w:pPr>
      <w:r>
        <w:rPr>
          <w:rFonts w:ascii="宋体" w:hAnsi="Times New Roman"/>
          <w:kern w:val="0"/>
          <w:szCs w:val="20"/>
        </w:rPr>
        <w:t xml:space="preserve">[25] </w:t>
      </w:r>
      <w:r>
        <w:rPr>
          <w:rFonts w:hint="eastAsia" w:ascii="宋体" w:hAnsi="Times New Roman"/>
          <w:kern w:val="0"/>
          <w:szCs w:val="20"/>
        </w:rPr>
        <w:t>DB36/T 1086—2018 建筑消防设施维护保养管理规范</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[26] DB41/T 2109—2021 应急避难场所运维规范</w:t>
      </w:r>
    </w:p>
    <w:p>
      <w:pPr>
        <w:widowControl/>
        <w:autoSpaceDE w:val="0"/>
        <w:autoSpaceDN w:val="0"/>
        <w:adjustRightInd/>
        <w:spacing w:line="240" w:lineRule="auto"/>
        <w:ind w:firstLine="420" w:firstLineChars="200"/>
        <w:rPr>
          <w:rFonts w:ascii="宋体" w:hAnsi="Times New Roman"/>
          <w:kern w:val="0"/>
          <w:szCs w:val="20"/>
        </w:rPr>
      </w:pPr>
      <w:r>
        <w:rPr>
          <w:rFonts w:hint="eastAsia" w:ascii="宋体" w:hAnsi="Times New Roman"/>
          <w:kern w:val="0"/>
          <w:szCs w:val="20"/>
        </w:rPr>
        <w:t>[27] DB3502/T 076—2022 城市道路路名牌设置、管理和维护导则</w:t>
      </w:r>
    </w:p>
    <w:bookmarkEnd w:id="308"/>
    <w:p>
      <w:pPr>
        <w:widowControl/>
        <w:autoSpaceDE w:val="0"/>
        <w:autoSpaceDN w:val="0"/>
        <w:adjustRightInd/>
        <w:spacing w:line="240" w:lineRule="auto"/>
        <w:ind w:firstLine="420" w:firstLineChars="200"/>
        <w:rPr>
          <w:rFonts w:ascii="宋体" w:hAnsi="Times New Roman"/>
          <w:kern w:val="0"/>
          <w:szCs w:val="20"/>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等线">
    <w:altName w:val="南构曲传波隶书"/>
    <w:panose1 w:val="00000000000000000000"/>
    <w:charset w:val="00"/>
    <w:family w:val="auto"/>
    <w:pitch w:val="default"/>
    <w:sig w:usb0="00000000" w:usb1="00000000" w:usb2="00000000" w:usb3="00000000" w:csb0="00000000" w:csb1="00000000"/>
  </w:font>
  <w:font w:name="南构曲传波隶书">
    <w:panose1 w:val="00020600040101010101"/>
    <w:charset w:val="86"/>
    <w:family w:val="auto"/>
    <w:pitch w:val="default"/>
    <w:sig w:usb0="A00002BF" w:usb1="18EF7CFA" w:usb2="00000016"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EFC3D24"/>
    <w:multiLevelType w:val="multilevel"/>
    <w:tmpl w:val="5EFC3D2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8"/>
  </w:num>
  <w:num w:numId="6">
    <w:abstractNumId w:val="13"/>
  </w:num>
  <w:num w:numId="7">
    <w:abstractNumId w:val="8"/>
  </w:num>
  <w:num w:numId="8">
    <w:abstractNumId w:val="3"/>
  </w:num>
  <w:num w:numId="9">
    <w:abstractNumId w:val="9"/>
  </w:num>
  <w:num w:numId="10">
    <w:abstractNumId w:val="16"/>
  </w:num>
  <w:num w:numId="11">
    <w:abstractNumId w:val="26"/>
  </w:num>
  <w:num w:numId="12">
    <w:abstractNumId w:val="11"/>
  </w:num>
  <w:num w:numId="13">
    <w:abstractNumId w:val="12"/>
  </w:num>
  <w:num w:numId="14">
    <w:abstractNumId w:val="7"/>
  </w:num>
  <w:num w:numId="15">
    <w:abstractNumId w:val="19"/>
  </w:num>
  <w:num w:numId="16">
    <w:abstractNumId w:val="22"/>
  </w:num>
  <w:num w:numId="17">
    <w:abstractNumId w:val="17"/>
  </w:num>
  <w:num w:numId="18">
    <w:abstractNumId w:val="30"/>
  </w:num>
  <w:num w:numId="19">
    <w:abstractNumId w:val="15"/>
  </w:num>
  <w:num w:numId="20">
    <w:abstractNumId w:val="1"/>
  </w:num>
  <w:num w:numId="21">
    <w:abstractNumId w:val="10"/>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4"/>
  </w:num>
  <w:num w:numId="30">
    <w:abstractNumId w:val="25"/>
  </w:num>
  <w:num w:numId="31">
    <w:abstractNumId w:val="23"/>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attachedTemplate r:id="rId1"/>
  <w:trackRevisions w:val="true"/>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17E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AA4"/>
    <w:rsid w:val="000331D3"/>
    <w:rsid w:val="000346A5"/>
    <w:rsid w:val="000359C3"/>
    <w:rsid w:val="00035A7D"/>
    <w:rsid w:val="000365ED"/>
    <w:rsid w:val="0004249A"/>
    <w:rsid w:val="00043282"/>
    <w:rsid w:val="00044286"/>
    <w:rsid w:val="00046EA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3C6A"/>
    <w:rsid w:val="00064A75"/>
    <w:rsid w:val="00067F1E"/>
    <w:rsid w:val="000717D2"/>
    <w:rsid w:val="00071CC0"/>
    <w:rsid w:val="00073C8C"/>
    <w:rsid w:val="00074C07"/>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09C"/>
    <w:rsid w:val="001457E7"/>
    <w:rsid w:val="00145D9D"/>
    <w:rsid w:val="00146388"/>
    <w:rsid w:val="001529E5"/>
    <w:rsid w:val="00153C7E"/>
    <w:rsid w:val="00156B25"/>
    <w:rsid w:val="00156E1A"/>
    <w:rsid w:val="00157894"/>
    <w:rsid w:val="00157B55"/>
    <w:rsid w:val="00163B77"/>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DBA"/>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59A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5B"/>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37772"/>
    <w:rsid w:val="00243540"/>
    <w:rsid w:val="0024497B"/>
    <w:rsid w:val="0024515B"/>
    <w:rsid w:val="00246021"/>
    <w:rsid w:val="0024666E"/>
    <w:rsid w:val="00247A7F"/>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87047"/>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52DC"/>
    <w:rsid w:val="002C7EBB"/>
    <w:rsid w:val="002D06C1"/>
    <w:rsid w:val="002D0D00"/>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5538"/>
    <w:rsid w:val="00317988"/>
    <w:rsid w:val="003221B4"/>
    <w:rsid w:val="0032258D"/>
    <w:rsid w:val="003225D4"/>
    <w:rsid w:val="00322E62"/>
    <w:rsid w:val="00324D13"/>
    <w:rsid w:val="00324D2A"/>
    <w:rsid w:val="00324EDD"/>
    <w:rsid w:val="003331E4"/>
    <w:rsid w:val="0033636D"/>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971"/>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0E7"/>
    <w:rsid w:val="003E660F"/>
    <w:rsid w:val="003F0841"/>
    <w:rsid w:val="003F23D3"/>
    <w:rsid w:val="003F3F08"/>
    <w:rsid w:val="003F49F1"/>
    <w:rsid w:val="003F6272"/>
    <w:rsid w:val="003F77BA"/>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46E76"/>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43F"/>
    <w:rsid w:val="00486BE3"/>
    <w:rsid w:val="004905E4"/>
    <w:rsid w:val="00490A89"/>
    <w:rsid w:val="00490AB4"/>
    <w:rsid w:val="00492F02"/>
    <w:rsid w:val="004939AE"/>
    <w:rsid w:val="004A12DF"/>
    <w:rsid w:val="004A17E6"/>
    <w:rsid w:val="004A1BA8"/>
    <w:rsid w:val="004A4A66"/>
    <w:rsid w:val="004A4B57"/>
    <w:rsid w:val="004A63FA"/>
    <w:rsid w:val="004B0272"/>
    <w:rsid w:val="004B08E9"/>
    <w:rsid w:val="004B2701"/>
    <w:rsid w:val="004B2E1B"/>
    <w:rsid w:val="004B3AA8"/>
    <w:rsid w:val="004B3E93"/>
    <w:rsid w:val="004B766E"/>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49EF"/>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4A4"/>
    <w:rsid w:val="00516088"/>
    <w:rsid w:val="00516B0B"/>
    <w:rsid w:val="005220EC"/>
    <w:rsid w:val="00523F95"/>
    <w:rsid w:val="00524D65"/>
    <w:rsid w:val="00525B16"/>
    <w:rsid w:val="00533D04"/>
    <w:rsid w:val="00534804"/>
    <w:rsid w:val="005348C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AB2"/>
    <w:rsid w:val="00560EB5"/>
    <w:rsid w:val="00561475"/>
    <w:rsid w:val="0056256E"/>
    <w:rsid w:val="00562EF0"/>
    <w:rsid w:val="0056487B"/>
    <w:rsid w:val="00564FB9"/>
    <w:rsid w:val="00566F13"/>
    <w:rsid w:val="00573D9E"/>
    <w:rsid w:val="005801E3"/>
    <w:rsid w:val="00581802"/>
    <w:rsid w:val="00581E78"/>
    <w:rsid w:val="005836A8"/>
    <w:rsid w:val="00583A3B"/>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24"/>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6FC"/>
    <w:rsid w:val="005F284E"/>
    <w:rsid w:val="005F4712"/>
    <w:rsid w:val="006015CE"/>
    <w:rsid w:val="00604784"/>
    <w:rsid w:val="00606419"/>
    <w:rsid w:val="00607D29"/>
    <w:rsid w:val="00612952"/>
    <w:rsid w:val="00614CC1"/>
    <w:rsid w:val="00615A9D"/>
    <w:rsid w:val="00617387"/>
    <w:rsid w:val="006205D6"/>
    <w:rsid w:val="00620FFA"/>
    <w:rsid w:val="006252D8"/>
    <w:rsid w:val="006259BC"/>
    <w:rsid w:val="0062636B"/>
    <w:rsid w:val="00631F9E"/>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E70"/>
    <w:rsid w:val="00663B40"/>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04F"/>
    <w:rsid w:val="00691C63"/>
    <w:rsid w:val="00695D22"/>
    <w:rsid w:val="006A07AA"/>
    <w:rsid w:val="006A25E5"/>
    <w:rsid w:val="006A2B46"/>
    <w:rsid w:val="006A336D"/>
    <w:rsid w:val="006A37B9"/>
    <w:rsid w:val="006A3E1A"/>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0B9C"/>
    <w:rsid w:val="006F2ACA"/>
    <w:rsid w:val="006F2ADC"/>
    <w:rsid w:val="006F2BFE"/>
    <w:rsid w:val="006F31E9"/>
    <w:rsid w:val="006F6284"/>
    <w:rsid w:val="007002C5"/>
    <w:rsid w:val="00703B2D"/>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10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0651"/>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07A"/>
    <w:rsid w:val="007B425A"/>
    <w:rsid w:val="007B5A3D"/>
    <w:rsid w:val="007B5B95"/>
    <w:rsid w:val="007B68EA"/>
    <w:rsid w:val="007B7453"/>
    <w:rsid w:val="007C1E8B"/>
    <w:rsid w:val="007C24E1"/>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27CFE"/>
    <w:rsid w:val="00830621"/>
    <w:rsid w:val="0083348C"/>
    <w:rsid w:val="008373D3"/>
    <w:rsid w:val="00840617"/>
    <w:rsid w:val="00840F84"/>
    <w:rsid w:val="00842A47"/>
    <w:rsid w:val="00843C13"/>
    <w:rsid w:val="008454F8"/>
    <w:rsid w:val="0085173A"/>
    <w:rsid w:val="00856316"/>
    <w:rsid w:val="008603CE"/>
    <w:rsid w:val="008620FC"/>
    <w:rsid w:val="008627A5"/>
    <w:rsid w:val="008629AB"/>
    <w:rsid w:val="00863156"/>
    <w:rsid w:val="00863E05"/>
    <w:rsid w:val="00865ACA"/>
    <w:rsid w:val="00865D28"/>
    <w:rsid w:val="00865F85"/>
    <w:rsid w:val="00867C10"/>
    <w:rsid w:val="00870439"/>
    <w:rsid w:val="00870DA1"/>
    <w:rsid w:val="00883F93"/>
    <w:rsid w:val="00884CFC"/>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6B3"/>
    <w:rsid w:val="008A6F81"/>
    <w:rsid w:val="008A769A"/>
    <w:rsid w:val="008B0C9C"/>
    <w:rsid w:val="008B166D"/>
    <w:rsid w:val="008B17F4"/>
    <w:rsid w:val="008B225D"/>
    <w:rsid w:val="008B3615"/>
    <w:rsid w:val="008B4AC4"/>
    <w:rsid w:val="008B50C8"/>
    <w:rsid w:val="008B5281"/>
    <w:rsid w:val="008B7E05"/>
    <w:rsid w:val="008C1797"/>
    <w:rsid w:val="008C219C"/>
    <w:rsid w:val="008C475E"/>
    <w:rsid w:val="008C4BA0"/>
    <w:rsid w:val="008C619A"/>
    <w:rsid w:val="008D0CE8"/>
    <w:rsid w:val="008D2B87"/>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463"/>
    <w:rsid w:val="008F788F"/>
    <w:rsid w:val="008F7EA2"/>
    <w:rsid w:val="00902722"/>
    <w:rsid w:val="009027BC"/>
    <w:rsid w:val="00904DA4"/>
    <w:rsid w:val="009062E6"/>
    <w:rsid w:val="00907320"/>
    <w:rsid w:val="00911040"/>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776"/>
    <w:rsid w:val="00997BF1"/>
    <w:rsid w:val="009A089C"/>
    <w:rsid w:val="009A118E"/>
    <w:rsid w:val="009A21CD"/>
    <w:rsid w:val="009A278C"/>
    <w:rsid w:val="009A2BC2"/>
    <w:rsid w:val="009A42C1"/>
    <w:rsid w:val="009A5429"/>
    <w:rsid w:val="009A5F64"/>
    <w:rsid w:val="009A72AD"/>
    <w:rsid w:val="009B09E0"/>
    <w:rsid w:val="009B0BC5"/>
    <w:rsid w:val="009B1247"/>
    <w:rsid w:val="009B46F9"/>
    <w:rsid w:val="009B6029"/>
    <w:rsid w:val="009B6971"/>
    <w:rsid w:val="009B7BDB"/>
    <w:rsid w:val="009C27F1"/>
    <w:rsid w:val="009C3152"/>
    <w:rsid w:val="009C391B"/>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586D"/>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022"/>
    <w:rsid w:val="00AA052C"/>
    <w:rsid w:val="00AA1E45"/>
    <w:rsid w:val="00AA2CB9"/>
    <w:rsid w:val="00AA4286"/>
    <w:rsid w:val="00AA456B"/>
    <w:rsid w:val="00AA57F5"/>
    <w:rsid w:val="00AA672E"/>
    <w:rsid w:val="00AA6EC9"/>
    <w:rsid w:val="00AB41D5"/>
    <w:rsid w:val="00AB6309"/>
    <w:rsid w:val="00AB6C5F"/>
    <w:rsid w:val="00AB7129"/>
    <w:rsid w:val="00AC0B6C"/>
    <w:rsid w:val="00AC27A6"/>
    <w:rsid w:val="00AC30F7"/>
    <w:rsid w:val="00AC3A5A"/>
    <w:rsid w:val="00AC4D95"/>
    <w:rsid w:val="00AC5DF4"/>
    <w:rsid w:val="00AD0AEF"/>
    <w:rsid w:val="00AD11B7"/>
    <w:rsid w:val="00AD1A94"/>
    <w:rsid w:val="00AD1C05"/>
    <w:rsid w:val="00AD4126"/>
    <w:rsid w:val="00AD421C"/>
    <w:rsid w:val="00AD44FA"/>
    <w:rsid w:val="00AD774D"/>
    <w:rsid w:val="00AE070A"/>
    <w:rsid w:val="00AE101C"/>
    <w:rsid w:val="00AE37E5"/>
    <w:rsid w:val="00AE528E"/>
    <w:rsid w:val="00AE5B3D"/>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57AE"/>
    <w:rsid w:val="00B378E5"/>
    <w:rsid w:val="00B4346D"/>
    <w:rsid w:val="00B440F4"/>
    <w:rsid w:val="00B447A5"/>
    <w:rsid w:val="00B4654C"/>
    <w:rsid w:val="00B46AF0"/>
    <w:rsid w:val="00B47293"/>
    <w:rsid w:val="00B50E50"/>
    <w:rsid w:val="00B5120F"/>
    <w:rsid w:val="00B52120"/>
    <w:rsid w:val="00B54ABC"/>
    <w:rsid w:val="00B54DDE"/>
    <w:rsid w:val="00B56FBE"/>
    <w:rsid w:val="00B60ACF"/>
    <w:rsid w:val="00B62B58"/>
    <w:rsid w:val="00B64B22"/>
    <w:rsid w:val="00B65149"/>
    <w:rsid w:val="00B66567"/>
    <w:rsid w:val="00B66F52"/>
    <w:rsid w:val="00B66FE5"/>
    <w:rsid w:val="00B700DD"/>
    <w:rsid w:val="00B72880"/>
    <w:rsid w:val="00B758BF"/>
    <w:rsid w:val="00B77EC8"/>
    <w:rsid w:val="00B827A6"/>
    <w:rsid w:val="00B831CE"/>
    <w:rsid w:val="00B86677"/>
    <w:rsid w:val="00B86DE3"/>
    <w:rsid w:val="00B87131"/>
    <w:rsid w:val="00B916D4"/>
    <w:rsid w:val="00B939B1"/>
    <w:rsid w:val="00B9691D"/>
    <w:rsid w:val="00B96D40"/>
    <w:rsid w:val="00B97386"/>
    <w:rsid w:val="00BA18FE"/>
    <w:rsid w:val="00BA263B"/>
    <w:rsid w:val="00BA42B2"/>
    <w:rsid w:val="00BA58D4"/>
    <w:rsid w:val="00BA5B9E"/>
    <w:rsid w:val="00BA7C9A"/>
    <w:rsid w:val="00BB203B"/>
    <w:rsid w:val="00BB5F8F"/>
    <w:rsid w:val="00BB657A"/>
    <w:rsid w:val="00BC0EB3"/>
    <w:rsid w:val="00BC17E4"/>
    <w:rsid w:val="00BC1A4E"/>
    <w:rsid w:val="00BC4790"/>
    <w:rsid w:val="00BC5DC7"/>
    <w:rsid w:val="00BC6B8B"/>
    <w:rsid w:val="00BC73D8"/>
    <w:rsid w:val="00BC7C3F"/>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B89"/>
    <w:rsid w:val="00C103E5"/>
    <w:rsid w:val="00C1050F"/>
    <w:rsid w:val="00C13319"/>
    <w:rsid w:val="00C13EE9"/>
    <w:rsid w:val="00C17364"/>
    <w:rsid w:val="00C21540"/>
    <w:rsid w:val="00C21906"/>
    <w:rsid w:val="00C21BFA"/>
    <w:rsid w:val="00C22148"/>
    <w:rsid w:val="00C24C8D"/>
    <w:rsid w:val="00C2553B"/>
    <w:rsid w:val="00C25FE2"/>
    <w:rsid w:val="00C26B53"/>
    <w:rsid w:val="00C279B2"/>
    <w:rsid w:val="00C33E50"/>
    <w:rsid w:val="00C34C20"/>
    <w:rsid w:val="00C352AA"/>
    <w:rsid w:val="00C35A3E"/>
    <w:rsid w:val="00C42130"/>
    <w:rsid w:val="00C423A4"/>
    <w:rsid w:val="00C44BF5"/>
    <w:rsid w:val="00C467B3"/>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2FA6"/>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70F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8B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9CB"/>
    <w:rsid w:val="00D45E89"/>
    <w:rsid w:val="00D45E8D"/>
    <w:rsid w:val="00D466AE"/>
    <w:rsid w:val="00D4734F"/>
    <w:rsid w:val="00D51BF3"/>
    <w:rsid w:val="00D617B2"/>
    <w:rsid w:val="00D66846"/>
    <w:rsid w:val="00D675FB"/>
    <w:rsid w:val="00D71F25"/>
    <w:rsid w:val="00D72A9C"/>
    <w:rsid w:val="00D77031"/>
    <w:rsid w:val="00D811B7"/>
    <w:rsid w:val="00D84941"/>
    <w:rsid w:val="00D84FA1"/>
    <w:rsid w:val="00D851F0"/>
    <w:rsid w:val="00D86DB7"/>
    <w:rsid w:val="00D926D0"/>
    <w:rsid w:val="00D93030"/>
    <w:rsid w:val="00D9455B"/>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3B1"/>
    <w:rsid w:val="00DB66CA"/>
    <w:rsid w:val="00DB6BCA"/>
    <w:rsid w:val="00DB73F7"/>
    <w:rsid w:val="00DC0321"/>
    <w:rsid w:val="00DC25D9"/>
    <w:rsid w:val="00DC3067"/>
    <w:rsid w:val="00DC370B"/>
    <w:rsid w:val="00DC39B3"/>
    <w:rsid w:val="00DC5B90"/>
    <w:rsid w:val="00DC79B7"/>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09E6"/>
    <w:rsid w:val="00E11A85"/>
    <w:rsid w:val="00E12495"/>
    <w:rsid w:val="00E14A0B"/>
    <w:rsid w:val="00E15CCD"/>
    <w:rsid w:val="00E202EF"/>
    <w:rsid w:val="00E210B5"/>
    <w:rsid w:val="00E23D99"/>
    <w:rsid w:val="00E2552F"/>
    <w:rsid w:val="00E3137A"/>
    <w:rsid w:val="00E32CCF"/>
    <w:rsid w:val="00E34A98"/>
    <w:rsid w:val="00E35D1E"/>
    <w:rsid w:val="00E364F9"/>
    <w:rsid w:val="00E365FA"/>
    <w:rsid w:val="00E36789"/>
    <w:rsid w:val="00E44A83"/>
    <w:rsid w:val="00E45246"/>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954"/>
    <w:rsid w:val="00EC5359"/>
    <w:rsid w:val="00EC562A"/>
    <w:rsid w:val="00ED067A"/>
    <w:rsid w:val="00ED2B50"/>
    <w:rsid w:val="00EE0350"/>
    <w:rsid w:val="00EE0719"/>
    <w:rsid w:val="00EE0E80"/>
    <w:rsid w:val="00EE3C53"/>
    <w:rsid w:val="00EE4469"/>
    <w:rsid w:val="00EE4D0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AB7"/>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EDB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styleId="233">
    <w:name w:val="List Paragraph"/>
    <w:basedOn w:val="1"/>
    <w:qFormat/>
    <w:uiPriority w:val="34"/>
    <w:pPr>
      <w:adjustRightInd/>
      <w:spacing w:line="240" w:lineRule="auto"/>
      <w:ind w:firstLine="420" w:firstLineChars="200"/>
    </w:pPr>
    <w:rPr>
      <w:rFonts w:asciiTheme="minorHAnsi" w:hAnsiTheme="minorHAnsi" w:eastAsiaTheme="minorEastAsia" w:cstheme="minorBidi"/>
      <w:szCs w:val="22"/>
    </w:rPr>
  </w:style>
  <w:style w:type="character" w:customStyle="1" w:styleId="234">
    <w:name w:val="批注文字 字符"/>
    <w:basedOn w:val="30"/>
    <w:link w:val="13"/>
    <w:qFormat/>
    <w:uiPriority w:val="99"/>
    <w:rPr>
      <w:kern w:val="2"/>
      <w:sz w:val="21"/>
      <w:szCs w:val="21"/>
    </w:rPr>
  </w:style>
  <w:style w:type="character" w:customStyle="1" w:styleId="235">
    <w:name w:val="批注主题 字符"/>
    <w:basedOn w:val="234"/>
    <w:link w:val="27"/>
    <w:semiHidden/>
    <w:qFormat/>
    <w:uiPriority w:val="99"/>
    <w:rPr>
      <w:b/>
      <w:bCs/>
      <w:kern w:val="2"/>
      <w:sz w:val="21"/>
      <w:szCs w:val="21"/>
    </w:rPr>
  </w:style>
  <w:style w:type="paragraph" w:customStyle="1" w:styleId="236">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D950D745EB1479C9D5B12999A08ADD8"/>
        <w:style w:val=""/>
        <w:category>
          <w:name w:val="常规"/>
          <w:gallery w:val="placeholder"/>
        </w:category>
        <w:types>
          <w:type w:val="bbPlcHdr"/>
        </w:types>
        <w:behaviors>
          <w:behavior w:val="content"/>
        </w:behaviors>
        <w:description w:val=""/>
        <w:guid w:val="{D673D8D1-2981-43AC-95D5-3E61BD8E3D52}"/>
      </w:docPartPr>
      <w:docPartBody>
        <w:p>
          <w:pPr>
            <w:pStyle w:val="5"/>
          </w:pPr>
          <w:r>
            <w:rPr>
              <w:rStyle w:val="4"/>
              <w:rFonts w:hint="eastAsia"/>
            </w:rPr>
            <w:t>单击或点击此处输入文字。</w:t>
          </w:r>
        </w:p>
      </w:docPartBody>
    </w:docPart>
    <w:docPart>
      <w:docPartPr>
        <w:name w:val="B8457CBA5A534C9D8A54886011D5D9D3"/>
        <w:style w:val=""/>
        <w:category>
          <w:name w:val="常规"/>
          <w:gallery w:val="placeholder"/>
        </w:category>
        <w:types>
          <w:type w:val="bbPlcHdr"/>
        </w:types>
        <w:behaviors>
          <w:behavior w:val="content"/>
        </w:behaviors>
        <w:description w:val=""/>
        <w:guid w:val="{2A919AF3-6E13-4490-91B6-CB87AF789053}"/>
      </w:docPartPr>
      <w:docPartBody>
        <w:p>
          <w:pPr>
            <w:pStyle w:val="6"/>
          </w:pPr>
          <w:r>
            <w:rPr>
              <w:rStyle w:val="4"/>
              <w:rFonts w:hint="eastAsia"/>
            </w:rPr>
            <w:t>选择一项。</w:t>
          </w:r>
        </w:p>
      </w:docPartBody>
    </w:docPart>
    <w:docPart>
      <w:docPartPr>
        <w:name w:val="3DDDAC147F484387A5098745AE852D73"/>
        <w:style w:val=""/>
        <w:category>
          <w:name w:val="常规"/>
          <w:gallery w:val="placeholder"/>
        </w:category>
        <w:types>
          <w:type w:val="bbPlcHdr"/>
        </w:types>
        <w:behaviors>
          <w:behavior w:val="content"/>
        </w:behaviors>
        <w:description w:val=""/>
        <w:guid w:val="{2E6EE3AC-262B-423E-940B-A067A7FBCDA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南构曲传波隶书"/>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1AB8"/>
    <w:rsid w:val="00214B80"/>
    <w:rsid w:val="00257277"/>
    <w:rsid w:val="00273796"/>
    <w:rsid w:val="002812C1"/>
    <w:rsid w:val="003771B4"/>
    <w:rsid w:val="005B4722"/>
    <w:rsid w:val="007C293B"/>
    <w:rsid w:val="008E009A"/>
    <w:rsid w:val="00A41AB8"/>
    <w:rsid w:val="00A62F69"/>
    <w:rsid w:val="00B94BEA"/>
    <w:rsid w:val="00D51B52"/>
    <w:rsid w:val="00E52EF5"/>
    <w:rsid w:val="00E545F3"/>
    <w:rsid w:val="00EC5037"/>
    <w:rsid w:val="00ED1A48"/>
    <w:rsid w:val="00FD796E"/>
    <w:rsid w:val="00FF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D950D745EB1479C9D5B12999A08AD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8457CBA5A534C9D8A54886011D5D9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DDDAC147F484387A5098745AE852D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16</Pages>
  <Words>1481</Words>
  <Characters>8446</Characters>
  <Lines>70</Lines>
  <Paragraphs>19</Paragraphs>
  <TotalTime>32</TotalTime>
  <ScaleCrop>false</ScaleCrop>
  <LinksUpToDate>false</LinksUpToDate>
  <CharactersWithSpaces>9908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2024-08-26T10:24:00Z</dcterms:created>
  <dc:creator>王丹丹(WDD)-1</dc:creator>
  <dc:description>&lt;config cover="true" show_menu="true" version="1.0.0" doctype="SDKXY"&gt;_x000d_
&lt;/config&gt;</dc:description>
  <cp:lastModifiedBy>付侃</cp:lastModifiedBy>
  <cp:lastPrinted>2020-08-30T18:00:00Z</cp:lastPrinted>
  <dcterms:modified xsi:type="dcterms:W3CDTF">2024-09-11T11:31:55Z</dcterms:modified>
  <dc:title>地方标准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2052-11.8.2.10337</vt:lpwstr>
  </property>
</Properties>
</file>