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07" w:rsidRDefault="00E81307" w:rsidP="005C6BE7">
      <w:pPr>
        <w:pStyle w:val="1"/>
        <w:spacing w:beforeLines="100" w:before="312" w:afterLines="100" w:after="312" w:line="560" w:lineRule="exact"/>
        <w:contextualSpacing/>
        <w:jc w:val="center"/>
        <w:rPr>
          <w:sz w:val="40"/>
          <w:szCs w:val="40"/>
        </w:rPr>
      </w:pPr>
      <w:bookmarkStart w:id="0" w:name="_Hlk91249919"/>
      <w:bookmarkStart w:id="1" w:name="_GoBack"/>
      <w:bookmarkEnd w:id="1"/>
    </w:p>
    <w:p w:rsidR="00E81307" w:rsidRDefault="00AD336D" w:rsidP="005C6BE7">
      <w:pPr>
        <w:pStyle w:val="1"/>
        <w:spacing w:beforeLines="100" w:before="312" w:afterLines="100" w:after="312" w:line="560" w:lineRule="exact"/>
        <w:contextualSpacing/>
        <w:jc w:val="center"/>
        <w:rPr>
          <w:sz w:val="40"/>
          <w:szCs w:val="40"/>
        </w:rPr>
      </w:pPr>
      <w:r>
        <w:rPr>
          <w:rFonts w:hint="eastAsia"/>
          <w:sz w:val="40"/>
          <w:szCs w:val="40"/>
        </w:rPr>
        <w:t>《北京市公路工程施工分包管理实施细则》</w:t>
      </w:r>
      <w:bookmarkEnd w:id="0"/>
      <w:r>
        <w:rPr>
          <w:rFonts w:hint="eastAsia"/>
          <w:sz w:val="40"/>
          <w:szCs w:val="40"/>
        </w:rPr>
        <w:t>（征求意见稿）起草说明</w:t>
      </w:r>
    </w:p>
    <w:p w:rsidR="00E81307" w:rsidRDefault="00AD336D" w:rsidP="005C6BE7">
      <w:pPr>
        <w:pStyle w:val="2"/>
        <w:spacing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一、起草背景及过程</w:t>
      </w:r>
    </w:p>
    <w:p w:rsidR="00E81307" w:rsidRDefault="00AD336D" w:rsidP="005C6BE7">
      <w:pPr>
        <w:pStyle w:val="a6"/>
        <w:widowControl/>
        <w:spacing w:before="0" w:beforeAutospacing="0" w:after="0" w:afterAutospacing="0" w:line="560" w:lineRule="exact"/>
        <w:ind w:firstLineChars="200" w:firstLine="640"/>
        <w:rPr>
          <w:rFonts w:ascii="仿宋_GB2312" w:eastAsia="仿宋_GB2312" w:hAnsi="宋体" w:cstheme="minorBidi"/>
          <w:sz w:val="32"/>
          <w:szCs w:val="32"/>
        </w:rPr>
      </w:pPr>
      <w:r>
        <w:rPr>
          <w:rFonts w:ascii="仿宋_GB2312" w:eastAsia="仿宋_GB2312" w:hAnsi="宋体" w:hint="eastAsia"/>
          <w:sz w:val="32"/>
          <w:szCs w:val="32"/>
        </w:rPr>
        <w:t>《北京市公路工程</w:t>
      </w:r>
      <w:r>
        <w:rPr>
          <w:rFonts w:ascii="仿宋_GB2312" w:eastAsia="仿宋_GB2312" w:hAnsi="宋体" w:cstheme="minorBidi" w:hint="eastAsia"/>
          <w:sz w:val="32"/>
          <w:szCs w:val="32"/>
        </w:rPr>
        <w:t>施工分包管理实施细则</w:t>
      </w:r>
      <w:r>
        <w:rPr>
          <w:rFonts w:ascii="仿宋_GB2312" w:eastAsia="仿宋_GB2312" w:hAnsi="宋体" w:hint="eastAsia"/>
          <w:sz w:val="32"/>
          <w:szCs w:val="32"/>
        </w:rPr>
        <w:t>》实施以来，对规范公路工程施工分包行为、加强公路建设市场管理、保证工程质量和施工安全发挥了重要作用。但在前期实践过程中，发现公路工程施工分包还存在一些</w:t>
      </w:r>
      <w:r>
        <w:rPr>
          <w:rFonts w:ascii="仿宋_GB2312" w:eastAsia="仿宋_GB2312" w:hAnsi="宋体" w:cstheme="minorBidi" w:hint="eastAsia"/>
          <w:sz w:val="32"/>
          <w:szCs w:val="32"/>
        </w:rPr>
        <w:t>堵点卡点问题。一是总包企业不敢施工分包。各地对“非主体和非关键性工作”如何界定认识不一，因担心被判定为违法分包，总包企业不敢施工分包或直接签订施工分包合同，一般采取分拆为“劳务合同+机械租赁合同”的方式，以劳务合同名义</w:t>
      </w:r>
      <w:proofErr w:type="gramStart"/>
      <w:r>
        <w:rPr>
          <w:rFonts w:ascii="仿宋_GB2312" w:eastAsia="仿宋_GB2312" w:hAnsi="宋体" w:cstheme="minorBidi" w:hint="eastAsia"/>
          <w:sz w:val="32"/>
          <w:szCs w:val="32"/>
        </w:rPr>
        <w:t>行施工</w:t>
      </w:r>
      <w:proofErr w:type="gramEnd"/>
      <w:r>
        <w:rPr>
          <w:rFonts w:ascii="仿宋_GB2312" w:eastAsia="仿宋_GB2312" w:hAnsi="宋体" w:cstheme="minorBidi" w:hint="eastAsia"/>
          <w:sz w:val="32"/>
          <w:szCs w:val="32"/>
        </w:rPr>
        <w:t>分包之实。二是施工分包时点待优化。原《实施细则》要求总包企业对拟分包的公路工程及规模必须在投标文件中予以明确，实践中，因投标人在投标阶段一般无法明确后期施工分包事宜或担心填报施工分包后导致无法中标，所以在投标书中通常选择“无拟分包的专项工程”，由此导致投标人中标后不能再合法进行施工分包，常常私下暗箱操作。三是施工分包与劳务合作界面不清晰。公路建设中同时存在施工分包、劳务合作两种施工行为，原《实施细则》对两者区别未清晰说明，也未明确以劳务合作名义进行施工分包的具体行为。</w:t>
      </w:r>
    </w:p>
    <w:p w:rsidR="00E81307" w:rsidRDefault="00AD336D" w:rsidP="005C6BE7">
      <w:pPr>
        <w:pStyle w:val="a6"/>
        <w:widowControl/>
        <w:spacing w:before="0" w:beforeAutospacing="0" w:after="0" w:afterAutospacing="0" w:line="560" w:lineRule="exact"/>
        <w:ind w:firstLineChars="200" w:firstLine="640"/>
        <w:rPr>
          <w:rFonts w:ascii="仿宋_GB2312" w:eastAsia="仿宋_GB2312" w:hAnsi="宋体" w:cstheme="minorBidi"/>
          <w:sz w:val="32"/>
          <w:szCs w:val="32"/>
        </w:rPr>
      </w:pPr>
      <w:r>
        <w:rPr>
          <w:rFonts w:ascii="仿宋_GB2312" w:eastAsia="仿宋_GB2312" w:hAnsi="宋体" w:hint="eastAsia"/>
          <w:sz w:val="32"/>
          <w:szCs w:val="32"/>
        </w:rPr>
        <w:t>鉴于上述情况，</w:t>
      </w:r>
      <w:r>
        <w:rPr>
          <w:rFonts w:ascii="仿宋_GB2312" w:eastAsia="仿宋_GB2312" w:hAnsi="仿宋_GB2312" w:cs="仿宋_GB2312" w:hint="eastAsia"/>
          <w:sz w:val="32"/>
          <w:szCs w:val="32"/>
        </w:rPr>
        <w:t>依据《中华人民共和国招标投标法》等法律法规</w:t>
      </w:r>
      <w:r w:rsidR="00E146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交通运输部</w:t>
      </w:r>
      <w:r w:rsidR="00E146C9">
        <w:rPr>
          <w:rFonts w:ascii="仿宋_GB2312" w:eastAsia="仿宋_GB2312" w:hAnsi="仿宋_GB2312" w:cs="仿宋_GB2312" w:hint="eastAsia"/>
          <w:sz w:val="32"/>
          <w:szCs w:val="32"/>
        </w:rPr>
        <w:t>修订了</w:t>
      </w:r>
      <w:r w:rsidR="00E146C9" w:rsidRPr="00E146C9">
        <w:rPr>
          <w:rFonts w:ascii="仿宋_GB2312" w:eastAsia="仿宋_GB2312" w:hAnsi="仿宋_GB2312" w:cs="仿宋_GB2312" w:hint="eastAsia"/>
          <w:sz w:val="32"/>
          <w:szCs w:val="32"/>
        </w:rPr>
        <w:t>《公路工程施工分包管理办法》</w:t>
      </w:r>
      <w:r w:rsidR="00E146C9">
        <w:rPr>
          <w:rFonts w:ascii="仿宋_GB2312" w:eastAsia="仿宋_GB2312" w:hAnsi="仿宋_GB2312" w:cs="仿宋_GB2312" w:hint="eastAsia"/>
          <w:sz w:val="32"/>
          <w:szCs w:val="32"/>
        </w:rPr>
        <w:t>（</w:t>
      </w:r>
      <w:r w:rsidR="00E146C9">
        <w:rPr>
          <w:rFonts w:ascii="仿宋_GB2312" w:eastAsia="仿宋_GB2312" w:hAnsi="宋体" w:hint="eastAsia"/>
          <w:sz w:val="32"/>
          <w:szCs w:val="32"/>
        </w:rPr>
        <w:t>交</w:t>
      </w:r>
      <w:r w:rsidR="00E146C9">
        <w:rPr>
          <w:rFonts w:ascii="仿宋_GB2312" w:eastAsia="仿宋_GB2312" w:hAnsi="宋体" w:hint="eastAsia"/>
          <w:sz w:val="32"/>
          <w:szCs w:val="32"/>
        </w:rPr>
        <w:lastRenderedPageBreak/>
        <w:t>公路规〔2024〕2号</w:t>
      </w:r>
      <w:r w:rsidR="00E146C9">
        <w:rPr>
          <w:rFonts w:ascii="仿宋_GB2312" w:eastAsia="仿宋_GB2312" w:hAnsi="仿宋_GB2312" w:cs="仿宋_GB2312" w:hint="eastAsia"/>
          <w:sz w:val="32"/>
          <w:szCs w:val="32"/>
        </w:rPr>
        <w:t>）。按照交通运输部</w:t>
      </w:r>
      <w:r>
        <w:rPr>
          <w:rFonts w:ascii="仿宋_GB2312" w:eastAsia="仿宋_GB2312" w:hAnsi="仿宋_GB2312" w:cs="仿宋_GB2312" w:hint="eastAsia"/>
          <w:sz w:val="32"/>
          <w:szCs w:val="32"/>
        </w:rPr>
        <w:t>《关于加快推动&lt;公路工程施工分包管理办法&gt;落地实施的函》（</w:t>
      </w:r>
      <w:r>
        <w:rPr>
          <w:rFonts w:ascii="仿宋_GB2312" w:eastAsia="仿宋_GB2312" w:hAnsi="宋体" w:hint="eastAsia"/>
          <w:sz w:val="32"/>
          <w:szCs w:val="32"/>
        </w:rPr>
        <w:t>交公便字〔2024〕229号</w:t>
      </w:r>
      <w:r>
        <w:rPr>
          <w:rFonts w:ascii="仿宋_GB2312" w:eastAsia="仿宋_GB2312" w:hAnsi="仿宋_GB2312" w:cs="仿宋_GB2312" w:hint="eastAsia"/>
          <w:sz w:val="32"/>
          <w:szCs w:val="32"/>
        </w:rPr>
        <w:t>）等文件要求，</w:t>
      </w:r>
      <w:r>
        <w:rPr>
          <w:rFonts w:ascii="仿宋_GB2312" w:eastAsia="仿宋_GB2312" w:hAnsi="宋体" w:cstheme="minorBidi" w:hint="eastAsia"/>
          <w:sz w:val="32"/>
          <w:szCs w:val="32"/>
        </w:rPr>
        <w:t>为进一步扶持中小企业发展，促进大型企业和中小企业开放合作发展格局的形成，持续激发市场主体活力，同时规范施工分包行为，推动施工分包阳光化，</w:t>
      </w:r>
      <w:r w:rsidR="00E146C9">
        <w:rPr>
          <w:rFonts w:ascii="仿宋_GB2312" w:eastAsia="仿宋_GB2312" w:hAnsi="宋体" w:hint="eastAsia"/>
          <w:sz w:val="32"/>
          <w:szCs w:val="32"/>
        </w:rPr>
        <w:t>我委</w:t>
      </w:r>
      <w:r>
        <w:rPr>
          <w:rFonts w:ascii="仿宋_GB2312" w:eastAsia="仿宋_GB2312" w:hAnsi="宋体" w:cstheme="minorBidi" w:hint="eastAsia"/>
          <w:sz w:val="32"/>
          <w:szCs w:val="32"/>
        </w:rPr>
        <w:t>对原</w:t>
      </w:r>
      <w:r>
        <w:rPr>
          <w:rFonts w:ascii="仿宋_GB2312" w:eastAsia="仿宋_GB2312" w:hAnsi="宋体" w:hint="eastAsia"/>
          <w:sz w:val="32"/>
          <w:szCs w:val="32"/>
        </w:rPr>
        <w:t>《实施细则》进行了修订，组织</w:t>
      </w:r>
      <w:r w:rsidR="00E146C9">
        <w:rPr>
          <w:rFonts w:ascii="仿宋_GB2312" w:eastAsia="仿宋_GB2312" w:hAnsi="宋体" w:hint="eastAsia"/>
          <w:sz w:val="32"/>
          <w:szCs w:val="32"/>
        </w:rPr>
        <w:t>起草</w:t>
      </w:r>
      <w:r>
        <w:rPr>
          <w:rFonts w:ascii="仿宋_GB2312" w:eastAsia="仿宋_GB2312" w:hAnsi="宋体" w:hint="eastAsia"/>
          <w:sz w:val="32"/>
          <w:szCs w:val="32"/>
        </w:rPr>
        <w:t>了《北京市公路工程</w:t>
      </w:r>
      <w:r>
        <w:rPr>
          <w:rFonts w:ascii="仿宋_GB2312" w:eastAsia="仿宋_GB2312" w:hAnsi="宋体" w:cstheme="minorBidi" w:hint="eastAsia"/>
          <w:sz w:val="32"/>
          <w:szCs w:val="32"/>
        </w:rPr>
        <w:t>施工分包管理实施细则</w:t>
      </w:r>
      <w:r>
        <w:rPr>
          <w:rFonts w:ascii="仿宋_GB2312" w:eastAsia="仿宋_GB2312" w:hAnsi="宋体" w:hint="eastAsia"/>
          <w:sz w:val="32"/>
          <w:szCs w:val="32"/>
        </w:rPr>
        <w:t>》（征求意见稿）。</w:t>
      </w:r>
    </w:p>
    <w:p w:rsidR="00E81307" w:rsidRDefault="00AD336D" w:rsidP="005C6BE7">
      <w:pPr>
        <w:pStyle w:val="2"/>
        <w:spacing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二、起草文件的主要考虑</w:t>
      </w:r>
    </w:p>
    <w:p w:rsidR="00E81307" w:rsidRDefault="00AD336D" w:rsidP="005C6BE7">
      <w:pPr>
        <w:spacing w:beforeLines="100" w:before="312" w:afterLines="100" w:after="312" w:line="560" w:lineRule="exact"/>
        <w:ind w:firstLineChars="200" w:firstLine="640"/>
        <w:jc w:val="left"/>
        <w:rPr>
          <w:rFonts w:ascii="仿宋" w:eastAsia="仿宋" w:hAnsi="仿宋"/>
          <w:sz w:val="30"/>
          <w:szCs w:val="30"/>
        </w:rPr>
      </w:pPr>
      <w:r>
        <w:rPr>
          <w:rFonts w:ascii="仿宋_GB2312" w:eastAsia="仿宋_GB2312" w:hAnsi="宋体" w:hint="eastAsia"/>
          <w:kern w:val="0"/>
          <w:sz w:val="32"/>
          <w:szCs w:val="32"/>
          <w:lang w:bidi="ar"/>
        </w:rPr>
        <w:t>重点以国家和北京市有关施工分包的法律和行政法规为依据，坚持问题导向，本着“使市场在资源配置中起决定性作用和更好发挥政府作用”“法定职责必须为、法无授权不可为”等思路，从“透明度、便利度和权益保障”“解决堵点卡点问题”等角度，进一步规范公路建设项目施工分包行为，</w:t>
      </w:r>
      <w:r w:rsidR="00E146C9">
        <w:rPr>
          <w:rFonts w:ascii="仿宋_GB2312" w:eastAsia="仿宋_GB2312" w:hAnsi="宋体" w:hint="eastAsia"/>
          <w:kern w:val="0"/>
          <w:sz w:val="32"/>
          <w:szCs w:val="32"/>
          <w:lang w:bidi="ar"/>
        </w:rPr>
        <w:t>以</w:t>
      </w:r>
      <w:r>
        <w:rPr>
          <w:rFonts w:ascii="仿宋_GB2312" w:eastAsia="仿宋_GB2312" w:hAnsi="宋体" w:hint="eastAsia"/>
          <w:kern w:val="0"/>
          <w:sz w:val="32"/>
          <w:szCs w:val="32"/>
          <w:lang w:bidi="ar"/>
        </w:rPr>
        <w:t>着力解决公路建设施工“不敢分包”和“如何合法分包”为出发点，</w:t>
      </w:r>
      <w:proofErr w:type="gramStart"/>
      <w:r>
        <w:rPr>
          <w:rFonts w:ascii="仿宋_GB2312" w:eastAsia="仿宋_GB2312" w:hAnsi="宋体" w:hint="eastAsia"/>
          <w:kern w:val="0"/>
          <w:sz w:val="32"/>
          <w:szCs w:val="32"/>
          <w:lang w:bidi="ar"/>
        </w:rPr>
        <w:t>确保既</w:t>
      </w:r>
      <w:proofErr w:type="gramEnd"/>
      <w:r>
        <w:rPr>
          <w:rFonts w:ascii="仿宋_GB2312" w:eastAsia="仿宋_GB2312" w:hAnsi="宋体" w:hint="eastAsia"/>
          <w:kern w:val="0"/>
          <w:sz w:val="32"/>
          <w:szCs w:val="32"/>
          <w:lang w:bidi="ar"/>
        </w:rPr>
        <w:t>突出政策适用性和延续性，又能够防止政策的修订打乱已优化的管理流程。</w:t>
      </w:r>
    </w:p>
    <w:p w:rsidR="00E81307" w:rsidRDefault="00AD336D" w:rsidP="005C6BE7">
      <w:pPr>
        <w:pStyle w:val="2"/>
        <w:spacing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三、起草的依据</w:t>
      </w:r>
    </w:p>
    <w:p w:rsidR="00E81307" w:rsidRDefault="00AD336D" w:rsidP="005C6BE7">
      <w:pPr>
        <w:spacing w:beforeLines="100" w:before="312" w:afterLines="100" w:after="312" w:line="560" w:lineRule="exact"/>
        <w:ind w:firstLineChars="200" w:firstLine="640"/>
        <w:jc w:val="left"/>
        <w:rPr>
          <w:rFonts w:ascii="仿宋_GB2312" w:eastAsia="仿宋_GB2312" w:hAnsi="宋体"/>
          <w:kern w:val="0"/>
          <w:sz w:val="32"/>
          <w:szCs w:val="32"/>
          <w:lang w:bidi="ar"/>
        </w:rPr>
      </w:pPr>
      <w:r>
        <w:rPr>
          <w:rFonts w:ascii="仿宋_GB2312" w:eastAsia="仿宋_GB2312" w:hAnsi="宋体" w:hint="eastAsia"/>
          <w:kern w:val="0"/>
          <w:sz w:val="32"/>
          <w:szCs w:val="32"/>
          <w:lang w:bidi="ar"/>
        </w:rPr>
        <w:t>修订稿主要依据《中华人民共和国招标投标法》、《中华人民共和国公路法》、《中华人民共和国招标投标法实施条例》、《北京市公路条例》、《北京市招标投标条例》、《公路建设项目招标投标管理办法》、《公路工程施工分包管理办法》、《公路工程施工分包负面清单（2024年版）》等政策文件（详</w:t>
      </w:r>
      <w:r>
        <w:rPr>
          <w:rFonts w:ascii="仿宋_GB2312" w:eastAsia="仿宋_GB2312" w:hAnsi="宋体" w:hint="eastAsia"/>
          <w:kern w:val="0"/>
          <w:sz w:val="32"/>
          <w:szCs w:val="32"/>
          <w:lang w:bidi="ar"/>
        </w:rPr>
        <w:lastRenderedPageBreak/>
        <w:t>见下表）。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959"/>
        <w:gridCol w:w="3058"/>
        <w:gridCol w:w="2571"/>
        <w:gridCol w:w="2451"/>
      </w:tblGrid>
      <w:tr w:rsidR="00E81307">
        <w:trPr>
          <w:trHeight w:val="20"/>
        </w:trPr>
        <w:tc>
          <w:tcPr>
            <w:tcW w:w="959" w:type="dxa"/>
            <w:vAlign w:val="center"/>
          </w:tcPr>
          <w:p w:rsidR="00E81307" w:rsidRDefault="00AD336D" w:rsidP="005C6BE7">
            <w:pPr>
              <w:snapToGrid w:val="0"/>
              <w:spacing w:line="560" w:lineRule="exact"/>
              <w:jc w:val="center"/>
              <w:rPr>
                <w:rFonts w:ascii="方正小标宋简体" w:eastAsia="方正小标宋简体"/>
                <w:sz w:val="28"/>
                <w:szCs w:val="28"/>
              </w:rPr>
            </w:pPr>
            <w:r>
              <w:rPr>
                <w:rFonts w:ascii="方正小标宋简体" w:eastAsia="方正小标宋简体" w:hint="eastAsia"/>
                <w:sz w:val="28"/>
                <w:szCs w:val="28"/>
              </w:rPr>
              <w:t>序号</w:t>
            </w:r>
          </w:p>
        </w:tc>
        <w:tc>
          <w:tcPr>
            <w:tcW w:w="3058" w:type="dxa"/>
            <w:vAlign w:val="center"/>
          </w:tcPr>
          <w:p w:rsidR="00E81307" w:rsidRDefault="00AD336D" w:rsidP="005C6BE7">
            <w:pPr>
              <w:snapToGrid w:val="0"/>
              <w:spacing w:line="560" w:lineRule="exact"/>
              <w:jc w:val="center"/>
              <w:rPr>
                <w:rFonts w:ascii="方正小标宋简体" w:eastAsia="方正小标宋简体"/>
                <w:sz w:val="28"/>
                <w:szCs w:val="28"/>
              </w:rPr>
            </w:pPr>
            <w:r>
              <w:rPr>
                <w:rFonts w:ascii="方正小标宋简体" w:eastAsia="方正小标宋简体" w:hint="eastAsia"/>
                <w:sz w:val="28"/>
                <w:szCs w:val="28"/>
              </w:rPr>
              <w:t>名    称</w:t>
            </w:r>
          </w:p>
        </w:tc>
        <w:tc>
          <w:tcPr>
            <w:tcW w:w="2571" w:type="dxa"/>
            <w:vAlign w:val="center"/>
          </w:tcPr>
          <w:p w:rsidR="00E81307" w:rsidRDefault="00AD336D" w:rsidP="005C6BE7">
            <w:pPr>
              <w:snapToGrid w:val="0"/>
              <w:spacing w:line="560" w:lineRule="exact"/>
              <w:jc w:val="center"/>
              <w:rPr>
                <w:rFonts w:ascii="方正小标宋简体" w:eastAsia="方正小标宋简体"/>
                <w:sz w:val="28"/>
                <w:szCs w:val="28"/>
              </w:rPr>
            </w:pPr>
            <w:r>
              <w:rPr>
                <w:rFonts w:ascii="方正小标宋简体" w:eastAsia="方正小标宋简体" w:hint="eastAsia"/>
                <w:sz w:val="28"/>
                <w:szCs w:val="28"/>
              </w:rPr>
              <w:t>制定机关</w:t>
            </w:r>
          </w:p>
        </w:tc>
        <w:tc>
          <w:tcPr>
            <w:tcW w:w="2451" w:type="dxa"/>
            <w:vAlign w:val="center"/>
          </w:tcPr>
          <w:p w:rsidR="00E81307" w:rsidRDefault="00AD336D" w:rsidP="005C6BE7">
            <w:pPr>
              <w:snapToGrid w:val="0"/>
              <w:spacing w:line="560" w:lineRule="exact"/>
              <w:jc w:val="center"/>
              <w:rPr>
                <w:rFonts w:ascii="方正小标宋简体" w:eastAsia="方正小标宋简体"/>
                <w:sz w:val="28"/>
                <w:szCs w:val="28"/>
              </w:rPr>
            </w:pPr>
            <w:r>
              <w:rPr>
                <w:rFonts w:eastAsia="仿宋_GB2312" w:hint="eastAsia"/>
                <w:sz w:val="30"/>
              </w:rPr>
              <w:t>公布日期</w:t>
            </w:r>
          </w:p>
        </w:tc>
      </w:tr>
      <w:tr w:rsidR="00E81307">
        <w:trPr>
          <w:trHeight w:val="644"/>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1</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《中华人民共和国招标投标法》</w:t>
            </w:r>
          </w:p>
        </w:tc>
        <w:tc>
          <w:tcPr>
            <w:tcW w:w="2571" w:type="dxa"/>
            <w:vAlign w:val="center"/>
          </w:tcPr>
          <w:p w:rsidR="00E81307" w:rsidRDefault="00AD336D" w:rsidP="005C6BE7">
            <w:pPr>
              <w:snapToGrid w:val="0"/>
              <w:spacing w:line="560" w:lineRule="exact"/>
              <w:jc w:val="left"/>
              <w:rPr>
                <w:rFonts w:ascii="仿宋_GB2312" w:eastAsia="仿宋_GB2312"/>
                <w:sz w:val="28"/>
                <w:szCs w:val="28"/>
              </w:rPr>
            </w:pPr>
            <w:r>
              <w:rPr>
                <w:rFonts w:ascii="仿宋_GB2312" w:eastAsia="仿宋_GB2312" w:hint="eastAsia"/>
                <w:szCs w:val="21"/>
              </w:rPr>
              <w:t>全国人大常委会</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1999年8月30日，</w:t>
            </w:r>
            <w:r>
              <w:rPr>
                <w:rFonts w:ascii="仿宋_GB2312" w:eastAsia="仿宋_GB2312"/>
                <w:szCs w:val="21"/>
              </w:rPr>
              <w:t>2017年12月27日</w:t>
            </w:r>
            <w:r>
              <w:rPr>
                <w:rFonts w:ascii="仿宋_GB2312" w:eastAsia="仿宋_GB2312" w:hint="eastAsia"/>
                <w:szCs w:val="21"/>
              </w:rPr>
              <w:t>修订</w:t>
            </w:r>
          </w:p>
        </w:tc>
      </w:tr>
      <w:tr w:rsidR="00E81307">
        <w:trPr>
          <w:trHeight w:val="752"/>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2</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《中华人民共和国公路法》</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全国人大常委会</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1997年7月3日，2017年11月4日修订</w:t>
            </w:r>
          </w:p>
        </w:tc>
      </w:tr>
      <w:tr w:rsidR="00E81307">
        <w:trPr>
          <w:trHeight w:val="752"/>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3</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《中华人民共和国招标投标法实施条例》</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国务院</w:t>
            </w:r>
          </w:p>
        </w:tc>
        <w:tc>
          <w:tcPr>
            <w:tcW w:w="2451" w:type="dxa"/>
            <w:vAlign w:val="center"/>
          </w:tcPr>
          <w:p w:rsidR="00E81307" w:rsidRDefault="00AD336D" w:rsidP="005C6BE7">
            <w:pPr>
              <w:snapToGrid w:val="0"/>
              <w:spacing w:line="560" w:lineRule="exact"/>
              <w:jc w:val="left"/>
              <w:rPr>
                <w:rFonts w:ascii="仿宋_GB2312" w:eastAsia="仿宋_GB2312"/>
                <w:sz w:val="28"/>
                <w:szCs w:val="28"/>
              </w:rPr>
            </w:pPr>
            <w:r>
              <w:rPr>
                <w:rFonts w:ascii="仿宋_GB2312" w:eastAsia="仿宋_GB2312" w:hint="eastAsia"/>
                <w:szCs w:val="21"/>
              </w:rPr>
              <w:t>2011年12月20，2019年3月2日修正</w:t>
            </w:r>
          </w:p>
        </w:tc>
      </w:tr>
      <w:tr w:rsidR="00E81307">
        <w:trPr>
          <w:trHeight w:val="776"/>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4</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《北京市公路条例》</w:t>
            </w:r>
          </w:p>
        </w:tc>
        <w:tc>
          <w:tcPr>
            <w:tcW w:w="2571" w:type="dxa"/>
            <w:vAlign w:val="center"/>
          </w:tcPr>
          <w:p w:rsidR="00E81307" w:rsidRDefault="00AD336D" w:rsidP="005C6BE7">
            <w:pPr>
              <w:snapToGrid w:val="0"/>
              <w:spacing w:line="560" w:lineRule="exact"/>
              <w:jc w:val="left"/>
              <w:rPr>
                <w:rFonts w:ascii="仿宋_GB2312" w:eastAsia="仿宋_GB2312"/>
                <w:sz w:val="28"/>
                <w:szCs w:val="28"/>
              </w:rPr>
            </w:pPr>
            <w:r>
              <w:rPr>
                <w:rFonts w:ascii="仿宋_GB2312" w:eastAsia="仿宋_GB2312" w:hint="eastAsia"/>
                <w:szCs w:val="21"/>
              </w:rPr>
              <w:t>北京市人大常委会</w:t>
            </w:r>
          </w:p>
        </w:tc>
        <w:tc>
          <w:tcPr>
            <w:tcW w:w="2451" w:type="dxa"/>
            <w:vAlign w:val="center"/>
          </w:tcPr>
          <w:p w:rsidR="00E81307" w:rsidRDefault="00AD336D" w:rsidP="005C6BE7">
            <w:pPr>
              <w:snapToGrid w:val="0"/>
              <w:spacing w:line="560" w:lineRule="exact"/>
              <w:jc w:val="left"/>
              <w:rPr>
                <w:rFonts w:ascii="仿宋_GB2312" w:eastAsia="仿宋_GB2312"/>
                <w:sz w:val="28"/>
                <w:szCs w:val="28"/>
              </w:rPr>
            </w:pPr>
            <w:r>
              <w:rPr>
                <w:rFonts w:ascii="仿宋_GB2312" w:eastAsia="仿宋_GB2312" w:hint="eastAsia"/>
                <w:szCs w:val="21"/>
              </w:rPr>
              <w:t>2007年7月27日；2010年12月23日修正</w:t>
            </w:r>
          </w:p>
        </w:tc>
      </w:tr>
      <w:tr w:rsidR="00E81307">
        <w:trPr>
          <w:trHeight w:val="776"/>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5</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《北京市招标投标条例》</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北京市人大常委会</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2002年9月6日，2021年9月24日修正</w:t>
            </w:r>
          </w:p>
        </w:tc>
      </w:tr>
      <w:tr w:rsidR="00E81307">
        <w:trPr>
          <w:trHeight w:val="776"/>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6</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《公路建设项目招标投标管理办法》</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交通运输部</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2015年12月8日</w:t>
            </w:r>
          </w:p>
        </w:tc>
      </w:tr>
      <w:tr w:rsidR="00E81307">
        <w:trPr>
          <w:trHeight w:val="776"/>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7</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《公路工程施工分包管理办法》</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交通运输部</w:t>
            </w:r>
          </w:p>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交公路规〔2024〕2号</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2024年2月18日</w:t>
            </w:r>
          </w:p>
        </w:tc>
      </w:tr>
      <w:tr w:rsidR="00E81307">
        <w:trPr>
          <w:trHeight w:val="776"/>
        </w:trPr>
        <w:tc>
          <w:tcPr>
            <w:tcW w:w="959" w:type="dxa"/>
            <w:vAlign w:val="center"/>
          </w:tcPr>
          <w:p w:rsidR="00E81307" w:rsidRDefault="00AD336D" w:rsidP="005C6BE7">
            <w:pPr>
              <w:snapToGrid w:val="0"/>
              <w:spacing w:line="560" w:lineRule="exact"/>
              <w:jc w:val="center"/>
              <w:rPr>
                <w:rFonts w:ascii="宋体" w:eastAsia="宋体" w:hAnsi="宋体" w:cs="宋体"/>
                <w:sz w:val="24"/>
                <w:szCs w:val="24"/>
              </w:rPr>
            </w:pPr>
            <w:r>
              <w:rPr>
                <w:rFonts w:ascii="宋体" w:eastAsia="宋体" w:hAnsi="宋体" w:cs="宋体" w:hint="eastAsia"/>
                <w:sz w:val="24"/>
                <w:szCs w:val="24"/>
              </w:rPr>
              <w:t>8</w:t>
            </w:r>
          </w:p>
        </w:tc>
        <w:tc>
          <w:tcPr>
            <w:tcW w:w="3058"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《公路工程施工分包负面清单（2024年版）》</w:t>
            </w:r>
          </w:p>
        </w:tc>
        <w:tc>
          <w:tcPr>
            <w:tcW w:w="257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交通运输部</w:t>
            </w:r>
          </w:p>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交办公路〔2024〕6号</w:t>
            </w:r>
          </w:p>
        </w:tc>
        <w:tc>
          <w:tcPr>
            <w:tcW w:w="2451" w:type="dxa"/>
            <w:vAlign w:val="center"/>
          </w:tcPr>
          <w:p w:rsidR="00E81307" w:rsidRDefault="00AD336D" w:rsidP="005C6BE7">
            <w:pPr>
              <w:snapToGrid w:val="0"/>
              <w:spacing w:line="560" w:lineRule="exact"/>
              <w:jc w:val="left"/>
              <w:rPr>
                <w:rFonts w:ascii="仿宋_GB2312" w:eastAsia="仿宋_GB2312"/>
                <w:szCs w:val="21"/>
              </w:rPr>
            </w:pPr>
            <w:r>
              <w:rPr>
                <w:rFonts w:ascii="仿宋_GB2312" w:eastAsia="仿宋_GB2312" w:hint="eastAsia"/>
                <w:szCs w:val="21"/>
              </w:rPr>
              <w:t>2024年2月20日</w:t>
            </w:r>
          </w:p>
          <w:p w:rsidR="00E81307" w:rsidRDefault="00E81307" w:rsidP="005C6BE7">
            <w:pPr>
              <w:snapToGrid w:val="0"/>
              <w:spacing w:line="560" w:lineRule="exact"/>
              <w:jc w:val="left"/>
              <w:rPr>
                <w:rFonts w:ascii="仿宋_GB2312" w:eastAsia="仿宋_GB2312"/>
                <w:szCs w:val="21"/>
              </w:rPr>
            </w:pPr>
          </w:p>
        </w:tc>
      </w:tr>
    </w:tbl>
    <w:p w:rsidR="00E81307" w:rsidRDefault="00AD336D" w:rsidP="005C6BE7">
      <w:pPr>
        <w:spacing w:line="560" w:lineRule="exact"/>
        <w:jc w:val="left"/>
        <w:rPr>
          <w:rFonts w:eastAsia="仿宋_GB2312"/>
          <w:sz w:val="30"/>
        </w:rPr>
      </w:pPr>
      <w:r>
        <w:rPr>
          <w:rFonts w:eastAsia="仿宋_GB2312" w:hint="eastAsia"/>
          <w:sz w:val="30"/>
        </w:rPr>
        <w:t>〔注：制定依据主要包括法律、行政法规、地方性法规、政府规章、部门规章、国家及我市的上位文件等〕</w:t>
      </w:r>
    </w:p>
    <w:p w:rsidR="00E81307" w:rsidRDefault="00AD336D" w:rsidP="005C6BE7">
      <w:pPr>
        <w:pStyle w:val="2"/>
        <w:spacing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四、修订的主要内容及意义</w:t>
      </w:r>
    </w:p>
    <w:p w:rsidR="00E81307" w:rsidRDefault="00AD336D" w:rsidP="005C6BE7">
      <w:pPr>
        <w:spacing w:line="560" w:lineRule="exact"/>
        <w:ind w:firstLineChars="200" w:firstLine="640"/>
        <w:jc w:val="left"/>
        <w:rPr>
          <w:rFonts w:ascii="仿宋_GB2312" w:eastAsia="仿宋_GB2312" w:hAnsi="宋体"/>
          <w:kern w:val="0"/>
          <w:sz w:val="32"/>
          <w:szCs w:val="32"/>
          <w:lang w:bidi="ar"/>
        </w:rPr>
      </w:pPr>
      <w:r>
        <w:rPr>
          <w:rFonts w:ascii="仿宋_GB2312" w:eastAsia="仿宋_GB2312" w:hAnsi="宋体" w:hint="eastAsia"/>
          <w:kern w:val="0"/>
          <w:sz w:val="32"/>
          <w:szCs w:val="32"/>
          <w:lang w:bidi="ar"/>
        </w:rPr>
        <w:t>明确了“主体和关键性工作”的范围，修改完善了“分包时点”和“分包具备条件”等有关内容，优化了分包申请及备</w:t>
      </w:r>
      <w:r>
        <w:rPr>
          <w:rFonts w:ascii="仿宋_GB2312" w:eastAsia="仿宋_GB2312" w:hAnsi="宋体" w:hint="eastAsia"/>
          <w:kern w:val="0"/>
          <w:sz w:val="32"/>
          <w:szCs w:val="32"/>
          <w:lang w:bidi="ar"/>
        </w:rPr>
        <w:lastRenderedPageBreak/>
        <w:t>案流程。</w:t>
      </w:r>
    </w:p>
    <w:p w:rsidR="00E81307" w:rsidRPr="00E146C9" w:rsidRDefault="00E146C9" w:rsidP="005C6BE7">
      <w:pPr>
        <w:widowControl/>
        <w:spacing w:line="560" w:lineRule="exact"/>
        <w:jc w:val="left"/>
        <w:rPr>
          <w:rFonts w:ascii="仿宋_GB2312" w:eastAsia="仿宋_GB2312" w:hAnsi="宋体"/>
          <w:kern w:val="0"/>
          <w:sz w:val="32"/>
          <w:szCs w:val="32"/>
          <w:lang w:bidi="ar"/>
        </w:rPr>
      </w:pPr>
      <w:r>
        <w:rPr>
          <w:rFonts w:ascii="仿宋_GB2312" w:eastAsia="仿宋_GB2312" w:hAnsi="宋体" w:hint="eastAsia"/>
          <w:kern w:val="0"/>
          <w:sz w:val="32"/>
          <w:szCs w:val="32"/>
          <w:lang w:bidi="ar"/>
        </w:rPr>
        <w:t xml:space="preserve">    </w:t>
      </w:r>
      <w:r w:rsidR="00AD336D" w:rsidRPr="00E146C9">
        <w:rPr>
          <w:rFonts w:ascii="仿宋_GB2312" w:eastAsia="仿宋_GB2312" w:hAnsi="宋体" w:hint="eastAsia"/>
          <w:kern w:val="0"/>
          <w:sz w:val="32"/>
          <w:szCs w:val="32"/>
          <w:lang w:bidi="ar"/>
        </w:rPr>
        <w:t>（一）明确主体和关键性工作范围，打消分包顾虑。增加相关条款，规定除公路工程施工分包负面清单所列主体和关键性工作不得进行施工分包外，其他工作均可依法施工分包，以此打消总包企业违法分包顾虑，推动解决不敢分包问题。</w:t>
      </w:r>
    </w:p>
    <w:p w:rsidR="00E81307" w:rsidRDefault="00AD336D" w:rsidP="005C6BE7">
      <w:pPr>
        <w:widowControl/>
        <w:spacing w:line="560" w:lineRule="exact"/>
        <w:ind w:firstLineChars="200" w:firstLine="640"/>
        <w:jc w:val="left"/>
        <w:rPr>
          <w:rFonts w:ascii="仿宋_GB2312" w:eastAsia="仿宋_GB2312" w:hAnsi="宋体"/>
          <w:kern w:val="0"/>
          <w:sz w:val="32"/>
          <w:szCs w:val="32"/>
          <w:lang w:bidi="ar"/>
        </w:rPr>
      </w:pPr>
      <w:r w:rsidRPr="00E146C9">
        <w:rPr>
          <w:rFonts w:ascii="仿宋_GB2312" w:eastAsia="仿宋_GB2312" w:hAnsi="宋体" w:hint="eastAsia"/>
          <w:kern w:val="0"/>
          <w:sz w:val="32"/>
          <w:szCs w:val="32"/>
          <w:lang w:bidi="ar"/>
        </w:rPr>
        <w:t>（二）优化施工分包时点要求，方便</w:t>
      </w:r>
      <w:r>
        <w:rPr>
          <w:rFonts w:ascii="仿宋_GB2312" w:eastAsia="仿宋_GB2312" w:hAnsi="宋体" w:hint="eastAsia"/>
          <w:kern w:val="0"/>
          <w:sz w:val="32"/>
          <w:szCs w:val="32"/>
          <w:lang w:bidi="ar"/>
        </w:rPr>
        <w:t>进场分包</w:t>
      </w:r>
      <w:r w:rsidRPr="00E146C9">
        <w:rPr>
          <w:rFonts w:ascii="仿宋_GB2312" w:eastAsia="仿宋_GB2312" w:hAnsi="宋体" w:hint="eastAsia"/>
          <w:kern w:val="0"/>
          <w:sz w:val="32"/>
          <w:szCs w:val="32"/>
          <w:lang w:bidi="ar"/>
        </w:rPr>
        <w:t>。删除了原</w:t>
      </w:r>
      <w:r w:rsidR="00D25B3D">
        <w:rPr>
          <w:rFonts w:ascii="仿宋_GB2312" w:eastAsia="仿宋_GB2312" w:hAnsi="宋体" w:hint="eastAsia"/>
          <w:kern w:val="0"/>
          <w:sz w:val="32"/>
          <w:szCs w:val="32"/>
          <w:lang w:bidi="ar"/>
        </w:rPr>
        <w:t>细则</w:t>
      </w:r>
      <w:r>
        <w:rPr>
          <w:rFonts w:ascii="仿宋_GB2312" w:eastAsia="仿宋_GB2312" w:hAnsi="宋体" w:hint="eastAsia"/>
          <w:kern w:val="0"/>
          <w:sz w:val="32"/>
          <w:szCs w:val="32"/>
          <w:lang w:bidi="ar"/>
        </w:rPr>
        <w:t>中</w:t>
      </w:r>
      <w:r w:rsidRPr="00E146C9">
        <w:rPr>
          <w:rFonts w:ascii="仿宋_GB2312" w:eastAsia="仿宋_GB2312" w:hAnsi="宋体" w:hint="eastAsia"/>
          <w:kern w:val="0"/>
          <w:sz w:val="32"/>
          <w:szCs w:val="32"/>
          <w:lang w:bidi="ar"/>
        </w:rPr>
        <w:t>“承包人应当在投标文件中明确</w:t>
      </w:r>
      <w:r w:rsidR="00D25B3D">
        <w:rPr>
          <w:rFonts w:ascii="仿宋_GB2312" w:eastAsia="仿宋_GB2312" w:hAnsi="宋体" w:hint="eastAsia"/>
          <w:kern w:val="0"/>
          <w:sz w:val="32"/>
          <w:szCs w:val="32"/>
          <w:lang w:bidi="ar"/>
        </w:rPr>
        <w:t>拟分包工程的内容、范围、数量</w:t>
      </w:r>
      <w:r w:rsidRPr="00E146C9">
        <w:rPr>
          <w:rFonts w:ascii="仿宋_GB2312" w:eastAsia="仿宋_GB2312" w:hAnsi="宋体" w:hint="eastAsia"/>
          <w:kern w:val="0"/>
          <w:sz w:val="32"/>
          <w:szCs w:val="32"/>
          <w:lang w:bidi="ar"/>
        </w:rPr>
        <w:t>”等内容，依据《招标投标法》有关规定，明确“承包人按照合同约定或者经发包人书面同意，可以将中标项目中负面清单以外的部分单位工程、分部工程或者分项工程分包给满足相应条件的其他施工单位完成”，放宽申请分包时点要求，方便企业从业。</w:t>
      </w:r>
    </w:p>
    <w:p w:rsidR="00E81307" w:rsidRDefault="00AD336D" w:rsidP="005C6BE7">
      <w:pPr>
        <w:widowControl/>
        <w:spacing w:line="560" w:lineRule="exact"/>
        <w:ind w:firstLineChars="200" w:firstLine="640"/>
        <w:jc w:val="left"/>
        <w:rPr>
          <w:rFonts w:ascii="仿宋_GB2312" w:eastAsia="仿宋_GB2312" w:hAnsi="宋体"/>
          <w:kern w:val="0"/>
          <w:sz w:val="32"/>
          <w:szCs w:val="32"/>
          <w:lang w:bidi="ar"/>
        </w:rPr>
      </w:pPr>
      <w:r w:rsidRPr="00E146C9">
        <w:rPr>
          <w:rFonts w:ascii="仿宋_GB2312" w:eastAsia="仿宋_GB2312" w:hAnsi="宋体" w:hint="eastAsia"/>
          <w:kern w:val="0"/>
          <w:sz w:val="32"/>
          <w:szCs w:val="32"/>
          <w:lang w:bidi="ar"/>
        </w:rPr>
        <w:t>（三）明确施工分包与劳务合作界面，规范分包行为。根据总包企业、分包企业、劳务企业在方案编制、施工组织、质量安全进度控制等方面职责，在第五章行为管理中完善了转包、违法分包、以劳务合作名义进行施工分包等具体认定情形，对劳务合作定义进行了优化，进一步明确了二者区分界面。</w:t>
      </w:r>
    </w:p>
    <w:p w:rsidR="00E81307" w:rsidRPr="00E146C9" w:rsidRDefault="00AD336D" w:rsidP="005C6BE7">
      <w:pPr>
        <w:widowControl/>
        <w:spacing w:line="560" w:lineRule="exact"/>
        <w:ind w:firstLineChars="200" w:firstLine="640"/>
        <w:jc w:val="left"/>
        <w:rPr>
          <w:rFonts w:ascii="仿宋_GB2312" w:eastAsia="仿宋_GB2312" w:hAnsi="宋体"/>
          <w:kern w:val="0"/>
          <w:sz w:val="32"/>
          <w:szCs w:val="32"/>
          <w:lang w:bidi="ar"/>
        </w:rPr>
      </w:pPr>
      <w:r w:rsidRPr="00E146C9">
        <w:rPr>
          <w:rFonts w:ascii="仿宋_GB2312" w:eastAsia="仿宋_GB2312" w:hAnsi="宋体" w:hint="eastAsia"/>
          <w:kern w:val="0"/>
          <w:sz w:val="32"/>
          <w:szCs w:val="32"/>
          <w:lang w:bidi="ar"/>
        </w:rPr>
        <w:t>（四）规范施工分包单位应具备条件，加强风险防控。删除了原</w:t>
      </w:r>
      <w:r w:rsidR="00C07433">
        <w:rPr>
          <w:rFonts w:ascii="仿宋_GB2312" w:eastAsia="仿宋_GB2312" w:hAnsi="宋体" w:hint="eastAsia"/>
          <w:kern w:val="0"/>
          <w:sz w:val="32"/>
          <w:szCs w:val="32"/>
          <w:lang w:bidi="ar"/>
        </w:rPr>
        <w:t>细则</w:t>
      </w:r>
      <w:r w:rsidRPr="00E146C9">
        <w:rPr>
          <w:rFonts w:ascii="仿宋_GB2312" w:eastAsia="仿宋_GB2312" w:hAnsi="宋体" w:hint="eastAsia"/>
          <w:kern w:val="0"/>
          <w:sz w:val="32"/>
          <w:szCs w:val="32"/>
          <w:lang w:bidi="ar"/>
        </w:rPr>
        <w:t>中市交通运输主管部门负责制定本行政区域施工分包专项类别以及相应资格条件的规定，现调整为“</w:t>
      </w:r>
      <w:r w:rsidR="00C07433" w:rsidRPr="00C07433">
        <w:rPr>
          <w:rFonts w:ascii="仿宋_GB2312" w:eastAsia="仿宋_GB2312" w:hAnsi="宋体" w:hint="eastAsia"/>
          <w:kern w:val="0"/>
          <w:sz w:val="32"/>
          <w:szCs w:val="32"/>
          <w:lang w:bidi="ar"/>
        </w:rPr>
        <w:t>单位工程设有资质要求的，单位工程及所含分部工程、分项工程的分包人应当具备国家规定的相应专业承包资质条件</w:t>
      </w:r>
      <w:r w:rsidRPr="00E146C9">
        <w:rPr>
          <w:rFonts w:ascii="仿宋_GB2312" w:eastAsia="仿宋_GB2312" w:hAnsi="宋体" w:hint="eastAsia"/>
          <w:kern w:val="0"/>
          <w:sz w:val="32"/>
          <w:szCs w:val="32"/>
          <w:lang w:bidi="ar"/>
        </w:rPr>
        <w:t>；其他单位工程及所含分部工程、分项工程的分包人应当具备的条件由发包人根据工程实际情况确定”。</w:t>
      </w:r>
    </w:p>
    <w:sectPr w:rsidR="00E81307" w:rsidRPr="00E146C9">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86" w:rsidRDefault="00443086" w:rsidP="00E146C9">
      <w:r>
        <w:separator/>
      </w:r>
    </w:p>
  </w:endnote>
  <w:endnote w:type="continuationSeparator" w:id="0">
    <w:p w:rsidR="00443086" w:rsidRDefault="00443086" w:rsidP="00E1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86" w:rsidRDefault="00443086" w:rsidP="00E146C9">
      <w:r>
        <w:separator/>
      </w:r>
    </w:p>
  </w:footnote>
  <w:footnote w:type="continuationSeparator" w:id="0">
    <w:p w:rsidR="00443086" w:rsidRDefault="00443086" w:rsidP="00E146C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朱静">
    <w15:presenceInfo w15:providerId="None" w15:userId="朱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16"/>
    <w:rsid w:val="9FF65D19"/>
    <w:rsid w:val="B27DED59"/>
    <w:rsid w:val="DFD53EEA"/>
    <w:rsid w:val="DFFF8F9D"/>
    <w:rsid w:val="E2FBA6A6"/>
    <w:rsid w:val="EFDE6F50"/>
    <w:rsid w:val="EFFFA318"/>
    <w:rsid w:val="F5EE585F"/>
    <w:rsid w:val="FCCF21D7"/>
    <w:rsid w:val="FDD574A1"/>
    <w:rsid w:val="FEFF6552"/>
    <w:rsid w:val="FFBF45E0"/>
    <w:rsid w:val="FFCFA675"/>
    <w:rsid w:val="FFD78E62"/>
    <w:rsid w:val="0001671A"/>
    <w:rsid w:val="000E3F66"/>
    <w:rsid w:val="001748DC"/>
    <w:rsid w:val="00211F8D"/>
    <w:rsid w:val="00276F29"/>
    <w:rsid w:val="002A0E66"/>
    <w:rsid w:val="002E1A16"/>
    <w:rsid w:val="002E2AF7"/>
    <w:rsid w:val="00347869"/>
    <w:rsid w:val="003E5B0D"/>
    <w:rsid w:val="00443086"/>
    <w:rsid w:val="004A604C"/>
    <w:rsid w:val="004E483A"/>
    <w:rsid w:val="00593911"/>
    <w:rsid w:val="005C6BE7"/>
    <w:rsid w:val="005D3566"/>
    <w:rsid w:val="005E3F83"/>
    <w:rsid w:val="00643B80"/>
    <w:rsid w:val="007161A9"/>
    <w:rsid w:val="00791E8C"/>
    <w:rsid w:val="00816B47"/>
    <w:rsid w:val="00870333"/>
    <w:rsid w:val="00870B09"/>
    <w:rsid w:val="00912A49"/>
    <w:rsid w:val="00A703B9"/>
    <w:rsid w:val="00A915F6"/>
    <w:rsid w:val="00A952CC"/>
    <w:rsid w:val="00AB1A13"/>
    <w:rsid w:val="00AD336D"/>
    <w:rsid w:val="00B40238"/>
    <w:rsid w:val="00B7220A"/>
    <w:rsid w:val="00BC4557"/>
    <w:rsid w:val="00C07433"/>
    <w:rsid w:val="00C354E8"/>
    <w:rsid w:val="00C53438"/>
    <w:rsid w:val="00C703B5"/>
    <w:rsid w:val="00C87633"/>
    <w:rsid w:val="00D25B3D"/>
    <w:rsid w:val="00DF0CAF"/>
    <w:rsid w:val="00E146C9"/>
    <w:rsid w:val="00E262E1"/>
    <w:rsid w:val="00E65C28"/>
    <w:rsid w:val="00E81307"/>
    <w:rsid w:val="00E831D7"/>
    <w:rsid w:val="00E83D0F"/>
    <w:rsid w:val="00FC6898"/>
    <w:rsid w:val="04207AFB"/>
    <w:rsid w:val="04E538BB"/>
    <w:rsid w:val="0BD01D4A"/>
    <w:rsid w:val="13FBC6FD"/>
    <w:rsid w:val="17F34DE0"/>
    <w:rsid w:val="21597068"/>
    <w:rsid w:val="2E20576A"/>
    <w:rsid w:val="37BF8E35"/>
    <w:rsid w:val="3B763652"/>
    <w:rsid w:val="3BA75646"/>
    <w:rsid w:val="3E3FBC4B"/>
    <w:rsid w:val="3FFB30A8"/>
    <w:rsid w:val="4022111F"/>
    <w:rsid w:val="41094C88"/>
    <w:rsid w:val="42FD574C"/>
    <w:rsid w:val="45825301"/>
    <w:rsid w:val="479D295C"/>
    <w:rsid w:val="491E4368"/>
    <w:rsid w:val="4D287B5C"/>
    <w:rsid w:val="4E9E2D92"/>
    <w:rsid w:val="4F370EC4"/>
    <w:rsid w:val="4FE9C6A2"/>
    <w:rsid w:val="51234E9F"/>
    <w:rsid w:val="5B054EF1"/>
    <w:rsid w:val="5DE9AF2D"/>
    <w:rsid w:val="5F8D6CDA"/>
    <w:rsid w:val="6657A62B"/>
    <w:rsid w:val="6E4A39CA"/>
    <w:rsid w:val="733F70C7"/>
    <w:rsid w:val="75E88931"/>
    <w:rsid w:val="76F5754F"/>
    <w:rsid w:val="77E710CB"/>
    <w:rsid w:val="78514D0C"/>
    <w:rsid w:val="7BFC76A0"/>
    <w:rsid w:val="7BFD834F"/>
    <w:rsid w:val="7CF778A3"/>
    <w:rsid w:val="7DF8A272"/>
    <w:rsid w:val="7EE7E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620" w:lineRule="exact"/>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table" w:styleId="a7">
    <w:name w:val="Table Grid"/>
    <w:basedOn w:val="a1"/>
    <w:uiPriority w:val="5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Times New Roman" w:eastAsia="方正小标宋简体" w:hAnsi="Times New Roman" w:cs="Times New Roman"/>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620" w:lineRule="exact"/>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table" w:styleId="a7">
    <w:name w:val="Table Grid"/>
    <w:basedOn w:val="a1"/>
    <w:uiPriority w:val="5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Times New Roman" w:eastAsia="方正小标宋简体" w:hAnsi="Times New Roman" w:cs="Times New Roman"/>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326</Words>
  <Characters>1864</Characters>
  <Application>Microsoft Office Word</Application>
  <DocSecurity>0</DocSecurity>
  <Lines>15</Lines>
  <Paragraphs>4</Paragraphs>
  <ScaleCrop>false</ScaleCrop>
  <Company>Lenovo</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孙超</cp:lastModifiedBy>
  <cp:revision>38</cp:revision>
  <cp:lastPrinted>2022-03-03T09:24:00Z</cp:lastPrinted>
  <dcterms:created xsi:type="dcterms:W3CDTF">2021-12-31T13:39:00Z</dcterms:created>
  <dcterms:modified xsi:type="dcterms:W3CDTF">2024-07-09T06:50:00Z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7E436070BFA24F81B6E77C181F69A65A</vt:lpwstr>
  </property>
</Properties>
</file>