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04D20">
      <w:pPr>
        <w:pStyle w:val="7"/>
        <w:widowControl/>
        <w:shd w:val="clear" w:color="auto" w:fill="FFFFFF"/>
        <w:spacing w:beforeAutospacing="0" w:afterAutospacing="0" w:line="560" w:lineRule="exact"/>
        <w:textAlignment w:val="baseline"/>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1</w:t>
      </w:r>
    </w:p>
    <w:p w14:paraId="6AB4EA70">
      <w:pPr>
        <w:pStyle w:val="7"/>
        <w:widowControl/>
        <w:shd w:val="clear" w:color="auto" w:fill="FFFFFF"/>
        <w:spacing w:beforeAutospacing="0" w:afterAutospacing="0" w:line="560" w:lineRule="exact"/>
        <w:textAlignment w:val="baseline"/>
        <w:rPr>
          <w:rFonts w:ascii="黑体" w:hAnsi="黑体" w:eastAsia="黑体" w:cs="黑体"/>
          <w:color w:val="000000"/>
          <w:sz w:val="32"/>
          <w:szCs w:val="32"/>
          <w:shd w:val="clear" w:color="auto" w:fill="FFFFFF"/>
        </w:rPr>
      </w:pPr>
    </w:p>
    <w:p w14:paraId="24608870">
      <w:pPr>
        <w:spacing w:line="640" w:lineRule="exact"/>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北京经济技术开发区校企合作</w:t>
      </w:r>
    </w:p>
    <w:p w14:paraId="1CDD8BD4">
      <w:pPr>
        <w:spacing w:line="64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管理办法（</w:t>
      </w:r>
      <w:r>
        <w:rPr>
          <w:rFonts w:hint="eastAsia" w:ascii="方正小标宋简体" w:eastAsia="方正小标宋简体" w:cs="Times New Roman" w:hAnsiTheme="minorEastAsia"/>
          <w:sz w:val="44"/>
          <w:szCs w:val="44"/>
        </w:rPr>
        <w:t>征求意见稿</w:t>
      </w:r>
      <w:r>
        <w:rPr>
          <w:rFonts w:hint="eastAsia" w:ascii="方正小标宋简体" w:eastAsia="方正小标宋简体" w:hAnsiTheme="minorEastAsia"/>
          <w:sz w:val="44"/>
          <w:szCs w:val="44"/>
        </w:rPr>
        <w:t>）</w:t>
      </w:r>
    </w:p>
    <w:p w14:paraId="65FAAAA6">
      <w:pPr>
        <w:spacing w:line="560" w:lineRule="exact"/>
        <w:jc w:val="center"/>
        <w:rPr>
          <w:rFonts w:asciiTheme="minorEastAsia" w:hAnsiTheme="minorEastAsia" w:eastAsiaTheme="minorEastAsia"/>
          <w:b/>
          <w:sz w:val="44"/>
          <w:szCs w:val="44"/>
        </w:rPr>
      </w:pPr>
    </w:p>
    <w:p w14:paraId="0E8FA9D4">
      <w:pPr>
        <w:spacing w:line="560" w:lineRule="exact"/>
        <w:jc w:val="center"/>
        <w:rPr>
          <w:rFonts w:ascii="黑体" w:hAnsi="黑体" w:eastAsia="黑体"/>
          <w:bCs/>
          <w:sz w:val="32"/>
          <w:szCs w:val="32"/>
        </w:rPr>
      </w:pPr>
      <w:r>
        <w:rPr>
          <w:rFonts w:hint="eastAsia" w:ascii="黑体" w:hAnsi="黑体" w:eastAsia="黑体"/>
          <w:bCs/>
          <w:sz w:val="32"/>
          <w:szCs w:val="32"/>
        </w:rPr>
        <w:t>第一章 总则</w:t>
      </w:r>
    </w:p>
    <w:p w14:paraId="30F4645A">
      <w:pPr>
        <w:adjustRightInd w:val="0"/>
        <w:snapToGrid w:val="0"/>
        <w:spacing w:line="560" w:lineRule="exact"/>
        <w:ind w:firstLine="720"/>
        <w:jc w:val="left"/>
        <w:rPr>
          <w:rFonts w:ascii="仿宋_GB2312" w:eastAsia="仿宋_GB2312"/>
          <w:color w:val="000000"/>
          <w:sz w:val="32"/>
          <w:szCs w:val="32"/>
          <w:lang w:val="zh-CN"/>
        </w:rPr>
      </w:pPr>
      <w:r>
        <w:rPr>
          <w:rFonts w:hint="eastAsia" w:ascii="黑体" w:hAnsi="黑体" w:eastAsia="黑体"/>
          <w:sz w:val="32"/>
          <w:szCs w:val="32"/>
        </w:rPr>
        <w:t xml:space="preserve">第一条 </w:t>
      </w:r>
      <w:r>
        <w:rPr>
          <w:rFonts w:hint="eastAsia" w:ascii="仿宋_GB2312" w:eastAsia="仿宋_GB2312"/>
          <w:sz w:val="32"/>
          <w:szCs w:val="32"/>
        </w:rPr>
        <w:t>为加强</w:t>
      </w:r>
      <w:r>
        <w:rPr>
          <w:rFonts w:hint="eastAsia" w:ascii="仿宋_GB2312" w:eastAsia="仿宋_GB2312"/>
          <w:sz w:val="32"/>
          <w:szCs w:val="32"/>
          <w:lang w:val="en-US" w:eastAsia="zh-CN"/>
        </w:rPr>
        <w:t>亦庄新城</w:t>
      </w:r>
      <w:r>
        <w:rPr>
          <w:rFonts w:hint="eastAsia" w:ascii="仿宋_GB2312" w:eastAsia="仿宋_GB2312"/>
          <w:sz w:val="32"/>
          <w:szCs w:val="32"/>
        </w:rPr>
        <w:t>人力资源建设，通过鼓励企业开展校企合作，产学结合、工学交替，缓解产业需求与人才教育供给结构性矛盾，</w:t>
      </w:r>
      <w:r>
        <w:rPr>
          <w:rFonts w:hint="eastAsia" w:ascii="仿宋_GB2312" w:eastAsia="仿宋_GB2312"/>
          <w:color w:val="000000"/>
          <w:sz w:val="32"/>
          <w:szCs w:val="32"/>
          <w:lang w:val="zh-CN"/>
        </w:rPr>
        <w:t>制定本办法。</w:t>
      </w:r>
    </w:p>
    <w:p w14:paraId="6709156A">
      <w:pPr>
        <w:adjustRightInd w:val="0"/>
        <w:snapToGrid w:val="0"/>
        <w:spacing w:line="560" w:lineRule="exact"/>
        <w:ind w:firstLine="720"/>
        <w:jc w:val="left"/>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本办法所称校企合作，指在</w:t>
      </w:r>
      <w:r>
        <w:rPr>
          <w:rFonts w:hint="eastAsia" w:ascii="仿宋_GB2312" w:eastAsia="仿宋_GB2312"/>
          <w:sz w:val="32"/>
          <w:szCs w:val="32"/>
          <w:lang w:val="en-US" w:eastAsia="zh-CN"/>
        </w:rPr>
        <w:t>亦庄新城</w:t>
      </w:r>
      <w:r>
        <w:rPr>
          <w:rFonts w:hint="eastAsia" w:ascii="仿宋_GB2312" w:eastAsia="仿宋_GB2312"/>
          <w:sz w:val="32"/>
          <w:szCs w:val="32"/>
        </w:rPr>
        <w:t>依法注册、纳税、入统的企业</w:t>
      </w:r>
      <w:r>
        <w:rPr>
          <w:rFonts w:hint="eastAsia" w:ascii="仿宋_GB2312" w:eastAsia="仿宋_GB2312"/>
          <w:sz w:val="32"/>
          <w:szCs w:val="32"/>
          <w:lang w:eastAsia="zh-CN"/>
        </w:rPr>
        <w:t>、</w:t>
      </w:r>
      <w:r>
        <w:rPr>
          <w:rFonts w:hint="eastAsia" w:ascii="仿宋_GB2312" w:eastAsia="仿宋_GB2312"/>
          <w:sz w:val="32"/>
          <w:szCs w:val="32"/>
          <w:lang w:val="en-US" w:eastAsia="zh-CN"/>
        </w:rPr>
        <w:t>社会组织</w:t>
      </w:r>
      <w:r>
        <w:rPr>
          <w:rFonts w:hint="eastAsia" w:ascii="仿宋_GB2312" w:eastAsia="仿宋_GB2312"/>
          <w:sz w:val="32"/>
          <w:szCs w:val="32"/>
        </w:rPr>
        <w:t>与国内“双一流”</w:t>
      </w:r>
      <w:r>
        <w:rPr>
          <w:rFonts w:hint="eastAsia" w:ascii="仿宋_GB2312" w:eastAsia="仿宋_GB2312"/>
          <w:sz w:val="32"/>
          <w:szCs w:val="32"/>
          <w:lang w:eastAsia="zh-CN"/>
        </w:rPr>
        <w:t>建设高校</w:t>
      </w:r>
      <w:r>
        <w:rPr>
          <w:rFonts w:hint="eastAsia" w:ascii="仿宋_GB2312" w:eastAsia="仿宋_GB2312"/>
          <w:sz w:val="32"/>
          <w:szCs w:val="32"/>
        </w:rPr>
        <w:t>、拥有国家重点实验室或省部共建国家重点实验室的大学、科研院所和省部级以上重点高职院校及社会事业局审核认可的国外院校（以下简称大专院校）开展产学研合作。</w:t>
      </w:r>
    </w:p>
    <w:p w14:paraId="26F44E72">
      <w:pPr>
        <w:adjustRightInd w:val="0"/>
        <w:snapToGrid w:val="0"/>
        <w:spacing w:line="560" w:lineRule="exact"/>
        <w:ind w:firstLine="720"/>
        <w:jc w:val="left"/>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开展校企合作的企业可申请设立经开区人才联合培养基地（以下简称人才基地）。经认定的人才基地开展符合该办法规定的校企合作项目，可享受经费支持。</w:t>
      </w:r>
    </w:p>
    <w:p w14:paraId="4E8F253C">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社会事业局负责人才基地的认定和日常管理以及资助经费的申请、受理审核和绩效评价等工作。财政审计局负责资助经费的预算管理、资金拨付和监督检查等工作。</w:t>
      </w:r>
    </w:p>
    <w:p w14:paraId="26C50975">
      <w:pPr>
        <w:adjustRightInd w:val="0"/>
        <w:snapToGrid w:val="0"/>
        <w:spacing w:line="560" w:lineRule="exact"/>
        <w:jc w:val="center"/>
        <w:rPr>
          <w:rFonts w:ascii="黑体" w:hAnsi="黑体" w:eastAsia="黑体"/>
          <w:bCs/>
          <w:sz w:val="32"/>
          <w:szCs w:val="32"/>
        </w:rPr>
      </w:pPr>
      <w:r>
        <w:rPr>
          <w:rFonts w:hint="eastAsia" w:ascii="黑体" w:hAnsi="黑体" w:eastAsia="黑体"/>
          <w:bCs/>
          <w:sz w:val="32"/>
          <w:szCs w:val="32"/>
        </w:rPr>
        <w:t>第二章 人才基地的申请和认定</w:t>
      </w:r>
    </w:p>
    <w:p w14:paraId="76F14534">
      <w:pPr>
        <w:adjustRightInd w:val="0"/>
        <w:snapToGrid w:val="0"/>
        <w:spacing w:line="560" w:lineRule="exact"/>
        <w:ind w:firstLine="640" w:firstLineChars="200"/>
        <w:rPr>
          <w:rFonts w:ascii="仿宋_GB2312" w:hAnsi="黑体" w:eastAsia="仿宋_GB2312"/>
          <w:sz w:val="32"/>
          <w:szCs w:val="32"/>
        </w:rPr>
      </w:pPr>
      <w:bookmarkStart w:id="0" w:name="_Hlk36932210"/>
      <w:r>
        <w:rPr>
          <w:rFonts w:hint="eastAsia" w:ascii="黑体" w:hAnsi="黑体" w:eastAsia="黑体"/>
          <w:sz w:val="32"/>
          <w:szCs w:val="32"/>
        </w:rPr>
        <w:t>第五条</w:t>
      </w:r>
      <w:bookmarkEnd w:id="0"/>
      <w:r>
        <w:rPr>
          <w:rFonts w:hint="eastAsia" w:ascii="黑体" w:hAnsi="黑体" w:eastAsia="黑体"/>
          <w:sz w:val="32"/>
          <w:szCs w:val="32"/>
        </w:rPr>
        <w:t xml:space="preserve"> </w:t>
      </w:r>
      <w:r>
        <w:rPr>
          <w:rFonts w:hint="eastAsia" w:ascii="仿宋_GB2312" w:eastAsia="仿宋_GB2312"/>
          <w:sz w:val="32"/>
          <w:szCs w:val="32"/>
        </w:rPr>
        <w:t>申请人才基地的认定应符合以下条件：</w:t>
      </w:r>
    </w:p>
    <w:p w14:paraId="0101C680">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（一）申报企业应为与大专院校有良好合作基础的</w:t>
      </w:r>
      <w:r>
        <w:rPr>
          <w:rFonts w:hint="default" w:ascii="仿宋_GB2312" w:eastAsia="仿宋_GB2312"/>
          <w:sz w:val="32"/>
          <w:szCs w:val="32"/>
          <w:lang w:val="en-US"/>
        </w:rPr>
        <w:t>经开区</w:t>
      </w:r>
      <w:r>
        <w:rPr>
          <w:rFonts w:hint="eastAsia" w:ascii="仿宋_GB2312" w:eastAsia="仿宋_GB2312"/>
          <w:sz w:val="32"/>
          <w:szCs w:val="32"/>
        </w:rPr>
        <w:t>主导产业企业。</w:t>
      </w:r>
    </w:p>
    <w:p w14:paraId="5F936BAA">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（二）申报企业</w:t>
      </w:r>
      <w:r>
        <w:rPr>
          <w:rFonts w:hint="eastAsia" w:ascii="仿宋_GB2312" w:eastAsia="仿宋_GB2312"/>
          <w:color w:val="000000"/>
          <w:sz w:val="32"/>
          <w:szCs w:val="32"/>
        </w:rPr>
        <w:t>应</w:t>
      </w:r>
      <w:r>
        <w:rPr>
          <w:rFonts w:hint="eastAsia" w:ascii="仿宋_GB2312" w:eastAsia="仿宋_GB2312"/>
          <w:sz w:val="32"/>
          <w:szCs w:val="32"/>
        </w:rPr>
        <w:t>具有完备的用工管理体系，在劳动关系、职业安全、人员培训、社会保障等方面无不良信息记录。</w:t>
      </w:r>
    </w:p>
    <w:p w14:paraId="3D8558EE">
      <w:pPr>
        <w:adjustRightInd w:val="0"/>
        <w:snapToGrid w:val="0"/>
        <w:spacing w:line="560" w:lineRule="exact"/>
        <w:ind w:firstLine="640" w:firstLineChars="200"/>
        <w:rPr>
          <w:rFonts w:ascii="仿宋_GB2312" w:eastAsia="仿宋_GB2312"/>
          <w:sz w:val="32"/>
          <w:szCs w:val="32"/>
        </w:rPr>
      </w:pPr>
      <w:bookmarkStart w:id="1" w:name="_Hlk36985486"/>
      <w:r>
        <w:rPr>
          <w:rFonts w:hint="eastAsia" w:ascii="仿宋_GB2312" w:eastAsia="仿宋_GB2312"/>
          <w:sz w:val="32"/>
          <w:szCs w:val="32"/>
        </w:rPr>
        <w:t>（三）申报企业应与大专院校签订校企合作协议，并开展下列一项或多项合作：</w:t>
      </w:r>
    </w:p>
    <w:bookmarkEnd w:id="1"/>
    <w:p w14:paraId="76BAC30D">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开展科研项目合作。合作的科研项目应为企业出资的自主研发项目或联合开展国家或省部级重大科研课题。企业还需通过该合作项目联合培养企业员工应不少于2人，参与项目研发的合作大专院校实习生，若申报时已入职，视同为企业员工。</w:t>
      </w:r>
    </w:p>
    <w:p w14:paraId="29DD75C5">
      <w:pPr>
        <w:adjustRightInd w:val="0"/>
        <w:snapToGrid w:val="0"/>
        <w:spacing w:line="560" w:lineRule="exact"/>
        <w:ind w:firstLine="640" w:firstLineChars="200"/>
        <w:rPr>
          <w:rFonts w:ascii="仿宋_GB2312" w:eastAsia="仿宋_GB2312"/>
          <w:sz w:val="32"/>
          <w:szCs w:val="32"/>
        </w:rPr>
      </w:pPr>
      <w:bookmarkStart w:id="2" w:name="_Hlk36986077"/>
      <w:r>
        <w:rPr>
          <w:rFonts w:hint="eastAsia" w:ascii="仿宋_GB2312" w:eastAsia="仿宋_GB2312"/>
          <w:sz w:val="32"/>
          <w:szCs w:val="32"/>
        </w:rPr>
        <w:t>2.开展学生实习合作。采用企业与大专院校导师共同负责制，每年接纳不少于</w:t>
      </w:r>
      <w:r>
        <w:rPr>
          <w:rFonts w:hint="eastAsia" w:ascii="仿宋_GB2312" w:eastAsia="仿宋_GB2312"/>
          <w:sz w:val="32"/>
          <w:szCs w:val="32"/>
          <w:lang w:val="en-US" w:eastAsia="zh-CN"/>
        </w:rPr>
        <w:t>5</w:t>
      </w:r>
      <w:r>
        <w:rPr>
          <w:rFonts w:hint="eastAsia" w:ascii="仿宋_GB2312" w:eastAsia="仿宋_GB2312"/>
          <w:sz w:val="32"/>
          <w:szCs w:val="32"/>
        </w:rPr>
        <w:t>名大专院校学生到申报企业实习。实习时间每人不少于1个自然月且每月不低于15个工作日。</w:t>
      </w:r>
    </w:p>
    <w:bookmarkEnd w:id="2"/>
    <w:p w14:paraId="206BC450">
      <w:pPr>
        <w:adjustRightInd w:val="0"/>
        <w:snapToGrid w:val="0"/>
        <w:spacing w:line="560" w:lineRule="exact"/>
        <w:ind w:firstLine="640" w:firstLineChars="200"/>
        <w:rPr>
          <w:rFonts w:hint="default" w:ascii="仿宋_GB2312" w:eastAsia="仿宋_GB2312"/>
          <w:sz w:val="32"/>
          <w:szCs w:val="32"/>
          <w:lang w:val="en-US" w:eastAsia="zh-CN"/>
        </w:rPr>
      </w:pPr>
      <w:bookmarkStart w:id="3" w:name="_Hlk36986340"/>
      <w:r>
        <w:rPr>
          <w:rFonts w:hint="eastAsia" w:ascii="黑体" w:hAnsi="黑体" w:eastAsia="黑体"/>
          <w:sz w:val="32"/>
          <w:szCs w:val="32"/>
        </w:rPr>
        <w:t xml:space="preserve">第六条 </w:t>
      </w:r>
      <w:r>
        <w:rPr>
          <w:rFonts w:hint="eastAsia" w:ascii="仿宋_GB2312" w:eastAsia="仿宋_GB2312"/>
          <w:sz w:val="32"/>
          <w:szCs w:val="32"/>
        </w:rPr>
        <w:t>符合第五条申报条件的企业，可于每年度1月底前向社会事业局提出认定申请并提交北京经济技术开发区人才联合培养基地申报表</w:t>
      </w:r>
      <w:r>
        <w:rPr>
          <w:rFonts w:hint="eastAsia" w:ascii="仿宋_GB2312" w:eastAsia="仿宋_GB2312"/>
          <w:sz w:val="32"/>
          <w:szCs w:val="32"/>
          <w:lang w:val="en-US" w:eastAsia="zh-CN"/>
        </w:rPr>
        <w:t>等材料，具体要求以启动申报时通知为准。</w:t>
      </w:r>
    </w:p>
    <w:bookmarkEnd w:id="3"/>
    <w:p w14:paraId="2341A97B">
      <w:pPr>
        <w:adjustRightInd w:val="0"/>
        <w:snapToGrid w:val="0"/>
        <w:spacing w:line="560" w:lineRule="exact"/>
        <w:rPr>
          <w:rFonts w:ascii="仿宋_GB2312" w:eastAsia="仿宋_GB2312"/>
          <w:sz w:val="32"/>
          <w:szCs w:val="32"/>
        </w:rPr>
      </w:pPr>
      <w:r>
        <w:rPr>
          <w:rFonts w:hint="eastAsia" w:ascii="黑体" w:hAnsi="黑体" w:eastAsia="黑体"/>
          <w:sz w:val="32"/>
          <w:szCs w:val="32"/>
        </w:rPr>
        <w:t xml:space="preserve">    第七条 </w:t>
      </w:r>
      <w:r>
        <w:rPr>
          <w:rFonts w:hint="eastAsia" w:ascii="仿宋_GB2312" w:eastAsia="仿宋_GB2312"/>
          <w:sz w:val="32"/>
          <w:szCs w:val="32"/>
        </w:rPr>
        <w:t>社会事业局受理申请材料并对申请材料进行审核，依据申报条件择优认定，报请经开区管委会批准同意，在经开区官方网站公示5个工作日无异议后授予“北京经济技术开发区人才联合培养基地”铭牌。</w:t>
      </w:r>
    </w:p>
    <w:p w14:paraId="7E989573">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通过认定的人才基地应当在每年度1月底前将上一年度工作总结报社会事业局备案。</w:t>
      </w:r>
    </w:p>
    <w:p w14:paraId="200A1C14">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bCs/>
          <w:sz w:val="32"/>
          <w:szCs w:val="32"/>
        </w:rPr>
        <w:t>人才</w:t>
      </w:r>
      <w:r>
        <w:rPr>
          <w:rFonts w:hint="eastAsia" w:ascii="仿宋_GB2312" w:eastAsia="仿宋_GB2312"/>
          <w:sz w:val="32"/>
          <w:szCs w:val="32"/>
        </w:rPr>
        <w:t>基地累计2次不报送且经催告后仍逾期不报送年度总结报告或者连续3年未开展校企合作的，由社会事业局报请经开区管委会撤销基地称号并收回铭牌，</w:t>
      </w:r>
      <w:r>
        <w:rPr>
          <w:rFonts w:hint="eastAsia" w:ascii="仿宋_GB2312" w:eastAsia="仿宋_GB2312"/>
          <w:kern w:val="0"/>
          <w:sz w:val="32"/>
          <w:szCs w:val="32"/>
        </w:rPr>
        <w:t>向社会公告撤销结果</w:t>
      </w:r>
      <w:r>
        <w:rPr>
          <w:rFonts w:hint="eastAsia" w:ascii="仿宋_GB2312" w:eastAsia="仿宋_GB2312"/>
          <w:sz w:val="32"/>
          <w:szCs w:val="32"/>
        </w:rPr>
        <w:t>。</w:t>
      </w:r>
    </w:p>
    <w:p w14:paraId="307408A4">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由相关部门认定的产业园区中有3家以上企业被授予人才基地的，该产业园区可被授予“北京经济技术开发区人才联合培养基地示范园区”。</w:t>
      </w:r>
    </w:p>
    <w:p w14:paraId="3F4F9794">
      <w:pPr>
        <w:adjustRightInd w:val="0"/>
        <w:snapToGrid w:val="0"/>
        <w:spacing w:line="560" w:lineRule="exact"/>
        <w:jc w:val="center"/>
        <w:rPr>
          <w:rFonts w:ascii="黑体" w:hAnsi="黑体" w:eastAsia="黑体"/>
          <w:bCs/>
          <w:sz w:val="32"/>
          <w:szCs w:val="32"/>
        </w:rPr>
      </w:pPr>
      <w:r>
        <w:rPr>
          <w:rFonts w:hint="eastAsia" w:ascii="黑体" w:hAnsi="黑体" w:eastAsia="黑体"/>
          <w:bCs/>
          <w:sz w:val="32"/>
          <w:szCs w:val="32"/>
        </w:rPr>
        <w:t>第三章 资助经费和管理</w:t>
      </w:r>
    </w:p>
    <w:p w14:paraId="698B5491">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经开区每年给予通过人才基地认定的企业最高不超过50万元经费资助，用于开展校企合作相关活动。</w:t>
      </w:r>
    </w:p>
    <w:p w14:paraId="4F029BD6">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（一）开展科研合作项目联合培养人才的，按照合同总额的50%给予单位资助。</w:t>
      </w:r>
    </w:p>
    <w:p w14:paraId="68ECF230">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（二）接纳学生进人才基地实习的，按照在校研究生每人每月4000元、</w:t>
      </w:r>
      <w:r>
        <w:rPr>
          <w:rFonts w:hint="eastAsia" w:ascii="仿宋_GB2312" w:eastAsia="仿宋_GB2312"/>
          <w:sz w:val="32"/>
          <w:szCs w:val="32"/>
          <w:lang w:eastAsia="zh-CN"/>
        </w:rPr>
        <w:t>本科生每人每月</w:t>
      </w:r>
      <w:r>
        <w:rPr>
          <w:rFonts w:hint="eastAsia" w:ascii="仿宋_GB2312" w:eastAsia="仿宋_GB2312"/>
          <w:sz w:val="32"/>
          <w:szCs w:val="32"/>
          <w:lang w:val="en-US" w:eastAsia="zh-CN"/>
        </w:rPr>
        <w:t>3500元、</w:t>
      </w:r>
      <w:r>
        <w:rPr>
          <w:rFonts w:hint="eastAsia" w:ascii="仿宋_GB2312" w:eastAsia="仿宋_GB2312"/>
          <w:sz w:val="32"/>
          <w:szCs w:val="32"/>
        </w:rPr>
        <w:t>高职院校在校生每人每月3000元给予单位资助。</w:t>
      </w:r>
    </w:p>
    <w:p w14:paraId="4651C336">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每年第一季度开展人才基地上一年度资助经费的申请工作。</w:t>
      </w:r>
    </w:p>
    <w:p w14:paraId="368645DF">
      <w:pPr>
        <w:adjustRightInd w:val="0"/>
        <w:snapToGrid w:val="0"/>
        <w:spacing w:line="560" w:lineRule="exact"/>
        <w:ind w:firstLine="640" w:firstLineChars="200"/>
        <w:rPr>
          <w:rFonts w:ascii="仿宋_GB2312" w:eastAsia="仿宋_GB2312"/>
          <w:bCs/>
          <w:sz w:val="32"/>
          <w:szCs w:val="32"/>
        </w:rPr>
      </w:pPr>
      <w:r>
        <w:rPr>
          <w:rFonts w:hint="eastAsia" w:ascii="黑体" w:hAnsi="黑体" w:eastAsia="黑体"/>
          <w:sz w:val="32"/>
          <w:szCs w:val="32"/>
        </w:rPr>
        <w:t>第十三条</w:t>
      </w:r>
      <w:r>
        <w:rPr>
          <w:rFonts w:hint="eastAsia" w:ascii="仿宋_GB2312" w:eastAsia="仿宋_GB2312"/>
          <w:bCs/>
          <w:sz w:val="32"/>
          <w:szCs w:val="32"/>
        </w:rPr>
        <w:t xml:space="preserve"> 人才基地资助经费从</w:t>
      </w:r>
      <w:r>
        <w:rPr>
          <w:rFonts w:hint="eastAsia" w:ascii="仿宋_GB2312" w:eastAsia="仿宋_GB2312"/>
          <w:sz w:val="32"/>
          <w:szCs w:val="32"/>
        </w:rPr>
        <w:t>经开区人才联合培养基地专项经费</w:t>
      </w:r>
      <w:r>
        <w:rPr>
          <w:rFonts w:hint="eastAsia" w:ascii="仿宋_GB2312" w:eastAsia="仿宋_GB2312"/>
          <w:bCs/>
          <w:sz w:val="32"/>
          <w:szCs w:val="32"/>
        </w:rPr>
        <w:t>中列支。</w:t>
      </w:r>
    </w:p>
    <w:p w14:paraId="260B8F23">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人才基地申请资助经费应根据开展校企合作的内容，提供以下材料：</w:t>
      </w:r>
    </w:p>
    <w:p w14:paraId="47C8253A">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（一）北京经济技术开发区人才联合培养基地资助经费申请表；</w:t>
      </w:r>
    </w:p>
    <w:p w14:paraId="473C44CF">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（二）企业营业执照副本等注册登记证件复印件；</w:t>
      </w:r>
    </w:p>
    <w:p w14:paraId="515E9D87">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（三）开展科研项目合作的，需提交与大专院校签订的项目合同书、《人才培养基本情况表》及合作费用支付凭证；</w:t>
      </w:r>
    </w:p>
    <w:p w14:paraId="0ABBD3F7">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（四）开展学生实习合作的，需提交与大专院校签订的校企合作协议、《实习生花名册》、学生实习期间工作考勤表、《实习生鉴定表》；</w:t>
      </w:r>
    </w:p>
    <w:p w14:paraId="053F0E63">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（五）经认定的人才基地在银行开立的基本账户凭证（一式两份）。</w:t>
      </w:r>
    </w:p>
    <w:p w14:paraId="43AE653A">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人才基地和资助经费使用单位对所提交材料的真实性承担法律责任，并按要求配合开展核查工作。对违反规定虚报、冒领经费的人才基地和资助经费使用单位，一经查实，责令退回资助经费并追究相关责任人责任，并不得在本办法执行期内再次申请相关资助经费，情节严重构成犯罪的，依法移送司法机关追究刑事责任。</w:t>
      </w:r>
    </w:p>
    <w:p w14:paraId="0696B5EE">
      <w:pPr>
        <w:adjustRightInd w:val="0"/>
        <w:snapToGrid w:val="0"/>
        <w:spacing w:line="560" w:lineRule="exact"/>
        <w:jc w:val="center"/>
        <w:rPr>
          <w:rFonts w:ascii="黑体" w:hAnsi="黑体" w:eastAsia="黑体"/>
          <w:bCs/>
          <w:sz w:val="32"/>
          <w:szCs w:val="32"/>
        </w:rPr>
      </w:pPr>
      <w:r>
        <w:rPr>
          <w:rFonts w:hint="eastAsia" w:ascii="黑体" w:hAnsi="黑体" w:eastAsia="黑体"/>
          <w:bCs/>
          <w:sz w:val="32"/>
          <w:szCs w:val="32"/>
        </w:rPr>
        <w:t>第四章 附则</w:t>
      </w:r>
    </w:p>
    <w:p w14:paraId="25AFC298">
      <w:pPr>
        <w:spacing w:line="56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黑体" w:hAnsi="黑体" w:eastAsia="黑体"/>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val="en-US" w:eastAsia="zh-CN"/>
        </w:rPr>
        <w:t>北京经济技术开发区校企合作管理办法（试行）</w:t>
      </w:r>
      <w:r>
        <w:rPr>
          <w:rFonts w:hint="eastAsia" w:ascii="仿宋_GB2312" w:eastAsia="仿宋_GB2312"/>
          <w:sz w:val="32"/>
          <w:szCs w:val="32"/>
        </w:rPr>
        <w:t>》中认定的“人才联合培养基地”符合本办法规定的，继续适用本办法。</w:t>
      </w:r>
    </w:p>
    <w:p w14:paraId="418612E3">
      <w:pPr>
        <w:spacing w:line="560" w:lineRule="exact"/>
        <w:ind w:firstLine="640" w:firstLineChars="200"/>
        <w:rPr>
          <w:rFonts w:ascii="仿宋_GB2312" w:eastAsia="仿宋_GB2312"/>
          <w:color w:val="000000"/>
          <w:sz w:val="32"/>
          <w:szCs w:val="32"/>
        </w:rPr>
      </w:pPr>
      <w:r>
        <w:rPr>
          <w:rFonts w:hint="eastAsia" w:ascii="黑体" w:hAnsi="黑体" w:eastAsia="黑体"/>
          <w:sz w:val="32"/>
          <w:szCs w:val="32"/>
        </w:rPr>
        <w:t xml:space="preserve">第十七条 </w:t>
      </w:r>
      <w:r>
        <w:rPr>
          <w:rFonts w:hint="eastAsia" w:ascii="仿宋_GB2312" w:eastAsia="仿宋_GB2312"/>
          <w:sz w:val="32"/>
          <w:szCs w:val="32"/>
        </w:rPr>
        <w:t>经</w:t>
      </w:r>
      <w:r>
        <w:rPr>
          <w:rFonts w:hint="eastAsia" w:ascii="仿宋_GB2312" w:eastAsia="仿宋_GB2312"/>
          <w:color w:val="000000"/>
          <w:sz w:val="32"/>
          <w:szCs w:val="32"/>
        </w:rPr>
        <w:t>相关部门认定的创新创业载体，为区内企业提供校企合作服务的，可参照本办法申请认定人才基地并享受相关待遇。</w:t>
      </w:r>
    </w:p>
    <w:p w14:paraId="0A810E6C">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cs="Arial"/>
          <w:sz w:val="32"/>
          <w:szCs w:val="32"/>
        </w:rPr>
        <w:t>本办法如与经开区其他政策有交叉适用，按照就高不就低原则，执行优惠条款，不重复享受。</w:t>
      </w:r>
    </w:p>
    <w:p w14:paraId="1C83EBB2">
      <w:pPr>
        <w:adjustRightInd/>
        <w:snapToGrid/>
        <w:spacing w:line="560" w:lineRule="exact"/>
        <w:ind w:firstLine="640" w:firstLineChars="200"/>
        <w:rPr>
          <w:rFonts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九</w:t>
      </w:r>
      <w:r>
        <w:rPr>
          <w:rFonts w:hint="eastAsia" w:ascii="黑体" w:hAnsi="黑体" w:eastAsia="黑体"/>
          <w:sz w:val="32"/>
          <w:szCs w:val="32"/>
        </w:rPr>
        <w:t>条</w:t>
      </w:r>
      <w:r>
        <w:rPr>
          <w:rFonts w:hint="eastAsia" w:ascii="仿宋_GB2312" w:eastAsia="仿宋_GB2312"/>
          <w:sz w:val="32"/>
          <w:szCs w:val="32"/>
        </w:rPr>
        <w:t xml:space="preserve"> 本办法由北京经济技术开发区管理委员会负责解释。</w:t>
      </w:r>
    </w:p>
    <w:p w14:paraId="5B372A43">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val="en-US" w:eastAsia="zh-CN"/>
        </w:rPr>
        <w:t>二十</w:t>
      </w:r>
      <w:r>
        <w:rPr>
          <w:rFonts w:hint="eastAsia" w:ascii="黑体" w:hAnsi="黑体" w:eastAsia="黑体"/>
          <w:sz w:val="32"/>
          <w:szCs w:val="32"/>
        </w:rPr>
        <w:t>条</w:t>
      </w:r>
      <w:r>
        <w:rPr>
          <w:rFonts w:hint="eastAsia" w:ascii="仿宋_GB2312" w:eastAsia="仿宋_GB2312"/>
          <w:sz w:val="32"/>
          <w:szCs w:val="32"/>
        </w:rPr>
        <w:t xml:space="preserve"> 本办法自发布之日起实施，202</w:t>
      </w:r>
      <w:r>
        <w:rPr>
          <w:rFonts w:hint="eastAsia" w:ascii="仿宋_GB2312" w:eastAsia="仿宋_GB2312"/>
          <w:sz w:val="32"/>
          <w:szCs w:val="32"/>
          <w:lang w:val="en-US" w:eastAsia="zh-CN"/>
        </w:rPr>
        <w:t>7</w:t>
      </w:r>
      <w:r>
        <w:rPr>
          <w:rFonts w:hint="eastAsia" w:ascii="仿宋_GB2312" w:eastAsia="仿宋_GB2312"/>
          <w:sz w:val="32"/>
          <w:szCs w:val="32"/>
        </w:rPr>
        <w:t>年12月31日结束。</w:t>
      </w:r>
      <w:r>
        <w:rPr>
          <w:rFonts w:hint="eastAsia" w:ascii="仿宋_GB2312" w:eastAsia="仿宋_GB2312"/>
          <w:sz w:val="32"/>
          <w:szCs w:val="32"/>
          <w:lang w:val="en-US" w:eastAsia="zh-CN"/>
        </w:rPr>
        <w:t>同时</w:t>
      </w:r>
      <w:r>
        <w:rPr>
          <w:rFonts w:hint="eastAsia" w:ascii="仿宋_GB2312" w:eastAsia="仿宋_GB2312"/>
          <w:sz w:val="32"/>
          <w:szCs w:val="32"/>
        </w:rPr>
        <w:t>自发布之日起《北京经济技术开发区校企合作管理办法（试行）》</w:t>
      </w:r>
      <w:r>
        <w:rPr>
          <w:rFonts w:hint="eastAsia" w:ascii="仿宋_GB2312" w:eastAsia="仿宋_GB2312"/>
          <w:sz w:val="32"/>
          <w:szCs w:val="32"/>
          <w:lang w:val="en-US" w:eastAsia="zh-CN"/>
        </w:rPr>
        <w:t>(</w:t>
      </w:r>
      <w:r>
        <w:rPr>
          <w:rFonts w:hint="eastAsia" w:ascii="仿宋_GB2312" w:eastAsia="仿宋_GB2312"/>
          <w:sz w:val="32"/>
          <w:szCs w:val="32"/>
        </w:rPr>
        <w:t>京技管〔2020〕110号</w:t>
      </w:r>
      <w:r>
        <w:rPr>
          <w:rFonts w:hint="eastAsia" w:ascii="仿宋_GB2312" w:eastAsia="仿宋_GB2312"/>
          <w:sz w:val="32"/>
          <w:szCs w:val="32"/>
          <w:lang w:val="en-US" w:eastAsia="zh-CN"/>
        </w:rPr>
        <w:t>)同步废止。</w:t>
      </w:r>
      <w:r>
        <w:rPr>
          <w:rFonts w:hint="eastAsia" w:ascii="仿宋_GB2312" w:eastAsia="仿宋_GB2312"/>
          <w:sz w:val="32"/>
          <w:szCs w:val="32"/>
          <w:lang w:eastAsia="zh-CN"/>
        </w:rPr>
        <w:t>如遇相关政策调整，本办法适时同步调整。截止本办法实施之日前已开展的校企合作项目的仍按照《北京经济技术开发区校企合作管理办法（试行）》</w:t>
      </w:r>
      <w:r>
        <w:rPr>
          <w:rFonts w:hint="eastAsia" w:ascii="仿宋_GB2312" w:eastAsia="仿宋_GB2312"/>
          <w:sz w:val="32"/>
          <w:szCs w:val="32"/>
          <w:lang w:val="en-US" w:eastAsia="zh-CN"/>
        </w:rPr>
        <w:t>(</w:t>
      </w:r>
      <w:r>
        <w:rPr>
          <w:rFonts w:hint="eastAsia" w:ascii="仿宋_GB2312" w:eastAsia="仿宋_GB2312"/>
          <w:sz w:val="32"/>
          <w:szCs w:val="32"/>
        </w:rPr>
        <w:t>京技管〔2020〕110号</w:t>
      </w:r>
      <w:r>
        <w:rPr>
          <w:rFonts w:hint="eastAsia" w:ascii="仿宋_GB2312" w:eastAsia="仿宋_GB2312"/>
          <w:sz w:val="32"/>
          <w:szCs w:val="32"/>
          <w:lang w:val="en-US" w:eastAsia="zh-CN"/>
        </w:rPr>
        <w:t>)</w:t>
      </w:r>
      <w:r>
        <w:rPr>
          <w:rFonts w:hint="eastAsia" w:ascii="仿宋_GB2312" w:eastAsia="仿宋_GB2312"/>
          <w:sz w:val="32"/>
          <w:szCs w:val="32"/>
          <w:lang w:eastAsia="zh-CN"/>
        </w:rPr>
        <w:t>申领相关补贴。</w:t>
      </w:r>
    </w:p>
    <w:p w14:paraId="29598D8A">
      <w:pPr>
        <w:spacing w:line="560" w:lineRule="exact"/>
        <w:ind w:firstLine="640" w:firstLineChars="200"/>
        <w:rPr>
          <w:rFonts w:hint="eastAsia" w:ascii="仿宋_GB2312" w:eastAsia="仿宋_GB2312"/>
          <w:sz w:val="32"/>
          <w:szCs w:val="32"/>
          <w:lang w:eastAsia="zh-CN"/>
        </w:rPr>
      </w:pPr>
    </w:p>
    <w:p w14:paraId="71DB1407">
      <w:pPr>
        <w:widowControl/>
        <w:jc w:val="left"/>
        <w:rPr>
          <w:rFonts w:hAnsi="宋体"/>
          <w:sz w:val="28"/>
          <w:szCs w:val="32"/>
        </w:rPr>
      </w:pPr>
      <w:bookmarkStart w:id="4" w:name="_GoBack"/>
      <w:bookmarkEnd w:id="4"/>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852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D4519B">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BD4519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M2NkM2IxYTAxZGM0MWJjMWNmMTlhYjdiY2VhYTIifQ=="/>
  </w:docVars>
  <w:rsids>
    <w:rsidRoot w:val="00172A27"/>
    <w:rsid w:val="00001A4E"/>
    <w:rsid w:val="00003262"/>
    <w:rsid w:val="000079F8"/>
    <w:rsid w:val="00010EF7"/>
    <w:rsid w:val="00010FFD"/>
    <w:rsid w:val="000124D5"/>
    <w:rsid w:val="000239B5"/>
    <w:rsid w:val="00044106"/>
    <w:rsid w:val="0004608A"/>
    <w:rsid w:val="00046A90"/>
    <w:rsid w:val="00052425"/>
    <w:rsid w:val="0005581A"/>
    <w:rsid w:val="00063DF6"/>
    <w:rsid w:val="000761E2"/>
    <w:rsid w:val="00077D6A"/>
    <w:rsid w:val="000838EE"/>
    <w:rsid w:val="0008730B"/>
    <w:rsid w:val="00092F95"/>
    <w:rsid w:val="0009652D"/>
    <w:rsid w:val="00096FA0"/>
    <w:rsid w:val="000A04C9"/>
    <w:rsid w:val="000B0B30"/>
    <w:rsid w:val="000B1F5D"/>
    <w:rsid w:val="000B3DAC"/>
    <w:rsid w:val="000C27DC"/>
    <w:rsid w:val="000C5978"/>
    <w:rsid w:val="000C5BAF"/>
    <w:rsid w:val="000D0700"/>
    <w:rsid w:val="000D0881"/>
    <w:rsid w:val="000D183D"/>
    <w:rsid w:val="000D2D89"/>
    <w:rsid w:val="000D42BD"/>
    <w:rsid w:val="000D5A2D"/>
    <w:rsid w:val="000D63FD"/>
    <w:rsid w:val="000E7413"/>
    <w:rsid w:val="000F1830"/>
    <w:rsid w:val="000F53CA"/>
    <w:rsid w:val="000F61CA"/>
    <w:rsid w:val="000F64B2"/>
    <w:rsid w:val="001001D5"/>
    <w:rsid w:val="00105C4D"/>
    <w:rsid w:val="00111F09"/>
    <w:rsid w:val="0011777C"/>
    <w:rsid w:val="0012485E"/>
    <w:rsid w:val="0013475C"/>
    <w:rsid w:val="0013620E"/>
    <w:rsid w:val="001447B2"/>
    <w:rsid w:val="001456A2"/>
    <w:rsid w:val="00146268"/>
    <w:rsid w:val="00147D02"/>
    <w:rsid w:val="00156C8E"/>
    <w:rsid w:val="001579CF"/>
    <w:rsid w:val="00161B70"/>
    <w:rsid w:val="00186169"/>
    <w:rsid w:val="001A6493"/>
    <w:rsid w:val="001A6930"/>
    <w:rsid w:val="001A6C4A"/>
    <w:rsid w:val="001A6EFE"/>
    <w:rsid w:val="001A7F2D"/>
    <w:rsid w:val="001B4F28"/>
    <w:rsid w:val="001B6E27"/>
    <w:rsid w:val="001D542F"/>
    <w:rsid w:val="001F4ABA"/>
    <w:rsid w:val="001F6198"/>
    <w:rsid w:val="001F7E64"/>
    <w:rsid w:val="00213E11"/>
    <w:rsid w:val="00216481"/>
    <w:rsid w:val="0022066E"/>
    <w:rsid w:val="00242E0D"/>
    <w:rsid w:val="00246BC4"/>
    <w:rsid w:val="002654DD"/>
    <w:rsid w:val="0027248C"/>
    <w:rsid w:val="00274007"/>
    <w:rsid w:val="00284873"/>
    <w:rsid w:val="002909CB"/>
    <w:rsid w:val="002935CC"/>
    <w:rsid w:val="00296F23"/>
    <w:rsid w:val="002974CE"/>
    <w:rsid w:val="002A2518"/>
    <w:rsid w:val="002B2ED7"/>
    <w:rsid w:val="002C383E"/>
    <w:rsid w:val="002C3DD8"/>
    <w:rsid w:val="002C3EE1"/>
    <w:rsid w:val="002D5938"/>
    <w:rsid w:val="002E6C9B"/>
    <w:rsid w:val="00317F52"/>
    <w:rsid w:val="0032473E"/>
    <w:rsid w:val="00334B82"/>
    <w:rsid w:val="0033711F"/>
    <w:rsid w:val="00337ABB"/>
    <w:rsid w:val="00342607"/>
    <w:rsid w:val="00361574"/>
    <w:rsid w:val="00361817"/>
    <w:rsid w:val="0038260D"/>
    <w:rsid w:val="003832A0"/>
    <w:rsid w:val="0038335A"/>
    <w:rsid w:val="00395BAF"/>
    <w:rsid w:val="0039635E"/>
    <w:rsid w:val="003966D5"/>
    <w:rsid w:val="00396E3E"/>
    <w:rsid w:val="003A0BC9"/>
    <w:rsid w:val="003A32F6"/>
    <w:rsid w:val="003A73C1"/>
    <w:rsid w:val="003B24DE"/>
    <w:rsid w:val="003B78A1"/>
    <w:rsid w:val="003C15EC"/>
    <w:rsid w:val="003C2502"/>
    <w:rsid w:val="003C78EC"/>
    <w:rsid w:val="003D629D"/>
    <w:rsid w:val="003D705C"/>
    <w:rsid w:val="003E0890"/>
    <w:rsid w:val="003E4445"/>
    <w:rsid w:val="003F3C6F"/>
    <w:rsid w:val="003F6D0F"/>
    <w:rsid w:val="003F7577"/>
    <w:rsid w:val="004020F5"/>
    <w:rsid w:val="004038FE"/>
    <w:rsid w:val="00421A78"/>
    <w:rsid w:val="00432CD7"/>
    <w:rsid w:val="00433F8C"/>
    <w:rsid w:val="004347E0"/>
    <w:rsid w:val="004349CC"/>
    <w:rsid w:val="00444CED"/>
    <w:rsid w:val="00451A35"/>
    <w:rsid w:val="00455267"/>
    <w:rsid w:val="00455BD9"/>
    <w:rsid w:val="004609C6"/>
    <w:rsid w:val="00464DD6"/>
    <w:rsid w:val="00465E92"/>
    <w:rsid w:val="004672EF"/>
    <w:rsid w:val="004753D6"/>
    <w:rsid w:val="00497494"/>
    <w:rsid w:val="00497AEA"/>
    <w:rsid w:val="004A29CD"/>
    <w:rsid w:val="004A453F"/>
    <w:rsid w:val="004A79C8"/>
    <w:rsid w:val="004C24DC"/>
    <w:rsid w:val="004D7786"/>
    <w:rsid w:val="004E22BC"/>
    <w:rsid w:val="004F06B7"/>
    <w:rsid w:val="004F2EFC"/>
    <w:rsid w:val="004F621A"/>
    <w:rsid w:val="00500440"/>
    <w:rsid w:val="00504E35"/>
    <w:rsid w:val="00505E68"/>
    <w:rsid w:val="00506D1A"/>
    <w:rsid w:val="00507C61"/>
    <w:rsid w:val="00510C2E"/>
    <w:rsid w:val="005210DF"/>
    <w:rsid w:val="0052421E"/>
    <w:rsid w:val="005366DE"/>
    <w:rsid w:val="00536AD7"/>
    <w:rsid w:val="00537A30"/>
    <w:rsid w:val="00541544"/>
    <w:rsid w:val="00544E28"/>
    <w:rsid w:val="00546A57"/>
    <w:rsid w:val="00552FCC"/>
    <w:rsid w:val="005666E8"/>
    <w:rsid w:val="00567265"/>
    <w:rsid w:val="00571B45"/>
    <w:rsid w:val="0057646E"/>
    <w:rsid w:val="0057759C"/>
    <w:rsid w:val="00586D97"/>
    <w:rsid w:val="00594B73"/>
    <w:rsid w:val="00596A74"/>
    <w:rsid w:val="005A4CC2"/>
    <w:rsid w:val="005B2EEA"/>
    <w:rsid w:val="005B6585"/>
    <w:rsid w:val="005C25BF"/>
    <w:rsid w:val="005C67F5"/>
    <w:rsid w:val="005D2838"/>
    <w:rsid w:val="005D4F5D"/>
    <w:rsid w:val="005E1D10"/>
    <w:rsid w:val="005F24D3"/>
    <w:rsid w:val="00604294"/>
    <w:rsid w:val="00604EF3"/>
    <w:rsid w:val="006059EB"/>
    <w:rsid w:val="00607C50"/>
    <w:rsid w:val="0061560F"/>
    <w:rsid w:val="006207CA"/>
    <w:rsid w:val="006275BC"/>
    <w:rsid w:val="00637742"/>
    <w:rsid w:val="00642BBF"/>
    <w:rsid w:val="00643B99"/>
    <w:rsid w:val="00653287"/>
    <w:rsid w:val="00656208"/>
    <w:rsid w:val="00663AE0"/>
    <w:rsid w:val="00672D1A"/>
    <w:rsid w:val="0067403A"/>
    <w:rsid w:val="00680D43"/>
    <w:rsid w:val="00693016"/>
    <w:rsid w:val="0069308C"/>
    <w:rsid w:val="006A0326"/>
    <w:rsid w:val="006A3EEC"/>
    <w:rsid w:val="006B441F"/>
    <w:rsid w:val="006B6FE7"/>
    <w:rsid w:val="006C13D4"/>
    <w:rsid w:val="006C7E7D"/>
    <w:rsid w:val="006D5B77"/>
    <w:rsid w:val="006F1DD5"/>
    <w:rsid w:val="006F35B6"/>
    <w:rsid w:val="00707756"/>
    <w:rsid w:val="00714068"/>
    <w:rsid w:val="0072284E"/>
    <w:rsid w:val="007254D9"/>
    <w:rsid w:val="0073118A"/>
    <w:rsid w:val="007322D6"/>
    <w:rsid w:val="0073680F"/>
    <w:rsid w:val="00737732"/>
    <w:rsid w:val="00751CB6"/>
    <w:rsid w:val="0075421D"/>
    <w:rsid w:val="0076503F"/>
    <w:rsid w:val="00765A0D"/>
    <w:rsid w:val="00767D37"/>
    <w:rsid w:val="00770AB7"/>
    <w:rsid w:val="00771F38"/>
    <w:rsid w:val="00775883"/>
    <w:rsid w:val="00775EEE"/>
    <w:rsid w:val="007766C5"/>
    <w:rsid w:val="0077798B"/>
    <w:rsid w:val="007915BE"/>
    <w:rsid w:val="00794349"/>
    <w:rsid w:val="007956C5"/>
    <w:rsid w:val="007A01A5"/>
    <w:rsid w:val="007A5A5B"/>
    <w:rsid w:val="007B0775"/>
    <w:rsid w:val="007B30E1"/>
    <w:rsid w:val="007B49C8"/>
    <w:rsid w:val="007B4A85"/>
    <w:rsid w:val="007B4D15"/>
    <w:rsid w:val="007C0F57"/>
    <w:rsid w:val="007C2865"/>
    <w:rsid w:val="007C2CA2"/>
    <w:rsid w:val="007C5439"/>
    <w:rsid w:val="007D3043"/>
    <w:rsid w:val="007D3501"/>
    <w:rsid w:val="007D750F"/>
    <w:rsid w:val="007E02AF"/>
    <w:rsid w:val="007E63EC"/>
    <w:rsid w:val="007F5D1A"/>
    <w:rsid w:val="00800BEE"/>
    <w:rsid w:val="008019E2"/>
    <w:rsid w:val="00805D3F"/>
    <w:rsid w:val="00810671"/>
    <w:rsid w:val="00811004"/>
    <w:rsid w:val="00822455"/>
    <w:rsid w:val="00827E1F"/>
    <w:rsid w:val="00840435"/>
    <w:rsid w:val="00846F62"/>
    <w:rsid w:val="0085679D"/>
    <w:rsid w:val="00862986"/>
    <w:rsid w:val="00865968"/>
    <w:rsid w:val="00865E3D"/>
    <w:rsid w:val="0086657E"/>
    <w:rsid w:val="00870223"/>
    <w:rsid w:val="00870572"/>
    <w:rsid w:val="008747FC"/>
    <w:rsid w:val="0088334C"/>
    <w:rsid w:val="00884D1C"/>
    <w:rsid w:val="008876D1"/>
    <w:rsid w:val="00887EC1"/>
    <w:rsid w:val="00890886"/>
    <w:rsid w:val="008914AB"/>
    <w:rsid w:val="00894523"/>
    <w:rsid w:val="00895AA0"/>
    <w:rsid w:val="008A2A9F"/>
    <w:rsid w:val="008A3524"/>
    <w:rsid w:val="008A4064"/>
    <w:rsid w:val="008B0446"/>
    <w:rsid w:val="008B4E34"/>
    <w:rsid w:val="008B6EFD"/>
    <w:rsid w:val="008C4374"/>
    <w:rsid w:val="008C5ADF"/>
    <w:rsid w:val="008C5CAD"/>
    <w:rsid w:val="008D53F2"/>
    <w:rsid w:val="008E176D"/>
    <w:rsid w:val="008E1BBA"/>
    <w:rsid w:val="008E4032"/>
    <w:rsid w:val="008E4219"/>
    <w:rsid w:val="008F31A2"/>
    <w:rsid w:val="008F3C17"/>
    <w:rsid w:val="008F7ADE"/>
    <w:rsid w:val="00902A4A"/>
    <w:rsid w:val="00905A8C"/>
    <w:rsid w:val="00906B6E"/>
    <w:rsid w:val="009076A2"/>
    <w:rsid w:val="009108EC"/>
    <w:rsid w:val="00911F16"/>
    <w:rsid w:val="009150F5"/>
    <w:rsid w:val="00916954"/>
    <w:rsid w:val="00916A17"/>
    <w:rsid w:val="00917E4F"/>
    <w:rsid w:val="00920299"/>
    <w:rsid w:val="009317E6"/>
    <w:rsid w:val="009376AF"/>
    <w:rsid w:val="009402B6"/>
    <w:rsid w:val="00941902"/>
    <w:rsid w:val="00944894"/>
    <w:rsid w:val="009463AA"/>
    <w:rsid w:val="0095021A"/>
    <w:rsid w:val="009526C8"/>
    <w:rsid w:val="009645DD"/>
    <w:rsid w:val="009646A9"/>
    <w:rsid w:val="00967BB3"/>
    <w:rsid w:val="00971A4C"/>
    <w:rsid w:val="00987D73"/>
    <w:rsid w:val="00992D2F"/>
    <w:rsid w:val="009A419F"/>
    <w:rsid w:val="009D0FAE"/>
    <w:rsid w:val="009D468E"/>
    <w:rsid w:val="009D7A66"/>
    <w:rsid w:val="009E0719"/>
    <w:rsid w:val="009E3AC3"/>
    <w:rsid w:val="009F6287"/>
    <w:rsid w:val="009F6FDD"/>
    <w:rsid w:val="00A0037C"/>
    <w:rsid w:val="00A03ED0"/>
    <w:rsid w:val="00A06BD4"/>
    <w:rsid w:val="00A17E0D"/>
    <w:rsid w:val="00A20CDA"/>
    <w:rsid w:val="00A235D6"/>
    <w:rsid w:val="00A25BA3"/>
    <w:rsid w:val="00A33299"/>
    <w:rsid w:val="00A36D00"/>
    <w:rsid w:val="00A527A3"/>
    <w:rsid w:val="00A72A32"/>
    <w:rsid w:val="00A74F5C"/>
    <w:rsid w:val="00A84F1E"/>
    <w:rsid w:val="00A912B8"/>
    <w:rsid w:val="00AA57FA"/>
    <w:rsid w:val="00AB07F3"/>
    <w:rsid w:val="00AB377F"/>
    <w:rsid w:val="00AB73CA"/>
    <w:rsid w:val="00AE3B38"/>
    <w:rsid w:val="00AE5112"/>
    <w:rsid w:val="00AF0879"/>
    <w:rsid w:val="00AF099E"/>
    <w:rsid w:val="00AF2656"/>
    <w:rsid w:val="00AF54CE"/>
    <w:rsid w:val="00AF754E"/>
    <w:rsid w:val="00B01A3F"/>
    <w:rsid w:val="00B21294"/>
    <w:rsid w:val="00B24AE4"/>
    <w:rsid w:val="00B30202"/>
    <w:rsid w:val="00B315E4"/>
    <w:rsid w:val="00B36909"/>
    <w:rsid w:val="00B41F8B"/>
    <w:rsid w:val="00B4291B"/>
    <w:rsid w:val="00B516B9"/>
    <w:rsid w:val="00B5496D"/>
    <w:rsid w:val="00B60784"/>
    <w:rsid w:val="00B65FAA"/>
    <w:rsid w:val="00B7362C"/>
    <w:rsid w:val="00B7469E"/>
    <w:rsid w:val="00B7748A"/>
    <w:rsid w:val="00B83349"/>
    <w:rsid w:val="00B8398E"/>
    <w:rsid w:val="00B84349"/>
    <w:rsid w:val="00B97241"/>
    <w:rsid w:val="00BA3E27"/>
    <w:rsid w:val="00BA4685"/>
    <w:rsid w:val="00BA5A2F"/>
    <w:rsid w:val="00BA687A"/>
    <w:rsid w:val="00BB0857"/>
    <w:rsid w:val="00BB4620"/>
    <w:rsid w:val="00BC05B5"/>
    <w:rsid w:val="00BC58BF"/>
    <w:rsid w:val="00BC6D98"/>
    <w:rsid w:val="00BD2213"/>
    <w:rsid w:val="00BE0FAD"/>
    <w:rsid w:val="00BE69BE"/>
    <w:rsid w:val="00BF0C70"/>
    <w:rsid w:val="00BF0DFA"/>
    <w:rsid w:val="00C0179D"/>
    <w:rsid w:val="00C060B6"/>
    <w:rsid w:val="00C07A78"/>
    <w:rsid w:val="00C17020"/>
    <w:rsid w:val="00C216F9"/>
    <w:rsid w:val="00C34C9D"/>
    <w:rsid w:val="00C35846"/>
    <w:rsid w:val="00C37D15"/>
    <w:rsid w:val="00C41EFC"/>
    <w:rsid w:val="00C460F2"/>
    <w:rsid w:val="00C469AA"/>
    <w:rsid w:val="00C47404"/>
    <w:rsid w:val="00C51E1E"/>
    <w:rsid w:val="00C61B56"/>
    <w:rsid w:val="00C633BB"/>
    <w:rsid w:val="00C67A43"/>
    <w:rsid w:val="00C721F6"/>
    <w:rsid w:val="00C7397F"/>
    <w:rsid w:val="00C753C6"/>
    <w:rsid w:val="00C909D7"/>
    <w:rsid w:val="00C940FB"/>
    <w:rsid w:val="00C94F61"/>
    <w:rsid w:val="00C950F4"/>
    <w:rsid w:val="00CA3417"/>
    <w:rsid w:val="00CB07FC"/>
    <w:rsid w:val="00CB19F2"/>
    <w:rsid w:val="00CC243F"/>
    <w:rsid w:val="00CC51AD"/>
    <w:rsid w:val="00CC6D86"/>
    <w:rsid w:val="00CC7257"/>
    <w:rsid w:val="00CD049A"/>
    <w:rsid w:val="00CE4556"/>
    <w:rsid w:val="00CE4889"/>
    <w:rsid w:val="00CE6E60"/>
    <w:rsid w:val="00CF40E8"/>
    <w:rsid w:val="00CF668B"/>
    <w:rsid w:val="00CF76C7"/>
    <w:rsid w:val="00D04676"/>
    <w:rsid w:val="00D12E2D"/>
    <w:rsid w:val="00D13C89"/>
    <w:rsid w:val="00D14399"/>
    <w:rsid w:val="00D225E9"/>
    <w:rsid w:val="00D24780"/>
    <w:rsid w:val="00D377F2"/>
    <w:rsid w:val="00D43150"/>
    <w:rsid w:val="00D51664"/>
    <w:rsid w:val="00D558A1"/>
    <w:rsid w:val="00D66FB1"/>
    <w:rsid w:val="00D73FDE"/>
    <w:rsid w:val="00D75A64"/>
    <w:rsid w:val="00D763CB"/>
    <w:rsid w:val="00D84482"/>
    <w:rsid w:val="00D948D6"/>
    <w:rsid w:val="00DA222C"/>
    <w:rsid w:val="00DA483E"/>
    <w:rsid w:val="00DB33CA"/>
    <w:rsid w:val="00DB4492"/>
    <w:rsid w:val="00DB5975"/>
    <w:rsid w:val="00DC37B6"/>
    <w:rsid w:val="00DC4088"/>
    <w:rsid w:val="00DD64F0"/>
    <w:rsid w:val="00DD6822"/>
    <w:rsid w:val="00DE12D6"/>
    <w:rsid w:val="00DE7C41"/>
    <w:rsid w:val="00DF1349"/>
    <w:rsid w:val="00DF1F06"/>
    <w:rsid w:val="00E00E35"/>
    <w:rsid w:val="00E02A18"/>
    <w:rsid w:val="00E04615"/>
    <w:rsid w:val="00E17FE5"/>
    <w:rsid w:val="00E21449"/>
    <w:rsid w:val="00E269C6"/>
    <w:rsid w:val="00E315CC"/>
    <w:rsid w:val="00E433B5"/>
    <w:rsid w:val="00E510B2"/>
    <w:rsid w:val="00E67312"/>
    <w:rsid w:val="00E75A01"/>
    <w:rsid w:val="00E75F1E"/>
    <w:rsid w:val="00E85C1B"/>
    <w:rsid w:val="00E85D9B"/>
    <w:rsid w:val="00E865D8"/>
    <w:rsid w:val="00E91189"/>
    <w:rsid w:val="00EA7536"/>
    <w:rsid w:val="00EA7F20"/>
    <w:rsid w:val="00EB3A90"/>
    <w:rsid w:val="00EB6195"/>
    <w:rsid w:val="00EC0633"/>
    <w:rsid w:val="00EC0D0E"/>
    <w:rsid w:val="00EC6486"/>
    <w:rsid w:val="00EC65BA"/>
    <w:rsid w:val="00ED0CCE"/>
    <w:rsid w:val="00ED167A"/>
    <w:rsid w:val="00ED1FBC"/>
    <w:rsid w:val="00ED3757"/>
    <w:rsid w:val="00ED430B"/>
    <w:rsid w:val="00ED7932"/>
    <w:rsid w:val="00EE33F6"/>
    <w:rsid w:val="00EE3B45"/>
    <w:rsid w:val="00EF1C19"/>
    <w:rsid w:val="00F10ECA"/>
    <w:rsid w:val="00F13350"/>
    <w:rsid w:val="00F23D5E"/>
    <w:rsid w:val="00F40FF0"/>
    <w:rsid w:val="00F4135F"/>
    <w:rsid w:val="00F45D63"/>
    <w:rsid w:val="00F45DF9"/>
    <w:rsid w:val="00F50BAA"/>
    <w:rsid w:val="00F52037"/>
    <w:rsid w:val="00F55511"/>
    <w:rsid w:val="00F576D0"/>
    <w:rsid w:val="00F57FD3"/>
    <w:rsid w:val="00F7285D"/>
    <w:rsid w:val="00F8013B"/>
    <w:rsid w:val="00F825F5"/>
    <w:rsid w:val="00F87223"/>
    <w:rsid w:val="00F91FC0"/>
    <w:rsid w:val="00F937CA"/>
    <w:rsid w:val="00FA3C34"/>
    <w:rsid w:val="00FA5E73"/>
    <w:rsid w:val="00FA70D3"/>
    <w:rsid w:val="00FA7742"/>
    <w:rsid w:val="00FB028C"/>
    <w:rsid w:val="00FC31F1"/>
    <w:rsid w:val="00FC3A3B"/>
    <w:rsid w:val="00FC3A96"/>
    <w:rsid w:val="00FD48ED"/>
    <w:rsid w:val="00FE167E"/>
    <w:rsid w:val="00FE66DC"/>
    <w:rsid w:val="01F96109"/>
    <w:rsid w:val="07447670"/>
    <w:rsid w:val="07555057"/>
    <w:rsid w:val="08EB6C4F"/>
    <w:rsid w:val="0A03621B"/>
    <w:rsid w:val="0B213811"/>
    <w:rsid w:val="0B4011B2"/>
    <w:rsid w:val="0C68165F"/>
    <w:rsid w:val="0D405013"/>
    <w:rsid w:val="0F495359"/>
    <w:rsid w:val="115D3A3A"/>
    <w:rsid w:val="11700EC2"/>
    <w:rsid w:val="12317F34"/>
    <w:rsid w:val="12D746E8"/>
    <w:rsid w:val="14537770"/>
    <w:rsid w:val="14F47768"/>
    <w:rsid w:val="153B3323"/>
    <w:rsid w:val="15DC1EAC"/>
    <w:rsid w:val="16167F0E"/>
    <w:rsid w:val="19A05834"/>
    <w:rsid w:val="1A1469DE"/>
    <w:rsid w:val="1A89276C"/>
    <w:rsid w:val="1D76056E"/>
    <w:rsid w:val="1EBF050A"/>
    <w:rsid w:val="20B11F23"/>
    <w:rsid w:val="212E0A8D"/>
    <w:rsid w:val="220E75FE"/>
    <w:rsid w:val="24A56C09"/>
    <w:rsid w:val="266B440B"/>
    <w:rsid w:val="26B26B85"/>
    <w:rsid w:val="26C33268"/>
    <w:rsid w:val="272D1C87"/>
    <w:rsid w:val="27BD4A9F"/>
    <w:rsid w:val="2D0F5E9A"/>
    <w:rsid w:val="2D9B0A5F"/>
    <w:rsid w:val="2E100D83"/>
    <w:rsid w:val="2E4E753A"/>
    <w:rsid w:val="2F341E8F"/>
    <w:rsid w:val="2F5F1E6F"/>
    <w:rsid w:val="30D752D6"/>
    <w:rsid w:val="32297244"/>
    <w:rsid w:val="3275336F"/>
    <w:rsid w:val="32876AE8"/>
    <w:rsid w:val="32DA585E"/>
    <w:rsid w:val="339E0BDF"/>
    <w:rsid w:val="33CA19D4"/>
    <w:rsid w:val="344863A2"/>
    <w:rsid w:val="347E67EC"/>
    <w:rsid w:val="34CE6786"/>
    <w:rsid w:val="37BB03D4"/>
    <w:rsid w:val="37BB03F2"/>
    <w:rsid w:val="39914E56"/>
    <w:rsid w:val="3A257FB3"/>
    <w:rsid w:val="3A3F3071"/>
    <w:rsid w:val="3AB36FEB"/>
    <w:rsid w:val="3CC523C7"/>
    <w:rsid w:val="3CD01A88"/>
    <w:rsid w:val="40D23EC8"/>
    <w:rsid w:val="41205E3D"/>
    <w:rsid w:val="441546EA"/>
    <w:rsid w:val="459E05CA"/>
    <w:rsid w:val="498D79F6"/>
    <w:rsid w:val="49EC0B96"/>
    <w:rsid w:val="4A174DEF"/>
    <w:rsid w:val="4A1A28DD"/>
    <w:rsid w:val="4A2038B8"/>
    <w:rsid w:val="4B5364F0"/>
    <w:rsid w:val="4B923553"/>
    <w:rsid w:val="4BAB1CE6"/>
    <w:rsid w:val="4C215C89"/>
    <w:rsid w:val="4CD56721"/>
    <w:rsid w:val="4CE865CF"/>
    <w:rsid w:val="4FA820F2"/>
    <w:rsid w:val="51005E60"/>
    <w:rsid w:val="5144471C"/>
    <w:rsid w:val="52123616"/>
    <w:rsid w:val="52654DCD"/>
    <w:rsid w:val="52961E90"/>
    <w:rsid w:val="544E58B1"/>
    <w:rsid w:val="555B2034"/>
    <w:rsid w:val="570219CE"/>
    <w:rsid w:val="57623B4D"/>
    <w:rsid w:val="57CF760D"/>
    <w:rsid w:val="5B0A683F"/>
    <w:rsid w:val="5BA26541"/>
    <w:rsid w:val="5CA671A2"/>
    <w:rsid w:val="5D0D455B"/>
    <w:rsid w:val="60B00058"/>
    <w:rsid w:val="615726FD"/>
    <w:rsid w:val="618E2D41"/>
    <w:rsid w:val="648570CD"/>
    <w:rsid w:val="64FE2F5B"/>
    <w:rsid w:val="664B39FF"/>
    <w:rsid w:val="668C692E"/>
    <w:rsid w:val="678834BD"/>
    <w:rsid w:val="679D6143"/>
    <w:rsid w:val="69D31587"/>
    <w:rsid w:val="6BC73EE7"/>
    <w:rsid w:val="6C356556"/>
    <w:rsid w:val="6C7B2D1D"/>
    <w:rsid w:val="70362AD2"/>
    <w:rsid w:val="70C139D4"/>
    <w:rsid w:val="72D74F98"/>
    <w:rsid w:val="73640712"/>
    <w:rsid w:val="736602F4"/>
    <w:rsid w:val="73FD6FC6"/>
    <w:rsid w:val="74073306"/>
    <w:rsid w:val="741D2552"/>
    <w:rsid w:val="745117AB"/>
    <w:rsid w:val="76776F86"/>
    <w:rsid w:val="7A4A4171"/>
    <w:rsid w:val="7AB46E9F"/>
    <w:rsid w:val="7BB17C39"/>
    <w:rsid w:val="7BED2BC6"/>
    <w:rsid w:val="7D3B6123"/>
    <w:rsid w:val="7F253E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autoRedefine/>
    <w:qFormat/>
    <w:uiPriority w:val="9"/>
    <w:pPr>
      <w:keepNext/>
      <w:keepLines/>
      <w:spacing w:line="560" w:lineRule="exact"/>
      <w:jc w:val="center"/>
      <w:outlineLvl w:val="1"/>
    </w:pPr>
    <w:rPr>
      <w:rFonts w:ascii="Cambria" w:hAnsi="Cambria" w:eastAsia="方正小标宋简体"/>
      <w:bCs/>
      <w:sz w:val="36"/>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3"/>
    <w:next w:val="3"/>
    <w:link w:val="19"/>
    <w:autoRedefine/>
    <w:semiHidden/>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autoRedefine/>
    <w:semiHidden/>
    <w:unhideWhenUsed/>
    <w:qFormat/>
    <w:uiPriority w:val="99"/>
    <w:rPr>
      <w:sz w:val="21"/>
      <w:szCs w:val="21"/>
    </w:rPr>
  </w:style>
  <w:style w:type="character" w:customStyle="1" w:styleId="13">
    <w:name w:val="页眉 Char"/>
    <w:basedOn w:val="11"/>
    <w:link w:val="6"/>
    <w:autoRedefine/>
    <w:qFormat/>
    <w:uiPriority w:val="99"/>
    <w:rPr>
      <w:sz w:val="18"/>
      <w:szCs w:val="18"/>
    </w:rPr>
  </w:style>
  <w:style w:type="character" w:customStyle="1" w:styleId="14">
    <w:name w:val="页脚 Char"/>
    <w:basedOn w:val="11"/>
    <w:link w:val="5"/>
    <w:autoRedefine/>
    <w:qFormat/>
    <w:uiPriority w:val="99"/>
    <w:rPr>
      <w:sz w:val="18"/>
      <w:szCs w:val="18"/>
    </w:rPr>
  </w:style>
  <w:style w:type="character" w:customStyle="1" w:styleId="15">
    <w:name w:val="标题 2 Char"/>
    <w:basedOn w:val="11"/>
    <w:link w:val="2"/>
    <w:autoRedefine/>
    <w:qFormat/>
    <w:uiPriority w:val="9"/>
    <w:rPr>
      <w:rFonts w:ascii="Cambria" w:hAnsi="Cambria" w:eastAsia="方正小标宋简体" w:cs="Times New Roman"/>
      <w:bCs/>
      <w:sz w:val="36"/>
      <w:szCs w:val="32"/>
    </w:rPr>
  </w:style>
  <w:style w:type="character" w:customStyle="1" w:styleId="16">
    <w:name w:val="批注框文本 Char"/>
    <w:basedOn w:val="11"/>
    <w:link w:val="4"/>
    <w:autoRedefine/>
    <w:semiHidden/>
    <w:qFormat/>
    <w:uiPriority w:val="99"/>
    <w:rPr>
      <w:rFonts w:ascii="Calibri" w:hAnsi="Calibri" w:eastAsia="宋体" w:cs="Times New Roman"/>
      <w:sz w:val="18"/>
      <w:szCs w:val="18"/>
    </w:rPr>
  </w:style>
  <w:style w:type="paragraph" w:styleId="17">
    <w:name w:val="List Paragraph"/>
    <w:basedOn w:val="1"/>
    <w:autoRedefine/>
    <w:qFormat/>
    <w:uiPriority w:val="99"/>
    <w:pPr>
      <w:ind w:firstLine="420" w:firstLineChars="200"/>
    </w:pPr>
  </w:style>
  <w:style w:type="character" w:customStyle="1" w:styleId="18">
    <w:name w:val="批注文字 Char"/>
    <w:basedOn w:val="11"/>
    <w:link w:val="3"/>
    <w:autoRedefine/>
    <w:semiHidden/>
    <w:qFormat/>
    <w:uiPriority w:val="99"/>
    <w:rPr>
      <w:rFonts w:ascii="Calibri" w:hAnsi="Calibri"/>
      <w:kern w:val="2"/>
      <w:sz w:val="21"/>
      <w:szCs w:val="22"/>
    </w:rPr>
  </w:style>
  <w:style w:type="character" w:customStyle="1" w:styleId="19">
    <w:name w:val="批注主题 Char"/>
    <w:basedOn w:val="18"/>
    <w:link w:val="8"/>
    <w:autoRedefine/>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5B5BB-A4C0-4285-987F-44974ADED7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1926</Words>
  <Characters>1951</Characters>
  <Lines>30</Lines>
  <Paragraphs>8</Paragraphs>
  <TotalTime>0</TotalTime>
  <ScaleCrop>false</ScaleCrop>
  <LinksUpToDate>false</LinksUpToDate>
  <CharactersWithSpaces>1979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2016-09-12T03:59:00Z</dcterms:created>
  <dc:creator>Administrator</dc:creator>
  <cp:lastModifiedBy>1</cp:lastModifiedBy>
  <cp:lastPrinted>2024-06-13T01:02:00Z</cp:lastPrinted>
  <dcterms:modified xsi:type="dcterms:W3CDTF">2024-06-13T05:34:44Z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98849EAECFBD41E29375E308571B0502_13</vt:lpwstr>
  </property>
</Properties>
</file>